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9EB2C" w14:textId="77777777" w:rsidR="00DA7E67" w:rsidRPr="00CE6646" w:rsidRDefault="00DA7E67" w:rsidP="00365DAE">
      <w:pPr>
        <w:pStyle w:val="Ttulo1"/>
        <w:ind w:right="-567"/>
        <w:jc w:val="center"/>
        <w:rPr>
          <w:sz w:val="24"/>
          <w:szCs w:val="24"/>
        </w:rPr>
      </w:pPr>
      <w:r w:rsidRPr="00CE6646">
        <w:rPr>
          <w:sz w:val="24"/>
          <w:szCs w:val="24"/>
        </w:rPr>
        <w:t>PONTIFÍCIA UNIVERSIDADE CATÓLICA DE GOIÁS</w:t>
      </w:r>
    </w:p>
    <w:p w14:paraId="409FC55C" w14:textId="77777777" w:rsidR="00DA7E67" w:rsidRPr="0083141A" w:rsidRDefault="003C4ECF" w:rsidP="00365DAE">
      <w:pPr>
        <w:spacing w:line="360" w:lineRule="auto"/>
        <w:ind w:right="-567"/>
        <w:jc w:val="center"/>
        <w:rPr>
          <w:rFonts w:ascii="Arial" w:hAnsi="Arial" w:cs="Arial"/>
          <w:b/>
        </w:rPr>
      </w:pPr>
      <w:bookmarkStart w:id="0" w:name="_Toc412903124"/>
      <w:r>
        <w:rPr>
          <w:rFonts w:ascii="Arial" w:hAnsi="Arial" w:cs="Arial"/>
          <w:b/>
        </w:rPr>
        <w:t>ESCOLA DE DIREITO,</w:t>
      </w:r>
      <w:r w:rsidR="00DA7E67" w:rsidRPr="0083141A">
        <w:rPr>
          <w:rFonts w:ascii="Arial" w:hAnsi="Arial" w:cs="Arial"/>
          <w:b/>
        </w:rPr>
        <w:t xml:space="preserve"> NEGÓCIOS</w:t>
      </w:r>
      <w:r>
        <w:rPr>
          <w:rFonts w:ascii="Arial" w:hAnsi="Arial" w:cs="Arial"/>
          <w:b/>
        </w:rPr>
        <w:t xml:space="preserve"> E COMUNICAÇÃO</w:t>
      </w:r>
    </w:p>
    <w:bookmarkEnd w:id="0"/>
    <w:p w14:paraId="4C63341C" w14:textId="77777777" w:rsidR="00DA7E67" w:rsidRPr="0083141A" w:rsidRDefault="00DA7E67" w:rsidP="00365DAE">
      <w:pPr>
        <w:spacing w:line="360" w:lineRule="auto"/>
        <w:ind w:right="-567"/>
        <w:jc w:val="center"/>
        <w:rPr>
          <w:rFonts w:ascii="Arial" w:hAnsi="Arial" w:cs="Arial"/>
          <w:b/>
        </w:rPr>
      </w:pPr>
      <w:r w:rsidRPr="0083141A">
        <w:rPr>
          <w:rFonts w:ascii="Arial" w:hAnsi="Arial" w:cs="Arial"/>
          <w:b/>
        </w:rPr>
        <w:t>CURSO DE CIÊNCIAS ECONÔMICAS</w:t>
      </w:r>
    </w:p>
    <w:p w14:paraId="14D30046" w14:textId="77777777" w:rsidR="00DA7E67" w:rsidRPr="0083141A" w:rsidRDefault="00DA7E67" w:rsidP="00365DAE">
      <w:pPr>
        <w:spacing w:line="360" w:lineRule="auto"/>
        <w:ind w:right="-567"/>
        <w:rPr>
          <w:rFonts w:ascii="Arial" w:hAnsi="Arial" w:cs="Arial"/>
        </w:rPr>
      </w:pPr>
    </w:p>
    <w:p w14:paraId="7DBE38B2" w14:textId="77777777" w:rsidR="00DA7E67" w:rsidRPr="0083141A" w:rsidRDefault="00DA7E67" w:rsidP="00365DAE">
      <w:pPr>
        <w:spacing w:line="360" w:lineRule="auto"/>
        <w:ind w:right="-567"/>
        <w:rPr>
          <w:rFonts w:ascii="Arial" w:hAnsi="Arial" w:cs="Arial"/>
        </w:rPr>
      </w:pPr>
    </w:p>
    <w:p w14:paraId="0591F882" w14:textId="77777777" w:rsidR="00DA7E67" w:rsidRPr="0083141A" w:rsidRDefault="00DA7E67" w:rsidP="00365DAE">
      <w:pPr>
        <w:spacing w:line="360" w:lineRule="auto"/>
        <w:ind w:right="-567"/>
        <w:rPr>
          <w:rFonts w:ascii="Arial" w:hAnsi="Arial" w:cs="Arial"/>
        </w:rPr>
      </w:pPr>
    </w:p>
    <w:p w14:paraId="4BF73FCF" w14:textId="77777777" w:rsidR="00DA7E67" w:rsidRPr="0083141A" w:rsidRDefault="00DA7E67" w:rsidP="00365DAE">
      <w:pPr>
        <w:spacing w:line="360" w:lineRule="auto"/>
        <w:ind w:right="-567"/>
        <w:rPr>
          <w:rFonts w:ascii="Arial" w:hAnsi="Arial" w:cs="Arial"/>
        </w:rPr>
      </w:pPr>
    </w:p>
    <w:p w14:paraId="6757C4F5" w14:textId="77777777" w:rsidR="00DA7E67" w:rsidRPr="0083141A" w:rsidRDefault="00DA7E67" w:rsidP="00365DAE">
      <w:pPr>
        <w:spacing w:line="360" w:lineRule="auto"/>
        <w:ind w:right="-567"/>
        <w:jc w:val="center"/>
        <w:rPr>
          <w:rFonts w:ascii="Arial" w:hAnsi="Arial" w:cs="Arial"/>
          <w:b/>
        </w:rPr>
      </w:pPr>
      <w:r w:rsidRPr="0083141A">
        <w:rPr>
          <w:rFonts w:ascii="Arial" w:hAnsi="Arial" w:cs="Arial"/>
          <w:b/>
        </w:rPr>
        <w:t>PEDRO HENRIQUE SARMENTO REIS</w:t>
      </w:r>
    </w:p>
    <w:p w14:paraId="2D2BE643" w14:textId="77777777" w:rsidR="00DA7E67" w:rsidRDefault="00DA7E67" w:rsidP="00365DAE">
      <w:pPr>
        <w:spacing w:line="360" w:lineRule="auto"/>
        <w:ind w:right="-567"/>
        <w:jc w:val="center"/>
        <w:rPr>
          <w:rFonts w:ascii="Arial" w:hAnsi="Arial" w:cs="Arial"/>
          <w:b/>
        </w:rPr>
      </w:pPr>
    </w:p>
    <w:p w14:paraId="082D6A77" w14:textId="77777777" w:rsidR="00DA7E67" w:rsidRPr="0083141A" w:rsidRDefault="00DA7E67" w:rsidP="00365DAE">
      <w:pPr>
        <w:spacing w:line="360" w:lineRule="auto"/>
        <w:ind w:right="-567"/>
        <w:jc w:val="center"/>
        <w:rPr>
          <w:rFonts w:ascii="Arial" w:hAnsi="Arial" w:cs="Arial"/>
          <w:b/>
        </w:rPr>
      </w:pPr>
    </w:p>
    <w:p w14:paraId="515A0DB4" w14:textId="77777777" w:rsidR="00DA7E67" w:rsidRPr="0083141A" w:rsidRDefault="00DA7E67" w:rsidP="00365DAE">
      <w:pPr>
        <w:spacing w:line="360" w:lineRule="auto"/>
        <w:ind w:right="-567"/>
        <w:jc w:val="center"/>
        <w:rPr>
          <w:rFonts w:ascii="Arial" w:hAnsi="Arial" w:cs="Arial"/>
          <w:b/>
        </w:rPr>
      </w:pPr>
    </w:p>
    <w:p w14:paraId="06CC8E42" w14:textId="77777777" w:rsidR="00DA7E67" w:rsidRPr="0083141A" w:rsidRDefault="00DA7E67" w:rsidP="00365DAE">
      <w:pPr>
        <w:spacing w:line="360" w:lineRule="auto"/>
        <w:ind w:right="-567"/>
        <w:rPr>
          <w:rFonts w:ascii="Arial" w:hAnsi="Arial" w:cs="Arial"/>
        </w:rPr>
      </w:pPr>
    </w:p>
    <w:p w14:paraId="707A219C" w14:textId="77777777" w:rsidR="00DA7E67" w:rsidRPr="0083141A" w:rsidRDefault="00DA7E67" w:rsidP="00365DAE">
      <w:pPr>
        <w:spacing w:line="360" w:lineRule="auto"/>
        <w:ind w:right="-567"/>
        <w:rPr>
          <w:rFonts w:ascii="Arial" w:hAnsi="Arial" w:cs="Arial"/>
        </w:rPr>
      </w:pPr>
    </w:p>
    <w:p w14:paraId="18686140" w14:textId="77777777" w:rsidR="00DA7E67" w:rsidRPr="0083141A" w:rsidRDefault="00DA7E67" w:rsidP="00365DAE">
      <w:pPr>
        <w:spacing w:line="360" w:lineRule="auto"/>
        <w:ind w:right="-567"/>
        <w:rPr>
          <w:rFonts w:ascii="Arial" w:hAnsi="Arial" w:cs="Arial"/>
          <w:b/>
        </w:rPr>
      </w:pPr>
    </w:p>
    <w:p w14:paraId="77678639" w14:textId="77777777" w:rsidR="00DA7E67" w:rsidRPr="0083141A" w:rsidRDefault="00DA7E67" w:rsidP="00365DAE">
      <w:pPr>
        <w:spacing w:line="360" w:lineRule="auto"/>
        <w:ind w:right="-567"/>
        <w:jc w:val="center"/>
        <w:rPr>
          <w:rFonts w:ascii="Arial" w:hAnsi="Arial" w:cs="Arial"/>
          <w:b/>
        </w:rPr>
      </w:pPr>
      <w:r w:rsidRPr="0083141A">
        <w:rPr>
          <w:rFonts w:ascii="Arial" w:hAnsi="Arial" w:cs="Arial"/>
          <w:b/>
        </w:rPr>
        <w:t>EDUCAÇÃO FINANCEIRA: EM QUE MEDIDA A SUA AUSÊNCIA NAS INSTITUIÇÕES DE ENSINO AFETAM A FORMAÇÃO DE POUPANÇA PARA A APOSENTADORIA</w:t>
      </w:r>
    </w:p>
    <w:p w14:paraId="59953ED4" w14:textId="77777777" w:rsidR="00DA7E67" w:rsidRPr="0083141A" w:rsidRDefault="00DA7E67" w:rsidP="00365DAE">
      <w:pPr>
        <w:spacing w:line="360" w:lineRule="auto"/>
        <w:ind w:right="-567"/>
        <w:rPr>
          <w:rFonts w:ascii="Arial" w:hAnsi="Arial" w:cs="Arial"/>
        </w:rPr>
      </w:pPr>
    </w:p>
    <w:p w14:paraId="4D982A40" w14:textId="77777777" w:rsidR="00DA7E67" w:rsidRPr="0083141A" w:rsidRDefault="00DA7E67" w:rsidP="00365DAE">
      <w:pPr>
        <w:spacing w:line="360" w:lineRule="auto"/>
        <w:ind w:right="-567"/>
        <w:rPr>
          <w:rFonts w:ascii="Arial" w:hAnsi="Arial" w:cs="Arial"/>
        </w:rPr>
      </w:pPr>
    </w:p>
    <w:p w14:paraId="6199ADEB" w14:textId="77777777" w:rsidR="00DA7E67" w:rsidRPr="0083141A" w:rsidRDefault="00DA7E67" w:rsidP="00365DAE">
      <w:pPr>
        <w:pStyle w:val="Ttulo1"/>
        <w:spacing w:line="360" w:lineRule="auto"/>
        <w:ind w:right="-567"/>
        <w:rPr>
          <w:rFonts w:eastAsia="Calibri" w:cs="Arial"/>
          <w:sz w:val="24"/>
          <w:szCs w:val="24"/>
        </w:rPr>
      </w:pPr>
    </w:p>
    <w:p w14:paraId="5FB1F3F3" w14:textId="77777777" w:rsidR="00DA7E67" w:rsidRPr="0083141A" w:rsidRDefault="00DA7E67" w:rsidP="00365DAE">
      <w:pPr>
        <w:pStyle w:val="PargrafodaLista1"/>
        <w:spacing w:line="360" w:lineRule="auto"/>
        <w:ind w:left="0" w:right="-567"/>
        <w:rPr>
          <w:rFonts w:ascii="Arial" w:hAnsi="Arial" w:cs="Arial"/>
          <w:sz w:val="24"/>
          <w:szCs w:val="24"/>
        </w:rPr>
      </w:pPr>
    </w:p>
    <w:p w14:paraId="48E89A7A" w14:textId="77777777" w:rsidR="00DA7E67" w:rsidRPr="0083141A" w:rsidRDefault="00DA7E67" w:rsidP="00365DAE">
      <w:pPr>
        <w:pStyle w:val="PargrafodaLista1"/>
        <w:spacing w:line="360" w:lineRule="auto"/>
        <w:ind w:left="0" w:right="-567"/>
        <w:rPr>
          <w:rFonts w:ascii="Arial" w:hAnsi="Arial" w:cs="Arial"/>
          <w:sz w:val="24"/>
          <w:szCs w:val="24"/>
        </w:rPr>
      </w:pPr>
    </w:p>
    <w:p w14:paraId="1E7B1510" w14:textId="77777777" w:rsidR="00DA7E67" w:rsidRPr="0083141A" w:rsidRDefault="00DA7E67" w:rsidP="00365DAE">
      <w:pPr>
        <w:pStyle w:val="PargrafodaLista1"/>
        <w:spacing w:line="360" w:lineRule="auto"/>
        <w:ind w:left="0" w:right="-567"/>
        <w:rPr>
          <w:rFonts w:ascii="Arial" w:hAnsi="Arial" w:cs="Arial"/>
          <w:sz w:val="24"/>
          <w:szCs w:val="24"/>
        </w:rPr>
      </w:pPr>
    </w:p>
    <w:p w14:paraId="72E3B903" w14:textId="77777777" w:rsidR="00DA7E67" w:rsidRPr="0083141A" w:rsidRDefault="00DA7E67" w:rsidP="00365DAE">
      <w:pPr>
        <w:pStyle w:val="PargrafodaLista1"/>
        <w:spacing w:line="360" w:lineRule="auto"/>
        <w:ind w:left="0" w:right="-567"/>
        <w:rPr>
          <w:rFonts w:ascii="Arial" w:hAnsi="Arial" w:cs="Arial"/>
          <w:sz w:val="24"/>
          <w:szCs w:val="24"/>
        </w:rPr>
      </w:pPr>
    </w:p>
    <w:p w14:paraId="253D9CC1" w14:textId="77777777" w:rsidR="00DA7E67" w:rsidRPr="0083141A" w:rsidRDefault="00DA7E67" w:rsidP="00365DAE">
      <w:pPr>
        <w:pStyle w:val="PargrafodaLista1"/>
        <w:spacing w:line="360" w:lineRule="auto"/>
        <w:ind w:left="0" w:right="-567"/>
        <w:rPr>
          <w:rFonts w:ascii="Arial" w:hAnsi="Arial" w:cs="Arial"/>
          <w:sz w:val="24"/>
          <w:szCs w:val="24"/>
        </w:rPr>
      </w:pPr>
    </w:p>
    <w:p w14:paraId="47B36AE9" w14:textId="77777777" w:rsidR="00DA7E67" w:rsidRPr="0083141A" w:rsidRDefault="00DA7E67" w:rsidP="00365DAE">
      <w:pPr>
        <w:pStyle w:val="PargrafodaLista1"/>
        <w:spacing w:line="360" w:lineRule="auto"/>
        <w:ind w:left="0" w:right="-567"/>
        <w:rPr>
          <w:rFonts w:ascii="Arial" w:hAnsi="Arial" w:cs="Arial"/>
          <w:sz w:val="24"/>
          <w:szCs w:val="24"/>
        </w:rPr>
      </w:pPr>
    </w:p>
    <w:p w14:paraId="49193B78" w14:textId="77777777" w:rsidR="00DA7E67" w:rsidRPr="0083141A" w:rsidRDefault="00DA7E67" w:rsidP="00365DAE">
      <w:pPr>
        <w:pStyle w:val="PargrafodaLista1"/>
        <w:spacing w:line="360" w:lineRule="auto"/>
        <w:ind w:left="0" w:right="-567"/>
        <w:rPr>
          <w:rFonts w:ascii="Arial" w:hAnsi="Arial" w:cs="Arial"/>
          <w:sz w:val="24"/>
          <w:szCs w:val="24"/>
        </w:rPr>
      </w:pPr>
    </w:p>
    <w:p w14:paraId="680B47BA" w14:textId="77777777" w:rsidR="00DA7E67" w:rsidRPr="0083141A" w:rsidRDefault="00DA7E67" w:rsidP="00365DAE">
      <w:pPr>
        <w:pStyle w:val="PargrafodaLista1"/>
        <w:spacing w:line="360" w:lineRule="auto"/>
        <w:ind w:left="0" w:right="-567"/>
        <w:rPr>
          <w:rFonts w:ascii="Arial" w:hAnsi="Arial" w:cs="Arial"/>
          <w:sz w:val="24"/>
          <w:szCs w:val="24"/>
        </w:rPr>
      </w:pPr>
    </w:p>
    <w:p w14:paraId="13CBA24F" w14:textId="77777777" w:rsidR="00DA7E67" w:rsidRPr="0083141A" w:rsidRDefault="00DA7E67" w:rsidP="00365DAE">
      <w:pPr>
        <w:pStyle w:val="PargrafodaLista1"/>
        <w:spacing w:line="360" w:lineRule="auto"/>
        <w:ind w:left="0" w:right="-567"/>
        <w:rPr>
          <w:rFonts w:ascii="Arial" w:hAnsi="Arial" w:cs="Arial"/>
          <w:sz w:val="24"/>
          <w:szCs w:val="24"/>
        </w:rPr>
      </w:pPr>
    </w:p>
    <w:p w14:paraId="061E6E38" w14:textId="77777777" w:rsidR="00DA7E67" w:rsidRPr="0083141A" w:rsidRDefault="00DA7E67" w:rsidP="00365DAE">
      <w:pPr>
        <w:pStyle w:val="PargrafodaLista1"/>
        <w:spacing w:line="360" w:lineRule="auto"/>
        <w:ind w:left="0" w:right="-567"/>
        <w:jc w:val="center"/>
        <w:rPr>
          <w:rFonts w:ascii="Arial" w:hAnsi="Arial" w:cs="Arial"/>
          <w:sz w:val="24"/>
          <w:szCs w:val="24"/>
        </w:rPr>
      </w:pPr>
    </w:p>
    <w:p w14:paraId="587712B0" w14:textId="77777777" w:rsidR="00DA7E67" w:rsidRPr="0083141A" w:rsidRDefault="00DA7E67" w:rsidP="00365DAE">
      <w:pPr>
        <w:pStyle w:val="PargrafodaLista1"/>
        <w:spacing w:line="360" w:lineRule="auto"/>
        <w:ind w:left="0" w:right="-567"/>
        <w:jc w:val="center"/>
        <w:rPr>
          <w:rFonts w:ascii="Arial" w:hAnsi="Arial" w:cs="Arial"/>
          <w:sz w:val="24"/>
          <w:szCs w:val="24"/>
        </w:rPr>
      </w:pPr>
      <w:r w:rsidRPr="0083141A">
        <w:rPr>
          <w:rFonts w:ascii="Arial" w:hAnsi="Arial" w:cs="Arial"/>
          <w:sz w:val="24"/>
          <w:szCs w:val="24"/>
        </w:rPr>
        <w:t>Goiânia - GO</w:t>
      </w:r>
    </w:p>
    <w:p w14:paraId="6B14DA8D" w14:textId="77777777" w:rsidR="00DA7E67" w:rsidRDefault="00DA7E67" w:rsidP="00365DAE">
      <w:pPr>
        <w:pStyle w:val="PargrafodaLista1"/>
        <w:spacing w:line="360" w:lineRule="auto"/>
        <w:ind w:left="0" w:right="-567"/>
        <w:jc w:val="center"/>
        <w:rPr>
          <w:rFonts w:ascii="Arial" w:hAnsi="Arial" w:cs="Arial"/>
          <w:sz w:val="24"/>
          <w:szCs w:val="24"/>
        </w:rPr>
      </w:pPr>
      <w:r w:rsidRPr="0083141A">
        <w:rPr>
          <w:rFonts w:ascii="Arial" w:hAnsi="Arial" w:cs="Arial"/>
          <w:sz w:val="24"/>
          <w:szCs w:val="24"/>
        </w:rPr>
        <w:t xml:space="preserve">2021  </w:t>
      </w:r>
    </w:p>
    <w:p w14:paraId="1A1153A7" w14:textId="77777777" w:rsidR="00DA7E67" w:rsidRDefault="00DA7E67" w:rsidP="00365DAE">
      <w:pPr>
        <w:pStyle w:val="PargrafodaLista1"/>
        <w:spacing w:line="360" w:lineRule="auto"/>
        <w:ind w:left="0" w:right="-567"/>
        <w:jc w:val="center"/>
        <w:rPr>
          <w:rFonts w:ascii="Arial" w:hAnsi="Arial" w:cs="Arial"/>
          <w:sz w:val="24"/>
          <w:szCs w:val="24"/>
        </w:rPr>
      </w:pPr>
    </w:p>
    <w:p w14:paraId="25C2EE09" w14:textId="77777777" w:rsidR="00DA7E67" w:rsidRPr="00544D8B" w:rsidRDefault="00DA7E67" w:rsidP="00365DAE">
      <w:pPr>
        <w:pStyle w:val="PargrafodaLista1"/>
        <w:spacing w:line="360" w:lineRule="auto"/>
        <w:ind w:left="0" w:right="-567"/>
        <w:jc w:val="center"/>
        <w:rPr>
          <w:rFonts w:ascii="Arial" w:hAnsi="Arial" w:cs="Arial"/>
          <w:sz w:val="24"/>
          <w:szCs w:val="24"/>
        </w:rPr>
      </w:pPr>
      <w:r w:rsidRPr="00544D8B">
        <w:rPr>
          <w:rFonts w:ascii="Arial" w:hAnsi="Arial" w:cs="Arial"/>
          <w:sz w:val="24"/>
          <w:szCs w:val="24"/>
        </w:rPr>
        <w:t>PEDRO HENRIQUE SARMENTO REIS</w:t>
      </w:r>
    </w:p>
    <w:p w14:paraId="423283DF" w14:textId="77777777" w:rsidR="00DA7E67" w:rsidRDefault="00DA7E67" w:rsidP="00365DAE">
      <w:pPr>
        <w:pStyle w:val="Corpodetexto"/>
        <w:ind w:right="-567"/>
        <w:rPr>
          <w:sz w:val="26"/>
        </w:rPr>
      </w:pPr>
    </w:p>
    <w:p w14:paraId="26F9C91F" w14:textId="77777777" w:rsidR="00DA7E67" w:rsidRDefault="00DA7E67" w:rsidP="00365DAE">
      <w:pPr>
        <w:pStyle w:val="Corpodetexto"/>
        <w:ind w:right="-567"/>
        <w:rPr>
          <w:sz w:val="26"/>
        </w:rPr>
      </w:pPr>
    </w:p>
    <w:p w14:paraId="57A56C33" w14:textId="77777777" w:rsidR="00DA7E67" w:rsidRDefault="00DA7E67" w:rsidP="00365DAE">
      <w:pPr>
        <w:pStyle w:val="Corpodetexto"/>
        <w:ind w:right="-567"/>
        <w:rPr>
          <w:sz w:val="26"/>
        </w:rPr>
      </w:pPr>
    </w:p>
    <w:p w14:paraId="0034B460" w14:textId="77777777" w:rsidR="00DA7E67" w:rsidRDefault="00DA7E67" w:rsidP="00365DAE">
      <w:pPr>
        <w:pStyle w:val="Corpodetexto"/>
        <w:ind w:right="-567"/>
        <w:rPr>
          <w:sz w:val="26"/>
        </w:rPr>
      </w:pPr>
    </w:p>
    <w:p w14:paraId="00F8842C" w14:textId="77777777" w:rsidR="00DA7E67" w:rsidRDefault="00DA7E67" w:rsidP="00365DAE">
      <w:pPr>
        <w:pStyle w:val="Corpodetexto"/>
        <w:ind w:right="-567"/>
        <w:rPr>
          <w:sz w:val="26"/>
        </w:rPr>
      </w:pPr>
    </w:p>
    <w:p w14:paraId="58F32F6D" w14:textId="77777777" w:rsidR="00DA7E67" w:rsidRDefault="00DA7E67" w:rsidP="00365DAE">
      <w:pPr>
        <w:pStyle w:val="Corpodetexto"/>
        <w:ind w:right="-567"/>
        <w:rPr>
          <w:sz w:val="26"/>
        </w:rPr>
      </w:pPr>
    </w:p>
    <w:p w14:paraId="046F4D98" w14:textId="77777777" w:rsidR="00DA7E67" w:rsidRDefault="00DA7E67" w:rsidP="00365DAE">
      <w:pPr>
        <w:pStyle w:val="Corpodetexto"/>
        <w:ind w:right="-567"/>
        <w:rPr>
          <w:sz w:val="26"/>
        </w:rPr>
      </w:pPr>
    </w:p>
    <w:p w14:paraId="3D00629D" w14:textId="77777777" w:rsidR="00DA7E67" w:rsidRDefault="00DA7E67" w:rsidP="00365DAE">
      <w:pPr>
        <w:pStyle w:val="Corpodetexto"/>
        <w:ind w:right="-567"/>
        <w:rPr>
          <w:sz w:val="26"/>
        </w:rPr>
      </w:pPr>
    </w:p>
    <w:p w14:paraId="52D3E2D2" w14:textId="77777777" w:rsidR="00DA7E67" w:rsidRPr="0083141A" w:rsidRDefault="00DA7E67" w:rsidP="00365DAE">
      <w:pPr>
        <w:spacing w:line="360" w:lineRule="auto"/>
        <w:ind w:right="-567"/>
        <w:jc w:val="center"/>
        <w:rPr>
          <w:rFonts w:ascii="Arial" w:hAnsi="Arial" w:cs="Arial"/>
          <w:b/>
        </w:rPr>
      </w:pPr>
      <w:r w:rsidRPr="0083141A">
        <w:rPr>
          <w:rFonts w:ascii="Arial" w:hAnsi="Arial" w:cs="Arial"/>
          <w:b/>
        </w:rPr>
        <w:t>EDUCAÇÃO FINANCEIRA: EM QUE MEDIDA A SUA AUSÊNCIA NAS INSTITUIÇÕES DE ENSINO AFETAM A FORMAÇÃO DE POUPANÇA PARA A APOSENTADORIA</w:t>
      </w:r>
    </w:p>
    <w:p w14:paraId="25B17E90" w14:textId="77777777" w:rsidR="00DA7E67" w:rsidRDefault="00DA7E67" w:rsidP="00365DAE">
      <w:pPr>
        <w:pStyle w:val="Corpodetexto"/>
        <w:ind w:right="-567"/>
        <w:rPr>
          <w:rFonts w:ascii="Arial"/>
          <w:b/>
          <w:sz w:val="26"/>
        </w:rPr>
      </w:pPr>
    </w:p>
    <w:p w14:paraId="25511FD9" w14:textId="77777777" w:rsidR="00DA7E67" w:rsidRDefault="00DA7E67" w:rsidP="00365DAE">
      <w:pPr>
        <w:pStyle w:val="Corpodetexto"/>
        <w:ind w:right="-567"/>
        <w:rPr>
          <w:rFonts w:ascii="Arial"/>
          <w:b/>
          <w:sz w:val="26"/>
        </w:rPr>
      </w:pPr>
    </w:p>
    <w:p w14:paraId="343F90E3" w14:textId="77777777" w:rsidR="00DA7E67" w:rsidRDefault="00DA7E67" w:rsidP="00365DAE">
      <w:pPr>
        <w:pStyle w:val="Corpodetexto"/>
        <w:ind w:right="-567"/>
        <w:rPr>
          <w:rFonts w:ascii="Arial"/>
          <w:b/>
          <w:sz w:val="26"/>
        </w:rPr>
      </w:pPr>
    </w:p>
    <w:p w14:paraId="05A63221" w14:textId="77777777" w:rsidR="00DA7E67" w:rsidRDefault="00DA7E67" w:rsidP="00365DAE">
      <w:pPr>
        <w:pStyle w:val="Corpodetexto"/>
        <w:ind w:right="-567"/>
        <w:rPr>
          <w:rFonts w:ascii="Arial"/>
          <w:b/>
          <w:sz w:val="26"/>
        </w:rPr>
      </w:pPr>
    </w:p>
    <w:p w14:paraId="53DDD169" w14:textId="77777777" w:rsidR="00DA7E67" w:rsidRDefault="00DA7E67" w:rsidP="00365DAE">
      <w:pPr>
        <w:pStyle w:val="Corpodetexto"/>
        <w:ind w:right="-567"/>
        <w:rPr>
          <w:rFonts w:ascii="Arial"/>
          <w:b/>
          <w:sz w:val="26"/>
        </w:rPr>
      </w:pPr>
    </w:p>
    <w:p w14:paraId="7FB79689" w14:textId="77777777" w:rsidR="00DA7E67" w:rsidRDefault="00DA7E67" w:rsidP="00365DAE">
      <w:pPr>
        <w:pStyle w:val="Corpodetexto"/>
        <w:ind w:right="-567"/>
        <w:rPr>
          <w:rFonts w:ascii="Arial"/>
          <w:b/>
          <w:sz w:val="26"/>
        </w:rPr>
      </w:pPr>
    </w:p>
    <w:p w14:paraId="41170D77" w14:textId="77777777" w:rsidR="00DA7E67" w:rsidRDefault="00DA7E67" w:rsidP="00365DAE">
      <w:pPr>
        <w:pStyle w:val="Corpodetexto"/>
        <w:ind w:right="-567"/>
        <w:rPr>
          <w:rFonts w:ascii="Arial"/>
          <w:b/>
          <w:sz w:val="26"/>
        </w:rPr>
      </w:pPr>
    </w:p>
    <w:p w14:paraId="2C6C6646" w14:textId="77777777" w:rsidR="00DA7E67" w:rsidRDefault="00DA7E67" w:rsidP="00365DAE">
      <w:pPr>
        <w:pStyle w:val="Corpodetexto"/>
        <w:spacing w:before="10"/>
        <w:ind w:right="-567"/>
        <w:rPr>
          <w:rFonts w:ascii="Arial"/>
          <w:b/>
        </w:rPr>
      </w:pPr>
    </w:p>
    <w:p w14:paraId="559C4F50" w14:textId="77777777" w:rsidR="00DA7E67" w:rsidRPr="00AD3162" w:rsidRDefault="00DA7E67" w:rsidP="00365DAE">
      <w:pPr>
        <w:pStyle w:val="Corpodetexto"/>
        <w:spacing w:line="360" w:lineRule="auto"/>
        <w:ind w:left="3625" w:right="-567"/>
        <w:jc w:val="both"/>
        <w:rPr>
          <w:rFonts w:ascii="Arial" w:hAnsi="Arial" w:cs="Arial"/>
        </w:rPr>
      </w:pPr>
      <w:r w:rsidRPr="00AD3162">
        <w:rPr>
          <w:rFonts w:ascii="Arial" w:hAnsi="Arial" w:cs="Arial"/>
        </w:rPr>
        <w:t>Monografia apresentada ao curso de graduação em</w:t>
      </w:r>
      <w:r w:rsidRPr="00AD3162">
        <w:rPr>
          <w:rFonts w:ascii="Arial" w:hAnsi="Arial" w:cs="Arial"/>
          <w:spacing w:val="1"/>
        </w:rPr>
        <w:t xml:space="preserve"> </w:t>
      </w:r>
      <w:r w:rsidRPr="00AD3162">
        <w:rPr>
          <w:rFonts w:ascii="Arial" w:hAnsi="Arial" w:cs="Arial"/>
        </w:rPr>
        <w:t>Ciências</w:t>
      </w:r>
      <w:r w:rsidRPr="00AD3162">
        <w:rPr>
          <w:rFonts w:ascii="Arial" w:hAnsi="Arial" w:cs="Arial"/>
          <w:spacing w:val="1"/>
        </w:rPr>
        <w:t xml:space="preserve"> </w:t>
      </w:r>
      <w:r w:rsidRPr="00AD3162">
        <w:rPr>
          <w:rFonts w:ascii="Arial" w:hAnsi="Arial" w:cs="Arial"/>
        </w:rPr>
        <w:t>Econômicas</w:t>
      </w:r>
      <w:r w:rsidRPr="00AD3162">
        <w:rPr>
          <w:rFonts w:ascii="Arial" w:hAnsi="Arial" w:cs="Arial"/>
          <w:spacing w:val="1"/>
        </w:rPr>
        <w:t xml:space="preserve"> </w:t>
      </w:r>
      <w:r w:rsidRPr="00AD3162">
        <w:rPr>
          <w:rFonts w:ascii="Arial" w:hAnsi="Arial" w:cs="Arial"/>
        </w:rPr>
        <w:t>da</w:t>
      </w:r>
      <w:r w:rsidRPr="00AD3162">
        <w:rPr>
          <w:rFonts w:ascii="Arial" w:hAnsi="Arial" w:cs="Arial"/>
          <w:spacing w:val="1"/>
        </w:rPr>
        <w:t xml:space="preserve"> </w:t>
      </w:r>
      <w:r w:rsidRPr="00AD3162">
        <w:rPr>
          <w:rFonts w:ascii="Arial" w:hAnsi="Arial" w:cs="Arial"/>
        </w:rPr>
        <w:t>Pontifícia</w:t>
      </w:r>
      <w:r w:rsidRPr="00AD3162">
        <w:rPr>
          <w:rFonts w:ascii="Arial" w:hAnsi="Arial" w:cs="Arial"/>
          <w:spacing w:val="1"/>
        </w:rPr>
        <w:t xml:space="preserve"> </w:t>
      </w:r>
      <w:r w:rsidRPr="00AD3162">
        <w:rPr>
          <w:rFonts w:ascii="Arial" w:hAnsi="Arial" w:cs="Arial"/>
        </w:rPr>
        <w:t>Universidade</w:t>
      </w:r>
      <w:r w:rsidRPr="00AD3162">
        <w:rPr>
          <w:rFonts w:ascii="Arial" w:hAnsi="Arial" w:cs="Arial"/>
          <w:spacing w:val="1"/>
        </w:rPr>
        <w:t xml:space="preserve"> </w:t>
      </w:r>
      <w:r w:rsidRPr="00AD3162">
        <w:rPr>
          <w:rFonts w:ascii="Arial" w:hAnsi="Arial" w:cs="Arial"/>
        </w:rPr>
        <w:t>Católica</w:t>
      </w:r>
      <w:r w:rsidRPr="00AD3162">
        <w:rPr>
          <w:rFonts w:ascii="Arial" w:hAnsi="Arial" w:cs="Arial"/>
          <w:spacing w:val="1"/>
        </w:rPr>
        <w:t xml:space="preserve"> </w:t>
      </w:r>
      <w:r w:rsidRPr="00AD3162">
        <w:rPr>
          <w:rFonts w:ascii="Arial" w:hAnsi="Arial" w:cs="Arial"/>
        </w:rPr>
        <w:t>de</w:t>
      </w:r>
      <w:r w:rsidRPr="00AD3162">
        <w:rPr>
          <w:rFonts w:ascii="Arial" w:hAnsi="Arial" w:cs="Arial"/>
          <w:spacing w:val="1"/>
        </w:rPr>
        <w:t xml:space="preserve"> </w:t>
      </w:r>
      <w:r w:rsidRPr="00AD3162">
        <w:rPr>
          <w:rFonts w:ascii="Arial" w:hAnsi="Arial" w:cs="Arial"/>
        </w:rPr>
        <w:t>Goiás,</w:t>
      </w:r>
      <w:r w:rsidRPr="00AD3162">
        <w:rPr>
          <w:rFonts w:ascii="Arial" w:hAnsi="Arial" w:cs="Arial"/>
          <w:spacing w:val="1"/>
        </w:rPr>
        <w:t xml:space="preserve"> </w:t>
      </w:r>
      <w:r w:rsidRPr="00AD3162">
        <w:rPr>
          <w:rFonts w:ascii="Arial" w:hAnsi="Arial" w:cs="Arial"/>
        </w:rPr>
        <w:t>como</w:t>
      </w:r>
      <w:r w:rsidRPr="00AD3162">
        <w:rPr>
          <w:rFonts w:ascii="Arial" w:hAnsi="Arial" w:cs="Arial"/>
          <w:spacing w:val="1"/>
        </w:rPr>
        <w:t xml:space="preserve"> </w:t>
      </w:r>
      <w:r w:rsidRPr="00AD3162">
        <w:rPr>
          <w:rFonts w:ascii="Arial" w:hAnsi="Arial" w:cs="Arial"/>
        </w:rPr>
        <w:t>requisito</w:t>
      </w:r>
      <w:r w:rsidRPr="00AD3162">
        <w:rPr>
          <w:rFonts w:ascii="Arial" w:hAnsi="Arial" w:cs="Arial"/>
          <w:spacing w:val="1"/>
        </w:rPr>
        <w:t xml:space="preserve"> </w:t>
      </w:r>
      <w:r w:rsidRPr="00AD3162">
        <w:rPr>
          <w:rFonts w:ascii="Arial" w:hAnsi="Arial" w:cs="Arial"/>
        </w:rPr>
        <w:t>parcial</w:t>
      </w:r>
      <w:r w:rsidRPr="00AD3162">
        <w:rPr>
          <w:rFonts w:ascii="Arial" w:hAnsi="Arial" w:cs="Arial"/>
          <w:spacing w:val="1"/>
        </w:rPr>
        <w:t xml:space="preserve"> </w:t>
      </w:r>
      <w:r w:rsidRPr="00AD3162">
        <w:rPr>
          <w:rFonts w:ascii="Arial" w:hAnsi="Arial" w:cs="Arial"/>
        </w:rPr>
        <w:t>para</w:t>
      </w:r>
      <w:r w:rsidRPr="00AD3162">
        <w:rPr>
          <w:rFonts w:ascii="Arial" w:hAnsi="Arial" w:cs="Arial"/>
          <w:spacing w:val="1"/>
        </w:rPr>
        <w:t xml:space="preserve"> </w:t>
      </w:r>
      <w:r w:rsidRPr="00AD3162">
        <w:rPr>
          <w:rFonts w:ascii="Arial" w:hAnsi="Arial" w:cs="Arial"/>
        </w:rPr>
        <w:t>obtenção</w:t>
      </w:r>
      <w:r w:rsidRPr="00AD3162">
        <w:rPr>
          <w:rFonts w:ascii="Arial" w:hAnsi="Arial" w:cs="Arial"/>
          <w:spacing w:val="-5"/>
        </w:rPr>
        <w:t xml:space="preserve"> </w:t>
      </w:r>
      <w:r w:rsidRPr="00AD3162">
        <w:rPr>
          <w:rFonts w:ascii="Arial" w:hAnsi="Arial" w:cs="Arial"/>
        </w:rPr>
        <w:t>do</w:t>
      </w:r>
      <w:r w:rsidRPr="00AD3162">
        <w:rPr>
          <w:rFonts w:ascii="Arial" w:hAnsi="Arial" w:cs="Arial"/>
          <w:spacing w:val="-6"/>
        </w:rPr>
        <w:t xml:space="preserve"> </w:t>
      </w:r>
      <w:r w:rsidRPr="00AD3162">
        <w:rPr>
          <w:rFonts w:ascii="Arial" w:hAnsi="Arial" w:cs="Arial"/>
        </w:rPr>
        <w:t>título de</w:t>
      </w:r>
      <w:r w:rsidRPr="00AD3162">
        <w:rPr>
          <w:rFonts w:ascii="Arial" w:hAnsi="Arial" w:cs="Arial"/>
          <w:spacing w:val="-5"/>
        </w:rPr>
        <w:t xml:space="preserve"> </w:t>
      </w:r>
      <w:r w:rsidRPr="00AD3162">
        <w:rPr>
          <w:rFonts w:ascii="Arial" w:hAnsi="Arial" w:cs="Arial"/>
        </w:rPr>
        <w:t>Bacharel</w:t>
      </w:r>
      <w:r w:rsidRPr="00AD3162">
        <w:rPr>
          <w:rFonts w:ascii="Arial" w:hAnsi="Arial" w:cs="Arial"/>
          <w:spacing w:val="-1"/>
        </w:rPr>
        <w:t xml:space="preserve"> </w:t>
      </w:r>
      <w:r w:rsidRPr="00AD3162">
        <w:rPr>
          <w:rFonts w:ascii="Arial" w:hAnsi="Arial" w:cs="Arial"/>
        </w:rPr>
        <w:t>em</w:t>
      </w:r>
      <w:r w:rsidRPr="00AD3162">
        <w:rPr>
          <w:rFonts w:ascii="Arial" w:hAnsi="Arial" w:cs="Arial"/>
          <w:spacing w:val="-4"/>
        </w:rPr>
        <w:t xml:space="preserve"> </w:t>
      </w:r>
      <w:r w:rsidRPr="00AD3162">
        <w:rPr>
          <w:rFonts w:ascii="Arial" w:hAnsi="Arial" w:cs="Arial"/>
        </w:rPr>
        <w:t>Economia.</w:t>
      </w:r>
    </w:p>
    <w:p w14:paraId="689B9FA1" w14:textId="77777777" w:rsidR="00DA7E67" w:rsidRDefault="00DA7E67" w:rsidP="00365DAE">
      <w:pPr>
        <w:pStyle w:val="Corpodetexto"/>
        <w:spacing w:before="10"/>
        <w:ind w:right="-567"/>
        <w:rPr>
          <w:sz w:val="35"/>
        </w:rPr>
      </w:pPr>
    </w:p>
    <w:p w14:paraId="3547CF16" w14:textId="77777777" w:rsidR="00DA7E67" w:rsidRPr="00AD3162" w:rsidRDefault="00DA7E67" w:rsidP="00365DAE">
      <w:pPr>
        <w:pStyle w:val="Corpodetexto"/>
        <w:ind w:left="3625" w:right="-567"/>
        <w:jc w:val="both"/>
        <w:rPr>
          <w:rFonts w:ascii="Arial" w:hAnsi="Arial" w:cs="Arial"/>
        </w:rPr>
      </w:pPr>
      <w:r w:rsidRPr="00AD3162">
        <w:rPr>
          <w:rFonts w:ascii="Arial" w:hAnsi="Arial" w:cs="Arial"/>
        </w:rPr>
        <w:t>Orientador:</w:t>
      </w:r>
      <w:r w:rsidRPr="00AD3162">
        <w:rPr>
          <w:rFonts w:ascii="Arial" w:hAnsi="Arial" w:cs="Arial"/>
          <w:spacing w:val="-6"/>
        </w:rPr>
        <w:t xml:space="preserve"> </w:t>
      </w:r>
      <w:r w:rsidRPr="00AD3162">
        <w:rPr>
          <w:rFonts w:ascii="Arial" w:hAnsi="Arial" w:cs="Arial"/>
        </w:rPr>
        <w:t>Prof.</w:t>
      </w:r>
      <w:r w:rsidRPr="00AD3162">
        <w:rPr>
          <w:rFonts w:ascii="Arial" w:hAnsi="Arial" w:cs="Arial"/>
          <w:spacing w:val="-3"/>
        </w:rPr>
        <w:t xml:space="preserve"> </w:t>
      </w:r>
      <w:r w:rsidRPr="00AD3162">
        <w:rPr>
          <w:rFonts w:ascii="Arial" w:hAnsi="Arial" w:cs="Arial"/>
        </w:rPr>
        <w:t>Ms.</w:t>
      </w:r>
      <w:r w:rsidRPr="00AD3162">
        <w:rPr>
          <w:rFonts w:ascii="Arial" w:hAnsi="Arial" w:cs="Arial"/>
          <w:spacing w:val="-6"/>
        </w:rPr>
        <w:t xml:space="preserve"> </w:t>
      </w:r>
      <w:r w:rsidRPr="003C4ECF">
        <w:rPr>
          <w:rFonts w:ascii="Arial" w:hAnsi="Arial" w:cs="Arial"/>
        </w:rPr>
        <w:t>Miguel</w:t>
      </w:r>
      <w:r w:rsidRPr="003C4ECF">
        <w:rPr>
          <w:rFonts w:ascii="Arial" w:hAnsi="Arial" w:cs="Arial"/>
          <w:spacing w:val="-9"/>
        </w:rPr>
        <w:t xml:space="preserve"> </w:t>
      </w:r>
      <w:r w:rsidRPr="003C4ECF">
        <w:rPr>
          <w:rFonts w:ascii="Arial" w:hAnsi="Arial" w:cs="Arial"/>
        </w:rPr>
        <w:t>Rosa</w:t>
      </w:r>
      <w:r w:rsidRPr="003C4ECF">
        <w:rPr>
          <w:rFonts w:ascii="Arial" w:hAnsi="Arial" w:cs="Arial"/>
          <w:spacing w:val="-5"/>
        </w:rPr>
        <w:t xml:space="preserve"> </w:t>
      </w:r>
      <w:r w:rsidRPr="003C4ECF">
        <w:rPr>
          <w:rFonts w:ascii="Arial" w:hAnsi="Arial" w:cs="Arial"/>
        </w:rPr>
        <w:t>dos</w:t>
      </w:r>
      <w:r w:rsidRPr="003C4ECF">
        <w:rPr>
          <w:rFonts w:ascii="Arial" w:hAnsi="Arial" w:cs="Arial"/>
          <w:spacing w:val="-4"/>
        </w:rPr>
        <w:t xml:space="preserve"> </w:t>
      </w:r>
      <w:r w:rsidRPr="003C4ECF">
        <w:rPr>
          <w:rFonts w:ascii="Arial" w:hAnsi="Arial" w:cs="Arial"/>
        </w:rPr>
        <w:t>Santos</w:t>
      </w:r>
    </w:p>
    <w:p w14:paraId="1EE0528A" w14:textId="77777777" w:rsidR="00DA7E67" w:rsidRDefault="00DA7E67" w:rsidP="00365DAE">
      <w:pPr>
        <w:pStyle w:val="Corpodetexto"/>
        <w:ind w:right="-567"/>
        <w:rPr>
          <w:sz w:val="26"/>
        </w:rPr>
      </w:pPr>
    </w:p>
    <w:p w14:paraId="1ECB3FEB" w14:textId="77777777" w:rsidR="00DA7E67" w:rsidRDefault="00DA7E67" w:rsidP="00365DAE">
      <w:pPr>
        <w:pStyle w:val="Corpodetexto"/>
        <w:ind w:right="-567"/>
        <w:rPr>
          <w:sz w:val="26"/>
        </w:rPr>
      </w:pPr>
    </w:p>
    <w:p w14:paraId="765FCE4B" w14:textId="77777777" w:rsidR="00DA7E67" w:rsidRDefault="00DA7E67" w:rsidP="00365DAE">
      <w:pPr>
        <w:pStyle w:val="Corpodetexto"/>
        <w:ind w:right="-567"/>
        <w:rPr>
          <w:sz w:val="26"/>
        </w:rPr>
      </w:pPr>
    </w:p>
    <w:p w14:paraId="547A0EBA" w14:textId="77777777" w:rsidR="00DA7E67" w:rsidRDefault="00DA7E67" w:rsidP="00365DAE">
      <w:pPr>
        <w:pStyle w:val="Corpodetexto"/>
        <w:ind w:right="-567"/>
        <w:rPr>
          <w:sz w:val="26"/>
        </w:rPr>
      </w:pPr>
    </w:p>
    <w:p w14:paraId="6993DC98" w14:textId="77777777" w:rsidR="00DA7E67" w:rsidRDefault="00DA7E67" w:rsidP="00365DAE">
      <w:pPr>
        <w:pStyle w:val="Corpodetexto"/>
        <w:ind w:right="-567"/>
        <w:rPr>
          <w:sz w:val="26"/>
        </w:rPr>
      </w:pPr>
    </w:p>
    <w:p w14:paraId="6882AA0E" w14:textId="77777777" w:rsidR="00DA7E67" w:rsidRDefault="00DA7E67" w:rsidP="00365DAE">
      <w:pPr>
        <w:pStyle w:val="Corpodetexto"/>
        <w:ind w:right="-567"/>
        <w:rPr>
          <w:sz w:val="26"/>
        </w:rPr>
      </w:pPr>
    </w:p>
    <w:p w14:paraId="77C2B812" w14:textId="77777777" w:rsidR="00DA7E67" w:rsidRDefault="00DA7E67" w:rsidP="00365DAE">
      <w:pPr>
        <w:pStyle w:val="Corpodetexto"/>
        <w:ind w:right="-567"/>
        <w:rPr>
          <w:sz w:val="26"/>
        </w:rPr>
      </w:pPr>
    </w:p>
    <w:p w14:paraId="041C7457" w14:textId="77777777" w:rsidR="00DA7E67" w:rsidRDefault="00DA7E67" w:rsidP="00365DAE">
      <w:pPr>
        <w:pStyle w:val="Corpodetexto"/>
        <w:ind w:right="-567"/>
        <w:rPr>
          <w:sz w:val="26"/>
        </w:rPr>
      </w:pPr>
    </w:p>
    <w:p w14:paraId="52A7F35D" w14:textId="77777777" w:rsidR="00DA7E67" w:rsidRDefault="00DA7E67" w:rsidP="00365DAE">
      <w:pPr>
        <w:pStyle w:val="Corpodetexto"/>
        <w:ind w:right="-567"/>
        <w:rPr>
          <w:sz w:val="26"/>
        </w:rPr>
      </w:pPr>
    </w:p>
    <w:p w14:paraId="103014C0" w14:textId="77777777" w:rsidR="00DA7E67" w:rsidRDefault="00DA7E67" w:rsidP="00365DAE">
      <w:pPr>
        <w:pStyle w:val="Corpodetexto"/>
        <w:ind w:right="-567"/>
        <w:rPr>
          <w:sz w:val="26"/>
        </w:rPr>
      </w:pPr>
    </w:p>
    <w:p w14:paraId="1F98B4B0" w14:textId="77777777" w:rsidR="00DA7E67" w:rsidRDefault="00DA7E67" w:rsidP="00365DAE">
      <w:pPr>
        <w:pStyle w:val="Corpodetexto"/>
        <w:ind w:right="-567"/>
        <w:rPr>
          <w:sz w:val="26"/>
        </w:rPr>
      </w:pPr>
    </w:p>
    <w:p w14:paraId="40587A7C" w14:textId="77777777" w:rsidR="00DA7E67" w:rsidRDefault="00DA7E67" w:rsidP="00365DAE">
      <w:pPr>
        <w:pStyle w:val="PargrafodaLista1"/>
        <w:spacing w:line="360" w:lineRule="auto"/>
        <w:ind w:left="0" w:right="-567"/>
        <w:jc w:val="center"/>
        <w:rPr>
          <w:rFonts w:ascii="Arial" w:hAnsi="Arial" w:cs="Arial"/>
          <w:bCs/>
          <w:sz w:val="24"/>
          <w:szCs w:val="24"/>
        </w:rPr>
      </w:pPr>
      <w:r w:rsidRPr="00AD3162">
        <w:rPr>
          <w:rFonts w:ascii="Arial" w:hAnsi="Arial" w:cs="Arial"/>
          <w:bCs/>
          <w:sz w:val="24"/>
          <w:szCs w:val="24"/>
        </w:rPr>
        <w:t xml:space="preserve">Goiânia </w:t>
      </w:r>
    </w:p>
    <w:p w14:paraId="1D5FC9E1" w14:textId="77777777" w:rsidR="00DA7E67" w:rsidRDefault="00DA7E67" w:rsidP="00365DAE">
      <w:pPr>
        <w:pStyle w:val="PargrafodaLista1"/>
        <w:spacing w:line="360" w:lineRule="auto"/>
        <w:ind w:left="0" w:right="-567"/>
        <w:jc w:val="center"/>
        <w:rPr>
          <w:rFonts w:ascii="Arial" w:hAnsi="Arial" w:cs="Arial"/>
          <w:bCs/>
          <w:sz w:val="24"/>
          <w:szCs w:val="24"/>
        </w:rPr>
      </w:pPr>
      <w:r w:rsidRPr="00AD3162">
        <w:rPr>
          <w:rFonts w:ascii="Arial" w:hAnsi="Arial" w:cs="Arial"/>
          <w:bCs/>
          <w:sz w:val="24"/>
          <w:szCs w:val="24"/>
        </w:rPr>
        <w:t>2021</w:t>
      </w:r>
    </w:p>
    <w:p w14:paraId="7ED0869D" w14:textId="77777777" w:rsidR="00DA7E67" w:rsidRDefault="00DA7E67" w:rsidP="00DA7E67">
      <w:pPr>
        <w:pStyle w:val="PargrafodaLista1"/>
        <w:spacing w:line="360" w:lineRule="auto"/>
        <w:ind w:left="0"/>
        <w:jc w:val="center"/>
        <w:rPr>
          <w:rFonts w:ascii="Arial" w:hAnsi="Arial" w:cs="Arial"/>
          <w:bCs/>
          <w:sz w:val="24"/>
          <w:szCs w:val="24"/>
        </w:rPr>
      </w:pPr>
      <w:r w:rsidRPr="00AE6284">
        <w:rPr>
          <w:rFonts w:ascii="Arial" w:hAnsi="Arial" w:cs="Arial"/>
          <w:noProof/>
          <w:sz w:val="24"/>
          <w:szCs w:val="24"/>
          <w:lang w:eastAsia="pt-BR"/>
        </w:rPr>
        <w:lastRenderedPageBreak/>
        <w:drawing>
          <wp:inline distT="0" distB="0" distL="0" distR="0" wp14:anchorId="5C0D9902" wp14:editId="10B3D6D8">
            <wp:extent cx="553185" cy="657225"/>
            <wp:effectExtent l="0" t="0" r="0" b="0"/>
            <wp:docPr id="11" name="image1.jpeg"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descr="Uma imagem contendo Interface gráfica do usuário&#10;&#10;Descrição gerada automaticamente"/>
                    <pic:cNvPicPr/>
                  </pic:nvPicPr>
                  <pic:blipFill>
                    <a:blip r:embed="rId8" cstate="print"/>
                    <a:stretch>
                      <a:fillRect/>
                    </a:stretch>
                  </pic:blipFill>
                  <pic:spPr>
                    <a:xfrm>
                      <a:off x="0" y="0"/>
                      <a:ext cx="553185" cy="657225"/>
                    </a:xfrm>
                    <a:prstGeom prst="rect">
                      <a:avLst/>
                    </a:prstGeom>
                  </pic:spPr>
                </pic:pic>
              </a:graphicData>
            </a:graphic>
          </wp:inline>
        </w:drawing>
      </w:r>
    </w:p>
    <w:p w14:paraId="20C938FC" w14:textId="77777777" w:rsidR="00DA7E67" w:rsidRDefault="00DA7E67" w:rsidP="00DA7E67">
      <w:pPr>
        <w:jc w:val="center"/>
        <w:rPr>
          <w:rFonts w:ascii="Arial" w:hAnsi="Arial" w:cs="Arial"/>
        </w:rPr>
      </w:pPr>
    </w:p>
    <w:p w14:paraId="629BF070" w14:textId="77777777" w:rsidR="00DA7E67" w:rsidRDefault="00DA7E67" w:rsidP="003C4ECF">
      <w:pPr>
        <w:spacing w:line="360" w:lineRule="auto"/>
        <w:jc w:val="center"/>
        <w:rPr>
          <w:rFonts w:ascii="Arial" w:hAnsi="Arial" w:cs="Arial"/>
        </w:rPr>
      </w:pPr>
      <w:r w:rsidRPr="00FE317B">
        <w:rPr>
          <w:rFonts w:ascii="Arial" w:hAnsi="Arial" w:cs="Arial"/>
        </w:rPr>
        <w:t xml:space="preserve">PONTIFÍCIA UNIVERSIDADE CATÓLICA </w:t>
      </w:r>
      <w:r>
        <w:rPr>
          <w:rFonts w:ascii="Arial" w:hAnsi="Arial" w:cs="Arial"/>
        </w:rPr>
        <w:t>DE GOIÁS</w:t>
      </w:r>
    </w:p>
    <w:p w14:paraId="1363F12D" w14:textId="77777777" w:rsidR="003C4ECF" w:rsidRPr="003C4ECF" w:rsidRDefault="003C4ECF" w:rsidP="003C4ECF">
      <w:pPr>
        <w:spacing w:line="360" w:lineRule="auto"/>
        <w:jc w:val="center"/>
        <w:rPr>
          <w:rFonts w:ascii="Arial" w:hAnsi="Arial" w:cs="Arial"/>
        </w:rPr>
      </w:pPr>
      <w:r w:rsidRPr="003C4ECF">
        <w:rPr>
          <w:rFonts w:ascii="Arial" w:hAnsi="Arial" w:cs="Arial"/>
        </w:rPr>
        <w:t>ESCOLA DE DIREITO, NEGÓCIOS E COMUNICAÇÃO</w:t>
      </w:r>
    </w:p>
    <w:p w14:paraId="7C2801D1" w14:textId="77777777" w:rsidR="00DA7E67" w:rsidRPr="00FE317B" w:rsidRDefault="00DA7E67" w:rsidP="003C4ECF">
      <w:pPr>
        <w:spacing w:line="360" w:lineRule="auto"/>
        <w:jc w:val="center"/>
        <w:rPr>
          <w:rFonts w:ascii="Arial" w:hAnsi="Arial" w:cs="Arial"/>
        </w:rPr>
      </w:pPr>
      <w:r w:rsidRPr="00FE317B">
        <w:rPr>
          <w:rFonts w:ascii="Arial" w:hAnsi="Arial" w:cs="Arial"/>
        </w:rPr>
        <w:t>CURSO DE CIÊNCIAS ECONÔMICAS</w:t>
      </w:r>
    </w:p>
    <w:p w14:paraId="25DAB127" w14:textId="77777777" w:rsidR="003C4ECF" w:rsidRDefault="003C4ECF" w:rsidP="003C4ECF">
      <w:pPr>
        <w:pStyle w:val="Corpodetexto"/>
        <w:spacing w:line="357" w:lineRule="auto"/>
        <w:ind w:right="2706"/>
        <w:rPr>
          <w:rFonts w:ascii="Arial" w:eastAsia="Times New Roman" w:hAnsi="Arial" w:cs="Arial"/>
          <w:bCs/>
          <w:lang w:val="pt-BR"/>
        </w:rPr>
      </w:pPr>
    </w:p>
    <w:p w14:paraId="51CAF351" w14:textId="77777777" w:rsidR="003C4ECF" w:rsidRDefault="003C4ECF" w:rsidP="003C4ECF">
      <w:pPr>
        <w:pStyle w:val="Corpodetexto"/>
        <w:spacing w:line="357" w:lineRule="auto"/>
        <w:ind w:right="2706"/>
        <w:rPr>
          <w:rFonts w:ascii="Arial" w:eastAsia="Times New Roman" w:hAnsi="Arial" w:cs="Arial"/>
          <w:bCs/>
          <w:lang w:val="pt-BR"/>
        </w:rPr>
      </w:pPr>
    </w:p>
    <w:p w14:paraId="71E55592" w14:textId="14E21234" w:rsidR="00DA7E67" w:rsidRPr="003C4ECF" w:rsidRDefault="003C4ECF" w:rsidP="003C4ECF">
      <w:pPr>
        <w:jc w:val="center"/>
        <w:rPr>
          <w:rFonts w:ascii="Arial" w:hAnsi="Arial" w:cs="Arial"/>
        </w:rPr>
      </w:pPr>
      <w:r w:rsidRPr="003C4ECF">
        <w:rPr>
          <w:rFonts w:ascii="Arial" w:hAnsi="Arial" w:cs="Arial"/>
        </w:rPr>
        <w:t>PEDRO HENRIQUE</w:t>
      </w:r>
      <w:r w:rsidR="00312FB6">
        <w:rPr>
          <w:rFonts w:ascii="Arial" w:hAnsi="Arial" w:cs="Arial"/>
        </w:rPr>
        <w:t xml:space="preserve"> </w:t>
      </w:r>
      <w:r w:rsidRPr="003C4ECF">
        <w:rPr>
          <w:rFonts w:ascii="Arial" w:hAnsi="Arial" w:cs="Arial"/>
        </w:rPr>
        <w:t xml:space="preserve">SARMENTO </w:t>
      </w:r>
      <w:r w:rsidR="00DA7E67" w:rsidRPr="003C4ECF">
        <w:rPr>
          <w:rFonts w:ascii="Arial" w:hAnsi="Arial" w:cs="Arial"/>
        </w:rPr>
        <w:t>REIS</w:t>
      </w:r>
    </w:p>
    <w:p w14:paraId="0610B881" w14:textId="77777777" w:rsidR="00DA7E67" w:rsidRPr="00AE6284" w:rsidRDefault="00DA7E67" w:rsidP="00DA7E67">
      <w:pPr>
        <w:pStyle w:val="Corpodetexto"/>
        <w:spacing w:line="357" w:lineRule="auto"/>
        <w:ind w:left="2717" w:right="2706"/>
        <w:jc w:val="center"/>
        <w:rPr>
          <w:rFonts w:ascii="Arial" w:hAnsi="Arial" w:cs="Arial"/>
        </w:rPr>
      </w:pPr>
      <w:r w:rsidRPr="00FE317B">
        <w:rPr>
          <w:rFonts w:ascii="Arial" w:hAnsi="Arial" w:cs="Arial"/>
        </w:rPr>
        <w:t>2017.1.0021.0081-3</w:t>
      </w:r>
    </w:p>
    <w:p w14:paraId="4A82E715" w14:textId="77777777" w:rsidR="00DA7E67" w:rsidRPr="00AE6284" w:rsidRDefault="00DA7E67" w:rsidP="00DA7E67">
      <w:pPr>
        <w:pStyle w:val="Corpodetexto"/>
        <w:spacing w:before="4"/>
        <w:rPr>
          <w:rFonts w:ascii="Arial" w:hAnsi="Arial" w:cs="Arial"/>
        </w:rPr>
      </w:pPr>
    </w:p>
    <w:p w14:paraId="1AE7EFA4" w14:textId="77777777" w:rsidR="00DA7E67" w:rsidRPr="00AE6284" w:rsidRDefault="00DA7E67" w:rsidP="00DA7E67">
      <w:pPr>
        <w:spacing w:line="360" w:lineRule="auto"/>
        <w:jc w:val="center"/>
        <w:rPr>
          <w:rFonts w:ascii="Arial" w:hAnsi="Arial" w:cs="Arial"/>
          <w:b/>
        </w:rPr>
      </w:pPr>
      <w:r w:rsidRPr="00AE6284">
        <w:rPr>
          <w:rFonts w:ascii="Arial" w:hAnsi="Arial" w:cs="Arial"/>
          <w:b/>
        </w:rPr>
        <w:t>EDUCAÇÃO FINANCEIRA: EM QUE MEDIDA A SUA AUSÊNCIA NAS INSTITUIÇÕES DE ENSINO AFETAM A FORMAÇÃO DE POUPANÇA PARA A APOSENTADORIA</w:t>
      </w:r>
    </w:p>
    <w:p w14:paraId="4EE12657" w14:textId="77777777" w:rsidR="00DA7E67" w:rsidRPr="00AE6284" w:rsidRDefault="00DA7E67" w:rsidP="00DA7E67">
      <w:pPr>
        <w:pStyle w:val="Corpodetexto"/>
        <w:rPr>
          <w:rFonts w:ascii="Arial" w:hAnsi="Arial" w:cs="Arial"/>
          <w:b/>
        </w:rPr>
      </w:pPr>
    </w:p>
    <w:p w14:paraId="2E88C78D" w14:textId="77777777" w:rsidR="00DA7E67" w:rsidRPr="00AE6284" w:rsidRDefault="00DA7E67" w:rsidP="00DA7E67">
      <w:pPr>
        <w:pStyle w:val="Corpodetexto"/>
        <w:spacing w:line="360" w:lineRule="auto"/>
        <w:ind w:left="204" w:right="189"/>
        <w:jc w:val="both"/>
        <w:rPr>
          <w:rFonts w:ascii="Arial" w:hAnsi="Arial" w:cs="Arial"/>
        </w:rPr>
      </w:pPr>
      <w:r w:rsidRPr="00AE6284">
        <w:rPr>
          <w:rFonts w:ascii="Arial" w:hAnsi="Arial" w:cs="Arial"/>
        </w:rPr>
        <w:t>Monografia apresentada como pré-requisito para obtenção do título de Bacharel em</w:t>
      </w:r>
      <w:r w:rsidRPr="00AE6284">
        <w:rPr>
          <w:rFonts w:ascii="Arial" w:hAnsi="Arial" w:cs="Arial"/>
          <w:spacing w:val="1"/>
        </w:rPr>
        <w:t xml:space="preserve"> </w:t>
      </w:r>
      <w:r w:rsidRPr="00AE6284">
        <w:rPr>
          <w:rFonts w:ascii="Arial" w:hAnsi="Arial" w:cs="Arial"/>
        </w:rPr>
        <w:t>Ciências Econômicas da Pontifícia Universidade Católica de Goiás, submetida à</w:t>
      </w:r>
      <w:r w:rsidRPr="00AE6284">
        <w:rPr>
          <w:rFonts w:ascii="Arial" w:hAnsi="Arial" w:cs="Arial"/>
          <w:spacing w:val="1"/>
        </w:rPr>
        <w:t xml:space="preserve"> </w:t>
      </w:r>
      <w:r w:rsidRPr="00AE6284">
        <w:rPr>
          <w:rFonts w:ascii="Arial" w:hAnsi="Arial" w:cs="Arial"/>
        </w:rPr>
        <w:t>aprovação</w:t>
      </w:r>
      <w:r w:rsidRPr="00AE6284">
        <w:rPr>
          <w:rFonts w:ascii="Arial" w:hAnsi="Arial" w:cs="Arial"/>
          <w:spacing w:val="-6"/>
        </w:rPr>
        <w:t xml:space="preserve"> </w:t>
      </w:r>
      <w:r w:rsidRPr="00AE6284">
        <w:rPr>
          <w:rFonts w:ascii="Arial" w:hAnsi="Arial" w:cs="Arial"/>
        </w:rPr>
        <w:t>da</w:t>
      </w:r>
      <w:r w:rsidRPr="00AE6284">
        <w:rPr>
          <w:rFonts w:ascii="Arial" w:hAnsi="Arial" w:cs="Arial"/>
          <w:spacing w:val="-6"/>
        </w:rPr>
        <w:t xml:space="preserve"> </w:t>
      </w:r>
      <w:r w:rsidRPr="00AE6284">
        <w:rPr>
          <w:rFonts w:ascii="Arial" w:hAnsi="Arial" w:cs="Arial"/>
        </w:rPr>
        <w:t>banca</w:t>
      </w:r>
      <w:r w:rsidRPr="00AE6284">
        <w:rPr>
          <w:rFonts w:ascii="Arial" w:hAnsi="Arial" w:cs="Arial"/>
          <w:spacing w:val="-2"/>
        </w:rPr>
        <w:t xml:space="preserve"> </w:t>
      </w:r>
      <w:r w:rsidRPr="00AE6284">
        <w:rPr>
          <w:rFonts w:ascii="Arial" w:hAnsi="Arial" w:cs="Arial"/>
        </w:rPr>
        <w:t>examinadora</w:t>
      </w:r>
      <w:r w:rsidRPr="00AE6284">
        <w:rPr>
          <w:rFonts w:ascii="Arial" w:hAnsi="Arial" w:cs="Arial"/>
          <w:spacing w:val="-4"/>
        </w:rPr>
        <w:t xml:space="preserve"> </w:t>
      </w:r>
      <w:r w:rsidRPr="00AE6284">
        <w:rPr>
          <w:rFonts w:ascii="Arial" w:hAnsi="Arial" w:cs="Arial"/>
        </w:rPr>
        <w:t>composta</w:t>
      </w:r>
      <w:r w:rsidRPr="00AE6284">
        <w:rPr>
          <w:rFonts w:ascii="Arial" w:hAnsi="Arial" w:cs="Arial"/>
          <w:spacing w:val="-1"/>
        </w:rPr>
        <w:t xml:space="preserve"> </w:t>
      </w:r>
      <w:r w:rsidRPr="00AE6284">
        <w:rPr>
          <w:rFonts w:ascii="Arial" w:hAnsi="Arial" w:cs="Arial"/>
        </w:rPr>
        <w:t>pelos</w:t>
      </w:r>
      <w:r w:rsidRPr="00AE6284">
        <w:rPr>
          <w:rFonts w:ascii="Arial" w:hAnsi="Arial" w:cs="Arial"/>
          <w:spacing w:val="1"/>
        </w:rPr>
        <w:t xml:space="preserve"> </w:t>
      </w:r>
      <w:r w:rsidRPr="00AE6284">
        <w:rPr>
          <w:rFonts w:ascii="Arial" w:hAnsi="Arial" w:cs="Arial"/>
        </w:rPr>
        <w:t>seguintes membros:</w:t>
      </w:r>
    </w:p>
    <w:p w14:paraId="505C2DEF" w14:textId="77777777" w:rsidR="00DA7E67" w:rsidRPr="00AE6284" w:rsidRDefault="00DA7E67" w:rsidP="00DA7E67">
      <w:pPr>
        <w:pStyle w:val="Corpodetexto"/>
        <w:rPr>
          <w:rFonts w:ascii="Arial" w:hAnsi="Arial" w:cs="Arial"/>
        </w:rPr>
      </w:pPr>
    </w:p>
    <w:p w14:paraId="7B5B0F20" w14:textId="77777777" w:rsidR="00DA7E67" w:rsidRPr="00AE6284" w:rsidRDefault="00DA7E67" w:rsidP="00812F66">
      <w:pPr>
        <w:pStyle w:val="Corpodetexto"/>
        <w:rPr>
          <w:rFonts w:ascii="Arial" w:hAnsi="Arial" w:cs="Arial"/>
        </w:rPr>
      </w:pPr>
    </w:p>
    <w:p w14:paraId="57EA38B2" w14:textId="23A4A9CC" w:rsidR="003C4ECF" w:rsidRPr="00AE6284" w:rsidRDefault="00DA7E67" w:rsidP="00812F66">
      <w:pPr>
        <w:pStyle w:val="Corpodetexto"/>
        <w:spacing w:before="6"/>
        <w:jc w:val="center"/>
        <w:rPr>
          <w:rFonts w:ascii="Arial" w:hAnsi="Arial" w:cs="Arial"/>
        </w:rPr>
      </w:pPr>
      <w:r w:rsidRPr="00AE6284">
        <w:rPr>
          <w:rFonts w:ascii="Arial" w:hAnsi="Arial" w:cs="Arial"/>
          <w:noProof/>
          <w:lang w:val="pt-BR" w:eastAsia="pt-BR"/>
        </w:rPr>
        <mc:AlternateContent>
          <mc:Choice Requires="wps">
            <w:drawing>
              <wp:anchor distT="0" distB="0" distL="0" distR="0" simplePos="0" relativeHeight="251660288" behindDoc="1" locked="0" layoutInCell="1" allowOverlap="1" wp14:anchorId="5E45CC45" wp14:editId="36BA6EEC">
                <wp:simplePos x="0" y="0"/>
                <wp:positionH relativeFrom="page">
                  <wp:posOffset>1061720</wp:posOffset>
                </wp:positionH>
                <wp:positionV relativeFrom="paragraph">
                  <wp:posOffset>101600</wp:posOffset>
                </wp:positionV>
                <wp:extent cx="5798820" cy="17780"/>
                <wp:effectExtent l="0" t="0" r="0" b="0"/>
                <wp:wrapTopAndBottom/>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3E6F7D" id="Retângulo 14" o:spid="_x0000_s1026" style="position:absolute;margin-left:83.6pt;margin-top:8pt;width:456.6pt;height:1.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" fillcolor="black" stroked="f">
                <w10:wrap type="topAndBottom" anchorx="page"/>
              </v:rect>
            </w:pict>
          </mc:Fallback>
        </mc:AlternateContent>
      </w:r>
      <w:r w:rsidR="00812F66">
        <w:rPr>
          <w:rFonts w:ascii="Arial" w:hAnsi="Arial" w:cs="Arial"/>
          <w:lang w:val="pt-BR"/>
        </w:rPr>
        <w:t xml:space="preserve">  </w:t>
      </w:r>
      <w:r w:rsidRPr="003C4ECF">
        <w:rPr>
          <w:rFonts w:ascii="Arial" w:hAnsi="Arial" w:cs="Arial"/>
          <w:lang w:val="pt-BR"/>
        </w:rPr>
        <w:t xml:space="preserve">Prof. Ms. </w:t>
      </w:r>
      <w:r w:rsidR="003C4ECF" w:rsidRPr="003C4ECF">
        <w:rPr>
          <w:rFonts w:ascii="Arial" w:hAnsi="Arial" w:cs="Arial"/>
        </w:rPr>
        <w:t>Miguel</w:t>
      </w:r>
      <w:r w:rsidR="003C4ECF" w:rsidRPr="003C4ECF">
        <w:rPr>
          <w:rFonts w:ascii="Arial" w:hAnsi="Arial" w:cs="Arial"/>
          <w:spacing w:val="-9"/>
        </w:rPr>
        <w:t xml:space="preserve"> </w:t>
      </w:r>
      <w:r w:rsidR="003C4ECF" w:rsidRPr="003C4ECF">
        <w:rPr>
          <w:rFonts w:ascii="Arial" w:hAnsi="Arial" w:cs="Arial"/>
        </w:rPr>
        <w:t>Rosa</w:t>
      </w:r>
      <w:r w:rsidR="003C4ECF" w:rsidRPr="003C4ECF">
        <w:rPr>
          <w:rFonts w:ascii="Arial" w:hAnsi="Arial" w:cs="Arial"/>
          <w:spacing w:val="-5"/>
        </w:rPr>
        <w:t xml:space="preserve"> </w:t>
      </w:r>
      <w:r w:rsidR="003C4ECF" w:rsidRPr="003C4ECF">
        <w:rPr>
          <w:rFonts w:ascii="Arial" w:hAnsi="Arial" w:cs="Arial"/>
        </w:rPr>
        <w:t>dos</w:t>
      </w:r>
      <w:r w:rsidR="003C4ECF" w:rsidRPr="003C4ECF">
        <w:rPr>
          <w:rFonts w:ascii="Arial" w:hAnsi="Arial" w:cs="Arial"/>
          <w:spacing w:val="-4"/>
        </w:rPr>
        <w:t xml:space="preserve"> </w:t>
      </w:r>
      <w:r w:rsidR="003C4ECF" w:rsidRPr="003C4ECF">
        <w:rPr>
          <w:rFonts w:ascii="Arial" w:hAnsi="Arial" w:cs="Arial"/>
        </w:rPr>
        <w:t>Santos</w:t>
      </w:r>
    </w:p>
    <w:p w14:paraId="4F8DECE4" w14:textId="5E76B9CF" w:rsidR="00DA7E67" w:rsidRPr="003C4ECF" w:rsidRDefault="001C50DA" w:rsidP="001C50DA">
      <w:pPr>
        <w:pStyle w:val="Corpodetexto"/>
        <w:spacing w:line="357" w:lineRule="auto"/>
        <w:jc w:val="center"/>
        <w:rPr>
          <w:rFonts w:ascii="Arial" w:hAnsi="Arial" w:cs="Arial"/>
        </w:rPr>
      </w:pPr>
      <w:r>
        <w:rPr>
          <w:rFonts w:ascii="Arial" w:hAnsi="Arial" w:cs="Arial"/>
        </w:rPr>
        <w:t xml:space="preserve"> </w:t>
      </w:r>
      <w:r w:rsidR="003C4ECF">
        <w:rPr>
          <w:rFonts w:ascii="Arial" w:hAnsi="Arial" w:cs="Arial"/>
        </w:rPr>
        <w:t>Presidente</w:t>
      </w:r>
    </w:p>
    <w:p w14:paraId="12C5B3B5" w14:textId="77777777" w:rsidR="00DA7E67" w:rsidRPr="003C4ECF" w:rsidRDefault="00DA7E67" w:rsidP="00812F66">
      <w:pPr>
        <w:pStyle w:val="Corpodetexto"/>
        <w:jc w:val="center"/>
        <w:rPr>
          <w:rFonts w:ascii="Arial" w:hAnsi="Arial" w:cs="Arial"/>
          <w:lang w:val="pt-BR"/>
        </w:rPr>
      </w:pPr>
    </w:p>
    <w:p w14:paraId="458BE82B" w14:textId="77777777" w:rsidR="00DA7E67" w:rsidRPr="003C4ECF" w:rsidRDefault="00DA7E67" w:rsidP="00812F66">
      <w:pPr>
        <w:pStyle w:val="Corpodetexto"/>
        <w:jc w:val="center"/>
        <w:rPr>
          <w:rFonts w:ascii="Arial" w:hAnsi="Arial" w:cs="Arial"/>
          <w:lang w:val="pt-BR"/>
        </w:rPr>
      </w:pPr>
    </w:p>
    <w:p w14:paraId="2356830E" w14:textId="77777777" w:rsidR="00DA7E67" w:rsidRPr="003C4ECF" w:rsidRDefault="00DA7E67" w:rsidP="00812F66">
      <w:pPr>
        <w:pStyle w:val="Corpodetexto"/>
        <w:spacing w:before="10"/>
        <w:jc w:val="center"/>
        <w:rPr>
          <w:rFonts w:ascii="Arial" w:hAnsi="Arial" w:cs="Arial"/>
          <w:lang w:val="pt-BR"/>
        </w:rPr>
      </w:pPr>
      <w:r w:rsidRPr="00AE6284">
        <w:rPr>
          <w:rFonts w:ascii="Arial" w:hAnsi="Arial" w:cs="Arial"/>
          <w:noProof/>
          <w:lang w:val="pt-BR" w:eastAsia="pt-BR"/>
        </w:rPr>
        <mc:AlternateContent>
          <mc:Choice Requires="wps">
            <w:drawing>
              <wp:anchor distT="0" distB="0" distL="0" distR="0" simplePos="0" relativeHeight="251661312" behindDoc="1" locked="0" layoutInCell="1" allowOverlap="1" wp14:anchorId="293E373E" wp14:editId="52DA0164">
                <wp:simplePos x="0" y="0"/>
                <wp:positionH relativeFrom="page">
                  <wp:posOffset>1061720</wp:posOffset>
                </wp:positionH>
                <wp:positionV relativeFrom="paragraph">
                  <wp:posOffset>213995</wp:posOffset>
                </wp:positionV>
                <wp:extent cx="5798820" cy="17780"/>
                <wp:effectExtent l="0" t="0" r="0" b="0"/>
                <wp:wrapTopAndBottom/>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B92D5C" id="Retângulo 13" o:spid="_x0000_s1026" style="position:absolute;margin-left:83.6pt;margin-top:16.85pt;width:456.6pt;height:1.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" fillcolor="black" stroked="f">
                <w10:wrap type="topAndBottom" anchorx="page"/>
              </v:rect>
            </w:pict>
          </mc:Fallback>
        </mc:AlternateContent>
      </w:r>
    </w:p>
    <w:p w14:paraId="52CF094B" w14:textId="15EFAA7C" w:rsidR="00812F66" w:rsidRDefault="00812F66" w:rsidP="00812F66">
      <w:pPr>
        <w:pStyle w:val="Corpodetexto"/>
        <w:tabs>
          <w:tab w:val="left" w:pos="4780"/>
        </w:tabs>
        <w:rPr>
          <w:rFonts w:ascii="Arial" w:hAnsi="Arial" w:cs="Arial"/>
          <w:lang w:val="en-US"/>
        </w:rPr>
      </w:pPr>
      <w:r>
        <w:rPr>
          <w:rFonts w:ascii="Arial" w:hAnsi="Arial" w:cs="Arial"/>
          <w:lang w:val="en-US"/>
        </w:rPr>
        <w:t xml:space="preserve">                                          Prof.</w:t>
      </w:r>
      <w:r w:rsidR="00A144FE">
        <w:rPr>
          <w:rFonts w:ascii="Arial" w:hAnsi="Arial" w:cs="Arial"/>
          <w:lang w:val="en-US"/>
        </w:rPr>
        <w:t xml:space="preserve"> </w:t>
      </w:r>
      <w:r>
        <w:rPr>
          <w:rFonts w:ascii="Arial" w:hAnsi="Arial" w:cs="Arial"/>
          <w:lang w:val="en-US"/>
        </w:rPr>
        <w:t>Wagno Pereira da Costa</w:t>
      </w:r>
    </w:p>
    <w:p w14:paraId="7C79DC77" w14:textId="76602697" w:rsidR="003C4ECF" w:rsidRPr="00812F66" w:rsidRDefault="00812F66" w:rsidP="00812F66">
      <w:pPr>
        <w:pStyle w:val="Corpodetexto"/>
        <w:tabs>
          <w:tab w:val="left" w:pos="4780"/>
        </w:tabs>
        <w:rPr>
          <w:rFonts w:ascii="Arial" w:hAnsi="Arial" w:cs="Arial"/>
          <w:lang w:val="en-US"/>
        </w:rPr>
      </w:pPr>
      <w:r>
        <w:rPr>
          <w:rFonts w:ascii="Arial" w:hAnsi="Arial" w:cs="Arial"/>
          <w:lang w:val="en-US"/>
        </w:rPr>
        <w:t xml:space="preserve">                            </w:t>
      </w:r>
      <w:r w:rsidR="001C50DA">
        <w:rPr>
          <w:rFonts w:ascii="Arial" w:hAnsi="Arial" w:cs="Arial"/>
          <w:lang w:val="en-US"/>
        </w:rPr>
        <w:t xml:space="preserve">                              </w:t>
      </w:r>
      <w:r w:rsidR="003C4ECF" w:rsidRPr="003C4ECF">
        <w:rPr>
          <w:rFonts w:ascii="Arial" w:hAnsi="Arial" w:cs="Arial"/>
          <w:lang w:val="pt-BR"/>
        </w:rPr>
        <w:t>Membro</w:t>
      </w:r>
    </w:p>
    <w:p w14:paraId="3CAACDFB" w14:textId="77777777" w:rsidR="00AE5C6B" w:rsidRDefault="00AE5C6B" w:rsidP="00812F66">
      <w:pPr>
        <w:pStyle w:val="Corpodetexto"/>
        <w:spacing w:before="9"/>
        <w:jc w:val="center"/>
        <w:rPr>
          <w:rFonts w:ascii="Arial" w:hAnsi="Arial" w:cs="Arial"/>
          <w:lang w:val="pt-BR"/>
        </w:rPr>
      </w:pPr>
    </w:p>
    <w:p w14:paraId="118EADCF" w14:textId="77777777" w:rsidR="003326EB" w:rsidRDefault="003326EB" w:rsidP="00812F66">
      <w:pPr>
        <w:pStyle w:val="Corpodetexto"/>
        <w:spacing w:before="9"/>
        <w:jc w:val="center"/>
        <w:rPr>
          <w:rFonts w:ascii="Arial" w:hAnsi="Arial" w:cs="Arial"/>
          <w:lang w:val="pt-BR"/>
        </w:rPr>
      </w:pPr>
    </w:p>
    <w:p w14:paraId="7F12BC90" w14:textId="77777777" w:rsidR="00812F66" w:rsidRDefault="00812F66" w:rsidP="00812F66">
      <w:pPr>
        <w:pStyle w:val="Corpodetexto"/>
        <w:spacing w:before="9"/>
        <w:jc w:val="center"/>
        <w:rPr>
          <w:rFonts w:ascii="Arial" w:hAnsi="Arial" w:cs="Arial"/>
          <w:lang w:val="pt-BR"/>
        </w:rPr>
      </w:pPr>
    </w:p>
    <w:p w14:paraId="6988C49B" w14:textId="5DD81C23" w:rsidR="003C4ECF" w:rsidRPr="00812F66" w:rsidRDefault="00DA7E67" w:rsidP="00812F66">
      <w:pPr>
        <w:pStyle w:val="Corpodetexto"/>
        <w:spacing w:before="9"/>
        <w:rPr>
          <w:rFonts w:ascii="Arial" w:hAnsi="Arial" w:cs="Arial"/>
        </w:rPr>
      </w:pPr>
      <w:r w:rsidRPr="00AE6284">
        <w:rPr>
          <w:rFonts w:ascii="Arial" w:hAnsi="Arial" w:cs="Arial"/>
          <w:noProof/>
          <w:lang w:val="pt-BR" w:eastAsia="pt-BR"/>
        </w:rPr>
        <mc:AlternateContent>
          <mc:Choice Requires="wps">
            <w:drawing>
              <wp:anchor distT="0" distB="0" distL="0" distR="0" simplePos="0" relativeHeight="251662336" behindDoc="1" locked="0" layoutInCell="1" allowOverlap="1" wp14:anchorId="10743831" wp14:editId="559C61A1">
                <wp:simplePos x="0" y="0"/>
                <wp:positionH relativeFrom="page">
                  <wp:posOffset>1061720</wp:posOffset>
                </wp:positionH>
                <wp:positionV relativeFrom="paragraph">
                  <wp:posOffset>169545</wp:posOffset>
                </wp:positionV>
                <wp:extent cx="5798820" cy="17780"/>
                <wp:effectExtent l="0" t="0" r="0" b="0"/>
                <wp:wrapTopAndBottom/>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85CC0F" id="Retângulo 12" o:spid="_x0000_s1026" style="position:absolute;margin-left:83.6pt;margin-top:13.35pt;width:456.6pt;height:1.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" fillcolor="black" stroked="f">
                <w10:wrap type="topAndBottom" anchorx="page"/>
              </v:rect>
            </w:pict>
          </mc:Fallback>
        </mc:AlternateContent>
      </w:r>
      <w:r w:rsidR="00812F66">
        <w:rPr>
          <w:rFonts w:ascii="Arial" w:hAnsi="Arial" w:cs="Arial"/>
        </w:rPr>
        <w:t xml:space="preserve">                                           </w:t>
      </w:r>
      <w:r w:rsidR="003C4ECF" w:rsidRPr="003C4ECF">
        <w:rPr>
          <w:rFonts w:ascii="Arial" w:hAnsi="Arial" w:cs="Arial"/>
        </w:rPr>
        <w:t>Prof.</w:t>
      </w:r>
      <w:r w:rsidR="00812F66">
        <w:rPr>
          <w:rFonts w:ascii="Arial" w:hAnsi="Arial" w:cs="Arial"/>
        </w:rPr>
        <w:t xml:space="preserve"> Sérgio Duarte de Castro </w:t>
      </w:r>
    </w:p>
    <w:p w14:paraId="656F1220" w14:textId="7E5339DC" w:rsidR="00DA7E67" w:rsidRDefault="00812F66" w:rsidP="00812F66">
      <w:pPr>
        <w:jc w:val="center"/>
        <w:rPr>
          <w:rFonts w:ascii="Arial" w:hAnsi="Arial" w:cs="Arial"/>
        </w:rPr>
      </w:pPr>
      <w:r>
        <w:rPr>
          <w:rFonts w:ascii="Arial" w:hAnsi="Arial" w:cs="Arial"/>
        </w:rPr>
        <w:t xml:space="preserve">   </w:t>
      </w:r>
      <w:r w:rsidR="003C4ECF">
        <w:rPr>
          <w:rFonts w:ascii="Arial" w:hAnsi="Arial" w:cs="Arial"/>
        </w:rPr>
        <w:t>Membro</w:t>
      </w:r>
    </w:p>
    <w:p w14:paraId="284F6964" w14:textId="77777777" w:rsidR="00812F66" w:rsidRDefault="00812F66" w:rsidP="00812F66">
      <w:pPr>
        <w:jc w:val="center"/>
        <w:rPr>
          <w:rFonts w:ascii="Arial" w:hAnsi="Arial" w:cs="Arial"/>
        </w:rPr>
      </w:pPr>
    </w:p>
    <w:p w14:paraId="098AE7B0" w14:textId="77777777" w:rsidR="00812F66" w:rsidRDefault="00812F66" w:rsidP="00812F66">
      <w:pPr>
        <w:jc w:val="center"/>
        <w:rPr>
          <w:rFonts w:ascii="Arial" w:hAnsi="Arial" w:cs="Arial"/>
        </w:rPr>
      </w:pPr>
    </w:p>
    <w:p w14:paraId="2BF3F511" w14:textId="77777777" w:rsidR="00812F66" w:rsidRPr="00812F66" w:rsidRDefault="00812F66" w:rsidP="00812F66">
      <w:pPr>
        <w:jc w:val="center"/>
        <w:rPr>
          <w:rFonts w:ascii="Arial" w:hAnsi="Arial" w:cs="Arial"/>
        </w:rPr>
      </w:pPr>
    </w:p>
    <w:p w14:paraId="71175347" w14:textId="77777777" w:rsidR="00DA7E67" w:rsidRPr="00AE6284" w:rsidRDefault="00DA7E67" w:rsidP="00DA7E67">
      <w:pPr>
        <w:pStyle w:val="Corpodetexto"/>
        <w:ind w:left="204"/>
        <w:jc w:val="both"/>
        <w:rPr>
          <w:rFonts w:ascii="Arial" w:hAnsi="Arial" w:cs="Arial"/>
        </w:rPr>
      </w:pPr>
      <w:r w:rsidRPr="00AE6284">
        <w:rPr>
          <w:rFonts w:ascii="Arial" w:hAnsi="Arial" w:cs="Arial"/>
        </w:rPr>
        <w:t>Goiânia</w:t>
      </w:r>
      <w:r w:rsidRPr="00AE6284">
        <w:rPr>
          <w:rFonts w:ascii="Arial" w:hAnsi="Arial" w:cs="Arial"/>
          <w:spacing w:val="-7"/>
        </w:rPr>
        <w:t xml:space="preserve"> </w:t>
      </w:r>
      <w:r w:rsidRPr="00AE6284">
        <w:rPr>
          <w:rFonts w:ascii="Arial" w:hAnsi="Arial" w:cs="Arial"/>
        </w:rPr>
        <w:t>–</w:t>
      </w:r>
      <w:r w:rsidRPr="00AE6284">
        <w:rPr>
          <w:rFonts w:ascii="Arial" w:hAnsi="Arial" w:cs="Arial"/>
          <w:spacing w:val="-4"/>
        </w:rPr>
        <w:t xml:space="preserve"> </w:t>
      </w:r>
      <w:r w:rsidRPr="00AE6284">
        <w:rPr>
          <w:rFonts w:ascii="Arial" w:hAnsi="Arial" w:cs="Arial"/>
        </w:rPr>
        <w:t>Goiás</w:t>
      </w:r>
    </w:p>
    <w:p w14:paraId="26E2BC16" w14:textId="2A7FDE09" w:rsidR="00DA7E67" w:rsidRPr="003C4ECF" w:rsidRDefault="00DA7E67" w:rsidP="003C4ECF">
      <w:pPr>
        <w:pStyle w:val="Corpodetexto"/>
        <w:spacing w:before="136"/>
        <w:ind w:left="204"/>
        <w:jc w:val="both"/>
        <w:rPr>
          <w:rFonts w:ascii="Arial" w:hAnsi="Arial" w:cs="Arial"/>
        </w:rPr>
      </w:pPr>
      <w:r w:rsidRPr="00AE6284">
        <w:rPr>
          <w:rFonts w:ascii="Arial" w:hAnsi="Arial" w:cs="Arial"/>
        </w:rPr>
        <w:t>Data</w:t>
      </w:r>
      <w:r w:rsidRPr="00AE6284">
        <w:rPr>
          <w:rFonts w:ascii="Arial" w:hAnsi="Arial" w:cs="Arial"/>
          <w:spacing w:val="-3"/>
        </w:rPr>
        <w:t xml:space="preserve"> </w:t>
      </w:r>
      <w:r w:rsidRPr="00AE6284">
        <w:rPr>
          <w:rFonts w:ascii="Arial" w:hAnsi="Arial" w:cs="Arial"/>
        </w:rPr>
        <w:t>da</w:t>
      </w:r>
      <w:r w:rsidRPr="00AE6284">
        <w:rPr>
          <w:rFonts w:ascii="Arial" w:hAnsi="Arial" w:cs="Arial"/>
          <w:spacing w:val="-2"/>
        </w:rPr>
        <w:t xml:space="preserve"> </w:t>
      </w:r>
      <w:r w:rsidRPr="00AE6284">
        <w:rPr>
          <w:rFonts w:ascii="Arial" w:hAnsi="Arial" w:cs="Arial"/>
        </w:rPr>
        <w:t>aprovação:</w:t>
      </w:r>
      <w:r w:rsidRPr="00AE6284">
        <w:rPr>
          <w:rFonts w:ascii="Arial" w:hAnsi="Arial" w:cs="Arial"/>
          <w:spacing w:val="-3"/>
        </w:rPr>
        <w:t xml:space="preserve"> </w:t>
      </w:r>
      <w:r w:rsidR="00D3191A">
        <w:rPr>
          <w:rFonts w:ascii="Arial" w:hAnsi="Arial" w:cs="Arial"/>
          <w:spacing w:val="-3"/>
        </w:rPr>
        <w:t>08</w:t>
      </w:r>
      <w:r w:rsidRPr="00AE6284">
        <w:rPr>
          <w:rFonts w:ascii="Arial" w:hAnsi="Arial" w:cs="Arial"/>
        </w:rPr>
        <w:t>/</w:t>
      </w:r>
      <w:r w:rsidR="00D3191A">
        <w:rPr>
          <w:rFonts w:ascii="Arial" w:hAnsi="Arial" w:cs="Arial"/>
        </w:rPr>
        <w:t>12/</w:t>
      </w:r>
      <w:r w:rsidRPr="00AE6284">
        <w:rPr>
          <w:rFonts w:ascii="Arial" w:hAnsi="Arial" w:cs="Arial"/>
        </w:rPr>
        <w:t>2021</w:t>
      </w:r>
    </w:p>
    <w:p w14:paraId="6356640B" w14:textId="77777777" w:rsidR="00DA7E67" w:rsidRPr="00AE6284" w:rsidRDefault="00DA7E67" w:rsidP="00365DAE">
      <w:pPr>
        <w:pStyle w:val="Ttulo1"/>
        <w:spacing w:before="1"/>
        <w:ind w:right="-851"/>
        <w:rPr>
          <w:rFonts w:cs="Arial"/>
          <w:sz w:val="24"/>
          <w:szCs w:val="24"/>
        </w:rPr>
      </w:pPr>
      <w:r w:rsidRPr="00AE6284">
        <w:rPr>
          <w:rFonts w:cs="Arial"/>
          <w:sz w:val="24"/>
          <w:szCs w:val="24"/>
        </w:rPr>
        <w:lastRenderedPageBreak/>
        <w:t>AGRADECIMENTOS</w:t>
      </w:r>
    </w:p>
    <w:p w14:paraId="0448E1DA" w14:textId="77777777" w:rsidR="00DA7E67" w:rsidRPr="00AE6284" w:rsidRDefault="00DA7E67" w:rsidP="00365DAE">
      <w:pPr>
        <w:pStyle w:val="Corpodetexto"/>
        <w:ind w:right="-851"/>
        <w:rPr>
          <w:rFonts w:ascii="Arial" w:hAnsi="Arial" w:cs="Arial"/>
          <w:b/>
        </w:rPr>
      </w:pPr>
    </w:p>
    <w:p w14:paraId="7B0D123A" w14:textId="77777777" w:rsidR="00DA7E67" w:rsidRPr="00AE6284" w:rsidRDefault="00DA7E67" w:rsidP="00365DAE">
      <w:pPr>
        <w:pStyle w:val="Corpodetexto"/>
        <w:ind w:right="-851"/>
        <w:rPr>
          <w:rFonts w:ascii="Arial" w:hAnsi="Arial" w:cs="Arial"/>
          <w:b/>
        </w:rPr>
      </w:pPr>
    </w:p>
    <w:p w14:paraId="3F813774" w14:textId="77777777" w:rsidR="00DA7E67" w:rsidRPr="00AE6284" w:rsidRDefault="00DA7E67" w:rsidP="00365DAE">
      <w:pPr>
        <w:pStyle w:val="Corpodetexto"/>
        <w:spacing w:before="162" w:line="278" w:lineRule="auto"/>
        <w:ind w:right="-851"/>
        <w:jc w:val="both"/>
        <w:rPr>
          <w:rFonts w:ascii="Arial" w:hAnsi="Arial" w:cs="Arial"/>
        </w:rPr>
      </w:pPr>
      <w:r w:rsidRPr="00AE6284">
        <w:rPr>
          <w:rFonts w:ascii="Arial" w:hAnsi="Arial" w:cs="Arial"/>
        </w:rPr>
        <w:t xml:space="preserve">A Deus por permitir minha caminhada até aqui. </w:t>
      </w:r>
    </w:p>
    <w:p w14:paraId="5B3924B2" w14:textId="77777777" w:rsidR="00DA7E67" w:rsidRPr="00AE6284" w:rsidRDefault="00DA7E67" w:rsidP="00365DAE">
      <w:pPr>
        <w:pStyle w:val="Corpodetexto"/>
        <w:spacing w:before="162" w:line="278" w:lineRule="auto"/>
        <w:ind w:right="-851"/>
        <w:jc w:val="both"/>
        <w:rPr>
          <w:rFonts w:ascii="Arial" w:hAnsi="Arial" w:cs="Arial"/>
        </w:rPr>
      </w:pPr>
      <w:r w:rsidRPr="00AE6284">
        <w:rPr>
          <w:rFonts w:ascii="Arial" w:hAnsi="Arial" w:cs="Arial"/>
        </w:rPr>
        <w:t>Aos</w:t>
      </w:r>
      <w:r w:rsidR="003C4ECF">
        <w:rPr>
          <w:rFonts w:ascii="Arial" w:hAnsi="Arial" w:cs="Arial"/>
        </w:rPr>
        <w:t xml:space="preserve"> meus professores e orientador</w:t>
      </w:r>
      <w:r w:rsidRPr="00AE6284">
        <w:rPr>
          <w:rFonts w:ascii="Arial" w:hAnsi="Arial" w:cs="Arial"/>
        </w:rPr>
        <w:t xml:space="preserve"> que contribuíram para o êxito dessa monografia. </w:t>
      </w:r>
    </w:p>
    <w:p w14:paraId="3A41AC69" w14:textId="77777777" w:rsidR="00DA7E67" w:rsidRPr="00AE6284" w:rsidRDefault="00DA7E67" w:rsidP="00365DAE">
      <w:pPr>
        <w:pStyle w:val="Corpodetexto"/>
        <w:spacing w:before="162" w:line="278" w:lineRule="auto"/>
        <w:ind w:right="-851"/>
        <w:jc w:val="both"/>
        <w:rPr>
          <w:rFonts w:ascii="Arial" w:hAnsi="Arial" w:cs="Arial"/>
        </w:rPr>
      </w:pPr>
      <w:r w:rsidRPr="00AE6284">
        <w:rPr>
          <w:rFonts w:ascii="Arial" w:hAnsi="Arial" w:cs="Arial"/>
        </w:rPr>
        <w:t xml:space="preserve">Aos meus pais pelo incentivo, investimento e confiança em meus estudos como parte do meu sucesso. </w:t>
      </w:r>
    </w:p>
    <w:p w14:paraId="048019A1" w14:textId="77777777" w:rsidR="00DA7E67" w:rsidRPr="00AE6284" w:rsidRDefault="00DA7E67" w:rsidP="00365DAE">
      <w:pPr>
        <w:pStyle w:val="Corpodetexto"/>
        <w:spacing w:before="162" w:line="278" w:lineRule="auto"/>
        <w:ind w:right="-851"/>
        <w:jc w:val="both"/>
        <w:rPr>
          <w:rFonts w:ascii="Arial" w:hAnsi="Arial" w:cs="Arial"/>
        </w:rPr>
      </w:pPr>
      <w:r w:rsidRPr="00AE6284">
        <w:rPr>
          <w:rFonts w:ascii="Arial" w:hAnsi="Arial" w:cs="Arial"/>
        </w:rPr>
        <w:t>A minha namorada por toda contribuição e incentivo na elaboração da presente monografia.</w:t>
      </w:r>
    </w:p>
    <w:p w14:paraId="4163F507" w14:textId="77777777" w:rsidR="00DA7E67" w:rsidRPr="00AE6284" w:rsidRDefault="00DA7E67" w:rsidP="00365DAE">
      <w:pPr>
        <w:pStyle w:val="PargrafodaLista1"/>
        <w:spacing w:line="360" w:lineRule="auto"/>
        <w:ind w:left="0" w:right="-851"/>
        <w:jc w:val="center"/>
        <w:rPr>
          <w:rFonts w:ascii="Arial" w:hAnsi="Arial" w:cs="Arial"/>
          <w:bCs/>
          <w:sz w:val="24"/>
          <w:szCs w:val="24"/>
        </w:rPr>
      </w:pPr>
    </w:p>
    <w:p w14:paraId="32BBE895" w14:textId="77777777" w:rsidR="00DA7E67" w:rsidRPr="00AE6284" w:rsidRDefault="00DA7E67" w:rsidP="00365DAE">
      <w:pPr>
        <w:pStyle w:val="PargrafodaLista1"/>
        <w:spacing w:line="360" w:lineRule="auto"/>
        <w:ind w:left="0" w:right="-851"/>
        <w:jc w:val="center"/>
        <w:rPr>
          <w:rFonts w:ascii="Arial" w:hAnsi="Arial" w:cs="Arial"/>
          <w:bCs/>
          <w:sz w:val="24"/>
          <w:szCs w:val="24"/>
        </w:rPr>
      </w:pPr>
    </w:p>
    <w:p w14:paraId="6DD66A34" w14:textId="77777777" w:rsidR="00DA7E67" w:rsidRPr="00AE6284" w:rsidRDefault="00DA7E67" w:rsidP="00365DAE">
      <w:pPr>
        <w:pStyle w:val="PargrafodaLista1"/>
        <w:spacing w:line="360" w:lineRule="auto"/>
        <w:ind w:left="0" w:right="-851"/>
        <w:jc w:val="center"/>
        <w:rPr>
          <w:rFonts w:ascii="Arial" w:hAnsi="Arial" w:cs="Arial"/>
          <w:bCs/>
          <w:sz w:val="24"/>
          <w:szCs w:val="24"/>
        </w:rPr>
      </w:pPr>
    </w:p>
    <w:p w14:paraId="55B53112" w14:textId="77777777" w:rsidR="00DA7E67" w:rsidRDefault="00DA7E67" w:rsidP="00365DAE">
      <w:pPr>
        <w:pStyle w:val="PargrafodaLista1"/>
        <w:spacing w:line="360" w:lineRule="auto"/>
        <w:ind w:left="0" w:right="-851"/>
        <w:jc w:val="center"/>
        <w:rPr>
          <w:rFonts w:ascii="Arial" w:hAnsi="Arial" w:cs="Arial"/>
          <w:bCs/>
          <w:sz w:val="24"/>
          <w:szCs w:val="24"/>
        </w:rPr>
      </w:pPr>
    </w:p>
    <w:p w14:paraId="232853D6" w14:textId="77777777" w:rsidR="00DA7E67" w:rsidRDefault="00DA7E67" w:rsidP="00365DAE">
      <w:pPr>
        <w:pStyle w:val="PargrafodaLista1"/>
        <w:spacing w:line="360" w:lineRule="auto"/>
        <w:ind w:left="0" w:right="-851"/>
        <w:jc w:val="center"/>
        <w:rPr>
          <w:rFonts w:ascii="Arial" w:hAnsi="Arial" w:cs="Arial"/>
          <w:bCs/>
          <w:sz w:val="24"/>
          <w:szCs w:val="24"/>
        </w:rPr>
      </w:pPr>
    </w:p>
    <w:p w14:paraId="5D24F97B" w14:textId="77777777" w:rsidR="00DA7E67" w:rsidRDefault="00DA7E67" w:rsidP="00DA7E67">
      <w:pPr>
        <w:pStyle w:val="PargrafodaLista1"/>
        <w:spacing w:line="360" w:lineRule="auto"/>
        <w:ind w:left="0"/>
        <w:jc w:val="center"/>
        <w:rPr>
          <w:rFonts w:ascii="Arial" w:hAnsi="Arial" w:cs="Arial"/>
          <w:bCs/>
          <w:sz w:val="24"/>
          <w:szCs w:val="24"/>
        </w:rPr>
      </w:pPr>
    </w:p>
    <w:p w14:paraId="6E83BB1F" w14:textId="77777777" w:rsidR="00DA7E67" w:rsidRDefault="00DA7E67" w:rsidP="00DA7E67">
      <w:pPr>
        <w:pStyle w:val="PargrafodaLista1"/>
        <w:spacing w:line="360" w:lineRule="auto"/>
        <w:ind w:left="0"/>
        <w:jc w:val="center"/>
        <w:rPr>
          <w:rFonts w:ascii="Arial" w:hAnsi="Arial" w:cs="Arial"/>
          <w:bCs/>
          <w:sz w:val="24"/>
          <w:szCs w:val="24"/>
        </w:rPr>
      </w:pPr>
    </w:p>
    <w:p w14:paraId="4EAE937D" w14:textId="77777777" w:rsidR="00DA7E67" w:rsidRDefault="00DA7E67" w:rsidP="00DA7E67">
      <w:pPr>
        <w:pStyle w:val="PargrafodaLista1"/>
        <w:spacing w:line="360" w:lineRule="auto"/>
        <w:ind w:left="0"/>
        <w:jc w:val="center"/>
        <w:rPr>
          <w:rFonts w:ascii="Arial" w:hAnsi="Arial" w:cs="Arial"/>
          <w:bCs/>
          <w:sz w:val="24"/>
          <w:szCs w:val="24"/>
        </w:rPr>
      </w:pPr>
    </w:p>
    <w:p w14:paraId="1A5D0CBC" w14:textId="77777777" w:rsidR="00DA7E67" w:rsidRDefault="00DA7E67" w:rsidP="00DA7E67">
      <w:pPr>
        <w:pStyle w:val="PargrafodaLista1"/>
        <w:spacing w:line="360" w:lineRule="auto"/>
        <w:ind w:left="0"/>
        <w:jc w:val="center"/>
        <w:rPr>
          <w:rFonts w:ascii="Arial" w:hAnsi="Arial" w:cs="Arial"/>
          <w:bCs/>
          <w:sz w:val="24"/>
          <w:szCs w:val="24"/>
        </w:rPr>
      </w:pPr>
    </w:p>
    <w:p w14:paraId="7EBE5877" w14:textId="77777777" w:rsidR="00DA7E67" w:rsidRDefault="00DA7E67" w:rsidP="00DA7E67">
      <w:pPr>
        <w:pStyle w:val="PargrafodaLista1"/>
        <w:spacing w:line="360" w:lineRule="auto"/>
        <w:ind w:left="0"/>
        <w:jc w:val="center"/>
        <w:rPr>
          <w:rFonts w:ascii="Arial" w:hAnsi="Arial" w:cs="Arial"/>
          <w:bCs/>
          <w:sz w:val="24"/>
          <w:szCs w:val="24"/>
        </w:rPr>
      </w:pPr>
    </w:p>
    <w:p w14:paraId="6754DB11" w14:textId="77777777" w:rsidR="00DA7E67" w:rsidRDefault="00DA7E67" w:rsidP="00DA7E67">
      <w:pPr>
        <w:pStyle w:val="PargrafodaLista1"/>
        <w:spacing w:line="360" w:lineRule="auto"/>
        <w:ind w:left="0"/>
        <w:jc w:val="center"/>
        <w:rPr>
          <w:rFonts w:ascii="Arial" w:hAnsi="Arial" w:cs="Arial"/>
          <w:bCs/>
          <w:sz w:val="24"/>
          <w:szCs w:val="24"/>
        </w:rPr>
      </w:pPr>
    </w:p>
    <w:p w14:paraId="3D651589" w14:textId="77777777" w:rsidR="00DA7E67" w:rsidRDefault="00DA7E67" w:rsidP="00DA7E67">
      <w:pPr>
        <w:pStyle w:val="PargrafodaLista1"/>
        <w:spacing w:line="360" w:lineRule="auto"/>
        <w:ind w:left="0"/>
        <w:jc w:val="center"/>
        <w:rPr>
          <w:rFonts w:ascii="Arial" w:hAnsi="Arial" w:cs="Arial"/>
          <w:bCs/>
          <w:sz w:val="24"/>
          <w:szCs w:val="24"/>
        </w:rPr>
      </w:pPr>
    </w:p>
    <w:p w14:paraId="69F7F3FF" w14:textId="77777777" w:rsidR="00DA7E67" w:rsidRDefault="00DA7E67" w:rsidP="00DA7E67">
      <w:pPr>
        <w:pStyle w:val="PargrafodaLista1"/>
        <w:spacing w:line="360" w:lineRule="auto"/>
        <w:ind w:left="0"/>
        <w:jc w:val="center"/>
        <w:rPr>
          <w:rFonts w:ascii="Arial" w:hAnsi="Arial" w:cs="Arial"/>
          <w:bCs/>
          <w:sz w:val="24"/>
          <w:szCs w:val="24"/>
        </w:rPr>
      </w:pPr>
    </w:p>
    <w:p w14:paraId="6858658F" w14:textId="77777777" w:rsidR="00DA7E67" w:rsidRDefault="00DA7E67" w:rsidP="00DA7E67">
      <w:pPr>
        <w:pStyle w:val="PargrafodaLista1"/>
        <w:spacing w:line="360" w:lineRule="auto"/>
        <w:ind w:left="0"/>
        <w:jc w:val="center"/>
        <w:rPr>
          <w:rFonts w:ascii="Arial" w:hAnsi="Arial" w:cs="Arial"/>
          <w:bCs/>
          <w:sz w:val="24"/>
          <w:szCs w:val="24"/>
        </w:rPr>
      </w:pPr>
    </w:p>
    <w:p w14:paraId="223D1CAE" w14:textId="77777777" w:rsidR="00DA7E67" w:rsidRDefault="00DA7E67" w:rsidP="00DA7E67">
      <w:pPr>
        <w:pStyle w:val="PargrafodaLista1"/>
        <w:spacing w:line="360" w:lineRule="auto"/>
        <w:ind w:left="0"/>
        <w:jc w:val="center"/>
        <w:rPr>
          <w:rFonts w:ascii="Arial" w:hAnsi="Arial" w:cs="Arial"/>
          <w:bCs/>
          <w:sz w:val="24"/>
          <w:szCs w:val="24"/>
        </w:rPr>
      </w:pPr>
    </w:p>
    <w:p w14:paraId="1D82111C" w14:textId="77777777" w:rsidR="00DA7E67" w:rsidRDefault="00DA7E67" w:rsidP="00DA7E67">
      <w:pPr>
        <w:pStyle w:val="PargrafodaLista1"/>
        <w:spacing w:line="360" w:lineRule="auto"/>
        <w:ind w:left="0"/>
        <w:jc w:val="center"/>
        <w:rPr>
          <w:rFonts w:ascii="Arial" w:hAnsi="Arial" w:cs="Arial"/>
          <w:bCs/>
          <w:sz w:val="24"/>
          <w:szCs w:val="24"/>
        </w:rPr>
      </w:pPr>
    </w:p>
    <w:p w14:paraId="21D7271B" w14:textId="77777777" w:rsidR="00DA7E67" w:rsidRDefault="00DA7E67" w:rsidP="00DA7E67">
      <w:pPr>
        <w:pStyle w:val="PargrafodaLista1"/>
        <w:spacing w:line="360" w:lineRule="auto"/>
        <w:ind w:left="0"/>
        <w:jc w:val="center"/>
        <w:rPr>
          <w:rFonts w:ascii="Arial" w:hAnsi="Arial" w:cs="Arial"/>
          <w:bCs/>
          <w:sz w:val="24"/>
          <w:szCs w:val="24"/>
        </w:rPr>
      </w:pPr>
    </w:p>
    <w:p w14:paraId="5603F8AB" w14:textId="77777777" w:rsidR="00DA7E67" w:rsidRDefault="00DA7E67" w:rsidP="00DA7E67">
      <w:pPr>
        <w:pStyle w:val="PargrafodaLista1"/>
        <w:spacing w:line="360" w:lineRule="auto"/>
        <w:ind w:left="0"/>
        <w:jc w:val="center"/>
        <w:rPr>
          <w:rFonts w:ascii="Arial" w:hAnsi="Arial" w:cs="Arial"/>
          <w:bCs/>
          <w:sz w:val="24"/>
          <w:szCs w:val="24"/>
        </w:rPr>
      </w:pPr>
    </w:p>
    <w:p w14:paraId="7167AB5C" w14:textId="77777777" w:rsidR="00DA7E67" w:rsidRDefault="00DA7E67" w:rsidP="00DA7E67">
      <w:pPr>
        <w:pStyle w:val="PargrafodaLista1"/>
        <w:spacing w:line="360" w:lineRule="auto"/>
        <w:ind w:left="0"/>
        <w:jc w:val="center"/>
        <w:rPr>
          <w:rFonts w:ascii="Arial" w:hAnsi="Arial" w:cs="Arial"/>
          <w:bCs/>
          <w:sz w:val="24"/>
          <w:szCs w:val="24"/>
        </w:rPr>
      </w:pPr>
    </w:p>
    <w:p w14:paraId="3125D033" w14:textId="77777777" w:rsidR="00DA7E67" w:rsidRDefault="00DA7E67" w:rsidP="00DA7E67">
      <w:pPr>
        <w:pStyle w:val="PargrafodaLista1"/>
        <w:spacing w:line="360" w:lineRule="auto"/>
        <w:ind w:left="0"/>
        <w:jc w:val="center"/>
        <w:rPr>
          <w:rFonts w:ascii="Arial" w:hAnsi="Arial" w:cs="Arial"/>
          <w:bCs/>
          <w:sz w:val="24"/>
          <w:szCs w:val="24"/>
        </w:rPr>
      </w:pPr>
    </w:p>
    <w:p w14:paraId="12B0FE09" w14:textId="77777777" w:rsidR="00DA7E67" w:rsidRDefault="00DA7E67" w:rsidP="00DA7E67">
      <w:pPr>
        <w:pStyle w:val="PargrafodaLista1"/>
        <w:spacing w:line="360" w:lineRule="auto"/>
        <w:ind w:left="0"/>
        <w:jc w:val="center"/>
        <w:rPr>
          <w:rFonts w:ascii="Arial" w:hAnsi="Arial" w:cs="Arial"/>
          <w:bCs/>
          <w:sz w:val="24"/>
          <w:szCs w:val="24"/>
        </w:rPr>
      </w:pPr>
    </w:p>
    <w:p w14:paraId="2B0E5A04" w14:textId="77777777" w:rsidR="00DA7E67" w:rsidRDefault="00DA7E67" w:rsidP="00DA7E67">
      <w:pPr>
        <w:pStyle w:val="PargrafodaLista1"/>
        <w:spacing w:line="360" w:lineRule="auto"/>
        <w:ind w:left="0"/>
        <w:jc w:val="center"/>
        <w:rPr>
          <w:rFonts w:ascii="Arial" w:hAnsi="Arial" w:cs="Arial"/>
          <w:bCs/>
          <w:sz w:val="24"/>
          <w:szCs w:val="24"/>
        </w:rPr>
      </w:pPr>
    </w:p>
    <w:p w14:paraId="60A00E83" w14:textId="77777777" w:rsidR="00DA7E67" w:rsidRDefault="00DA7E67" w:rsidP="00DA7E67">
      <w:pPr>
        <w:pStyle w:val="PargrafodaLista1"/>
        <w:spacing w:line="360" w:lineRule="auto"/>
        <w:ind w:left="0"/>
        <w:jc w:val="center"/>
        <w:rPr>
          <w:rFonts w:ascii="Arial" w:hAnsi="Arial" w:cs="Arial"/>
          <w:bCs/>
          <w:sz w:val="24"/>
          <w:szCs w:val="24"/>
        </w:rPr>
      </w:pPr>
    </w:p>
    <w:p w14:paraId="7759A73B" w14:textId="77777777" w:rsidR="00DA7E67" w:rsidRPr="009D44D5" w:rsidRDefault="00DA7E67" w:rsidP="00DA7E67">
      <w:pPr>
        <w:pStyle w:val="Ttulo1"/>
        <w:spacing w:before="92" w:line="360" w:lineRule="auto"/>
        <w:rPr>
          <w:sz w:val="24"/>
          <w:szCs w:val="24"/>
        </w:rPr>
      </w:pPr>
      <w:r w:rsidRPr="009D44D5">
        <w:rPr>
          <w:sz w:val="24"/>
          <w:szCs w:val="24"/>
        </w:rPr>
        <w:lastRenderedPageBreak/>
        <w:t>RESUMO</w:t>
      </w:r>
    </w:p>
    <w:p w14:paraId="45717500" w14:textId="77777777" w:rsidR="00DA7E67" w:rsidRPr="008E23B2" w:rsidRDefault="00DA7E67" w:rsidP="00DA7E67">
      <w:pPr>
        <w:pStyle w:val="Corpodetexto"/>
        <w:spacing w:before="166" w:line="360" w:lineRule="auto"/>
        <w:ind w:right="181"/>
        <w:jc w:val="both"/>
        <w:rPr>
          <w:rFonts w:ascii="Arial" w:hAnsi="Arial" w:cs="Arial"/>
          <w:b/>
        </w:rPr>
      </w:pPr>
    </w:p>
    <w:p w14:paraId="2CA25080" w14:textId="4943A901" w:rsidR="00DA7E67" w:rsidRPr="008E23B2" w:rsidRDefault="00DA7E67" w:rsidP="0014422C">
      <w:pPr>
        <w:spacing w:line="360" w:lineRule="auto"/>
        <w:ind w:right="-852"/>
        <w:jc w:val="both"/>
        <w:rPr>
          <w:rFonts w:ascii="Arial" w:hAnsi="Arial" w:cs="Arial"/>
        </w:rPr>
      </w:pPr>
      <w:r w:rsidRPr="008E23B2">
        <w:rPr>
          <w:rFonts w:ascii="Arial" w:hAnsi="Arial" w:cs="Arial"/>
        </w:rPr>
        <w:t xml:space="preserve">Possuir Educação Financeira básica é algo primordial para lidar com as situações do </w:t>
      </w:r>
      <w:r w:rsidR="00435555" w:rsidRPr="008E23B2">
        <w:rPr>
          <w:rFonts w:ascii="Arial" w:hAnsi="Arial" w:cs="Arial"/>
        </w:rPr>
        <w:t>cotidiano</w:t>
      </w:r>
      <w:r w:rsidRPr="008E23B2">
        <w:rPr>
          <w:rFonts w:ascii="Arial" w:hAnsi="Arial" w:cs="Arial"/>
        </w:rPr>
        <w:t xml:space="preserve">. Em um cenário onde o endividamento é crescente, se faz necessário possuir conhecimentos que ajudem a repensar a forma de gastar dinheiro, bem como na formação de poupança para futuro, </w:t>
      </w:r>
      <w:r w:rsidR="000302D0">
        <w:rPr>
          <w:rFonts w:ascii="Arial" w:hAnsi="Arial" w:cs="Arial"/>
        </w:rPr>
        <w:t xml:space="preserve">pois </w:t>
      </w:r>
      <w:r w:rsidRPr="008E23B2">
        <w:rPr>
          <w:rFonts w:ascii="Arial" w:hAnsi="Arial" w:cs="Arial"/>
        </w:rPr>
        <w:t>há um avanço da população idosa brasileira, sobrecarregando os programas de previdência social do Gov</w:t>
      </w:r>
      <w:r w:rsidR="0014422C">
        <w:rPr>
          <w:rFonts w:ascii="Arial" w:hAnsi="Arial" w:cs="Arial"/>
        </w:rPr>
        <w:t xml:space="preserve">erno. </w:t>
      </w:r>
      <w:r w:rsidR="00B81D3E">
        <w:rPr>
          <w:rFonts w:ascii="Arial" w:hAnsi="Arial" w:cs="Arial"/>
        </w:rPr>
        <w:t>I</w:t>
      </w:r>
      <w:r w:rsidR="001965DD">
        <w:rPr>
          <w:rFonts w:ascii="Arial" w:hAnsi="Arial" w:cs="Arial"/>
        </w:rPr>
        <w:t>nicialmente</w:t>
      </w:r>
      <w:r w:rsidR="00CC0B34">
        <w:rPr>
          <w:rFonts w:ascii="Arial" w:hAnsi="Arial" w:cs="Arial"/>
        </w:rPr>
        <w:t xml:space="preserve">, na presente monografia foi conceituado Educação Financeira, posteriormente foi demonstrada a sua importância para a formação de poupança para o futuro, abordando o envelhecimento populacional, por fim, foram analisadas </w:t>
      </w:r>
      <w:r w:rsidRPr="008E23B2">
        <w:rPr>
          <w:rFonts w:ascii="Arial" w:hAnsi="Arial" w:cs="Arial"/>
        </w:rPr>
        <w:t xml:space="preserve">as </w:t>
      </w:r>
      <w:r w:rsidR="00435555" w:rsidRPr="008E23B2">
        <w:rPr>
          <w:rFonts w:ascii="Arial" w:hAnsi="Arial" w:cs="Arial"/>
        </w:rPr>
        <w:t>prováveis</w:t>
      </w:r>
      <w:r w:rsidRPr="008E23B2">
        <w:rPr>
          <w:rFonts w:ascii="Arial" w:hAnsi="Arial" w:cs="Arial"/>
        </w:rPr>
        <w:t xml:space="preserve"> consequências advindas da ausência de Educação Financeiras nas instituições de ensino como matéria básica, demonstrando como esse conhecimento garante um futuro mais seguro. </w:t>
      </w:r>
    </w:p>
    <w:p w14:paraId="69F70D9F" w14:textId="77777777" w:rsidR="00DA7E67" w:rsidRDefault="00DA7E67" w:rsidP="00DA7E67">
      <w:pPr>
        <w:pStyle w:val="Corpodetexto"/>
        <w:spacing w:before="166" w:line="360" w:lineRule="auto"/>
        <w:ind w:right="181"/>
        <w:jc w:val="both"/>
        <w:rPr>
          <w:rFonts w:ascii="Arial" w:hAnsi="Arial" w:cs="Arial"/>
          <w:bCs/>
        </w:rPr>
      </w:pPr>
    </w:p>
    <w:p w14:paraId="3862BDD2" w14:textId="77777777" w:rsidR="0014422C" w:rsidRDefault="0014422C" w:rsidP="0014422C">
      <w:pPr>
        <w:spacing w:line="360" w:lineRule="auto"/>
        <w:rPr>
          <w:rFonts w:ascii="Arial" w:eastAsia="Arial MT" w:hAnsi="Arial" w:cs="Arial"/>
          <w:bCs/>
          <w:lang w:val="pt-PT"/>
        </w:rPr>
      </w:pPr>
    </w:p>
    <w:p w14:paraId="3F18E04E" w14:textId="77777777" w:rsidR="00DA7E67" w:rsidRDefault="00DA7E67" w:rsidP="0014422C">
      <w:pPr>
        <w:spacing w:line="360" w:lineRule="auto"/>
        <w:ind w:right="-852"/>
        <w:rPr>
          <w:rFonts w:ascii="Arial" w:hAnsi="Arial" w:cs="Arial"/>
          <w:spacing w:val="-11"/>
        </w:rPr>
      </w:pPr>
      <w:r w:rsidRPr="008E23B2">
        <w:rPr>
          <w:rFonts w:ascii="Arial" w:hAnsi="Arial" w:cs="Arial"/>
          <w:b/>
        </w:rPr>
        <w:t>Palavras-chaves:</w:t>
      </w:r>
      <w:r w:rsidRPr="008E23B2">
        <w:rPr>
          <w:rFonts w:ascii="Arial" w:hAnsi="Arial" w:cs="Arial"/>
          <w:b/>
          <w:spacing w:val="-10"/>
        </w:rPr>
        <w:t xml:space="preserve"> </w:t>
      </w:r>
      <w:r w:rsidRPr="008E23B2">
        <w:rPr>
          <w:rFonts w:ascii="Arial" w:hAnsi="Arial" w:cs="Arial"/>
        </w:rPr>
        <w:t>Educação Financeira,</w:t>
      </w:r>
      <w:r w:rsidRPr="008E23B2">
        <w:rPr>
          <w:rFonts w:ascii="Arial" w:hAnsi="Arial" w:cs="Arial"/>
          <w:spacing w:val="-7"/>
        </w:rPr>
        <w:t xml:space="preserve"> Aposentadoria</w:t>
      </w:r>
      <w:r w:rsidRPr="008E23B2">
        <w:rPr>
          <w:rFonts w:ascii="Arial" w:hAnsi="Arial" w:cs="Arial"/>
        </w:rPr>
        <w:t>,</w:t>
      </w:r>
      <w:r w:rsidRPr="008E23B2">
        <w:rPr>
          <w:rFonts w:ascii="Arial" w:hAnsi="Arial" w:cs="Arial"/>
          <w:spacing w:val="-11"/>
        </w:rPr>
        <w:t xml:space="preserve"> Envelhecimento</w:t>
      </w:r>
      <w:r w:rsidR="0014422C">
        <w:rPr>
          <w:rFonts w:ascii="Arial" w:hAnsi="Arial" w:cs="Arial"/>
          <w:spacing w:val="-11"/>
        </w:rPr>
        <w:t xml:space="preserve"> populacional.</w:t>
      </w:r>
    </w:p>
    <w:p w14:paraId="3861E0F6" w14:textId="77777777" w:rsidR="00DA7E67" w:rsidRDefault="00DA7E67" w:rsidP="00DA7E67">
      <w:pPr>
        <w:spacing w:line="360" w:lineRule="auto"/>
        <w:jc w:val="both"/>
        <w:rPr>
          <w:rFonts w:ascii="Arial" w:hAnsi="Arial" w:cs="Arial"/>
          <w:spacing w:val="-11"/>
        </w:rPr>
      </w:pPr>
    </w:p>
    <w:p w14:paraId="1E0001EE" w14:textId="77777777" w:rsidR="00DA7E67" w:rsidRDefault="00DA7E67" w:rsidP="00DA7E67">
      <w:pPr>
        <w:spacing w:line="360" w:lineRule="auto"/>
        <w:jc w:val="both"/>
        <w:rPr>
          <w:rFonts w:ascii="Arial" w:hAnsi="Arial" w:cs="Arial"/>
          <w:spacing w:val="-11"/>
        </w:rPr>
      </w:pPr>
    </w:p>
    <w:p w14:paraId="0156C2A9" w14:textId="77777777" w:rsidR="00DA7E67" w:rsidRDefault="00DA7E67" w:rsidP="00DA7E67">
      <w:pPr>
        <w:spacing w:line="360" w:lineRule="auto"/>
        <w:jc w:val="both"/>
        <w:rPr>
          <w:rFonts w:ascii="Arial" w:hAnsi="Arial" w:cs="Arial"/>
          <w:spacing w:val="-11"/>
        </w:rPr>
      </w:pPr>
    </w:p>
    <w:p w14:paraId="78766D89" w14:textId="77777777" w:rsidR="00DA7E67" w:rsidRDefault="00DA7E67" w:rsidP="00DA7E67">
      <w:pPr>
        <w:spacing w:line="360" w:lineRule="auto"/>
        <w:jc w:val="both"/>
        <w:rPr>
          <w:rFonts w:ascii="Arial" w:hAnsi="Arial" w:cs="Arial"/>
          <w:spacing w:val="-11"/>
        </w:rPr>
      </w:pPr>
    </w:p>
    <w:p w14:paraId="72551E0C" w14:textId="77777777" w:rsidR="00DA7E67" w:rsidRDefault="00DA7E67" w:rsidP="00DA7E67">
      <w:pPr>
        <w:spacing w:line="360" w:lineRule="auto"/>
        <w:jc w:val="both"/>
        <w:rPr>
          <w:rFonts w:ascii="Arial" w:hAnsi="Arial" w:cs="Arial"/>
          <w:spacing w:val="-11"/>
        </w:rPr>
      </w:pPr>
    </w:p>
    <w:p w14:paraId="466EB2B6" w14:textId="77777777" w:rsidR="00DA7E67" w:rsidRDefault="00DA7E67" w:rsidP="00DA7E67">
      <w:pPr>
        <w:spacing w:line="360" w:lineRule="auto"/>
        <w:jc w:val="both"/>
        <w:rPr>
          <w:rFonts w:ascii="Arial" w:hAnsi="Arial" w:cs="Arial"/>
          <w:spacing w:val="-11"/>
        </w:rPr>
      </w:pPr>
    </w:p>
    <w:p w14:paraId="1FCACFCE" w14:textId="77777777" w:rsidR="00DA7E67" w:rsidRDefault="00DA7E67" w:rsidP="00DA7E67">
      <w:pPr>
        <w:spacing w:line="360" w:lineRule="auto"/>
        <w:jc w:val="both"/>
        <w:rPr>
          <w:rFonts w:ascii="Arial" w:hAnsi="Arial" w:cs="Arial"/>
          <w:spacing w:val="-11"/>
        </w:rPr>
      </w:pPr>
    </w:p>
    <w:p w14:paraId="4292C397" w14:textId="77777777" w:rsidR="00DA7E67" w:rsidRDefault="00DA7E67" w:rsidP="00DA7E67">
      <w:pPr>
        <w:spacing w:line="360" w:lineRule="auto"/>
        <w:jc w:val="both"/>
        <w:rPr>
          <w:rFonts w:ascii="Arial" w:hAnsi="Arial" w:cs="Arial"/>
          <w:spacing w:val="-11"/>
        </w:rPr>
      </w:pPr>
    </w:p>
    <w:p w14:paraId="136642B6" w14:textId="77777777" w:rsidR="00DA7E67" w:rsidRDefault="00DA7E67" w:rsidP="00DA7E67">
      <w:pPr>
        <w:spacing w:line="360" w:lineRule="auto"/>
        <w:jc w:val="both"/>
        <w:rPr>
          <w:rFonts w:ascii="Arial" w:hAnsi="Arial" w:cs="Arial"/>
          <w:spacing w:val="-11"/>
        </w:rPr>
      </w:pPr>
    </w:p>
    <w:p w14:paraId="551A0533" w14:textId="77777777" w:rsidR="00DA7E67" w:rsidRDefault="00DA7E67" w:rsidP="00DA7E67">
      <w:pPr>
        <w:spacing w:line="360" w:lineRule="auto"/>
        <w:jc w:val="both"/>
        <w:rPr>
          <w:rFonts w:ascii="Arial" w:hAnsi="Arial" w:cs="Arial"/>
          <w:spacing w:val="-11"/>
        </w:rPr>
      </w:pPr>
    </w:p>
    <w:p w14:paraId="6246617F" w14:textId="77777777" w:rsidR="00DA7E67" w:rsidRDefault="00DA7E67" w:rsidP="00DA7E67">
      <w:pPr>
        <w:spacing w:line="360" w:lineRule="auto"/>
        <w:jc w:val="both"/>
        <w:rPr>
          <w:rFonts w:ascii="Arial" w:hAnsi="Arial" w:cs="Arial"/>
          <w:spacing w:val="-11"/>
        </w:rPr>
      </w:pPr>
    </w:p>
    <w:p w14:paraId="41173B86" w14:textId="77777777" w:rsidR="00DA7E67" w:rsidRDefault="00DA7E67" w:rsidP="00DA7E67">
      <w:pPr>
        <w:spacing w:line="360" w:lineRule="auto"/>
        <w:jc w:val="both"/>
        <w:rPr>
          <w:rFonts w:ascii="Arial" w:hAnsi="Arial" w:cs="Arial"/>
          <w:spacing w:val="-11"/>
        </w:rPr>
      </w:pPr>
    </w:p>
    <w:p w14:paraId="33535D38" w14:textId="77777777" w:rsidR="0014422C" w:rsidRDefault="0014422C" w:rsidP="00DA7E67">
      <w:pPr>
        <w:spacing w:line="360" w:lineRule="auto"/>
        <w:jc w:val="both"/>
        <w:rPr>
          <w:rFonts w:ascii="Arial" w:hAnsi="Arial" w:cs="Arial"/>
          <w:spacing w:val="-11"/>
        </w:rPr>
      </w:pPr>
    </w:p>
    <w:p w14:paraId="596BCC4D" w14:textId="77777777" w:rsidR="00ED2EBF" w:rsidRDefault="00ED2EBF" w:rsidP="00DA7E67">
      <w:pPr>
        <w:spacing w:line="360" w:lineRule="auto"/>
        <w:jc w:val="both"/>
        <w:rPr>
          <w:rFonts w:ascii="Arial" w:hAnsi="Arial" w:cs="Arial"/>
          <w:spacing w:val="-11"/>
        </w:rPr>
      </w:pPr>
    </w:p>
    <w:p w14:paraId="17897F4A" w14:textId="77777777" w:rsidR="00ED2EBF" w:rsidRDefault="00ED2EBF" w:rsidP="00DA7E67">
      <w:pPr>
        <w:spacing w:line="360" w:lineRule="auto"/>
        <w:jc w:val="both"/>
        <w:rPr>
          <w:rFonts w:ascii="Arial" w:hAnsi="Arial" w:cs="Arial"/>
          <w:spacing w:val="-11"/>
        </w:rPr>
      </w:pPr>
    </w:p>
    <w:p w14:paraId="202C0982" w14:textId="77777777" w:rsidR="00DA7E67" w:rsidRDefault="00DA7E67" w:rsidP="00DA7E67">
      <w:pPr>
        <w:spacing w:line="360" w:lineRule="auto"/>
        <w:jc w:val="both"/>
        <w:rPr>
          <w:rFonts w:ascii="Arial" w:hAnsi="Arial" w:cs="Arial"/>
          <w:spacing w:val="-11"/>
        </w:rPr>
      </w:pPr>
    </w:p>
    <w:p w14:paraId="547583BC" w14:textId="77777777" w:rsidR="00DA7E67" w:rsidRDefault="00DA7E67" w:rsidP="00DA7E67">
      <w:pPr>
        <w:spacing w:line="360" w:lineRule="auto"/>
        <w:jc w:val="both"/>
        <w:rPr>
          <w:rFonts w:ascii="Arial" w:hAnsi="Arial" w:cs="Arial"/>
          <w:spacing w:val="-11"/>
        </w:rPr>
      </w:pPr>
    </w:p>
    <w:p w14:paraId="3B4BB663" w14:textId="77777777" w:rsidR="00DA7E67" w:rsidRDefault="00DA7E67" w:rsidP="00DA7E67">
      <w:pPr>
        <w:spacing w:line="360" w:lineRule="auto"/>
        <w:jc w:val="both"/>
        <w:rPr>
          <w:rFonts w:ascii="Arial" w:hAnsi="Arial" w:cs="Arial"/>
          <w:spacing w:val="-11"/>
        </w:rPr>
      </w:pPr>
    </w:p>
    <w:p w14:paraId="62A0CDCD" w14:textId="77777777" w:rsidR="00DA7E67" w:rsidRPr="00937153" w:rsidRDefault="00DA7E67" w:rsidP="00937153">
      <w:pPr>
        <w:pStyle w:val="PargrafodaLista1"/>
        <w:spacing w:line="480" w:lineRule="auto"/>
        <w:ind w:left="0" w:right="-852"/>
        <w:rPr>
          <w:rFonts w:ascii="Arial" w:hAnsi="Arial" w:cs="Arial"/>
          <w:b/>
          <w:sz w:val="24"/>
          <w:szCs w:val="24"/>
        </w:rPr>
      </w:pPr>
      <w:r w:rsidRPr="00937153">
        <w:rPr>
          <w:rFonts w:ascii="Arial" w:hAnsi="Arial" w:cs="Arial"/>
          <w:b/>
          <w:sz w:val="24"/>
          <w:szCs w:val="24"/>
        </w:rPr>
        <w:lastRenderedPageBreak/>
        <w:t>LISTA DE TABELAS</w:t>
      </w:r>
    </w:p>
    <w:p w14:paraId="4E042982" w14:textId="0085CF26" w:rsidR="00DA7E67" w:rsidRPr="00937153" w:rsidRDefault="00DA7E67" w:rsidP="00937153">
      <w:pPr>
        <w:pStyle w:val="PargrafodaLista1"/>
        <w:spacing w:line="480" w:lineRule="auto"/>
        <w:ind w:left="0" w:right="-852"/>
        <w:rPr>
          <w:rFonts w:ascii="Arial" w:hAnsi="Arial" w:cs="Arial"/>
          <w:sz w:val="24"/>
          <w:szCs w:val="24"/>
        </w:rPr>
      </w:pPr>
      <w:r w:rsidRPr="00937153">
        <w:rPr>
          <w:rFonts w:ascii="Arial" w:hAnsi="Arial" w:cs="Arial"/>
          <w:b/>
          <w:sz w:val="24"/>
          <w:szCs w:val="24"/>
        </w:rPr>
        <w:t xml:space="preserve">Tabela 1 - </w:t>
      </w:r>
      <w:r w:rsidRPr="00937153">
        <w:rPr>
          <w:rFonts w:ascii="Arial" w:hAnsi="Arial" w:cs="Arial"/>
          <w:sz w:val="24"/>
          <w:szCs w:val="24"/>
        </w:rPr>
        <w:t>Motivos Para Que o Brasileiro Não Invista Financeiramente</w:t>
      </w:r>
      <w:r w:rsidR="00937153">
        <w:rPr>
          <w:rFonts w:ascii="Arial" w:hAnsi="Arial" w:cs="Arial"/>
          <w:sz w:val="24"/>
          <w:szCs w:val="24"/>
        </w:rPr>
        <w:t xml:space="preserve"> </w:t>
      </w:r>
      <w:r w:rsidR="00232A0F" w:rsidRPr="00937153">
        <w:rPr>
          <w:rFonts w:ascii="Arial" w:hAnsi="Arial" w:cs="Arial"/>
          <w:sz w:val="24"/>
          <w:szCs w:val="24"/>
        </w:rPr>
        <w:t>.</w:t>
      </w:r>
      <w:r w:rsidR="00937153">
        <w:rPr>
          <w:rFonts w:ascii="Arial" w:hAnsi="Arial" w:cs="Arial"/>
          <w:sz w:val="24"/>
          <w:szCs w:val="24"/>
        </w:rPr>
        <w:t>...</w:t>
      </w:r>
      <w:r w:rsidR="00937153" w:rsidRPr="00937153">
        <w:rPr>
          <w:rFonts w:ascii="Arial" w:hAnsi="Arial" w:cs="Arial"/>
          <w:sz w:val="24"/>
          <w:szCs w:val="24"/>
        </w:rPr>
        <w:t>.........</w:t>
      </w:r>
      <w:r w:rsidR="00365DAE">
        <w:rPr>
          <w:rFonts w:ascii="Arial" w:hAnsi="Arial" w:cs="Arial"/>
          <w:sz w:val="24"/>
          <w:szCs w:val="24"/>
        </w:rPr>
        <w:t>.</w:t>
      </w:r>
      <w:r w:rsidR="00622384">
        <w:rPr>
          <w:rFonts w:ascii="Arial" w:hAnsi="Arial" w:cs="Arial"/>
          <w:sz w:val="24"/>
          <w:szCs w:val="24"/>
        </w:rPr>
        <w:t>.</w:t>
      </w:r>
      <w:r w:rsidR="00365DAE">
        <w:rPr>
          <w:rFonts w:ascii="Arial" w:hAnsi="Arial" w:cs="Arial"/>
          <w:sz w:val="24"/>
          <w:szCs w:val="24"/>
        </w:rPr>
        <w:t>...</w:t>
      </w:r>
      <w:r w:rsidR="00937153">
        <w:rPr>
          <w:rFonts w:ascii="Arial" w:hAnsi="Arial" w:cs="Arial"/>
          <w:sz w:val="24"/>
          <w:szCs w:val="24"/>
        </w:rPr>
        <w:t xml:space="preserve">.... </w:t>
      </w:r>
      <w:r w:rsidR="00232A0F" w:rsidRPr="00937153">
        <w:rPr>
          <w:rFonts w:ascii="Arial" w:hAnsi="Arial" w:cs="Arial"/>
          <w:sz w:val="24"/>
          <w:szCs w:val="24"/>
        </w:rPr>
        <w:t>14</w:t>
      </w:r>
      <w:r w:rsidRPr="00937153">
        <w:rPr>
          <w:rFonts w:ascii="Arial" w:hAnsi="Arial" w:cs="Arial"/>
          <w:sz w:val="24"/>
          <w:szCs w:val="24"/>
        </w:rPr>
        <w:t xml:space="preserve"> </w:t>
      </w:r>
    </w:p>
    <w:p w14:paraId="7CA52895" w14:textId="77777777" w:rsidR="004A5E91" w:rsidRDefault="00DA7E67" w:rsidP="004A5E91">
      <w:pPr>
        <w:pStyle w:val="PargrafodaLista1"/>
        <w:spacing w:line="480" w:lineRule="auto"/>
        <w:ind w:left="0" w:right="-852"/>
        <w:rPr>
          <w:rFonts w:ascii="Arial" w:hAnsi="Arial" w:cs="Arial"/>
          <w:sz w:val="24"/>
          <w:szCs w:val="24"/>
        </w:rPr>
      </w:pPr>
      <w:r w:rsidRPr="00937153">
        <w:rPr>
          <w:rFonts w:ascii="Arial" w:hAnsi="Arial" w:cs="Arial"/>
          <w:b/>
          <w:sz w:val="24"/>
          <w:szCs w:val="24"/>
        </w:rPr>
        <w:t xml:space="preserve">Tabela 2 </w:t>
      </w:r>
      <w:r w:rsidR="00A144FE">
        <w:rPr>
          <w:rFonts w:ascii="Arial" w:hAnsi="Arial" w:cs="Arial"/>
          <w:b/>
          <w:sz w:val="24"/>
          <w:szCs w:val="24"/>
        </w:rPr>
        <w:t xml:space="preserve">– </w:t>
      </w:r>
      <w:r w:rsidR="00A144FE">
        <w:rPr>
          <w:rFonts w:ascii="Arial" w:hAnsi="Arial" w:cs="Arial"/>
          <w:sz w:val="24"/>
          <w:szCs w:val="24"/>
        </w:rPr>
        <w:t>Aporte Mensal Com Juros de 12% Ao Ano .....</w:t>
      </w:r>
      <w:r w:rsidRPr="00937153">
        <w:rPr>
          <w:rFonts w:ascii="Arial" w:hAnsi="Arial" w:cs="Arial"/>
          <w:sz w:val="24"/>
          <w:szCs w:val="24"/>
        </w:rPr>
        <w:t>..</w:t>
      </w:r>
      <w:r w:rsidR="00232A0F" w:rsidRPr="00937153">
        <w:rPr>
          <w:rFonts w:ascii="Arial" w:hAnsi="Arial" w:cs="Arial"/>
          <w:sz w:val="24"/>
          <w:szCs w:val="24"/>
        </w:rPr>
        <w:t>...........................</w:t>
      </w:r>
      <w:r w:rsidR="00937153" w:rsidRPr="00937153">
        <w:rPr>
          <w:rFonts w:ascii="Arial" w:hAnsi="Arial" w:cs="Arial"/>
          <w:sz w:val="24"/>
          <w:szCs w:val="24"/>
        </w:rPr>
        <w:t>.............</w:t>
      </w:r>
      <w:r w:rsidR="00937153">
        <w:rPr>
          <w:rFonts w:ascii="Arial" w:hAnsi="Arial" w:cs="Arial"/>
          <w:sz w:val="24"/>
          <w:szCs w:val="24"/>
        </w:rPr>
        <w:t xml:space="preserve">. </w:t>
      </w:r>
      <w:r w:rsidR="00232A0F" w:rsidRPr="00937153">
        <w:rPr>
          <w:rFonts w:ascii="Arial" w:hAnsi="Arial" w:cs="Arial"/>
          <w:sz w:val="24"/>
          <w:szCs w:val="24"/>
        </w:rPr>
        <w:t>15</w:t>
      </w:r>
    </w:p>
    <w:p w14:paraId="432CAC5E" w14:textId="71D81A59" w:rsidR="004A5E91" w:rsidRPr="004A5E91" w:rsidRDefault="004A5E91" w:rsidP="004A5E91">
      <w:pPr>
        <w:pStyle w:val="PargrafodaLista1"/>
        <w:spacing w:line="480" w:lineRule="auto"/>
        <w:ind w:left="0" w:right="-852"/>
        <w:rPr>
          <w:rFonts w:ascii="Arial" w:hAnsi="Arial" w:cs="Arial"/>
          <w:sz w:val="24"/>
          <w:szCs w:val="24"/>
        </w:rPr>
      </w:pPr>
      <w:r w:rsidRPr="004A5E91">
        <w:rPr>
          <w:rFonts w:ascii="Arial" w:hAnsi="Arial" w:cs="Arial"/>
          <w:b/>
        </w:rPr>
        <w:t xml:space="preserve">Tabela 3 – </w:t>
      </w:r>
      <w:r w:rsidR="006D7F89">
        <w:rPr>
          <w:rFonts w:ascii="Arial" w:hAnsi="Arial" w:cs="Arial"/>
        </w:rPr>
        <w:t>I</w:t>
      </w:r>
      <w:r w:rsidRPr="004A5E91">
        <w:rPr>
          <w:rFonts w:ascii="Arial" w:hAnsi="Arial" w:cs="Arial"/>
        </w:rPr>
        <w:t xml:space="preserve">mpactos </w:t>
      </w:r>
      <w:r w:rsidR="006D7F89">
        <w:rPr>
          <w:rFonts w:ascii="Arial" w:hAnsi="Arial" w:cs="Arial"/>
        </w:rPr>
        <w:t>V</w:t>
      </w:r>
      <w:r w:rsidRPr="004A5E91">
        <w:rPr>
          <w:rFonts w:ascii="Arial" w:hAnsi="Arial" w:cs="Arial"/>
        </w:rPr>
        <w:t xml:space="preserve">ivenciados </w:t>
      </w:r>
      <w:r w:rsidR="006D7F89">
        <w:rPr>
          <w:rFonts w:ascii="Arial" w:hAnsi="Arial" w:cs="Arial"/>
        </w:rPr>
        <w:t>P</w:t>
      </w:r>
      <w:r w:rsidRPr="004A5E91">
        <w:rPr>
          <w:rFonts w:ascii="Arial" w:hAnsi="Arial" w:cs="Arial"/>
        </w:rPr>
        <w:t xml:space="preserve">ela </w:t>
      </w:r>
      <w:r w:rsidR="006D7F89">
        <w:rPr>
          <w:rFonts w:ascii="Arial" w:hAnsi="Arial" w:cs="Arial"/>
        </w:rPr>
        <w:t>I</w:t>
      </w:r>
      <w:r w:rsidR="006D7F89" w:rsidRPr="004A5E91">
        <w:rPr>
          <w:rFonts w:ascii="Arial" w:hAnsi="Arial" w:cs="Arial"/>
        </w:rPr>
        <w:t>nadimplência</w:t>
      </w:r>
      <w:r w:rsidR="006D7F89">
        <w:rPr>
          <w:rFonts w:ascii="Arial" w:hAnsi="Arial" w:cs="Arial"/>
        </w:rPr>
        <w:t xml:space="preserve"> em </w:t>
      </w:r>
      <w:r w:rsidRPr="004A5E91">
        <w:rPr>
          <w:rFonts w:ascii="Arial" w:hAnsi="Arial" w:cs="Arial"/>
        </w:rPr>
        <w:t>2019</w:t>
      </w:r>
      <w:r w:rsidR="006D7F89">
        <w:rPr>
          <w:rFonts w:ascii="Arial" w:hAnsi="Arial" w:cs="Arial"/>
        </w:rPr>
        <w:t xml:space="preserve"> ............................................... 24</w:t>
      </w:r>
    </w:p>
    <w:p w14:paraId="263FC70E" w14:textId="23DD62C6" w:rsidR="004A5E91" w:rsidRPr="00937153" w:rsidRDefault="004A5E91" w:rsidP="00937153">
      <w:pPr>
        <w:pStyle w:val="PargrafodaLista1"/>
        <w:spacing w:line="480" w:lineRule="auto"/>
        <w:ind w:left="0" w:right="-852"/>
        <w:rPr>
          <w:rFonts w:ascii="Arial" w:hAnsi="Arial" w:cs="Arial"/>
          <w:b/>
          <w:sz w:val="24"/>
          <w:szCs w:val="24"/>
        </w:rPr>
      </w:pPr>
    </w:p>
    <w:p w14:paraId="2CE430A0" w14:textId="77777777" w:rsidR="00DA7E67" w:rsidRDefault="00DA7E67" w:rsidP="00937153">
      <w:pPr>
        <w:pStyle w:val="PargrafodaLista1"/>
        <w:spacing w:line="480" w:lineRule="auto"/>
        <w:ind w:left="0" w:right="-852"/>
        <w:rPr>
          <w:rFonts w:ascii="Arial" w:hAnsi="Arial" w:cs="Arial"/>
          <w:sz w:val="24"/>
          <w:szCs w:val="24"/>
        </w:rPr>
      </w:pPr>
    </w:p>
    <w:p w14:paraId="492A35E1" w14:textId="77777777" w:rsidR="00C33836" w:rsidRDefault="00C33836" w:rsidP="00937153">
      <w:pPr>
        <w:pStyle w:val="PargrafodaLista1"/>
        <w:spacing w:line="480" w:lineRule="auto"/>
        <w:ind w:left="0" w:right="-852"/>
        <w:rPr>
          <w:rFonts w:ascii="Arial" w:hAnsi="Arial" w:cs="Arial"/>
          <w:b/>
          <w:sz w:val="24"/>
          <w:szCs w:val="24"/>
        </w:rPr>
      </w:pPr>
    </w:p>
    <w:p w14:paraId="7361C4B6" w14:textId="77777777" w:rsidR="00DA7E67" w:rsidRDefault="00DA7E67" w:rsidP="00937153">
      <w:pPr>
        <w:pStyle w:val="PargrafodaLista1"/>
        <w:spacing w:line="480" w:lineRule="auto"/>
        <w:ind w:left="0" w:right="-852"/>
        <w:rPr>
          <w:rFonts w:ascii="Arial" w:hAnsi="Arial" w:cs="Arial"/>
          <w:b/>
          <w:sz w:val="24"/>
          <w:szCs w:val="24"/>
        </w:rPr>
      </w:pPr>
      <w:r w:rsidRPr="00A4469E">
        <w:rPr>
          <w:rFonts w:ascii="Arial" w:hAnsi="Arial" w:cs="Arial"/>
          <w:b/>
          <w:sz w:val="24"/>
          <w:szCs w:val="24"/>
        </w:rPr>
        <w:t>L</w:t>
      </w:r>
      <w:r>
        <w:rPr>
          <w:rFonts w:ascii="Arial" w:hAnsi="Arial" w:cs="Arial"/>
          <w:b/>
          <w:sz w:val="24"/>
          <w:szCs w:val="24"/>
        </w:rPr>
        <w:t>ISTA DE GRÁFICOS</w:t>
      </w:r>
    </w:p>
    <w:p w14:paraId="08C4815E" w14:textId="77777777" w:rsidR="00DA7E67" w:rsidRPr="00F0342F" w:rsidRDefault="00DA7E67" w:rsidP="00937153">
      <w:pPr>
        <w:pStyle w:val="PargrafodaLista1"/>
        <w:spacing w:line="480" w:lineRule="auto"/>
        <w:ind w:left="0" w:right="-852"/>
        <w:rPr>
          <w:rFonts w:ascii="Arial" w:hAnsi="Arial" w:cs="Arial"/>
          <w:sz w:val="24"/>
          <w:szCs w:val="24"/>
        </w:rPr>
      </w:pPr>
      <w:r w:rsidRPr="00F0342F">
        <w:rPr>
          <w:rFonts w:ascii="Arial" w:hAnsi="Arial" w:cs="Arial"/>
          <w:b/>
          <w:sz w:val="24"/>
          <w:szCs w:val="24"/>
        </w:rPr>
        <w:t xml:space="preserve">Gráfico 1 - </w:t>
      </w:r>
      <w:r w:rsidRPr="00F0342F">
        <w:rPr>
          <w:rFonts w:ascii="Arial" w:hAnsi="Arial" w:cs="Arial"/>
          <w:sz w:val="24"/>
          <w:szCs w:val="24"/>
        </w:rPr>
        <w:t>Perfil de Inadimplentes no Brasil .......................</w:t>
      </w:r>
      <w:r w:rsidR="00232A0F">
        <w:rPr>
          <w:rFonts w:ascii="Arial" w:hAnsi="Arial" w:cs="Arial"/>
          <w:sz w:val="24"/>
          <w:szCs w:val="24"/>
        </w:rPr>
        <w:t>............</w:t>
      </w:r>
      <w:r w:rsidR="00937153">
        <w:rPr>
          <w:rFonts w:ascii="Arial" w:hAnsi="Arial" w:cs="Arial"/>
          <w:sz w:val="24"/>
          <w:szCs w:val="24"/>
        </w:rPr>
        <w:t>.......................</w:t>
      </w:r>
      <w:r w:rsidR="00232A0F">
        <w:rPr>
          <w:rFonts w:ascii="Arial" w:hAnsi="Arial" w:cs="Arial"/>
          <w:sz w:val="24"/>
          <w:szCs w:val="24"/>
        </w:rPr>
        <w:t>..... 12</w:t>
      </w:r>
    </w:p>
    <w:p w14:paraId="75A3A160" w14:textId="77777777" w:rsidR="00DA7E67" w:rsidRPr="00F0342F" w:rsidRDefault="00DA7E67" w:rsidP="00937153">
      <w:pPr>
        <w:pStyle w:val="PargrafodaLista1"/>
        <w:spacing w:line="480" w:lineRule="auto"/>
        <w:ind w:left="0" w:right="-852"/>
        <w:rPr>
          <w:rFonts w:ascii="Arial" w:hAnsi="Arial" w:cs="Arial"/>
          <w:bCs/>
          <w:sz w:val="24"/>
          <w:szCs w:val="24"/>
        </w:rPr>
      </w:pPr>
      <w:r w:rsidRPr="00F0342F">
        <w:rPr>
          <w:rFonts w:ascii="Arial" w:hAnsi="Arial" w:cs="Arial"/>
          <w:b/>
          <w:bCs/>
          <w:sz w:val="24"/>
          <w:szCs w:val="24"/>
        </w:rPr>
        <w:t xml:space="preserve">Gráfico 2 - </w:t>
      </w:r>
      <w:r w:rsidRPr="00F0342F">
        <w:rPr>
          <w:rFonts w:ascii="Arial" w:hAnsi="Arial" w:cs="Arial"/>
          <w:bCs/>
          <w:sz w:val="24"/>
          <w:szCs w:val="24"/>
        </w:rPr>
        <w:t>Pirâmide Etária no Brasil – 1980</w:t>
      </w:r>
      <w:r w:rsidRPr="00F0342F">
        <w:rPr>
          <w:rFonts w:ascii="Arial" w:hAnsi="Arial" w:cs="Arial"/>
          <w:b/>
          <w:bCs/>
          <w:sz w:val="24"/>
          <w:szCs w:val="24"/>
        </w:rPr>
        <w:t xml:space="preserve"> </w:t>
      </w:r>
      <w:r w:rsidRPr="00F0342F">
        <w:rPr>
          <w:rFonts w:ascii="Arial" w:hAnsi="Arial" w:cs="Arial"/>
          <w:bCs/>
          <w:sz w:val="24"/>
          <w:szCs w:val="24"/>
        </w:rPr>
        <w:t>......................</w:t>
      </w:r>
      <w:r w:rsidR="00232A0F">
        <w:rPr>
          <w:rFonts w:ascii="Arial" w:hAnsi="Arial" w:cs="Arial"/>
          <w:bCs/>
          <w:sz w:val="24"/>
          <w:szCs w:val="24"/>
        </w:rPr>
        <w:t>.....................</w:t>
      </w:r>
      <w:r w:rsidR="00937153">
        <w:rPr>
          <w:rFonts w:ascii="Arial" w:hAnsi="Arial" w:cs="Arial"/>
          <w:bCs/>
          <w:sz w:val="24"/>
          <w:szCs w:val="24"/>
        </w:rPr>
        <w:t>............</w:t>
      </w:r>
      <w:r w:rsidR="00365DAE">
        <w:rPr>
          <w:rFonts w:ascii="Arial" w:hAnsi="Arial" w:cs="Arial"/>
          <w:bCs/>
          <w:sz w:val="24"/>
          <w:szCs w:val="24"/>
        </w:rPr>
        <w:t>........ 19</w:t>
      </w:r>
    </w:p>
    <w:p w14:paraId="2172E2DA" w14:textId="77777777" w:rsidR="00DA7E67" w:rsidRPr="00F0342F" w:rsidRDefault="00DA7E67" w:rsidP="00937153">
      <w:pPr>
        <w:pStyle w:val="PargrafodaLista1"/>
        <w:spacing w:line="480" w:lineRule="auto"/>
        <w:ind w:left="0" w:right="-852"/>
        <w:rPr>
          <w:rFonts w:ascii="Arial" w:hAnsi="Arial" w:cs="Arial"/>
          <w:bCs/>
          <w:sz w:val="24"/>
          <w:szCs w:val="24"/>
        </w:rPr>
      </w:pPr>
      <w:r w:rsidRPr="00F0342F">
        <w:rPr>
          <w:rFonts w:ascii="Arial" w:hAnsi="Arial" w:cs="Arial"/>
          <w:b/>
          <w:bCs/>
          <w:sz w:val="24"/>
          <w:szCs w:val="24"/>
        </w:rPr>
        <w:t xml:space="preserve">Gráfico 3 - </w:t>
      </w:r>
      <w:r w:rsidRPr="00F0342F">
        <w:rPr>
          <w:rFonts w:ascii="Arial" w:hAnsi="Arial" w:cs="Arial"/>
          <w:bCs/>
          <w:sz w:val="24"/>
          <w:szCs w:val="24"/>
        </w:rPr>
        <w:t>Pirâmide Etária no Brasil –</w:t>
      </w:r>
      <w:r>
        <w:rPr>
          <w:rFonts w:ascii="Arial" w:hAnsi="Arial" w:cs="Arial"/>
          <w:bCs/>
          <w:sz w:val="24"/>
          <w:szCs w:val="24"/>
        </w:rPr>
        <w:t xml:space="preserve"> 2021 </w:t>
      </w:r>
      <w:r w:rsidRPr="00F0342F">
        <w:rPr>
          <w:rFonts w:ascii="Arial" w:hAnsi="Arial" w:cs="Arial"/>
          <w:bCs/>
          <w:sz w:val="24"/>
          <w:szCs w:val="24"/>
        </w:rPr>
        <w:t>........................</w:t>
      </w:r>
      <w:r>
        <w:rPr>
          <w:rFonts w:ascii="Arial" w:hAnsi="Arial" w:cs="Arial"/>
          <w:bCs/>
          <w:sz w:val="24"/>
          <w:szCs w:val="24"/>
        </w:rPr>
        <w:t>............</w:t>
      </w:r>
      <w:r w:rsidR="00937153">
        <w:rPr>
          <w:rFonts w:ascii="Arial" w:hAnsi="Arial" w:cs="Arial"/>
          <w:bCs/>
          <w:sz w:val="24"/>
          <w:szCs w:val="24"/>
        </w:rPr>
        <w:t>...........</w:t>
      </w:r>
      <w:r>
        <w:rPr>
          <w:rFonts w:ascii="Arial" w:hAnsi="Arial" w:cs="Arial"/>
          <w:bCs/>
          <w:sz w:val="24"/>
          <w:szCs w:val="24"/>
        </w:rPr>
        <w:t>...</w:t>
      </w:r>
      <w:r w:rsidR="00937153">
        <w:rPr>
          <w:rFonts w:ascii="Arial" w:hAnsi="Arial" w:cs="Arial"/>
          <w:bCs/>
          <w:sz w:val="24"/>
          <w:szCs w:val="24"/>
        </w:rPr>
        <w:t>.</w:t>
      </w:r>
      <w:r w:rsidR="00365DAE">
        <w:rPr>
          <w:rFonts w:ascii="Arial" w:hAnsi="Arial" w:cs="Arial"/>
          <w:bCs/>
          <w:sz w:val="24"/>
          <w:szCs w:val="24"/>
        </w:rPr>
        <w:t>............ 20</w:t>
      </w:r>
    </w:p>
    <w:p w14:paraId="4F758C27" w14:textId="77777777" w:rsidR="00DA7E67" w:rsidRPr="00F0342F" w:rsidRDefault="00DA7E67" w:rsidP="00937153">
      <w:pPr>
        <w:pStyle w:val="PargrafodaLista1"/>
        <w:spacing w:line="480" w:lineRule="auto"/>
        <w:ind w:left="0" w:right="-852"/>
        <w:rPr>
          <w:rFonts w:ascii="Arial" w:hAnsi="Arial" w:cs="Arial"/>
          <w:bCs/>
          <w:sz w:val="24"/>
          <w:szCs w:val="24"/>
        </w:rPr>
      </w:pPr>
      <w:r w:rsidRPr="00F0342F">
        <w:rPr>
          <w:rFonts w:ascii="Arial" w:hAnsi="Arial" w:cs="Arial"/>
          <w:b/>
          <w:bCs/>
          <w:sz w:val="24"/>
          <w:szCs w:val="24"/>
        </w:rPr>
        <w:t xml:space="preserve">Gráfico 4 - </w:t>
      </w:r>
      <w:r w:rsidRPr="00F0342F">
        <w:rPr>
          <w:rFonts w:ascii="Arial" w:hAnsi="Arial" w:cs="Arial"/>
          <w:bCs/>
          <w:sz w:val="24"/>
          <w:szCs w:val="24"/>
        </w:rPr>
        <w:t>Pirâmide Etária no Brasil – 2060 .........</w:t>
      </w:r>
      <w:r>
        <w:rPr>
          <w:rFonts w:ascii="Arial" w:hAnsi="Arial" w:cs="Arial"/>
          <w:bCs/>
          <w:sz w:val="24"/>
          <w:szCs w:val="24"/>
        </w:rPr>
        <w:t>........</w:t>
      </w:r>
      <w:r w:rsidRPr="00F0342F">
        <w:rPr>
          <w:rFonts w:ascii="Arial" w:hAnsi="Arial" w:cs="Arial"/>
          <w:bCs/>
          <w:sz w:val="24"/>
          <w:szCs w:val="24"/>
        </w:rPr>
        <w:t>.....</w:t>
      </w:r>
      <w:r w:rsidR="00232A0F">
        <w:rPr>
          <w:rFonts w:ascii="Arial" w:hAnsi="Arial" w:cs="Arial"/>
          <w:bCs/>
          <w:sz w:val="24"/>
          <w:szCs w:val="24"/>
        </w:rPr>
        <w:t>...................</w:t>
      </w:r>
      <w:r w:rsidR="00937153">
        <w:rPr>
          <w:rFonts w:ascii="Arial" w:hAnsi="Arial" w:cs="Arial"/>
          <w:bCs/>
          <w:sz w:val="24"/>
          <w:szCs w:val="24"/>
        </w:rPr>
        <w:t>............</w:t>
      </w:r>
      <w:r w:rsidR="00365DAE">
        <w:rPr>
          <w:rFonts w:ascii="Arial" w:hAnsi="Arial" w:cs="Arial"/>
          <w:bCs/>
          <w:sz w:val="24"/>
          <w:szCs w:val="24"/>
        </w:rPr>
        <w:t>.......... 21</w:t>
      </w:r>
    </w:p>
    <w:p w14:paraId="6B8E8E87" w14:textId="503B7832" w:rsidR="00DA7E67" w:rsidRPr="003C4ECF" w:rsidRDefault="000350F1" w:rsidP="00937153">
      <w:pPr>
        <w:pStyle w:val="PargrafodaLista1"/>
        <w:spacing w:line="480" w:lineRule="auto"/>
        <w:ind w:left="0" w:right="-852"/>
        <w:rPr>
          <w:rFonts w:ascii="Arial" w:hAnsi="Arial" w:cs="Arial"/>
          <w:bCs/>
          <w:sz w:val="24"/>
          <w:szCs w:val="24"/>
        </w:rPr>
      </w:pPr>
      <w:r>
        <w:rPr>
          <w:rFonts w:ascii="Arial" w:hAnsi="Arial" w:cs="Arial"/>
          <w:b/>
          <w:bCs/>
          <w:sz w:val="24"/>
          <w:szCs w:val="24"/>
        </w:rPr>
        <w:t xml:space="preserve">Gráfico 5 - </w:t>
      </w:r>
      <w:r w:rsidR="00DA7E67" w:rsidRPr="003C4ECF">
        <w:rPr>
          <w:rFonts w:ascii="Arial" w:hAnsi="Arial" w:cs="Arial"/>
          <w:bCs/>
          <w:sz w:val="24"/>
          <w:szCs w:val="24"/>
        </w:rPr>
        <w:t xml:space="preserve">Trabalhadores Ativos </w:t>
      </w:r>
      <w:r w:rsidR="00A144FE">
        <w:rPr>
          <w:rFonts w:ascii="Arial" w:hAnsi="Arial" w:cs="Arial"/>
          <w:bCs/>
          <w:sz w:val="24"/>
          <w:szCs w:val="24"/>
        </w:rPr>
        <w:t>No Brasil Para Cada Idoso Aposentado .....</w:t>
      </w:r>
      <w:r w:rsidR="00937153">
        <w:rPr>
          <w:rFonts w:ascii="Arial" w:hAnsi="Arial" w:cs="Arial"/>
          <w:bCs/>
          <w:sz w:val="24"/>
          <w:szCs w:val="24"/>
        </w:rPr>
        <w:t>............</w:t>
      </w:r>
      <w:r w:rsidR="00365DAE">
        <w:rPr>
          <w:rFonts w:ascii="Arial" w:hAnsi="Arial" w:cs="Arial"/>
          <w:bCs/>
          <w:sz w:val="24"/>
          <w:szCs w:val="24"/>
        </w:rPr>
        <w:t xml:space="preserve"> 2</w:t>
      </w:r>
      <w:r w:rsidR="00622384">
        <w:rPr>
          <w:rFonts w:ascii="Arial" w:hAnsi="Arial" w:cs="Arial"/>
          <w:bCs/>
          <w:sz w:val="24"/>
          <w:szCs w:val="24"/>
        </w:rPr>
        <w:t>6</w:t>
      </w:r>
    </w:p>
    <w:p w14:paraId="56FED37E" w14:textId="723FD588" w:rsidR="00DA7E67" w:rsidRDefault="00DA7E67" w:rsidP="00937153">
      <w:pPr>
        <w:pStyle w:val="PargrafodaLista1"/>
        <w:spacing w:line="480" w:lineRule="auto"/>
        <w:ind w:left="0" w:right="-852"/>
        <w:rPr>
          <w:rFonts w:ascii="Arial" w:hAnsi="Arial" w:cs="Arial"/>
          <w:bCs/>
          <w:sz w:val="24"/>
          <w:szCs w:val="24"/>
        </w:rPr>
      </w:pPr>
      <w:r w:rsidRPr="00E519D5">
        <w:rPr>
          <w:rFonts w:ascii="Arial" w:hAnsi="Arial" w:cs="Arial"/>
          <w:b/>
          <w:bCs/>
          <w:sz w:val="24"/>
          <w:szCs w:val="24"/>
        </w:rPr>
        <w:t xml:space="preserve">Gráfico 6 - </w:t>
      </w:r>
      <w:r w:rsidRPr="00E519D5">
        <w:rPr>
          <w:rFonts w:ascii="Arial" w:hAnsi="Arial" w:cs="Arial"/>
          <w:bCs/>
          <w:sz w:val="24"/>
          <w:szCs w:val="24"/>
        </w:rPr>
        <w:t>Acúmulo do Déficit da Previdência de 2018</w:t>
      </w:r>
      <w:r w:rsidRPr="00E519D5">
        <w:rPr>
          <w:rFonts w:ascii="Arial" w:hAnsi="Arial" w:cs="Arial"/>
          <w:b/>
          <w:bCs/>
          <w:sz w:val="24"/>
          <w:szCs w:val="24"/>
        </w:rPr>
        <w:t xml:space="preserve"> </w:t>
      </w:r>
      <w:r>
        <w:rPr>
          <w:rFonts w:ascii="Arial" w:hAnsi="Arial" w:cs="Arial"/>
          <w:bCs/>
          <w:sz w:val="24"/>
          <w:szCs w:val="24"/>
        </w:rPr>
        <w:t>................</w:t>
      </w:r>
      <w:r w:rsidRPr="00E519D5">
        <w:rPr>
          <w:rFonts w:ascii="Arial" w:hAnsi="Arial" w:cs="Arial"/>
          <w:bCs/>
          <w:sz w:val="24"/>
          <w:szCs w:val="24"/>
        </w:rPr>
        <w:t>..............</w:t>
      </w:r>
      <w:r w:rsidR="00A144FE">
        <w:rPr>
          <w:rFonts w:ascii="Arial" w:hAnsi="Arial" w:cs="Arial"/>
          <w:bCs/>
          <w:sz w:val="24"/>
          <w:szCs w:val="24"/>
        </w:rPr>
        <w:t>.</w:t>
      </w:r>
      <w:r w:rsidRPr="00E519D5">
        <w:rPr>
          <w:rFonts w:ascii="Arial" w:hAnsi="Arial" w:cs="Arial"/>
          <w:bCs/>
          <w:sz w:val="24"/>
          <w:szCs w:val="24"/>
        </w:rPr>
        <w:t>..</w:t>
      </w:r>
      <w:r w:rsidR="00937153">
        <w:rPr>
          <w:rFonts w:ascii="Arial" w:hAnsi="Arial" w:cs="Arial"/>
          <w:bCs/>
          <w:sz w:val="24"/>
          <w:szCs w:val="24"/>
        </w:rPr>
        <w:t>....</w:t>
      </w:r>
      <w:r w:rsidR="00365DAE">
        <w:rPr>
          <w:rFonts w:ascii="Arial" w:hAnsi="Arial" w:cs="Arial"/>
          <w:bCs/>
          <w:sz w:val="24"/>
          <w:szCs w:val="24"/>
        </w:rPr>
        <w:t>......</w:t>
      </w:r>
      <w:r w:rsidR="00937153">
        <w:rPr>
          <w:rFonts w:ascii="Arial" w:hAnsi="Arial" w:cs="Arial"/>
          <w:bCs/>
          <w:sz w:val="24"/>
          <w:szCs w:val="24"/>
        </w:rPr>
        <w:t>..</w:t>
      </w:r>
      <w:r w:rsidRPr="00E519D5">
        <w:rPr>
          <w:rFonts w:ascii="Arial" w:hAnsi="Arial" w:cs="Arial"/>
          <w:bCs/>
          <w:sz w:val="24"/>
          <w:szCs w:val="24"/>
        </w:rPr>
        <w:t xml:space="preserve">. </w:t>
      </w:r>
      <w:r w:rsidR="00365DAE">
        <w:rPr>
          <w:rFonts w:ascii="Arial" w:hAnsi="Arial" w:cs="Arial"/>
          <w:bCs/>
          <w:sz w:val="24"/>
          <w:szCs w:val="24"/>
        </w:rPr>
        <w:t>27</w:t>
      </w:r>
    </w:p>
    <w:p w14:paraId="09046BC2" w14:textId="77777777" w:rsidR="00C33836" w:rsidRDefault="00C33836" w:rsidP="00C33836">
      <w:pPr>
        <w:pStyle w:val="PargrafodaLista1"/>
        <w:spacing w:line="480" w:lineRule="auto"/>
        <w:ind w:left="0"/>
        <w:rPr>
          <w:rFonts w:ascii="Arial" w:hAnsi="Arial" w:cs="Arial"/>
          <w:bCs/>
          <w:sz w:val="24"/>
          <w:szCs w:val="24"/>
        </w:rPr>
      </w:pPr>
    </w:p>
    <w:p w14:paraId="09A6A2EF" w14:textId="77777777" w:rsidR="00C33836" w:rsidRDefault="00C33836" w:rsidP="00C33836">
      <w:pPr>
        <w:pStyle w:val="PargrafodaLista1"/>
        <w:spacing w:line="480" w:lineRule="auto"/>
        <w:ind w:left="0"/>
        <w:rPr>
          <w:rFonts w:ascii="Arial" w:hAnsi="Arial" w:cs="Arial"/>
          <w:bCs/>
          <w:sz w:val="24"/>
          <w:szCs w:val="24"/>
        </w:rPr>
      </w:pPr>
    </w:p>
    <w:p w14:paraId="58C559CE" w14:textId="77777777" w:rsidR="00C33836" w:rsidRDefault="00C33836" w:rsidP="00C33836">
      <w:pPr>
        <w:pStyle w:val="PargrafodaLista1"/>
        <w:spacing w:line="480" w:lineRule="auto"/>
        <w:ind w:left="0"/>
        <w:rPr>
          <w:rFonts w:ascii="Arial" w:hAnsi="Arial" w:cs="Arial"/>
          <w:bCs/>
          <w:sz w:val="24"/>
          <w:szCs w:val="24"/>
        </w:rPr>
      </w:pPr>
    </w:p>
    <w:p w14:paraId="26130968" w14:textId="77777777" w:rsidR="00C33836" w:rsidRDefault="00C33836" w:rsidP="00C33836">
      <w:pPr>
        <w:pStyle w:val="PargrafodaLista1"/>
        <w:spacing w:line="480" w:lineRule="auto"/>
        <w:ind w:left="0"/>
        <w:rPr>
          <w:rFonts w:ascii="Arial" w:hAnsi="Arial" w:cs="Arial"/>
          <w:bCs/>
          <w:sz w:val="24"/>
          <w:szCs w:val="24"/>
        </w:rPr>
      </w:pPr>
    </w:p>
    <w:p w14:paraId="435C9EE4" w14:textId="77777777" w:rsidR="00C33836" w:rsidRDefault="00C33836" w:rsidP="00C33836">
      <w:pPr>
        <w:pStyle w:val="PargrafodaLista1"/>
        <w:spacing w:line="480" w:lineRule="auto"/>
        <w:ind w:left="0"/>
        <w:rPr>
          <w:rFonts w:ascii="Arial" w:hAnsi="Arial" w:cs="Arial"/>
          <w:bCs/>
          <w:sz w:val="24"/>
          <w:szCs w:val="24"/>
        </w:rPr>
      </w:pPr>
    </w:p>
    <w:p w14:paraId="53486EF0" w14:textId="77777777" w:rsidR="00C33836" w:rsidRDefault="00C33836" w:rsidP="00C33836">
      <w:pPr>
        <w:pStyle w:val="PargrafodaLista1"/>
        <w:spacing w:line="480" w:lineRule="auto"/>
        <w:ind w:left="0"/>
        <w:rPr>
          <w:rFonts w:ascii="Arial" w:hAnsi="Arial" w:cs="Arial"/>
          <w:bCs/>
          <w:sz w:val="24"/>
          <w:szCs w:val="24"/>
        </w:rPr>
      </w:pPr>
    </w:p>
    <w:p w14:paraId="1CD4CC6D" w14:textId="77777777" w:rsidR="00C33836" w:rsidRDefault="00C33836" w:rsidP="00C33836">
      <w:pPr>
        <w:pStyle w:val="PargrafodaLista1"/>
        <w:spacing w:line="480" w:lineRule="auto"/>
        <w:ind w:left="0"/>
        <w:rPr>
          <w:rFonts w:ascii="Arial" w:hAnsi="Arial" w:cs="Arial"/>
          <w:bCs/>
          <w:sz w:val="24"/>
          <w:szCs w:val="24"/>
        </w:rPr>
      </w:pPr>
    </w:p>
    <w:p w14:paraId="2AB31FE8" w14:textId="77777777" w:rsidR="00C33836" w:rsidRDefault="00C33836" w:rsidP="00C33836">
      <w:pPr>
        <w:pStyle w:val="PargrafodaLista1"/>
        <w:spacing w:line="480" w:lineRule="auto"/>
        <w:ind w:left="0"/>
        <w:rPr>
          <w:rFonts w:ascii="Arial" w:hAnsi="Arial" w:cs="Arial"/>
          <w:bCs/>
          <w:sz w:val="24"/>
          <w:szCs w:val="24"/>
        </w:rPr>
      </w:pPr>
    </w:p>
    <w:p w14:paraId="34DBC480" w14:textId="77777777" w:rsidR="00C33836" w:rsidRDefault="00C33836" w:rsidP="00C33836">
      <w:pPr>
        <w:pStyle w:val="PargrafodaLista1"/>
        <w:spacing w:line="480" w:lineRule="auto"/>
        <w:ind w:left="0"/>
        <w:rPr>
          <w:rFonts w:ascii="Arial" w:hAnsi="Arial" w:cs="Arial"/>
          <w:bCs/>
          <w:sz w:val="24"/>
          <w:szCs w:val="24"/>
        </w:rPr>
      </w:pPr>
    </w:p>
    <w:p w14:paraId="6E0E2555" w14:textId="77777777" w:rsidR="00C33836" w:rsidRDefault="00C33836" w:rsidP="00C33836">
      <w:pPr>
        <w:pStyle w:val="PargrafodaLista1"/>
        <w:spacing w:line="480" w:lineRule="auto"/>
        <w:ind w:left="0"/>
        <w:rPr>
          <w:rFonts w:ascii="Arial" w:hAnsi="Arial" w:cs="Arial"/>
          <w:bCs/>
          <w:sz w:val="24"/>
          <w:szCs w:val="24"/>
        </w:rPr>
      </w:pPr>
    </w:p>
    <w:p w14:paraId="2FBB2EFB" w14:textId="77777777" w:rsidR="00C33836" w:rsidRDefault="00C33836" w:rsidP="00C33836">
      <w:pPr>
        <w:pStyle w:val="PargrafodaLista1"/>
        <w:spacing w:line="480" w:lineRule="auto"/>
        <w:ind w:left="0"/>
        <w:rPr>
          <w:rFonts w:ascii="Arial" w:hAnsi="Arial" w:cs="Arial"/>
          <w:bCs/>
          <w:sz w:val="24"/>
          <w:szCs w:val="24"/>
        </w:rPr>
      </w:pPr>
    </w:p>
    <w:p w14:paraId="3B062BD3" w14:textId="77777777" w:rsidR="00C33836" w:rsidRDefault="00C33836" w:rsidP="00C33836">
      <w:pPr>
        <w:pStyle w:val="PargrafodaLista1"/>
        <w:spacing w:line="480" w:lineRule="auto"/>
        <w:ind w:left="0"/>
        <w:rPr>
          <w:rFonts w:ascii="Arial" w:hAnsi="Arial" w:cs="Arial"/>
          <w:bCs/>
          <w:sz w:val="24"/>
          <w:szCs w:val="24"/>
        </w:rPr>
      </w:pPr>
    </w:p>
    <w:p w14:paraId="0DFEB656" w14:textId="77777777" w:rsidR="00C33836" w:rsidRDefault="00C33836" w:rsidP="00937153">
      <w:pPr>
        <w:pStyle w:val="PargrafodaLista1"/>
        <w:spacing w:line="480" w:lineRule="auto"/>
        <w:ind w:left="0" w:right="-851"/>
        <w:rPr>
          <w:rFonts w:ascii="Arial" w:hAnsi="Arial" w:cs="Arial"/>
          <w:bCs/>
          <w:sz w:val="24"/>
          <w:szCs w:val="24"/>
        </w:rPr>
      </w:pPr>
    </w:p>
    <w:p w14:paraId="7FA5C98B" w14:textId="77777777" w:rsidR="00C33836" w:rsidRPr="00C33836" w:rsidRDefault="00C33836" w:rsidP="00937153">
      <w:pPr>
        <w:pStyle w:val="PargrafodaLista1"/>
        <w:spacing w:line="480" w:lineRule="auto"/>
        <w:ind w:left="0" w:right="-851"/>
        <w:rPr>
          <w:rFonts w:ascii="Arial" w:hAnsi="Arial" w:cs="Arial"/>
          <w:b/>
          <w:bCs/>
          <w:sz w:val="24"/>
          <w:szCs w:val="24"/>
        </w:rPr>
      </w:pPr>
      <w:r w:rsidRPr="00C33836">
        <w:rPr>
          <w:rFonts w:ascii="Arial" w:hAnsi="Arial" w:cs="Arial"/>
          <w:b/>
          <w:bCs/>
          <w:sz w:val="24"/>
          <w:szCs w:val="24"/>
        </w:rPr>
        <w:t xml:space="preserve">SUMÁRIO </w:t>
      </w:r>
    </w:p>
    <w:p w14:paraId="1631E491" w14:textId="77777777" w:rsidR="00C33836" w:rsidRDefault="00C33836" w:rsidP="00937153">
      <w:pPr>
        <w:pStyle w:val="PargrafodaLista1"/>
        <w:spacing w:line="480" w:lineRule="auto"/>
        <w:ind w:left="0" w:right="-851"/>
        <w:rPr>
          <w:rFonts w:ascii="Arial" w:hAnsi="Arial" w:cs="Arial"/>
          <w:bCs/>
          <w:sz w:val="24"/>
          <w:szCs w:val="24"/>
        </w:rPr>
      </w:pPr>
    </w:p>
    <w:p w14:paraId="131A46F3" w14:textId="77777777" w:rsidR="00C33836" w:rsidRPr="00C33836" w:rsidRDefault="00C33836" w:rsidP="00937153">
      <w:pPr>
        <w:pStyle w:val="PargrafodaLista1"/>
        <w:spacing w:line="480" w:lineRule="auto"/>
        <w:ind w:left="0" w:right="-851"/>
        <w:rPr>
          <w:rFonts w:ascii="Arial" w:hAnsi="Arial" w:cs="Arial"/>
          <w:bCs/>
          <w:sz w:val="24"/>
          <w:szCs w:val="24"/>
        </w:rPr>
      </w:pPr>
      <w:r w:rsidRPr="00C33836">
        <w:rPr>
          <w:rFonts w:ascii="Arial" w:hAnsi="Arial" w:cs="Arial"/>
          <w:b/>
          <w:bCs/>
          <w:sz w:val="24"/>
          <w:szCs w:val="24"/>
        </w:rPr>
        <w:t>INTRODUÇÃO</w:t>
      </w:r>
      <w:r w:rsidRPr="00C33836">
        <w:rPr>
          <w:rFonts w:ascii="Arial" w:hAnsi="Arial" w:cs="Arial"/>
          <w:bCs/>
          <w:sz w:val="24"/>
          <w:szCs w:val="24"/>
        </w:rPr>
        <w:t xml:space="preserve"> ...................................................................</w:t>
      </w:r>
      <w:r w:rsidR="00E2772A">
        <w:rPr>
          <w:rFonts w:ascii="Arial" w:hAnsi="Arial" w:cs="Arial"/>
          <w:bCs/>
          <w:sz w:val="24"/>
          <w:szCs w:val="24"/>
        </w:rPr>
        <w:t>.......................</w:t>
      </w:r>
      <w:r w:rsidR="00937153">
        <w:rPr>
          <w:rFonts w:ascii="Arial" w:hAnsi="Arial" w:cs="Arial"/>
          <w:bCs/>
          <w:sz w:val="24"/>
          <w:szCs w:val="24"/>
        </w:rPr>
        <w:t>.............</w:t>
      </w:r>
      <w:r w:rsidR="00E2772A">
        <w:rPr>
          <w:rFonts w:ascii="Arial" w:hAnsi="Arial" w:cs="Arial"/>
          <w:bCs/>
          <w:sz w:val="24"/>
          <w:szCs w:val="24"/>
        </w:rPr>
        <w:t>....... 8</w:t>
      </w:r>
    </w:p>
    <w:p w14:paraId="72209B8F" w14:textId="77777777" w:rsidR="00C33836" w:rsidRDefault="00C33836" w:rsidP="00937153">
      <w:pPr>
        <w:pStyle w:val="PargrafodaLista1"/>
        <w:spacing w:line="480" w:lineRule="auto"/>
        <w:ind w:left="0" w:right="-851"/>
        <w:rPr>
          <w:rFonts w:ascii="Arial" w:hAnsi="Arial" w:cs="Arial"/>
          <w:bCs/>
          <w:sz w:val="24"/>
          <w:szCs w:val="24"/>
        </w:rPr>
      </w:pPr>
      <w:r w:rsidRPr="00C33836">
        <w:rPr>
          <w:rFonts w:ascii="Arial" w:hAnsi="Arial" w:cs="Arial"/>
          <w:b/>
          <w:bCs/>
          <w:sz w:val="24"/>
          <w:szCs w:val="24"/>
        </w:rPr>
        <w:t>CAPÍTULO 1 – COMPREENDENDO A EDUCAÇÃO FINANCEIRA</w:t>
      </w:r>
      <w:r w:rsidRPr="00C33836">
        <w:rPr>
          <w:rFonts w:ascii="Arial" w:hAnsi="Arial" w:cs="Arial"/>
          <w:bCs/>
          <w:sz w:val="24"/>
          <w:szCs w:val="24"/>
        </w:rPr>
        <w:t xml:space="preserve"> ...</w:t>
      </w:r>
      <w:r w:rsidR="00E2772A">
        <w:rPr>
          <w:rFonts w:ascii="Arial" w:hAnsi="Arial" w:cs="Arial"/>
          <w:bCs/>
          <w:sz w:val="24"/>
          <w:szCs w:val="24"/>
        </w:rPr>
        <w:t>...</w:t>
      </w:r>
      <w:r w:rsidR="00937153">
        <w:rPr>
          <w:rFonts w:ascii="Arial" w:hAnsi="Arial" w:cs="Arial"/>
          <w:bCs/>
          <w:sz w:val="24"/>
          <w:szCs w:val="24"/>
        </w:rPr>
        <w:t>............</w:t>
      </w:r>
      <w:r w:rsidR="00E2772A">
        <w:rPr>
          <w:rFonts w:ascii="Arial" w:hAnsi="Arial" w:cs="Arial"/>
          <w:bCs/>
          <w:sz w:val="24"/>
          <w:szCs w:val="24"/>
        </w:rPr>
        <w:t>....... 11</w:t>
      </w:r>
      <w:r w:rsidRPr="00C33836">
        <w:rPr>
          <w:rFonts w:ascii="Arial" w:hAnsi="Arial" w:cs="Arial"/>
          <w:bCs/>
          <w:sz w:val="24"/>
          <w:szCs w:val="24"/>
        </w:rPr>
        <w:t xml:space="preserve"> 1.1 - Investimentos e Planejamentos Futuros .....................</w:t>
      </w:r>
      <w:r w:rsidR="00E2772A">
        <w:rPr>
          <w:rFonts w:ascii="Arial" w:hAnsi="Arial" w:cs="Arial"/>
          <w:bCs/>
          <w:sz w:val="24"/>
          <w:szCs w:val="24"/>
        </w:rPr>
        <w:t>............</w:t>
      </w:r>
      <w:r w:rsidR="00937153">
        <w:rPr>
          <w:rFonts w:ascii="Arial" w:hAnsi="Arial" w:cs="Arial"/>
          <w:bCs/>
          <w:sz w:val="24"/>
          <w:szCs w:val="24"/>
        </w:rPr>
        <w:t>............</w:t>
      </w:r>
      <w:r w:rsidR="00E2772A">
        <w:rPr>
          <w:rFonts w:ascii="Arial" w:hAnsi="Arial" w:cs="Arial"/>
          <w:bCs/>
          <w:sz w:val="24"/>
          <w:szCs w:val="24"/>
        </w:rPr>
        <w:t>................ 13</w:t>
      </w:r>
    </w:p>
    <w:p w14:paraId="67FCC17F" w14:textId="77777777" w:rsidR="00C33836" w:rsidRPr="00C33836" w:rsidRDefault="00C33836" w:rsidP="00937153">
      <w:pPr>
        <w:pStyle w:val="PargrafodaLista1"/>
        <w:spacing w:line="480" w:lineRule="auto"/>
        <w:ind w:left="0" w:right="-851"/>
        <w:rPr>
          <w:rFonts w:ascii="Arial" w:hAnsi="Arial" w:cs="Arial"/>
          <w:b/>
          <w:sz w:val="24"/>
          <w:szCs w:val="24"/>
        </w:rPr>
      </w:pPr>
      <w:r w:rsidRPr="00C33836">
        <w:rPr>
          <w:rFonts w:ascii="Arial" w:hAnsi="Arial" w:cs="Arial"/>
          <w:b/>
          <w:sz w:val="24"/>
          <w:szCs w:val="24"/>
        </w:rPr>
        <w:t xml:space="preserve">CAPÍTULO 2 – A IMPORTÂNCIA DA EDUCAÇÃO FINCANCEIRA NO </w:t>
      </w:r>
    </w:p>
    <w:p w14:paraId="66980B69" w14:textId="77777777" w:rsidR="00C33836" w:rsidRPr="00C33836" w:rsidRDefault="00C33836" w:rsidP="00937153">
      <w:pPr>
        <w:pStyle w:val="PargrafodaLista1"/>
        <w:spacing w:line="480" w:lineRule="auto"/>
        <w:ind w:left="1416" w:right="-851"/>
        <w:rPr>
          <w:rFonts w:ascii="Arial" w:hAnsi="Arial" w:cs="Arial"/>
          <w:bCs/>
          <w:sz w:val="24"/>
          <w:szCs w:val="24"/>
        </w:rPr>
      </w:pPr>
      <w:r w:rsidRPr="00C33836">
        <w:rPr>
          <w:rFonts w:ascii="Arial" w:hAnsi="Arial" w:cs="Arial"/>
          <w:b/>
          <w:sz w:val="24"/>
          <w:szCs w:val="24"/>
        </w:rPr>
        <w:t xml:space="preserve">    SISTEMA DE ENSINO</w:t>
      </w:r>
      <w:r w:rsidRPr="00C33836">
        <w:rPr>
          <w:rFonts w:ascii="Arial" w:hAnsi="Arial" w:cs="Arial"/>
          <w:sz w:val="24"/>
          <w:szCs w:val="24"/>
        </w:rPr>
        <w:t xml:space="preserve"> ................................</w:t>
      </w:r>
      <w:r w:rsidR="00937153">
        <w:rPr>
          <w:rFonts w:ascii="Arial" w:hAnsi="Arial" w:cs="Arial"/>
          <w:sz w:val="24"/>
          <w:szCs w:val="24"/>
        </w:rPr>
        <w:t>............</w:t>
      </w:r>
      <w:r w:rsidRPr="00C33836">
        <w:rPr>
          <w:rFonts w:ascii="Arial" w:hAnsi="Arial" w:cs="Arial"/>
          <w:sz w:val="24"/>
          <w:szCs w:val="24"/>
        </w:rPr>
        <w:t>........................</w:t>
      </w:r>
      <w:r w:rsidR="00365DAE">
        <w:rPr>
          <w:rFonts w:ascii="Arial" w:hAnsi="Arial" w:cs="Arial"/>
          <w:sz w:val="24"/>
          <w:szCs w:val="24"/>
        </w:rPr>
        <w:t>... 16</w:t>
      </w:r>
    </w:p>
    <w:p w14:paraId="71FAB905" w14:textId="77777777" w:rsidR="00C33836" w:rsidRPr="00C33836" w:rsidRDefault="00C33836" w:rsidP="00937153">
      <w:pPr>
        <w:pStyle w:val="PargrafodaLista1"/>
        <w:spacing w:line="480" w:lineRule="auto"/>
        <w:ind w:left="0" w:right="-851"/>
        <w:rPr>
          <w:rFonts w:ascii="Arial" w:hAnsi="Arial" w:cs="Arial"/>
          <w:bCs/>
          <w:sz w:val="24"/>
          <w:szCs w:val="24"/>
        </w:rPr>
      </w:pPr>
      <w:r w:rsidRPr="00C33836">
        <w:rPr>
          <w:rFonts w:ascii="Arial" w:hAnsi="Arial" w:cs="Arial"/>
          <w:bCs/>
          <w:sz w:val="24"/>
          <w:szCs w:val="24"/>
        </w:rPr>
        <w:t>2.1 - O Avanço da População Idosa no Brasil ....................</w:t>
      </w:r>
      <w:r w:rsidR="00E2772A">
        <w:rPr>
          <w:rFonts w:ascii="Arial" w:hAnsi="Arial" w:cs="Arial"/>
          <w:bCs/>
          <w:sz w:val="24"/>
          <w:szCs w:val="24"/>
        </w:rPr>
        <w:t>...</w:t>
      </w:r>
      <w:r w:rsidR="00937153">
        <w:rPr>
          <w:rFonts w:ascii="Arial" w:hAnsi="Arial" w:cs="Arial"/>
          <w:bCs/>
          <w:sz w:val="24"/>
          <w:szCs w:val="24"/>
        </w:rPr>
        <w:t>............</w:t>
      </w:r>
      <w:r w:rsidR="00365DAE">
        <w:rPr>
          <w:rFonts w:ascii="Arial" w:hAnsi="Arial" w:cs="Arial"/>
          <w:bCs/>
          <w:sz w:val="24"/>
          <w:szCs w:val="24"/>
        </w:rPr>
        <w:t>.......................... 17</w:t>
      </w:r>
      <w:r w:rsidRPr="00C33836">
        <w:rPr>
          <w:rFonts w:ascii="Arial" w:hAnsi="Arial" w:cs="Arial"/>
          <w:bCs/>
          <w:sz w:val="24"/>
          <w:szCs w:val="24"/>
        </w:rPr>
        <w:t xml:space="preserve"> </w:t>
      </w:r>
    </w:p>
    <w:p w14:paraId="3A98FB03" w14:textId="6CB0B742" w:rsidR="00C33836" w:rsidRPr="00C33836" w:rsidRDefault="00C33836" w:rsidP="00937153">
      <w:pPr>
        <w:pStyle w:val="PargrafodaLista1"/>
        <w:spacing w:line="480" w:lineRule="auto"/>
        <w:ind w:left="0" w:right="-851"/>
        <w:rPr>
          <w:rFonts w:ascii="Arial" w:hAnsi="Arial" w:cs="Arial"/>
          <w:b/>
          <w:bCs/>
          <w:sz w:val="24"/>
          <w:szCs w:val="24"/>
        </w:rPr>
      </w:pPr>
      <w:r w:rsidRPr="00C33836">
        <w:rPr>
          <w:rFonts w:ascii="Arial" w:hAnsi="Arial" w:cs="Arial"/>
          <w:b/>
          <w:bCs/>
          <w:sz w:val="24"/>
          <w:szCs w:val="24"/>
        </w:rPr>
        <w:t>CAPÍTULO 3 –</w:t>
      </w:r>
      <w:r w:rsidR="007C20EC">
        <w:rPr>
          <w:rFonts w:ascii="Arial" w:hAnsi="Arial" w:cs="Arial"/>
          <w:b/>
          <w:bCs/>
          <w:sz w:val="24"/>
          <w:szCs w:val="24"/>
        </w:rPr>
        <w:t xml:space="preserve"> </w:t>
      </w:r>
      <w:r w:rsidRPr="00C33836">
        <w:rPr>
          <w:rFonts w:ascii="Arial" w:hAnsi="Arial" w:cs="Arial"/>
          <w:b/>
          <w:bCs/>
          <w:sz w:val="24"/>
          <w:szCs w:val="24"/>
        </w:rPr>
        <w:t xml:space="preserve">CONSEQUÊNCIAS DA FALTA DE EDUCAÇÃO  </w:t>
      </w:r>
    </w:p>
    <w:p w14:paraId="19E28838" w14:textId="77777777" w:rsidR="00C33836" w:rsidRPr="00C33836" w:rsidRDefault="00C33836" w:rsidP="00937153">
      <w:pPr>
        <w:pStyle w:val="PargrafodaLista1"/>
        <w:spacing w:line="480" w:lineRule="auto"/>
        <w:ind w:left="1686" w:right="-851"/>
        <w:rPr>
          <w:rFonts w:ascii="Arial" w:hAnsi="Arial" w:cs="Arial"/>
          <w:bCs/>
          <w:sz w:val="24"/>
          <w:szCs w:val="24"/>
        </w:rPr>
      </w:pPr>
      <w:r w:rsidRPr="00C33836">
        <w:rPr>
          <w:rFonts w:ascii="Arial" w:hAnsi="Arial" w:cs="Arial"/>
          <w:b/>
          <w:bCs/>
          <w:sz w:val="24"/>
          <w:szCs w:val="24"/>
        </w:rPr>
        <w:t>FINANCEIRA NO QUE TANGE À APOSENTADORIA DOS                     BRASILEIROS</w:t>
      </w:r>
      <w:r w:rsidRPr="00C33836">
        <w:rPr>
          <w:rFonts w:ascii="Arial" w:hAnsi="Arial" w:cs="Arial"/>
          <w:bCs/>
          <w:sz w:val="24"/>
          <w:szCs w:val="24"/>
        </w:rPr>
        <w:t xml:space="preserve"> .....................</w:t>
      </w:r>
      <w:r>
        <w:rPr>
          <w:rFonts w:ascii="Arial" w:hAnsi="Arial" w:cs="Arial"/>
          <w:bCs/>
          <w:sz w:val="24"/>
          <w:szCs w:val="24"/>
        </w:rPr>
        <w:t>.</w:t>
      </w:r>
      <w:r w:rsidRPr="00C33836">
        <w:rPr>
          <w:rFonts w:ascii="Arial" w:hAnsi="Arial" w:cs="Arial"/>
          <w:bCs/>
          <w:sz w:val="24"/>
          <w:szCs w:val="24"/>
        </w:rPr>
        <w:t>....................</w:t>
      </w:r>
      <w:r w:rsidR="00E2772A">
        <w:rPr>
          <w:rFonts w:ascii="Arial" w:hAnsi="Arial" w:cs="Arial"/>
          <w:bCs/>
          <w:sz w:val="24"/>
          <w:szCs w:val="24"/>
        </w:rPr>
        <w:t>..........................</w:t>
      </w:r>
      <w:r w:rsidR="00365DAE">
        <w:rPr>
          <w:rFonts w:ascii="Arial" w:hAnsi="Arial" w:cs="Arial"/>
          <w:bCs/>
          <w:sz w:val="24"/>
          <w:szCs w:val="24"/>
        </w:rPr>
        <w:t>............... 23</w:t>
      </w:r>
    </w:p>
    <w:p w14:paraId="229095ED" w14:textId="77777777" w:rsidR="00C33836" w:rsidRPr="00C33836" w:rsidRDefault="00C33836" w:rsidP="00937153">
      <w:pPr>
        <w:pStyle w:val="PargrafodaLista1"/>
        <w:spacing w:line="480" w:lineRule="auto"/>
        <w:ind w:left="0" w:right="-851"/>
        <w:rPr>
          <w:rFonts w:ascii="Arial" w:hAnsi="Arial" w:cs="Arial"/>
          <w:bCs/>
          <w:sz w:val="24"/>
          <w:szCs w:val="24"/>
        </w:rPr>
      </w:pPr>
      <w:r w:rsidRPr="00C33836">
        <w:rPr>
          <w:rFonts w:ascii="Arial" w:hAnsi="Arial" w:cs="Arial"/>
          <w:b/>
          <w:bCs/>
          <w:sz w:val="24"/>
          <w:szCs w:val="24"/>
        </w:rPr>
        <w:t>CONSIDERAÇÕES FINAIS</w:t>
      </w:r>
      <w:r w:rsidRPr="00C33836">
        <w:rPr>
          <w:rFonts w:ascii="Arial" w:hAnsi="Arial" w:cs="Arial"/>
          <w:bCs/>
          <w:sz w:val="24"/>
          <w:szCs w:val="24"/>
        </w:rPr>
        <w:t xml:space="preserve"> ...............................................</w:t>
      </w:r>
      <w:r w:rsidR="00E2772A">
        <w:rPr>
          <w:rFonts w:ascii="Arial" w:hAnsi="Arial" w:cs="Arial"/>
          <w:bCs/>
          <w:sz w:val="24"/>
          <w:szCs w:val="24"/>
        </w:rPr>
        <w:t>......................</w:t>
      </w:r>
      <w:r w:rsidR="00365DAE">
        <w:rPr>
          <w:rFonts w:ascii="Arial" w:hAnsi="Arial" w:cs="Arial"/>
          <w:bCs/>
          <w:sz w:val="24"/>
          <w:szCs w:val="24"/>
        </w:rPr>
        <w:t>................... 29</w:t>
      </w:r>
    </w:p>
    <w:p w14:paraId="1FD466D0" w14:textId="3470387C" w:rsidR="00C33836" w:rsidRPr="00C33836" w:rsidRDefault="00C33836" w:rsidP="00937153">
      <w:pPr>
        <w:pStyle w:val="PargrafodaLista1"/>
        <w:spacing w:line="480" w:lineRule="auto"/>
        <w:ind w:left="0" w:right="-851"/>
        <w:rPr>
          <w:rFonts w:ascii="Arial" w:hAnsi="Arial" w:cs="Arial"/>
          <w:bCs/>
          <w:sz w:val="24"/>
          <w:szCs w:val="24"/>
        </w:rPr>
      </w:pPr>
      <w:r w:rsidRPr="00C33836">
        <w:rPr>
          <w:rFonts w:ascii="Arial" w:hAnsi="Arial" w:cs="Arial"/>
          <w:b/>
          <w:bCs/>
          <w:sz w:val="24"/>
          <w:szCs w:val="24"/>
        </w:rPr>
        <w:t xml:space="preserve">REFERÊNCIAS </w:t>
      </w:r>
      <w:r w:rsidRPr="00C33836">
        <w:rPr>
          <w:rFonts w:ascii="Arial" w:hAnsi="Arial" w:cs="Arial"/>
          <w:bCs/>
          <w:sz w:val="24"/>
          <w:szCs w:val="24"/>
        </w:rPr>
        <w:t>...</w:t>
      </w:r>
      <w:r w:rsidR="00812F66">
        <w:rPr>
          <w:rFonts w:ascii="Arial" w:hAnsi="Arial" w:cs="Arial"/>
          <w:bCs/>
          <w:sz w:val="24"/>
          <w:szCs w:val="24"/>
        </w:rPr>
        <w:t>................................</w:t>
      </w:r>
      <w:r w:rsidRPr="00C33836">
        <w:rPr>
          <w:rFonts w:ascii="Arial" w:hAnsi="Arial" w:cs="Arial"/>
          <w:bCs/>
          <w:sz w:val="24"/>
          <w:szCs w:val="24"/>
        </w:rPr>
        <w:t>...............................</w:t>
      </w:r>
      <w:r w:rsidR="00E2772A">
        <w:rPr>
          <w:rFonts w:ascii="Arial" w:hAnsi="Arial" w:cs="Arial"/>
          <w:bCs/>
          <w:sz w:val="24"/>
          <w:szCs w:val="24"/>
        </w:rPr>
        <w:t>.......................</w:t>
      </w:r>
      <w:r w:rsidR="00365DAE">
        <w:rPr>
          <w:rFonts w:ascii="Arial" w:hAnsi="Arial" w:cs="Arial"/>
          <w:bCs/>
          <w:sz w:val="24"/>
          <w:szCs w:val="24"/>
        </w:rPr>
        <w:t>.................. 31</w:t>
      </w:r>
    </w:p>
    <w:p w14:paraId="3278F881" w14:textId="77777777" w:rsidR="00C33836" w:rsidRDefault="00C33836" w:rsidP="00DA7E67">
      <w:pPr>
        <w:pStyle w:val="PargrafodaLista1"/>
        <w:spacing w:line="480" w:lineRule="auto"/>
        <w:ind w:left="0"/>
        <w:rPr>
          <w:rFonts w:ascii="Arial" w:hAnsi="Arial" w:cs="Arial"/>
          <w:bCs/>
          <w:sz w:val="24"/>
          <w:szCs w:val="24"/>
        </w:rPr>
      </w:pPr>
    </w:p>
    <w:p w14:paraId="65E23684" w14:textId="77777777" w:rsidR="00C33836" w:rsidRDefault="00C33836" w:rsidP="00DA7E67">
      <w:pPr>
        <w:pStyle w:val="PargrafodaLista1"/>
        <w:spacing w:line="480" w:lineRule="auto"/>
        <w:ind w:left="0"/>
        <w:rPr>
          <w:rFonts w:ascii="Arial" w:hAnsi="Arial" w:cs="Arial"/>
          <w:bCs/>
          <w:sz w:val="24"/>
          <w:szCs w:val="24"/>
        </w:rPr>
      </w:pPr>
    </w:p>
    <w:p w14:paraId="325254FF" w14:textId="77777777" w:rsidR="00C33836" w:rsidRDefault="00C33836" w:rsidP="00DA7E67">
      <w:pPr>
        <w:pStyle w:val="PargrafodaLista1"/>
        <w:spacing w:line="480" w:lineRule="auto"/>
        <w:ind w:left="0"/>
        <w:rPr>
          <w:rFonts w:ascii="Arial" w:hAnsi="Arial" w:cs="Arial"/>
          <w:bCs/>
          <w:sz w:val="24"/>
          <w:szCs w:val="24"/>
        </w:rPr>
      </w:pPr>
    </w:p>
    <w:p w14:paraId="1B939BD2" w14:textId="77777777" w:rsidR="00C33836" w:rsidRDefault="00C33836" w:rsidP="00DA7E67">
      <w:pPr>
        <w:pStyle w:val="PargrafodaLista1"/>
        <w:spacing w:line="480" w:lineRule="auto"/>
        <w:ind w:left="0"/>
        <w:rPr>
          <w:rFonts w:ascii="Arial" w:hAnsi="Arial" w:cs="Arial"/>
          <w:bCs/>
          <w:sz w:val="24"/>
          <w:szCs w:val="24"/>
        </w:rPr>
      </w:pPr>
    </w:p>
    <w:p w14:paraId="08CD9152" w14:textId="77777777" w:rsidR="00C33836" w:rsidRDefault="00C33836" w:rsidP="00DA7E67">
      <w:pPr>
        <w:pStyle w:val="PargrafodaLista1"/>
        <w:spacing w:line="480" w:lineRule="auto"/>
        <w:ind w:left="0"/>
        <w:rPr>
          <w:rFonts w:ascii="Arial" w:hAnsi="Arial" w:cs="Arial"/>
          <w:bCs/>
          <w:sz w:val="24"/>
          <w:szCs w:val="24"/>
        </w:rPr>
      </w:pPr>
    </w:p>
    <w:p w14:paraId="514CBBF2" w14:textId="77777777" w:rsidR="00C33836" w:rsidRDefault="00C33836" w:rsidP="00DA7E67">
      <w:pPr>
        <w:pStyle w:val="PargrafodaLista1"/>
        <w:spacing w:line="480" w:lineRule="auto"/>
        <w:ind w:left="0"/>
        <w:rPr>
          <w:rFonts w:ascii="Arial" w:hAnsi="Arial" w:cs="Arial"/>
          <w:bCs/>
          <w:sz w:val="24"/>
          <w:szCs w:val="24"/>
        </w:rPr>
      </w:pPr>
    </w:p>
    <w:p w14:paraId="07D325DC" w14:textId="77777777" w:rsidR="00C33836" w:rsidRDefault="00C33836" w:rsidP="00DA7E67">
      <w:pPr>
        <w:pStyle w:val="PargrafodaLista1"/>
        <w:spacing w:line="480" w:lineRule="auto"/>
        <w:ind w:left="0"/>
        <w:rPr>
          <w:rFonts w:ascii="Arial" w:hAnsi="Arial" w:cs="Arial"/>
          <w:bCs/>
          <w:sz w:val="24"/>
          <w:szCs w:val="24"/>
        </w:rPr>
      </w:pPr>
    </w:p>
    <w:p w14:paraId="4A600E76" w14:textId="77777777" w:rsidR="00C33836" w:rsidRDefault="00C33836" w:rsidP="00DA7E67">
      <w:pPr>
        <w:pStyle w:val="PargrafodaLista1"/>
        <w:spacing w:line="480" w:lineRule="auto"/>
        <w:ind w:left="0"/>
        <w:rPr>
          <w:rFonts w:ascii="Arial" w:hAnsi="Arial" w:cs="Arial"/>
          <w:bCs/>
          <w:sz w:val="24"/>
          <w:szCs w:val="24"/>
        </w:rPr>
      </w:pPr>
    </w:p>
    <w:p w14:paraId="031C0D58" w14:textId="4C2850C5" w:rsidR="00C33836" w:rsidRDefault="00C33836" w:rsidP="00365DAE">
      <w:pPr>
        <w:pStyle w:val="PargrafodaLista1"/>
        <w:spacing w:line="480" w:lineRule="auto"/>
        <w:ind w:left="0" w:right="-851"/>
        <w:rPr>
          <w:rFonts w:ascii="Arial" w:hAnsi="Arial" w:cs="Arial"/>
          <w:bCs/>
          <w:sz w:val="24"/>
          <w:szCs w:val="24"/>
        </w:rPr>
      </w:pPr>
    </w:p>
    <w:p w14:paraId="41AF636B" w14:textId="77777777" w:rsidR="00622384" w:rsidRDefault="00622384" w:rsidP="00365DAE">
      <w:pPr>
        <w:pStyle w:val="PargrafodaLista1"/>
        <w:spacing w:line="480" w:lineRule="auto"/>
        <w:ind w:left="0" w:right="-851"/>
        <w:rPr>
          <w:rFonts w:ascii="Arial" w:hAnsi="Arial" w:cs="Arial"/>
          <w:bCs/>
          <w:sz w:val="24"/>
          <w:szCs w:val="24"/>
        </w:rPr>
      </w:pPr>
    </w:p>
    <w:p w14:paraId="66388AD6" w14:textId="77777777" w:rsidR="00DA7E67" w:rsidRPr="002F01B4" w:rsidRDefault="00DA7E67" w:rsidP="00365DAE">
      <w:pPr>
        <w:ind w:right="-851"/>
        <w:outlineLvl w:val="0"/>
        <w:rPr>
          <w:rFonts w:ascii="Arial" w:hAnsi="Arial" w:cs="Arial"/>
          <w:b/>
        </w:rPr>
      </w:pPr>
      <w:r w:rsidRPr="002F01B4">
        <w:rPr>
          <w:rFonts w:ascii="Arial" w:hAnsi="Arial" w:cs="Arial"/>
          <w:b/>
        </w:rPr>
        <w:lastRenderedPageBreak/>
        <w:t xml:space="preserve">INTRODUÇÃO </w:t>
      </w:r>
    </w:p>
    <w:p w14:paraId="2233117B" w14:textId="77777777" w:rsidR="00DA7E67" w:rsidRPr="0083141A" w:rsidRDefault="00DA7E67" w:rsidP="00365DAE">
      <w:pPr>
        <w:spacing w:line="360" w:lineRule="auto"/>
        <w:ind w:right="-851"/>
        <w:rPr>
          <w:rFonts w:ascii="Arial" w:hAnsi="Arial" w:cs="Arial"/>
        </w:rPr>
      </w:pPr>
    </w:p>
    <w:p w14:paraId="1C326F15" w14:textId="77777777" w:rsidR="00DA7E67" w:rsidRPr="0083141A" w:rsidRDefault="00DA7E67" w:rsidP="00365DAE">
      <w:pPr>
        <w:spacing w:line="360" w:lineRule="auto"/>
        <w:ind w:right="-851" w:firstLine="709"/>
        <w:jc w:val="both"/>
        <w:rPr>
          <w:rFonts w:ascii="Arial" w:hAnsi="Arial" w:cs="Arial"/>
        </w:rPr>
      </w:pPr>
      <w:r w:rsidRPr="0083141A">
        <w:rPr>
          <w:rFonts w:ascii="Arial" w:hAnsi="Arial" w:cs="Arial"/>
        </w:rPr>
        <w:t xml:space="preserve">Entender sobre educação financeira é fator essencial para obter qualidade de vida, uma vez que as dívidas contraídas durante a vida adulta somadas à falta de planejamento financeiro para o futuro desenvolvem um desequilíbrio econômico para os brasileiros. </w:t>
      </w:r>
    </w:p>
    <w:p w14:paraId="55DC3279" w14:textId="77777777" w:rsidR="00DA7E67" w:rsidRPr="0083141A" w:rsidRDefault="00DA7E67" w:rsidP="00365DAE">
      <w:pPr>
        <w:spacing w:line="360" w:lineRule="auto"/>
        <w:ind w:right="-851" w:firstLine="709"/>
        <w:jc w:val="both"/>
        <w:rPr>
          <w:rFonts w:ascii="Arial" w:hAnsi="Arial" w:cs="Arial"/>
        </w:rPr>
      </w:pPr>
      <w:r w:rsidRPr="0083141A">
        <w:rPr>
          <w:rFonts w:ascii="Arial" w:hAnsi="Arial" w:cs="Arial"/>
        </w:rPr>
        <w:t xml:space="preserve"> </w:t>
      </w:r>
      <w:r>
        <w:rPr>
          <w:rFonts w:ascii="Arial" w:hAnsi="Arial" w:cs="Arial"/>
        </w:rPr>
        <w:t xml:space="preserve">O interesse pelo tema surgiu em decorrência da preocupação existente quanto à falta de dinheiro e dívidas exacerbadas dos brasileiros, que afetam </w:t>
      </w:r>
      <w:r w:rsidRPr="0083141A">
        <w:rPr>
          <w:rFonts w:ascii="Arial" w:hAnsi="Arial" w:cs="Arial"/>
        </w:rPr>
        <w:t>sua vida social, pessoal e familiar, fruto da falta de educação financeira.</w:t>
      </w:r>
    </w:p>
    <w:p w14:paraId="7B892E7C" w14:textId="77777777" w:rsidR="00DA7E67" w:rsidRPr="0083141A" w:rsidRDefault="00DA7E67" w:rsidP="00365DAE">
      <w:pPr>
        <w:spacing w:line="360" w:lineRule="auto"/>
        <w:ind w:right="-851" w:firstLine="709"/>
        <w:jc w:val="both"/>
        <w:rPr>
          <w:rFonts w:ascii="Arial" w:hAnsi="Arial" w:cs="Arial"/>
        </w:rPr>
      </w:pPr>
      <w:r>
        <w:rPr>
          <w:rFonts w:ascii="Arial" w:hAnsi="Arial" w:cs="Arial"/>
        </w:rPr>
        <w:t>Essa</w:t>
      </w:r>
      <w:r w:rsidRPr="0083141A">
        <w:rPr>
          <w:rFonts w:ascii="Arial" w:hAnsi="Arial" w:cs="Arial"/>
        </w:rPr>
        <w:t xml:space="preserve"> educação é o processo pelo qual os indivíduos aperfeiçoam suas compreensões sobre os conceitos financeiros e de posse de tais informações e orientações desenvolvem habilidades necessárias para se tornarem mais conscientes de suas escolhas e mais responsáveis com o futuro. </w:t>
      </w:r>
    </w:p>
    <w:p w14:paraId="58C945C7" w14:textId="77777777" w:rsidR="00DA7E67" w:rsidRPr="0083141A" w:rsidRDefault="00DA7E67" w:rsidP="00365DAE">
      <w:pPr>
        <w:spacing w:line="360" w:lineRule="auto"/>
        <w:ind w:right="-851" w:firstLine="709"/>
        <w:jc w:val="both"/>
        <w:rPr>
          <w:rFonts w:ascii="Arial" w:hAnsi="Arial" w:cs="Arial"/>
        </w:rPr>
      </w:pPr>
      <w:r w:rsidRPr="0083141A">
        <w:rPr>
          <w:rFonts w:ascii="Arial" w:hAnsi="Arial" w:cs="Arial"/>
        </w:rPr>
        <w:t>Apesar da</w:t>
      </w:r>
      <w:r>
        <w:rPr>
          <w:rFonts w:ascii="Arial" w:hAnsi="Arial" w:cs="Arial"/>
        </w:rPr>
        <w:t xml:space="preserve"> sua </w:t>
      </w:r>
      <w:r w:rsidRPr="0083141A">
        <w:rPr>
          <w:rFonts w:ascii="Arial" w:hAnsi="Arial" w:cs="Arial"/>
        </w:rPr>
        <w:t>importância, tal matéria não é colocada em prática no cotidiano brasileiro. Há uma dificulda</w:t>
      </w:r>
      <w:r>
        <w:rPr>
          <w:rFonts w:ascii="Arial" w:hAnsi="Arial" w:cs="Arial"/>
        </w:rPr>
        <w:t xml:space="preserve">de cultural em preparar o </w:t>
      </w:r>
      <w:r w:rsidRPr="00A97D84">
        <w:rPr>
          <w:rFonts w:ascii="Arial" w:hAnsi="Arial" w:cs="Arial"/>
        </w:rPr>
        <w:t>as pessoas para o futuro. Diante disso, o tema se transformou em uma grande preocupação, surgindo a necessidade</w:t>
      </w:r>
      <w:r>
        <w:rPr>
          <w:rFonts w:ascii="Arial" w:hAnsi="Arial" w:cs="Arial"/>
        </w:rPr>
        <w:t xml:space="preserve"> de estudos </w:t>
      </w:r>
      <w:r w:rsidRPr="0083141A">
        <w:rPr>
          <w:rFonts w:ascii="Arial" w:hAnsi="Arial" w:cs="Arial"/>
        </w:rPr>
        <w:t xml:space="preserve">mais aprofundados sobre sua importância. </w:t>
      </w:r>
    </w:p>
    <w:p w14:paraId="3C86D183" w14:textId="77777777" w:rsidR="00DA7E67" w:rsidRPr="0083141A" w:rsidRDefault="00DA7E67" w:rsidP="00365DAE">
      <w:pPr>
        <w:spacing w:line="360" w:lineRule="auto"/>
        <w:ind w:right="-851" w:firstLine="709"/>
        <w:jc w:val="both"/>
        <w:rPr>
          <w:rFonts w:ascii="Arial" w:hAnsi="Arial" w:cs="Arial"/>
        </w:rPr>
      </w:pPr>
      <w:r w:rsidRPr="0083141A">
        <w:rPr>
          <w:rFonts w:ascii="Arial" w:hAnsi="Arial" w:cs="Arial"/>
        </w:rPr>
        <w:t xml:space="preserve">A educação financeira não é um dos pontos positivos do sistema de ensino brasileiro de uma forma geral. Trata-se de um reflexo eminentemente cultural: o brasileiro não é ensinado a se preocupar com seu futuro financeiro. Não há programas governamentais sobre o assunto na educação básica. </w:t>
      </w:r>
    </w:p>
    <w:p w14:paraId="1B206FD9" w14:textId="77777777" w:rsidR="00DA7E67" w:rsidRPr="0083141A" w:rsidRDefault="00DA7E67" w:rsidP="00365DAE">
      <w:pPr>
        <w:spacing w:line="360" w:lineRule="auto"/>
        <w:ind w:right="-851" w:firstLine="709"/>
        <w:jc w:val="both"/>
        <w:rPr>
          <w:rFonts w:ascii="Arial" w:hAnsi="Arial" w:cs="Arial"/>
        </w:rPr>
      </w:pPr>
      <w:r w:rsidRPr="0083141A">
        <w:rPr>
          <w:rFonts w:ascii="Arial" w:hAnsi="Arial" w:cs="Arial"/>
        </w:rPr>
        <w:t xml:space="preserve">Há insuficiência de programas </w:t>
      </w:r>
      <w:r>
        <w:rPr>
          <w:rFonts w:ascii="Arial" w:hAnsi="Arial" w:cs="Arial"/>
        </w:rPr>
        <w:t>sobre o tema</w:t>
      </w:r>
      <w:r w:rsidRPr="0083141A">
        <w:rPr>
          <w:rFonts w:ascii="Arial" w:hAnsi="Arial" w:cs="Arial"/>
        </w:rPr>
        <w:t xml:space="preserve"> para a população, desde a infância até a vida adulta. O Ministério </w:t>
      </w:r>
      <w:r>
        <w:rPr>
          <w:rFonts w:ascii="Arial" w:hAnsi="Arial" w:cs="Arial"/>
        </w:rPr>
        <w:t xml:space="preserve">de Educação e Cultura (MEC), </w:t>
      </w:r>
      <w:r w:rsidRPr="0083141A">
        <w:rPr>
          <w:rFonts w:ascii="Arial" w:hAnsi="Arial" w:cs="Arial"/>
        </w:rPr>
        <w:t xml:space="preserve">tornou </w:t>
      </w:r>
      <w:r>
        <w:rPr>
          <w:rFonts w:ascii="Arial" w:hAnsi="Arial" w:cs="Arial"/>
        </w:rPr>
        <w:t xml:space="preserve">a matéria obrigatória </w:t>
      </w:r>
      <w:r w:rsidRPr="0083141A">
        <w:rPr>
          <w:rFonts w:ascii="Arial" w:hAnsi="Arial" w:cs="Arial"/>
        </w:rPr>
        <w:t>no</w:t>
      </w:r>
      <w:r>
        <w:rPr>
          <w:rFonts w:ascii="Arial" w:hAnsi="Arial" w:cs="Arial"/>
        </w:rPr>
        <w:t>s</w:t>
      </w:r>
      <w:r w:rsidRPr="0083141A">
        <w:rPr>
          <w:rFonts w:ascii="Arial" w:hAnsi="Arial" w:cs="Arial"/>
        </w:rPr>
        <w:t xml:space="preserve"> sistemas de ensino,</w:t>
      </w:r>
      <w:r>
        <w:rPr>
          <w:rFonts w:ascii="Arial" w:hAnsi="Arial" w:cs="Arial"/>
        </w:rPr>
        <w:t xml:space="preserve"> porém, como somente como matéria interdisciplinar,</w:t>
      </w:r>
      <w:r w:rsidRPr="0083141A">
        <w:rPr>
          <w:rFonts w:ascii="Arial" w:hAnsi="Arial" w:cs="Arial"/>
        </w:rPr>
        <w:t xml:space="preserve"> restando evidente a falta de preocupação do Brasil em moldar um currículo que prezasse pelo ensino sobre finanças. Por conseguinte, a maioria da população é de baixa renda e sofre inúmeros impactos, sobretudo na fase da velhice.</w:t>
      </w:r>
    </w:p>
    <w:p w14:paraId="466FA8D4" w14:textId="77777777" w:rsidR="00DA7E67" w:rsidRPr="0083141A" w:rsidRDefault="00DA7E67" w:rsidP="00365DAE">
      <w:pPr>
        <w:spacing w:line="360" w:lineRule="auto"/>
        <w:ind w:right="-851" w:firstLine="708"/>
        <w:jc w:val="both"/>
        <w:rPr>
          <w:rFonts w:ascii="Arial" w:hAnsi="Arial" w:cs="Arial"/>
        </w:rPr>
      </w:pPr>
      <w:r w:rsidRPr="0083141A">
        <w:rPr>
          <w:rFonts w:ascii="Arial" w:hAnsi="Arial" w:cs="Arial"/>
        </w:rPr>
        <w:t>Há diversos fatores que podem influenciar positivamente ou negativamente esse plane</w:t>
      </w:r>
      <w:r>
        <w:rPr>
          <w:rFonts w:ascii="Arial" w:hAnsi="Arial" w:cs="Arial"/>
        </w:rPr>
        <w:t>jamento financeiro na velhice, ter</w:t>
      </w:r>
      <w:r w:rsidRPr="0083141A">
        <w:rPr>
          <w:rFonts w:ascii="Arial" w:hAnsi="Arial" w:cs="Arial"/>
        </w:rPr>
        <w:t xml:space="preserve"> educação financeira é um desses fatores. Trata-se de um dos campos de conhecimento mais relevantes para a vida tanto profissional, quanto pessoal. O indivíduo que tem acesso a essa disci</w:t>
      </w:r>
      <w:r>
        <w:rPr>
          <w:rFonts w:ascii="Arial" w:hAnsi="Arial" w:cs="Arial"/>
        </w:rPr>
        <w:t xml:space="preserve">plina ao longo de sua vida, </w:t>
      </w:r>
      <w:r w:rsidRPr="00A97D84">
        <w:rPr>
          <w:rFonts w:ascii="Arial" w:hAnsi="Arial" w:cs="Arial"/>
        </w:rPr>
        <w:t xml:space="preserve">tende </w:t>
      </w:r>
      <w:r w:rsidRPr="0083141A">
        <w:rPr>
          <w:rFonts w:ascii="Arial" w:hAnsi="Arial" w:cs="Arial"/>
        </w:rPr>
        <w:t xml:space="preserve">a obter mais êxito, por adquirir habilidades de planejamento de vida, investimentos e na formação de poupança para a aposentadoria futura. Portanto, a partir desse pressuposto </w:t>
      </w:r>
      <w:r w:rsidRPr="0083141A">
        <w:rPr>
          <w:rFonts w:ascii="Arial" w:hAnsi="Arial" w:cs="Arial"/>
        </w:rPr>
        <w:lastRenderedPageBreak/>
        <w:t xml:space="preserve">é possível afirmar que adquirir conhecimento sobre </w:t>
      </w:r>
      <w:r>
        <w:rPr>
          <w:rFonts w:ascii="Arial" w:hAnsi="Arial" w:cs="Arial"/>
        </w:rPr>
        <w:t xml:space="preserve">esse tema </w:t>
      </w:r>
      <w:r w:rsidRPr="0083141A">
        <w:rPr>
          <w:rFonts w:ascii="Arial" w:hAnsi="Arial" w:cs="Arial"/>
        </w:rPr>
        <w:t>pode reduzir problemas futuros com aposentadoria.</w:t>
      </w:r>
    </w:p>
    <w:p w14:paraId="44ACB46B" w14:textId="77777777" w:rsidR="00DA7E67" w:rsidRPr="0083141A" w:rsidRDefault="00DA7E67" w:rsidP="00365DAE">
      <w:pPr>
        <w:spacing w:line="360" w:lineRule="auto"/>
        <w:ind w:right="-851" w:firstLine="709"/>
        <w:jc w:val="both"/>
        <w:rPr>
          <w:rFonts w:ascii="Arial" w:hAnsi="Arial" w:cs="Arial"/>
        </w:rPr>
      </w:pPr>
      <w:r w:rsidRPr="0083141A">
        <w:rPr>
          <w:rFonts w:ascii="Arial" w:hAnsi="Arial" w:cs="Arial"/>
        </w:rPr>
        <w:t>Neste ponto, ressalta-se que a população idosa no Brasil tem crescido consideravelmente. Há uma expectativa de vida cada vez mais elevada das pessoas de idade avançada. O aumento da população idosa aliado à falta de planejamento para o futuro soma-se ao déficit atuarial. De fato, a Previdência Social no Brasil não é capaz de assegurar uma aposentadoria de qualidade para todos os seus contribuintes.</w:t>
      </w:r>
    </w:p>
    <w:p w14:paraId="309239D3" w14:textId="77777777" w:rsidR="00DA7E67" w:rsidRPr="0083141A" w:rsidRDefault="00DA7E67" w:rsidP="00365DAE">
      <w:pPr>
        <w:shd w:val="clear" w:color="auto" w:fill="FFFFFF"/>
        <w:spacing w:line="360" w:lineRule="auto"/>
        <w:ind w:right="-851" w:firstLine="708"/>
        <w:jc w:val="both"/>
        <w:rPr>
          <w:rFonts w:ascii="Arial" w:hAnsi="Arial" w:cs="Arial"/>
        </w:rPr>
      </w:pPr>
      <w:r w:rsidRPr="0083141A">
        <w:rPr>
          <w:rFonts w:ascii="Arial" w:hAnsi="Arial" w:cs="Arial"/>
        </w:rPr>
        <w:t>Atualmente, os trabalhadores vinculados ao Regime Geral de Previdência Social (RGPS), gerido pelo Instituto Nacional do Seguro Social (INSS), contribuem de 8% a 11%, variando conforme seu salário. Mas nada garante que terá mantido o mesmo poder aquisitivo na sua aposentadoria, uma vez que as reformas constantes diminuem cada vez mais a expectativa</w:t>
      </w:r>
      <w:r w:rsidRPr="0083141A">
        <w:rPr>
          <w:rFonts w:ascii="Arial" w:hAnsi="Arial" w:cs="Arial"/>
          <w:color w:val="FF0000"/>
        </w:rPr>
        <w:t xml:space="preserve"> </w:t>
      </w:r>
      <w:r w:rsidRPr="0083141A">
        <w:rPr>
          <w:rFonts w:ascii="Arial" w:hAnsi="Arial" w:cs="Arial"/>
        </w:rPr>
        <w:t>de rendimento</w:t>
      </w:r>
      <w:r w:rsidRPr="00361C02">
        <w:rPr>
          <w:rFonts w:ascii="Arial" w:hAnsi="Arial" w:cs="Arial"/>
        </w:rPr>
        <w:t>s.</w:t>
      </w:r>
    </w:p>
    <w:p w14:paraId="74C11C08" w14:textId="77777777" w:rsidR="00DA7E67" w:rsidRPr="0083141A" w:rsidRDefault="00DA7E67" w:rsidP="00365DAE">
      <w:pPr>
        <w:shd w:val="clear" w:color="auto" w:fill="FFFFFF"/>
        <w:spacing w:line="360" w:lineRule="auto"/>
        <w:ind w:right="-851" w:firstLine="708"/>
        <w:jc w:val="both"/>
        <w:rPr>
          <w:rFonts w:ascii="Arial" w:hAnsi="Arial" w:cs="Arial"/>
        </w:rPr>
      </w:pPr>
      <w:r w:rsidRPr="0083141A">
        <w:rPr>
          <w:rFonts w:ascii="Arial" w:hAnsi="Arial" w:cs="Arial"/>
        </w:rPr>
        <w:t xml:space="preserve">Dessa forma, o valor que o contribuinte receberá ao final de seus anos laborais varia conforme o próprio sistema previdenciário evolui e se adapta para cobrir a mudança de cenário. Para se aposentar, é necessário analisar, entre outros, fatores como a alíquota de contribuição, a idade do trabalhador, o tempo que esse trabalhador contribuiu com a previdência social e a expectativa de vida, ou seja, não se aposenta recebendo o mesmo valor que se contribuiu durante a vida. </w:t>
      </w:r>
    </w:p>
    <w:p w14:paraId="2F5D4A94" w14:textId="77777777" w:rsidR="00DA7E67" w:rsidRDefault="00DA7E67" w:rsidP="00365DAE">
      <w:pPr>
        <w:spacing w:line="360" w:lineRule="auto"/>
        <w:ind w:right="-851" w:firstLine="709"/>
        <w:jc w:val="both"/>
        <w:rPr>
          <w:rFonts w:ascii="Arial" w:hAnsi="Arial" w:cs="Arial"/>
        </w:rPr>
      </w:pPr>
      <w:r w:rsidRPr="0083141A">
        <w:rPr>
          <w:rFonts w:ascii="Arial" w:hAnsi="Arial" w:cs="Arial"/>
        </w:rPr>
        <w:t xml:space="preserve">Essa alteração constante causa insegurança e desigualdades na distribuição de aposentadoria, atingindo a credibilidades dos brasileiros no sistema de previdência do Brasil. Some-se a isto a falta de alternativas para aposentadoria, para além da seguridade social oferecida pelo Governo. </w:t>
      </w:r>
    </w:p>
    <w:p w14:paraId="2902EA5B" w14:textId="77777777" w:rsidR="00DA7E67" w:rsidRDefault="00DA7E67" w:rsidP="00365DAE">
      <w:pPr>
        <w:spacing w:line="360" w:lineRule="auto"/>
        <w:ind w:right="-851" w:firstLine="708"/>
        <w:jc w:val="both"/>
        <w:rPr>
          <w:rFonts w:ascii="Arial" w:hAnsi="Arial" w:cs="Arial"/>
        </w:rPr>
      </w:pPr>
      <w:r>
        <w:rPr>
          <w:rFonts w:ascii="Arial" w:hAnsi="Arial" w:cs="Arial"/>
        </w:rPr>
        <w:t xml:space="preserve">Assim, o objetivo geral deste estudo é demonstrar quais os </w:t>
      </w:r>
      <w:r w:rsidRPr="0083141A">
        <w:rPr>
          <w:rFonts w:ascii="Arial" w:hAnsi="Arial" w:cs="Arial"/>
        </w:rPr>
        <w:t>impactos</w:t>
      </w:r>
      <w:r>
        <w:rPr>
          <w:rFonts w:ascii="Arial" w:hAnsi="Arial" w:cs="Arial"/>
        </w:rPr>
        <w:t xml:space="preserve"> causados pela</w:t>
      </w:r>
      <w:r w:rsidRPr="0083141A">
        <w:rPr>
          <w:rFonts w:ascii="Arial" w:hAnsi="Arial" w:cs="Arial"/>
        </w:rPr>
        <w:t xml:space="preserve"> falta de </w:t>
      </w:r>
      <w:r>
        <w:rPr>
          <w:rFonts w:ascii="Arial" w:hAnsi="Arial" w:cs="Arial"/>
        </w:rPr>
        <w:t xml:space="preserve">Educação Financeira </w:t>
      </w:r>
      <w:r w:rsidRPr="0083141A">
        <w:rPr>
          <w:rFonts w:ascii="Arial" w:hAnsi="Arial" w:cs="Arial"/>
        </w:rPr>
        <w:t>ao longo da vida</w:t>
      </w:r>
      <w:r>
        <w:rPr>
          <w:rFonts w:ascii="Arial" w:hAnsi="Arial" w:cs="Arial"/>
        </w:rPr>
        <w:t xml:space="preserve"> dos indivíduos.</w:t>
      </w:r>
    </w:p>
    <w:p w14:paraId="6FE56FAF" w14:textId="77777777" w:rsidR="00DA7E67" w:rsidRPr="008E23B2" w:rsidRDefault="00DA7E67" w:rsidP="00365DAE">
      <w:pPr>
        <w:spacing w:line="360" w:lineRule="auto"/>
        <w:ind w:right="-851" w:firstLine="708"/>
        <w:jc w:val="both"/>
        <w:rPr>
          <w:rFonts w:ascii="Arial" w:hAnsi="Arial" w:cs="Arial"/>
        </w:rPr>
      </w:pPr>
      <w:r>
        <w:rPr>
          <w:rFonts w:ascii="Arial" w:hAnsi="Arial" w:cs="Arial"/>
        </w:rPr>
        <w:t xml:space="preserve"> Para tanto, através dos objetivos específicos, serão abordados os </w:t>
      </w:r>
      <w:r w:rsidRPr="008E23B2">
        <w:rPr>
          <w:rFonts w:ascii="Arial" w:hAnsi="Arial" w:cs="Arial"/>
        </w:rPr>
        <w:t xml:space="preserve">principais marcos teóricos em torno da Educação Financeira, demonstrando a ausência de prioridade sobre o assunto na formação educacional do sistema de ensino brasileiro e avaliando como essa ausência causa impacto no âmbito da qualidade de vida desses indivíduos, do auto índice de endividamento brasileiro, da aposentadoria e da poupança de dinheiro para o futuro. </w:t>
      </w:r>
    </w:p>
    <w:p w14:paraId="4FFA897B" w14:textId="77777777" w:rsidR="00DA7E67" w:rsidRPr="008E23B2" w:rsidRDefault="00DA7E67" w:rsidP="00365DAE">
      <w:pPr>
        <w:spacing w:line="360" w:lineRule="auto"/>
        <w:ind w:right="-851" w:firstLine="708"/>
        <w:jc w:val="both"/>
        <w:rPr>
          <w:rFonts w:ascii="Arial" w:hAnsi="Arial" w:cs="Arial"/>
        </w:rPr>
      </w:pPr>
      <w:r w:rsidRPr="0083141A">
        <w:rPr>
          <w:rFonts w:ascii="Arial" w:hAnsi="Arial" w:cs="Arial"/>
        </w:rPr>
        <w:t xml:space="preserve">Portanto, considerando o que se observa na sociedade atual, qual seja, a estagnação da população mais jovem em detrimento do crescimento da população idosa, diminuindo o capital acumulado e aumentando a </w:t>
      </w:r>
      <w:r w:rsidRPr="007C6B7D">
        <w:rPr>
          <w:rFonts w:ascii="Arial" w:hAnsi="Arial" w:cs="Arial"/>
        </w:rPr>
        <w:t>despoupança, surge a</w:t>
      </w:r>
      <w:r w:rsidRPr="0083141A">
        <w:rPr>
          <w:rFonts w:ascii="Arial" w:hAnsi="Arial" w:cs="Arial"/>
        </w:rPr>
        <w:t xml:space="preserve"> seguinte </w:t>
      </w:r>
      <w:r w:rsidRPr="008E23B2">
        <w:rPr>
          <w:rFonts w:ascii="Arial" w:hAnsi="Arial" w:cs="Arial"/>
        </w:rPr>
        <w:t xml:space="preserve">questão-problema: Em que medida a falta de educação financeira nos sistemas de </w:t>
      </w:r>
      <w:r w:rsidRPr="008E23B2">
        <w:rPr>
          <w:rFonts w:ascii="Arial" w:hAnsi="Arial" w:cs="Arial"/>
        </w:rPr>
        <w:lastRenderedPageBreak/>
        <w:t xml:space="preserve">ensino é capaz de prejudicar a qualidade de vida e o futuro financeiro do brasileiro no que se refere à aposentadoria? </w:t>
      </w:r>
    </w:p>
    <w:p w14:paraId="597905BB" w14:textId="77777777" w:rsidR="00DA7E67" w:rsidRPr="008E23B2" w:rsidRDefault="00DA7E67" w:rsidP="00365DAE">
      <w:pPr>
        <w:spacing w:line="360" w:lineRule="auto"/>
        <w:ind w:right="-851" w:firstLine="709"/>
        <w:jc w:val="both"/>
        <w:rPr>
          <w:rFonts w:ascii="Arial" w:hAnsi="Arial" w:cs="Arial"/>
        </w:rPr>
      </w:pPr>
      <w:r w:rsidRPr="008E23B2">
        <w:rPr>
          <w:rFonts w:ascii="Arial" w:hAnsi="Arial" w:cs="Arial"/>
        </w:rPr>
        <w:t xml:space="preserve">Nessa Monografia busca-se avaliar a hipótese que é necessário ampliar a matéria sobre Educação Financeira no ensino brasileiro para promover desde cedo investimentos e formação de poupança, a fim de evitar o desequilíbrio na riqueza da economia. Deve-se levar em conta o aumento do endividamento brasileiro, a falta de planejamento e de organização financeira é um fator que afeta a qualidade de vida presente e principalmente futura dos mesmos. A Educação Financeira básica, contribui para que população idosa seja cada vez menos dependente da Previdência Social quando, se possibilite desde cedo um futuro financeiro mais seguro. </w:t>
      </w:r>
    </w:p>
    <w:p w14:paraId="12DDACCE" w14:textId="77777777" w:rsidR="00DA7E67" w:rsidRPr="00286994" w:rsidRDefault="00DA7E67" w:rsidP="00365DAE">
      <w:pPr>
        <w:widowControl w:val="0"/>
        <w:suppressAutoHyphens/>
        <w:spacing w:line="360" w:lineRule="auto"/>
        <w:ind w:right="-851"/>
        <w:jc w:val="both"/>
        <w:rPr>
          <w:rFonts w:ascii="Arial" w:hAnsi="Arial" w:cs="Arial"/>
        </w:rPr>
      </w:pPr>
      <w:r w:rsidRPr="008E23B2">
        <w:rPr>
          <w:rFonts w:ascii="Arial" w:hAnsi="Arial" w:cs="Arial"/>
        </w:rPr>
        <w:tab/>
        <w:t xml:space="preserve">Quanto à metodologia será feita uma </w:t>
      </w:r>
      <w:r>
        <w:rPr>
          <w:rFonts w:ascii="Arial" w:hAnsi="Arial" w:cs="Arial"/>
        </w:rPr>
        <w:t xml:space="preserve">revisão bibliográfica, através de uma pesquisa documental e científica, de caráter qualitativo e quantitativo, utilizando livros, artigos, dissertações, revistas e sites especializados. Também serão utilizados os métodos dedutivo e histórico. </w:t>
      </w:r>
    </w:p>
    <w:p w14:paraId="5D3B1474" w14:textId="77777777" w:rsidR="00DA7E67" w:rsidRDefault="00DA7E67" w:rsidP="00365DAE">
      <w:pPr>
        <w:widowControl w:val="0"/>
        <w:suppressAutoHyphens/>
        <w:spacing w:line="360" w:lineRule="auto"/>
        <w:ind w:right="-851" w:firstLine="708"/>
        <w:contextualSpacing/>
        <w:jc w:val="both"/>
        <w:rPr>
          <w:rFonts w:ascii="Arial" w:hAnsi="Arial" w:cs="Arial"/>
        </w:rPr>
      </w:pPr>
      <w:r w:rsidRPr="00BC726E">
        <w:rPr>
          <w:rFonts w:ascii="Arial" w:hAnsi="Arial" w:cs="Arial"/>
        </w:rPr>
        <w:t>A presente monografia conterá três capítulo</w:t>
      </w:r>
      <w:r w:rsidRPr="00937153">
        <w:rPr>
          <w:rFonts w:ascii="Arial" w:hAnsi="Arial" w:cs="Arial"/>
        </w:rPr>
        <w:t xml:space="preserve">s. </w:t>
      </w:r>
      <w:r>
        <w:rPr>
          <w:rFonts w:ascii="Arial" w:hAnsi="Arial" w:cs="Arial"/>
        </w:rPr>
        <w:t>No primeiro capítulo, será</w:t>
      </w:r>
      <w:r w:rsidRPr="00341C0D">
        <w:rPr>
          <w:rFonts w:ascii="Arial" w:hAnsi="Arial" w:cs="Arial"/>
        </w:rPr>
        <w:t xml:space="preserve"> a</w:t>
      </w:r>
      <w:r>
        <w:rPr>
          <w:rFonts w:ascii="Arial" w:hAnsi="Arial" w:cs="Arial"/>
        </w:rPr>
        <w:t xml:space="preserve">bordada </w:t>
      </w:r>
      <w:r w:rsidRPr="00341C0D">
        <w:rPr>
          <w:rFonts w:ascii="Arial" w:hAnsi="Arial" w:cs="Arial"/>
        </w:rPr>
        <w:t xml:space="preserve">a teoria sobre educação financeira, demonstrando a sua importância para o planejamento de </w:t>
      </w:r>
      <w:r>
        <w:rPr>
          <w:rFonts w:ascii="Arial" w:hAnsi="Arial" w:cs="Arial"/>
        </w:rPr>
        <w:t>vida dos indivíduos.</w:t>
      </w:r>
      <w:r w:rsidRPr="001C4005">
        <w:rPr>
          <w:rFonts w:ascii="Arial" w:hAnsi="Arial" w:cs="Arial"/>
        </w:rPr>
        <w:t xml:space="preserve"> No capítulo dois será analisada a ausência de entendimento sobre o planejamento, fruto da lacuna existente sobre educação financeira nas instituições de ensino, bem como será discorrido sobre o crescimento da população idosa no Brasil e o déficit que existe no que se refere à formação de poupança para o futuro. Por fim, no terceiro </w:t>
      </w:r>
      <w:r>
        <w:rPr>
          <w:rFonts w:ascii="Arial" w:hAnsi="Arial" w:cs="Arial"/>
        </w:rPr>
        <w:t>capítulo</w:t>
      </w:r>
      <w:r w:rsidRPr="001C4005">
        <w:rPr>
          <w:rFonts w:ascii="Arial" w:hAnsi="Arial" w:cs="Arial"/>
        </w:rPr>
        <w:t>, será analisada as prováveis consequências e impactos causados por essa ausência na vida dos brasileiros, demonstrando como a implementação dessa matéria nas instituições de ensino mudaria esse cenário</w:t>
      </w:r>
      <w:r>
        <w:rPr>
          <w:rFonts w:ascii="Arial" w:hAnsi="Arial" w:cs="Arial"/>
        </w:rPr>
        <w:t>.</w:t>
      </w:r>
    </w:p>
    <w:p w14:paraId="3E8C9A21" w14:textId="77777777" w:rsidR="00DA7E67" w:rsidRDefault="00DA7E67" w:rsidP="00DA7E67">
      <w:pPr>
        <w:widowControl w:val="0"/>
        <w:suppressAutoHyphens/>
        <w:spacing w:line="360" w:lineRule="auto"/>
        <w:ind w:firstLine="708"/>
        <w:contextualSpacing/>
        <w:jc w:val="both"/>
        <w:rPr>
          <w:rFonts w:ascii="Arial" w:hAnsi="Arial" w:cs="Arial"/>
        </w:rPr>
      </w:pPr>
    </w:p>
    <w:p w14:paraId="3301C4B9" w14:textId="77777777" w:rsidR="00DA7E67" w:rsidRDefault="00DA7E67" w:rsidP="00937153">
      <w:pPr>
        <w:widowControl w:val="0"/>
        <w:suppressAutoHyphens/>
        <w:spacing w:line="360" w:lineRule="auto"/>
        <w:contextualSpacing/>
        <w:jc w:val="both"/>
        <w:rPr>
          <w:rFonts w:ascii="Arial" w:hAnsi="Arial" w:cs="Arial"/>
        </w:rPr>
      </w:pPr>
    </w:p>
    <w:p w14:paraId="65E4B3CA" w14:textId="77777777" w:rsidR="00365DAE" w:rsidRDefault="00365DAE" w:rsidP="00937153">
      <w:pPr>
        <w:widowControl w:val="0"/>
        <w:suppressAutoHyphens/>
        <w:spacing w:line="360" w:lineRule="auto"/>
        <w:contextualSpacing/>
        <w:jc w:val="both"/>
        <w:rPr>
          <w:rFonts w:ascii="Arial" w:hAnsi="Arial" w:cs="Arial"/>
        </w:rPr>
      </w:pPr>
    </w:p>
    <w:p w14:paraId="11D22A45" w14:textId="77777777" w:rsidR="00365DAE" w:rsidRDefault="00365DAE" w:rsidP="00937153">
      <w:pPr>
        <w:widowControl w:val="0"/>
        <w:suppressAutoHyphens/>
        <w:spacing w:line="360" w:lineRule="auto"/>
        <w:contextualSpacing/>
        <w:jc w:val="both"/>
        <w:rPr>
          <w:rFonts w:ascii="Arial" w:hAnsi="Arial" w:cs="Arial"/>
        </w:rPr>
      </w:pPr>
    </w:p>
    <w:p w14:paraId="46AC6365" w14:textId="77777777" w:rsidR="00365DAE" w:rsidRDefault="00365DAE" w:rsidP="00937153">
      <w:pPr>
        <w:widowControl w:val="0"/>
        <w:suppressAutoHyphens/>
        <w:spacing w:line="360" w:lineRule="auto"/>
        <w:contextualSpacing/>
        <w:jc w:val="both"/>
        <w:rPr>
          <w:rFonts w:ascii="Arial" w:hAnsi="Arial" w:cs="Arial"/>
        </w:rPr>
      </w:pPr>
    </w:p>
    <w:p w14:paraId="5E6DFAB9" w14:textId="77777777" w:rsidR="00365DAE" w:rsidRDefault="00365DAE" w:rsidP="00937153">
      <w:pPr>
        <w:widowControl w:val="0"/>
        <w:suppressAutoHyphens/>
        <w:spacing w:line="360" w:lineRule="auto"/>
        <w:contextualSpacing/>
        <w:jc w:val="both"/>
        <w:rPr>
          <w:rFonts w:ascii="Arial" w:hAnsi="Arial" w:cs="Arial"/>
        </w:rPr>
      </w:pPr>
    </w:p>
    <w:p w14:paraId="3C386DAA" w14:textId="77777777" w:rsidR="00365DAE" w:rsidRDefault="00365DAE" w:rsidP="00937153">
      <w:pPr>
        <w:widowControl w:val="0"/>
        <w:suppressAutoHyphens/>
        <w:spacing w:line="360" w:lineRule="auto"/>
        <w:contextualSpacing/>
        <w:jc w:val="both"/>
        <w:rPr>
          <w:rFonts w:ascii="Arial" w:hAnsi="Arial" w:cs="Arial"/>
        </w:rPr>
      </w:pPr>
    </w:p>
    <w:p w14:paraId="5BD3E028" w14:textId="77777777" w:rsidR="00365DAE" w:rsidRDefault="00365DAE" w:rsidP="00937153">
      <w:pPr>
        <w:widowControl w:val="0"/>
        <w:suppressAutoHyphens/>
        <w:spacing w:line="360" w:lineRule="auto"/>
        <w:contextualSpacing/>
        <w:jc w:val="both"/>
        <w:rPr>
          <w:rFonts w:ascii="Arial" w:hAnsi="Arial" w:cs="Arial"/>
        </w:rPr>
      </w:pPr>
    </w:p>
    <w:p w14:paraId="6A4B50B8" w14:textId="77777777" w:rsidR="00365DAE" w:rsidRDefault="00365DAE" w:rsidP="00937153">
      <w:pPr>
        <w:widowControl w:val="0"/>
        <w:suppressAutoHyphens/>
        <w:spacing w:line="360" w:lineRule="auto"/>
        <w:contextualSpacing/>
        <w:jc w:val="both"/>
        <w:rPr>
          <w:rFonts w:ascii="Arial" w:hAnsi="Arial" w:cs="Arial"/>
        </w:rPr>
      </w:pPr>
    </w:p>
    <w:p w14:paraId="10E50125" w14:textId="77777777" w:rsidR="00ED2EBF" w:rsidRDefault="00ED2EBF" w:rsidP="00937153">
      <w:pPr>
        <w:widowControl w:val="0"/>
        <w:suppressAutoHyphens/>
        <w:spacing w:line="360" w:lineRule="auto"/>
        <w:contextualSpacing/>
        <w:jc w:val="both"/>
        <w:rPr>
          <w:rFonts w:ascii="Arial" w:hAnsi="Arial" w:cs="Arial"/>
        </w:rPr>
      </w:pPr>
    </w:p>
    <w:p w14:paraId="66649C27" w14:textId="77777777" w:rsidR="00365DAE" w:rsidRDefault="00365DAE" w:rsidP="00937153">
      <w:pPr>
        <w:widowControl w:val="0"/>
        <w:suppressAutoHyphens/>
        <w:spacing w:line="360" w:lineRule="auto"/>
        <w:contextualSpacing/>
        <w:jc w:val="both"/>
        <w:rPr>
          <w:rFonts w:ascii="Arial" w:hAnsi="Arial" w:cs="Arial"/>
        </w:rPr>
      </w:pPr>
    </w:p>
    <w:p w14:paraId="3CC760EE" w14:textId="77777777" w:rsidR="00DA7E67" w:rsidRDefault="00DA7E67" w:rsidP="00365DAE">
      <w:pPr>
        <w:pStyle w:val="PargrafodaLista"/>
        <w:widowControl w:val="0"/>
        <w:suppressAutoHyphens/>
        <w:spacing w:line="360" w:lineRule="auto"/>
        <w:ind w:left="0" w:right="-851"/>
        <w:rPr>
          <w:rFonts w:ascii="Arial" w:hAnsi="Arial" w:cs="Arial"/>
          <w:b/>
        </w:rPr>
      </w:pPr>
      <w:r>
        <w:rPr>
          <w:rFonts w:ascii="Arial" w:hAnsi="Arial" w:cs="Arial"/>
          <w:b/>
        </w:rPr>
        <w:lastRenderedPageBreak/>
        <w:t xml:space="preserve">CAPÍTULO 1 - COMPREENDENDO A </w:t>
      </w:r>
      <w:r w:rsidRPr="008E1FCB">
        <w:rPr>
          <w:rFonts w:ascii="Arial" w:hAnsi="Arial" w:cs="Arial"/>
          <w:b/>
        </w:rPr>
        <w:t>EDUCAÇÃO FINANCEIRA</w:t>
      </w:r>
    </w:p>
    <w:p w14:paraId="47DE5F5B" w14:textId="77777777" w:rsidR="00DA7E67" w:rsidRPr="008E1FCB" w:rsidRDefault="00DA7E67" w:rsidP="00365DAE">
      <w:pPr>
        <w:pStyle w:val="PargrafodaLista"/>
        <w:widowControl w:val="0"/>
        <w:suppressAutoHyphens/>
        <w:spacing w:line="360" w:lineRule="auto"/>
        <w:ind w:right="-851"/>
        <w:jc w:val="both"/>
        <w:rPr>
          <w:rFonts w:ascii="Arial" w:hAnsi="Arial" w:cs="Arial"/>
          <w:b/>
        </w:rPr>
      </w:pPr>
    </w:p>
    <w:p w14:paraId="38FCF82E" w14:textId="77777777" w:rsidR="00DA7E67" w:rsidRDefault="00DA7E67" w:rsidP="00365DAE">
      <w:pPr>
        <w:widowControl w:val="0"/>
        <w:suppressAutoHyphens/>
        <w:spacing w:line="360" w:lineRule="auto"/>
        <w:ind w:right="-851" w:firstLine="709"/>
        <w:jc w:val="both"/>
        <w:rPr>
          <w:rFonts w:ascii="Arial" w:hAnsi="Arial" w:cs="Arial"/>
        </w:rPr>
      </w:pPr>
      <w:r w:rsidRPr="00321D39">
        <w:rPr>
          <w:rFonts w:ascii="Arial" w:hAnsi="Arial" w:cs="Arial"/>
        </w:rPr>
        <w:t xml:space="preserve">O entendimento sobre Educação Financeira sempre foi algo crucial na vida dos indivíduos, é através desse entendimento que é possível planejar um futuro financeiro com maior qualidade. </w:t>
      </w:r>
    </w:p>
    <w:p w14:paraId="5BC9D98C" w14:textId="77777777" w:rsidR="00DA7E67" w:rsidRPr="00321D39" w:rsidRDefault="00DA7E67" w:rsidP="00365DAE">
      <w:pPr>
        <w:widowControl w:val="0"/>
        <w:suppressAutoHyphens/>
        <w:spacing w:line="360" w:lineRule="auto"/>
        <w:ind w:right="-851" w:firstLine="709"/>
        <w:jc w:val="both"/>
        <w:rPr>
          <w:rFonts w:ascii="Arial" w:hAnsi="Arial" w:cs="Arial"/>
        </w:rPr>
      </w:pPr>
      <w:r>
        <w:rPr>
          <w:rFonts w:ascii="Arial" w:hAnsi="Arial" w:cs="Arial"/>
        </w:rPr>
        <w:t>Segundo a definição da Organização para Cooperação e Desenvolvimento Econômico (OCDE), entende-se por Educação Financeira:</w:t>
      </w:r>
    </w:p>
    <w:p w14:paraId="69ABABB8" w14:textId="4152CF21" w:rsidR="00DA7E67" w:rsidRDefault="00DA7E67" w:rsidP="00A1450A">
      <w:pPr>
        <w:pStyle w:val="PargrafodaLista"/>
        <w:widowControl w:val="0"/>
        <w:suppressAutoHyphens/>
        <w:ind w:left="2268" w:right="-851"/>
        <w:jc w:val="both"/>
        <w:rPr>
          <w:rFonts w:ascii="Arial" w:hAnsi="Arial" w:cs="Arial"/>
          <w:sz w:val="20"/>
          <w:szCs w:val="20"/>
        </w:rPr>
      </w:pPr>
      <w:r w:rsidRPr="00B3231E">
        <w:rPr>
          <w:rFonts w:ascii="Arial" w:hAnsi="Arial" w:cs="Arial"/>
          <w:sz w:val="20"/>
          <w:szCs w:val="20"/>
        </w:rPr>
        <w:t>O processo pelo qual o consumidor financeiro/investidor melhora seu entendimento dos produtos financeiros e dos conceitos, por meio de informação, de instrução e de aconselhamento, com o objetivo de desenvolver as habilidades e a confiança, para se tornar mais consciente dos riscos financeiros e fazer escolhas bem informadas, para saber aonde ir para obter ajuda, e realizar outras ações efetivas para melhorar seu bem-estar financeiro</w:t>
      </w:r>
      <w:r>
        <w:rPr>
          <w:rFonts w:ascii="Arial" w:hAnsi="Arial" w:cs="Arial"/>
          <w:sz w:val="20"/>
          <w:szCs w:val="20"/>
        </w:rPr>
        <w:t xml:space="preserve"> (OCDE, 2005, p. 05)</w:t>
      </w:r>
    </w:p>
    <w:p w14:paraId="3EDC6FFD" w14:textId="77777777" w:rsidR="00A1450A" w:rsidRPr="00B3231E" w:rsidRDefault="00A1450A" w:rsidP="00A1450A">
      <w:pPr>
        <w:pStyle w:val="PargrafodaLista"/>
        <w:widowControl w:val="0"/>
        <w:suppressAutoHyphens/>
        <w:ind w:left="2268" w:right="-851"/>
        <w:jc w:val="both"/>
        <w:rPr>
          <w:rFonts w:ascii="Arial" w:hAnsi="Arial" w:cs="Arial"/>
          <w:sz w:val="20"/>
          <w:szCs w:val="20"/>
        </w:rPr>
      </w:pPr>
    </w:p>
    <w:p w14:paraId="79E7A634" w14:textId="77777777" w:rsidR="00DA7E67" w:rsidRPr="00226A69" w:rsidRDefault="00DA7E67" w:rsidP="00365DAE">
      <w:pPr>
        <w:widowControl w:val="0"/>
        <w:suppressAutoHyphens/>
        <w:spacing w:line="360" w:lineRule="auto"/>
        <w:ind w:right="-851" w:firstLine="708"/>
        <w:jc w:val="both"/>
        <w:rPr>
          <w:rFonts w:ascii="Arial" w:hAnsi="Arial" w:cs="Arial"/>
        </w:rPr>
      </w:pPr>
      <w:r w:rsidRPr="001379BD">
        <w:rPr>
          <w:rFonts w:ascii="Arial" w:hAnsi="Arial" w:cs="Arial"/>
        </w:rPr>
        <w:t>A educação financeira</w:t>
      </w:r>
      <w:r>
        <w:rPr>
          <w:rFonts w:ascii="Arial" w:hAnsi="Arial" w:cs="Arial"/>
        </w:rPr>
        <w:t xml:space="preserve"> é o processo de aprendizagem que transforma hábitos e comportamentos de uma pessoa no âmbito econômico de sua vida, tornando-a mais consciente e responsável no que diz respeito a esse tema.  </w:t>
      </w:r>
    </w:p>
    <w:p w14:paraId="46E01C77" w14:textId="77777777" w:rsidR="00DA7E67" w:rsidRDefault="00DA7E67" w:rsidP="00365DAE">
      <w:pPr>
        <w:widowControl w:val="0"/>
        <w:suppressAutoHyphens/>
        <w:spacing w:line="360" w:lineRule="auto"/>
        <w:ind w:right="-851"/>
        <w:jc w:val="both"/>
        <w:rPr>
          <w:rFonts w:ascii="Arial" w:hAnsi="Arial" w:cs="Arial"/>
        </w:rPr>
      </w:pPr>
      <w:r>
        <w:rPr>
          <w:rFonts w:ascii="Arial" w:hAnsi="Arial" w:cs="Arial"/>
        </w:rPr>
        <w:tab/>
        <w:t>Trata-se do auxílio para gerir o dinheiro de maneira inteligente, é mais do que aprender a economizar gastando menos do que se ganha, é o aprendizado para fazer escolhas inteligentes que garantam um futuro financeiro seguro. Segundo</w:t>
      </w:r>
      <w:r>
        <w:t xml:space="preserve"> </w:t>
      </w:r>
      <w:r w:rsidRPr="00881C10">
        <w:rPr>
          <w:rFonts w:ascii="Arial" w:hAnsi="Arial" w:cs="Arial"/>
        </w:rPr>
        <w:t>Saito (2007),</w:t>
      </w:r>
      <w:r>
        <w:rPr>
          <w:rFonts w:ascii="Arial" w:hAnsi="Arial" w:cs="Arial"/>
        </w:rPr>
        <w:t xml:space="preserve"> a prática da Educação Financeira possibilita o aperfeiçoamento da capacidade de gerir suas finanças.</w:t>
      </w:r>
    </w:p>
    <w:p w14:paraId="1EB0D993" w14:textId="77777777" w:rsidR="00DA7E67" w:rsidRDefault="00DA7E67" w:rsidP="00365DAE">
      <w:pPr>
        <w:widowControl w:val="0"/>
        <w:suppressAutoHyphens/>
        <w:spacing w:line="360" w:lineRule="auto"/>
        <w:ind w:right="-851" w:firstLine="708"/>
        <w:jc w:val="both"/>
        <w:rPr>
          <w:rFonts w:ascii="Arial" w:hAnsi="Arial" w:cs="Arial"/>
        </w:rPr>
      </w:pPr>
      <w:r>
        <w:rPr>
          <w:rFonts w:ascii="Arial" w:hAnsi="Arial" w:cs="Arial"/>
        </w:rPr>
        <w:t>Esse conhecimento ajuda o cidadão a ter consciência do quanto gasta e o quanto ganha, além de planejar e estabelecer metas para uma vida financeira saudável. Muitas pessoas costumam associar a riqueza com sorte, porém, a riqueza na maioria das vezes está ligada com o planejamento durante a vida de alguém que teve essa educação.</w:t>
      </w:r>
      <w:r>
        <w:rPr>
          <w:rFonts w:ascii="Arial" w:hAnsi="Arial" w:cs="Arial"/>
        </w:rPr>
        <w:tab/>
      </w:r>
    </w:p>
    <w:p w14:paraId="019795CD" w14:textId="77777777" w:rsidR="00DA7E67" w:rsidRDefault="00DA7E67" w:rsidP="00365DAE">
      <w:pPr>
        <w:widowControl w:val="0"/>
        <w:suppressAutoHyphens/>
        <w:spacing w:line="360" w:lineRule="auto"/>
        <w:ind w:right="-851" w:firstLine="708"/>
        <w:jc w:val="both"/>
        <w:rPr>
          <w:rFonts w:ascii="Arial" w:hAnsi="Arial" w:cs="Arial"/>
        </w:rPr>
      </w:pPr>
      <w:r>
        <w:rPr>
          <w:rFonts w:ascii="Arial" w:hAnsi="Arial" w:cs="Arial"/>
        </w:rPr>
        <w:t>Há muitos benefícios quando o assunto sobre finanças é ensinado desde os primeiros anos de vida, o principal benefício é a qualidade de vida do indivíduo quando esse conceito é colocado em prática</w:t>
      </w:r>
      <w:r w:rsidRPr="00E65538">
        <w:rPr>
          <w:rFonts w:ascii="Arial" w:hAnsi="Arial" w:cs="Arial"/>
          <w:color w:val="FF0000"/>
        </w:rPr>
        <w:t>.</w:t>
      </w:r>
      <w:r>
        <w:rPr>
          <w:rFonts w:ascii="Arial" w:hAnsi="Arial" w:cs="Arial"/>
        </w:rPr>
        <w:t xml:space="preserve"> </w:t>
      </w:r>
    </w:p>
    <w:p w14:paraId="2F5A9232" w14:textId="77777777" w:rsidR="00D27422" w:rsidRDefault="00DA7E67" w:rsidP="00365DAE">
      <w:pPr>
        <w:widowControl w:val="0"/>
        <w:suppressAutoHyphens/>
        <w:spacing w:line="360" w:lineRule="auto"/>
        <w:ind w:right="-851" w:firstLine="708"/>
        <w:jc w:val="both"/>
        <w:rPr>
          <w:rFonts w:ascii="Arial" w:hAnsi="Arial" w:cs="Arial"/>
        </w:rPr>
      </w:pPr>
      <w:r w:rsidRPr="00937153">
        <w:rPr>
          <w:rFonts w:ascii="Arial" w:hAnsi="Arial" w:cs="Arial"/>
        </w:rPr>
        <w:t xml:space="preserve">Conforme o Serviço de Proteção ao Crédito - SPC, 2021 iniciou contando com mais de 62 milhões de negativados, entre eles como mostra o Gráfico 1, </w:t>
      </w:r>
      <w:r w:rsidR="00D27422">
        <w:rPr>
          <w:rFonts w:ascii="Arial" w:hAnsi="Arial" w:cs="Arial"/>
        </w:rPr>
        <w:t xml:space="preserve">mais </w:t>
      </w:r>
      <w:r w:rsidR="00937153" w:rsidRPr="00937153">
        <w:rPr>
          <w:rFonts w:ascii="Arial" w:hAnsi="Arial" w:cs="Arial"/>
        </w:rPr>
        <w:t>de 60% são acima dos 26 até 60 anos</w:t>
      </w:r>
      <w:r w:rsidR="00937153">
        <w:rPr>
          <w:rFonts w:ascii="Arial" w:hAnsi="Arial" w:cs="Arial"/>
        </w:rPr>
        <w:t>.</w:t>
      </w:r>
    </w:p>
    <w:p w14:paraId="40A74EE6" w14:textId="77777777" w:rsidR="00DA7E67" w:rsidRDefault="00DA7E67" w:rsidP="00D27422">
      <w:pPr>
        <w:widowControl w:val="0"/>
        <w:suppressAutoHyphens/>
        <w:spacing w:line="360" w:lineRule="auto"/>
        <w:jc w:val="both"/>
        <w:rPr>
          <w:rFonts w:ascii="Arial" w:hAnsi="Arial" w:cs="Arial"/>
        </w:rPr>
      </w:pPr>
      <w:r>
        <w:rPr>
          <w:rFonts w:ascii="Arial" w:hAnsi="Arial" w:cs="Arial"/>
          <w:noProof/>
          <w:lang w:eastAsia="pt-BR"/>
        </w:rPr>
        <w:lastRenderedPageBreak/>
        <w:drawing>
          <wp:inline distT="0" distB="0" distL="0" distR="0" wp14:anchorId="6B5A2F4F" wp14:editId="7DD5D106">
            <wp:extent cx="5758815" cy="4272456"/>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A9E83" w14:textId="77777777" w:rsidR="00DA7E67" w:rsidRPr="0080258F" w:rsidRDefault="00DA7E67" w:rsidP="00DA7E67">
      <w:pPr>
        <w:widowControl w:val="0"/>
        <w:suppressAutoHyphens/>
        <w:spacing w:line="360" w:lineRule="auto"/>
        <w:rPr>
          <w:rFonts w:ascii="Arial" w:hAnsi="Arial" w:cs="Arial"/>
        </w:rPr>
      </w:pPr>
      <w:r w:rsidRPr="00556B30">
        <w:rPr>
          <w:rFonts w:ascii="Arial" w:hAnsi="Arial" w:cs="Arial"/>
          <w:b/>
          <w:sz w:val="16"/>
          <w:szCs w:val="16"/>
        </w:rPr>
        <w:t xml:space="preserve">Fonte: </w:t>
      </w:r>
      <w:r w:rsidRPr="00556B30">
        <w:rPr>
          <w:rFonts w:ascii="Arial" w:hAnsi="Arial" w:cs="Arial"/>
          <w:sz w:val="16"/>
          <w:szCs w:val="16"/>
        </w:rPr>
        <w:t>Serasa, 2021</w:t>
      </w:r>
    </w:p>
    <w:p w14:paraId="79EFFEB9" w14:textId="77777777" w:rsidR="00DA7E67" w:rsidRDefault="00DA7E67" w:rsidP="00937153">
      <w:pPr>
        <w:widowControl w:val="0"/>
        <w:suppressAutoHyphens/>
        <w:spacing w:line="360" w:lineRule="auto"/>
        <w:rPr>
          <w:rFonts w:ascii="Arial" w:hAnsi="Arial" w:cs="Arial"/>
        </w:rPr>
      </w:pPr>
    </w:p>
    <w:p w14:paraId="070BF838" w14:textId="77777777" w:rsidR="00DA7E67" w:rsidRDefault="00DA7E67" w:rsidP="00BB582F">
      <w:pPr>
        <w:widowControl w:val="0"/>
        <w:suppressAutoHyphens/>
        <w:spacing w:line="360" w:lineRule="auto"/>
        <w:ind w:right="-851" w:firstLine="708"/>
        <w:rPr>
          <w:rFonts w:ascii="Arial" w:hAnsi="Arial" w:cs="Arial"/>
        </w:rPr>
      </w:pPr>
      <w:r>
        <w:rPr>
          <w:rFonts w:ascii="Arial" w:hAnsi="Arial" w:cs="Arial"/>
        </w:rPr>
        <w:t xml:space="preserve">Esse é o reflexo da ausência da Educação Financeira desde os primeiros anos de vida. O SERASA divulgou um índice que indica o perfil de pessoas inadimplentes no Brasil, devendo principalmente bancos e cartões, são eles: </w:t>
      </w:r>
    </w:p>
    <w:p w14:paraId="713E3D4E" w14:textId="77777777" w:rsidR="00DA7E67" w:rsidRDefault="00DA7E67" w:rsidP="00BB582F">
      <w:pPr>
        <w:widowControl w:val="0"/>
        <w:suppressAutoHyphens/>
        <w:spacing w:line="360" w:lineRule="auto"/>
        <w:ind w:right="-851" w:firstLine="708"/>
        <w:jc w:val="both"/>
        <w:rPr>
          <w:rFonts w:ascii="Arial" w:hAnsi="Arial" w:cs="Arial"/>
        </w:rPr>
      </w:pPr>
      <w:r w:rsidRPr="009D1403">
        <w:rPr>
          <w:rFonts w:ascii="Arial" w:hAnsi="Arial" w:cs="Arial"/>
        </w:rPr>
        <w:t xml:space="preserve">Através dos dados do Gráfico 1, nota-se a importância do conhecimento sobre </w:t>
      </w:r>
      <w:r>
        <w:rPr>
          <w:rFonts w:ascii="Arial" w:hAnsi="Arial" w:cs="Arial"/>
        </w:rPr>
        <w:t>esse tema</w:t>
      </w:r>
      <w:r w:rsidRPr="009D1403">
        <w:rPr>
          <w:rFonts w:ascii="Arial" w:hAnsi="Arial" w:cs="Arial"/>
        </w:rPr>
        <w:t xml:space="preserve"> desde os primórdios, contribuindo para um futuro com menos endividamento.</w:t>
      </w:r>
    </w:p>
    <w:p w14:paraId="7BC2C5AE" w14:textId="77777777" w:rsidR="00DA7E67" w:rsidRDefault="00DA7E67" w:rsidP="00BB582F">
      <w:pPr>
        <w:pStyle w:val="PargrafodaLista"/>
        <w:widowControl w:val="0"/>
        <w:suppressAutoHyphens/>
        <w:spacing w:line="360" w:lineRule="auto"/>
        <w:ind w:right="-851"/>
        <w:jc w:val="both"/>
        <w:rPr>
          <w:rFonts w:ascii="Arial" w:hAnsi="Arial" w:cs="Arial"/>
        </w:rPr>
      </w:pPr>
      <w:r>
        <w:rPr>
          <w:rFonts w:ascii="Arial" w:hAnsi="Arial" w:cs="Arial"/>
        </w:rPr>
        <w:t>Possuir uma vida financeira equilibrada é sinônimo de qualidade de vida.</w:t>
      </w:r>
    </w:p>
    <w:p w14:paraId="7A269739" w14:textId="77777777" w:rsidR="00DA7E67" w:rsidRPr="00204134" w:rsidRDefault="00DA7E67" w:rsidP="00BB582F">
      <w:pPr>
        <w:pStyle w:val="PargrafodaLista"/>
        <w:widowControl w:val="0"/>
        <w:suppressAutoHyphens/>
        <w:spacing w:line="360" w:lineRule="auto"/>
        <w:ind w:left="142" w:right="-851"/>
        <w:jc w:val="both"/>
        <w:rPr>
          <w:rFonts w:ascii="Arial" w:hAnsi="Arial" w:cs="Arial"/>
          <w:color w:val="FF0000"/>
        </w:rPr>
      </w:pPr>
      <w:r>
        <w:rPr>
          <w:rFonts w:ascii="Arial" w:hAnsi="Arial" w:cs="Arial"/>
        </w:rPr>
        <w:t xml:space="preserve">O endividamento causa preocupação diária, desconforto no âmbito familiar, aumento do estresse no cotidiano além de outros sintomas que podem surgir. </w:t>
      </w:r>
      <w:r w:rsidRPr="00204134">
        <w:rPr>
          <w:rFonts w:ascii="Arial" w:hAnsi="Arial" w:cs="Arial"/>
        </w:rPr>
        <w:t>Moreira e Carvalho (2013) ressaltam que as perdas ocasionadas pela inadimplência vão além do campo da economia, o cidadão inadimplente fica vulnerável a situações de desequilíbrios psicológicos e familiares, entre outras consequências negativas.</w:t>
      </w:r>
    </w:p>
    <w:p w14:paraId="35845F04" w14:textId="77777777" w:rsidR="00DA7E67" w:rsidRDefault="00DA7E67" w:rsidP="00BB582F">
      <w:pPr>
        <w:pStyle w:val="PargrafodaLista"/>
        <w:widowControl w:val="0"/>
        <w:suppressAutoHyphens/>
        <w:spacing w:line="360" w:lineRule="auto"/>
        <w:ind w:left="0" w:right="-851" w:firstLine="708"/>
        <w:jc w:val="both"/>
        <w:rPr>
          <w:rFonts w:ascii="Arial" w:hAnsi="Arial" w:cs="Arial"/>
        </w:rPr>
      </w:pPr>
      <w:r>
        <w:rPr>
          <w:rFonts w:ascii="Arial" w:hAnsi="Arial" w:cs="Arial"/>
        </w:rPr>
        <w:t>Diante disso é evidente a importância da obtenção da Educação Financeira na vida dos indivíduos, pois através disso ele adquirirá capacidade de fazer boas escolhas no âmbito financeiro durante sua vida, contribuindo para um futuro mais seguro e consequentemente mais qualidade de vida.</w:t>
      </w:r>
    </w:p>
    <w:p w14:paraId="323DF94A" w14:textId="77777777" w:rsidR="00DA7E67" w:rsidRDefault="00DA7E67" w:rsidP="00BB582F">
      <w:pPr>
        <w:pStyle w:val="PargrafodaLista"/>
        <w:widowControl w:val="0"/>
        <w:suppressAutoHyphens/>
        <w:spacing w:line="360" w:lineRule="auto"/>
        <w:ind w:left="0" w:right="-851"/>
        <w:jc w:val="both"/>
        <w:rPr>
          <w:rFonts w:ascii="Arial" w:hAnsi="Arial" w:cs="Arial"/>
        </w:rPr>
      </w:pPr>
      <w:r>
        <w:rPr>
          <w:rFonts w:ascii="Arial" w:hAnsi="Arial" w:cs="Arial"/>
        </w:rPr>
        <w:lastRenderedPageBreak/>
        <w:t xml:space="preserve"> </w:t>
      </w:r>
      <w:r>
        <w:rPr>
          <w:rFonts w:ascii="Arial" w:hAnsi="Arial" w:cs="Arial"/>
        </w:rPr>
        <w:tab/>
        <w:t xml:space="preserve">Exercendo a Educação financeira na prática, é possível controlar as despesas que surgem ao longo da vida laboral e poupar para que haja um futuro com segurança financeira. Se informar sobre as várias formas de planejar uma vida financeira saudável, como por exemplo, as diferentes formas de investir o dinheiro e aplicá-lo em ativos rentáveis, garantem uma maior independência financeira, sem que o indivíduo fique preso em programas previdenciários do Governo. </w:t>
      </w:r>
    </w:p>
    <w:p w14:paraId="0E9167C0" w14:textId="77777777" w:rsidR="00DA7E67" w:rsidRDefault="00DA7E67" w:rsidP="00DA7E67">
      <w:pPr>
        <w:pStyle w:val="PargrafodaLista"/>
        <w:widowControl w:val="0"/>
        <w:suppressAutoHyphens/>
        <w:spacing w:line="360" w:lineRule="auto"/>
        <w:ind w:left="0"/>
        <w:jc w:val="both"/>
        <w:rPr>
          <w:rFonts w:ascii="Arial" w:hAnsi="Arial" w:cs="Arial"/>
        </w:rPr>
      </w:pPr>
    </w:p>
    <w:p w14:paraId="7B45D862" w14:textId="77777777" w:rsidR="00DA7E67" w:rsidRPr="00BF5214" w:rsidRDefault="00DA7E67" w:rsidP="00BB582F">
      <w:pPr>
        <w:pStyle w:val="PargrafodaLista"/>
        <w:widowControl w:val="0"/>
        <w:numPr>
          <w:ilvl w:val="1"/>
          <w:numId w:val="7"/>
        </w:numPr>
        <w:tabs>
          <w:tab w:val="left" w:pos="3315"/>
        </w:tabs>
        <w:suppressAutoHyphens/>
        <w:spacing w:line="360" w:lineRule="auto"/>
        <w:ind w:right="-851"/>
        <w:rPr>
          <w:rFonts w:ascii="Arial" w:hAnsi="Arial" w:cs="Arial"/>
        </w:rPr>
      </w:pPr>
      <w:r>
        <w:rPr>
          <w:rFonts w:ascii="Arial" w:hAnsi="Arial" w:cs="Arial"/>
          <w:b/>
        </w:rPr>
        <w:t>-</w:t>
      </w:r>
      <w:r w:rsidRPr="00BF5214">
        <w:rPr>
          <w:rFonts w:ascii="Arial" w:hAnsi="Arial" w:cs="Arial"/>
          <w:b/>
        </w:rPr>
        <w:t xml:space="preserve"> Investimentos e Planejamentos Futuros</w:t>
      </w:r>
      <w:r w:rsidRPr="00BF5214">
        <w:rPr>
          <w:rFonts w:ascii="Arial" w:hAnsi="Arial" w:cs="Arial"/>
        </w:rPr>
        <w:t xml:space="preserve"> </w:t>
      </w:r>
    </w:p>
    <w:p w14:paraId="418B2B2D" w14:textId="77777777" w:rsidR="00DA7E67" w:rsidRPr="00E63B19" w:rsidRDefault="00DA7E67" w:rsidP="00BB582F">
      <w:pPr>
        <w:widowControl w:val="0"/>
        <w:tabs>
          <w:tab w:val="left" w:pos="3315"/>
        </w:tabs>
        <w:suppressAutoHyphens/>
        <w:spacing w:line="360" w:lineRule="auto"/>
        <w:ind w:right="-851"/>
        <w:rPr>
          <w:rFonts w:ascii="Arial" w:hAnsi="Arial" w:cs="Arial"/>
          <w:b/>
        </w:rPr>
      </w:pPr>
    </w:p>
    <w:p w14:paraId="130435B1" w14:textId="77777777" w:rsidR="00DA7E67" w:rsidRPr="00E63B19" w:rsidRDefault="00DA7E67" w:rsidP="00BB582F">
      <w:pPr>
        <w:pStyle w:val="PargrafodaLista"/>
        <w:widowControl w:val="0"/>
        <w:tabs>
          <w:tab w:val="left" w:pos="1965"/>
        </w:tabs>
        <w:suppressAutoHyphens/>
        <w:spacing w:line="360" w:lineRule="auto"/>
        <w:ind w:left="0" w:right="-851" w:firstLine="426"/>
        <w:jc w:val="both"/>
        <w:rPr>
          <w:rFonts w:ascii="Arial" w:hAnsi="Arial" w:cs="Arial"/>
          <w:color w:val="010A18"/>
          <w:shd w:val="clear" w:color="auto" w:fill="FFFFFF"/>
        </w:rPr>
      </w:pPr>
      <w:r w:rsidRPr="00E63B19">
        <w:rPr>
          <w:rFonts w:ascii="Arial" w:hAnsi="Arial" w:cs="Arial"/>
          <w:color w:val="010A18"/>
          <w:shd w:val="clear" w:color="auto" w:fill="FFFFFF"/>
        </w:rPr>
        <w:t>Antes de</w:t>
      </w:r>
      <w:r>
        <w:rPr>
          <w:rFonts w:ascii="Arial" w:hAnsi="Arial" w:cs="Arial"/>
          <w:color w:val="010A18"/>
          <w:shd w:val="clear" w:color="auto" w:fill="FFFFFF"/>
        </w:rPr>
        <w:t xml:space="preserve"> falar sobre os principais benefícios de investir, é necessário entender do que se trata o investimento. Ele pode ser conceituado como a aplicação de recursos em produto específico ou ativo, a fim de obter retorno financeiro futuro que supere o valor do capital que foi inicialmente investido. </w:t>
      </w:r>
    </w:p>
    <w:p w14:paraId="238C80B3" w14:textId="77777777" w:rsidR="00DA7E67" w:rsidRDefault="00DA7E67" w:rsidP="00BB582F">
      <w:pPr>
        <w:pStyle w:val="PargrafodaLista"/>
        <w:widowControl w:val="0"/>
        <w:tabs>
          <w:tab w:val="left" w:pos="3315"/>
        </w:tabs>
        <w:suppressAutoHyphens/>
        <w:spacing w:line="360" w:lineRule="auto"/>
        <w:ind w:left="0" w:right="-851" w:firstLine="426"/>
        <w:jc w:val="both"/>
        <w:rPr>
          <w:rFonts w:ascii="Arial" w:hAnsi="Arial" w:cs="Arial"/>
        </w:rPr>
      </w:pPr>
      <w:r>
        <w:rPr>
          <w:rFonts w:ascii="Arial" w:hAnsi="Arial" w:cs="Arial"/>
        </w:rPr>
        <w:t xml:space="preserve">Atualmente, existem vários tipos de investimentos financeiros oferecidos no mercado. Ocorre que para que os indivíduos possam se beneficiar com essas inovações, é preciso conhecimento básico sobre o mercado financeiro, o que não é ensinado nas instituições de ensino. Além disso, no Brasil não é cultural falar sobre investimentos, ainda existe um tabu que relaciona os investimentos somente </w:t>
      </w:r>
      <w:proofErr w:type="spellStart"/>
      <w:r>
        <w:rPr>
          <w:rFonts w:ascii="Arial" w:hAnsi="Arial" w:cs="Arial"/>
        </w:rPr>
        <w:t>á</w:t>
      </w:r>
      <w:proofErr w:type="spellEnd"/>
      <w:r>
        <w:rPr>
          <w:rFonts w:ascii="Arial" w:hAnsi="Arial" w:cs="Arial"/>
        </w:rPr>
        <w:t xml:space="preserve"> grandes empresários. </w:t>
      </w:r>
    </w:p>
    <w:p w14:paraId="60320BBF" w14:textId="77777777" w:rsidR="00DA7E67" w:rsidRPr="001E1991" w:rsidRDefault="00DA7E67" w:rsidP="00BB582F">
      <w:pPr>
        <w:pStyle w:val="PargrafodaLista"/>
        <w:widowControl w:val="0"/>
        <w:tabs>
          <w:tab w:val="left" w:pos="3315"/>
        </w:tabs>
        <w:suppressAutoHyphens/>
        <w:spacing w:line="360" w:lineRule="auto"/>
        <w:ind w:left="0" w:right="-851" w:firstLine="426"/>
        <w:jc w:val="both"/>
        <w:rPr>
          <w:rFonts w:ascii="Arial" w:hAnsi="Arial" w:cs="Arial"/>
        </w:rPr>
      </w:pPr>
      <w:r>
        <w:rPr>
          <w:rFonts w:ascii="Arial" w:hAnsi="Arial" w:cs="Arial"/>
        </w:rPr>
        <w:t xml:space="preserve">Sem conhecimento sobre Educação Financeira, o indivíduo não sabe como poupar dinheiro e nem como investir para a garantia de um futuro tranquilo </w:t>
      </w:r>
      <w:r w:rsidR="00383C5B">
        <w:rPr>
          <w:rFonts w:ascii="Arial" w:hAnsi="Arial" w:cs="Arial"/>
        </w:rPr>
        <w:t>financeiramente. Conforme</w:t>
      </w:r>
      <w:r>
        <w:rPr>
          <w:rFonts w:ascii="Arial" w:hAnsi="Arial" w:cs="Arial"/>
        </w:rPr>
        <w:t xml:space="preserve"> Nigro (2018)</w:t>
      </w:r>
      <w:r w:rsidR="00383C5B">
        <w:rPr>
          <w:rFonts w:ascii="Arial" w:hAnsi="Arial" w:cs="Arial"/>
        </w:rPr>
        <w:t>:</w:t>
      </w:r>
    </w:p>
    <w:p w14:paraId="7AF98B7B" w14:textId="77777777" w:rsidR="00DA7E67" w:rsidRDefault="00DA7E67" w:rsidP="00A1450A">
      <w:pPr>
        <w:pStyle w:val="PargrafodaLista"/>
        <w:widowControl w:val="0"/>
        <w:tabs>
          <w:tab w:val="left" w:pos="2268"/>
        </w:tabs>
        <w:suppressAutoHyphens/>
        <w:ind w:left="2268" w:right="-851"/>
        <w:jc w:val="both"/>
        <w:rPr>
          <w:rFonts w:ascii="Arial" w:hAnsi="Arial" w:cs="Arial"/>
          <w:sz w:val="20"/>
          <w:szCs w:val="20"/>
        </w:rPr>
      </w:pPr>
      <w:r w:rsidRPr="00383C5B">
        <w:rPr>
          <w:rFonts w:ascii="Arial" w:hAnsi="Arial" w:cs="Arial"/>
          <w:sz w:val="20"/>
          <w:szCs w:val="20"/>
        </w:rPr>
        <w:t>Geração após geração, o brasileiro se tornou pouco poupador e nada habituado a observar os próprios gastos, deixando tudo para depois, inclusive a busca por conhecimento básico sobre finanças e investimentos. O brasileiro se acostumou a ser mal remunerado, seja recebendo salários baixos ou rendimentos desfavoráveis oferecidos pelos bancos, e a achar que isso é normal, que não pode ser diferente. (NIGRO,2018, p.14)</w:t>
      </w:r>
    </w:p>
    <w:p w14:paraId="0CFF729C" w14:textId="77777777" w:rsidR="00A1450A" w:rsidRPr="00383C5B" w:rsidRDefault="00A1450A" w:rsidP="00A1450A">
      <w:pPr>
        <w:pStyle w:val="PargrafodaLista"/>
        <w:widowControl w:val="0"/>
        <w:tabs>
          <w:tab w:val="left" w:pos="2268"/>
        </w:tabs>
        <w:suppressAutoHyphens/>
        <w:ind w:left="2268" w:right="-851"/>
        <w:jc w:val="both"/>
        <w:rPr>
          <w:rFonts w:ascii="Arial" w:hAnsi="Arial" w:cs="Arial"/>
          <w:sz w:val="20"/>
          <w:szCs w:val="20"/>
        </w:rPr>
      </w:pPr>
    </w:p>
    <w:p w14:paraId="5268D981" w14:textId="77777777" w:rsidR="00DA7E67" w:rsidRDefault="00DA7E67" w:rsidP="00BB582F">
      <w:pPr>
        <w:pStyle w:val="PargrafodaLista"/>
        <w:widowControl w:val="0"/>
        <w:suppressAutoHyphens/>
        <w:spacing w:line="360" w:lineRule="auto"/>
        <w:ind w:left="0" w:right="-851" w:firstLine="708"/>
        <w:jc w:val="both"/>
        <w:rPr>
          <w:rFonts w:ascii="Arial" w:hAnsi="Arial" w:cs="Arial"/>
        </w:rPr>
      </w:pPr>
      <w:r>
        <w:rPr>
          <w:rFonts w:ascii="Arial" w:hAnsi="Arial" w:cs="Arial"/>
        </w:rPr>
        <w:t>Essa lacuna sobre no cotidiano dos brasileiros gera cada vez mais endividamento, pois os mesmos gastam mais do que recebem, não conseguem poupar e muito menos investir no seu futuro financeiro. Com isso, o uso dos créditos e empréstimos aumentam.</w:t>
      </w:r>
    </w:p>
    <w:p w14:paraId="1B6D1264" w14:textId="77777777" w:rsidR="00DA7E67" w:rsidRDefault="00DA7E67" w:rsidP="00BB582F">
      <w:pPr>
        <w:pStyle w:val="SemEspaamento"/>
        <w:spacing w:line="360" w:lineRule="auto"/>
        <w:ind w:right="-851" w:firstLine="708"/>
        <w:jc w:val="both"/>
        <w:rPr>
          <w:rFonts w:ascii="Arial" w:hAnsi="Arial" w:cs="Arial"/>
        </w:rPr>
      </w:pPr>
      <w:r>
        <w:rPr>
          <w:rFonts w:ascii="Arial" w:hAnsi="Arial" w:cs="Arial"/>
        </w:rPr>
        <w:t xml:space="preserve">Para começar um planejamento futuro, o pilar é construir uma reserva de emergência, essa reserva é a segurança para eventos futuros e incertos que todo indivíduo está sujeito a passar. É preciso programar os gastos levando em conta o quanto se ganha, a fim de evitar gastos desnecessários, depois disso, é importante estabelecer um valor para poupar por mês, com a reserva montada, é possível investir financeiramente. </w:t>
      </w:r>
    </w:p>
    <w:p w14:paraId="426748B7" w14:textId="77777777" w:rsidR="00DA7E67" w:rsidRDefault="00DA7E67" w:rsidP="00BB582F">
      <w:pPr>
        <w:pStyle w:val="SemEspaamento"/>
        <w:spacing w:line="360" w:lineRule="auto"/>
        <w:ind w:right="-851" w:firstLine="708"/>
        <w:jc w:val="both"/>
        <w:rPr>
          <w:rFonts w:ascii="Arial" w:hAnsi="Arial" w:cs="Arial"/>
        </w:rPr>
      </w:pPr>
      <w:r>
        <w:rPr>
          <w:rFonts w:ascii="Arial" w:hAnsi="Arial" w:cs="Arial"/>
        </w:rPr>
        <w:lastRenderedPageBreak/>
        <w:t>Contudo, grande parte dos brasileiros não investem por dois principais motivos: por não conseguirem poupar e consequentemente muito menos formar essa reserva de emergência e por medo de perder dinheiro, pois não possuem conhecimento básico sobre o assunto. A Tabela 1 retrata os principais motivos para que o brasileiro não invista financeiramente.</w:t>
      </w:r>
    </w:p>
    <w:p w14:paraId="0F5D6BC6" w14:textId="77777777" w:rsidR="00DA7E67" w:rsidRDefault="00DA7E67" w:rsidP="00DA7E67">
      <w:pPr>
        <w:pStyle w:val="SemEspaamento"/>
        <w:spacing w:line="360" w:lineRule="auto"/>
        <w:ind w:firstLine="708"/>
        <w:jc w:val="both"/>
        <w:rPr>
          <w:rFonts w:ascii="Arial" w:hAnsi="Arial" w:cs="Arial"/>
        </w:rPr>
      </w:pPr>
    </w:p>
    <w:p w14:paraId="0DFC55DD" w14:textId="77777777" w:rsidR="00DA7E67" w:rsidRPr="00842C1F" w:rsidRDefault="00383C5B" w:rsidP="00DA7E67">
      <w:pPr>
        <w:spacing w:line="360" w:lineRule="auto"/>
        <w:rPr>
          <w:rFonts w:ascii="Arial" w:hAnsi="Arial" w:cs="Arial"/>
          <w:b/>
        </w:rPr>
      </w:pPr>
      <w:r>
        <w:rPr>
          <w:rFonts w:ascii="Arial" w:hAnsi="Arial" w:cs="Arial"/>
          <w:b/>
        </w:rPr>
        <w:t>TABELA 1</w:t>
      </w:r>
      <w:r w:rsidRPr="006266AA">
        <w:rPr>
          <w:rFonts w:ascii="Arial" w:hAnsi="Arial" w:cs="Arial"/>
          <w:b/>
        </w:rPr>
        <w:t xml:space="preserve"> – MOTIVOS P</w:t>
      </w:r>
      <w:r>
        <w:rPr>
          <w:rFonts w:ascii="Arial" w:hAnsi="Arial" w:cs="Arial"/>
          <w:b/>
        </w:rPr>
        <w:t>ARA Q</w:t>
      </w:r>
      <w:r w:rsidR="00CE562B">
        <w:rPr>
          <w:rFonts w:ascii="Arial" w:hAnsi="Arial" w:cs="Arial"/>
          <w:b/>
        </w:rPr>
        <w:t xml:space="preserve">UE O BRASILEIRO NÃO INVISTA </w:t>
      </w:r>
      <w:r w:rsidRPr="006266AA">
        <w:rPr>
          <w:rFonts w:ascii="Arial" w:hAnsi="Arial" w:cs="Arial"/>
          <w:b/>
        </w:rPr>
        <w:t xml:space="preserve">FINANCEIRAMENTE </w:t>
      </w:r>
    </w:p>
    <w:tbl>
      <w:tblPr>
        <w:tblW w:w="9238" w:type="dxa"/>
        <w:tblInd w:w="70" w:type="dxa"/>
        <w:tblCellMar>
          <w:left w:w="70" w:type="dxa"/>
          <w:right w:w="70" w:type="dxa"/>
        </w:tblCellMar>
        <w:tblLook w:val="04A0" w:firstRow="1" w:lastRow="0" w:firstColumn="1" w:lastColumn="0" w:noHBand="0" w:noVBand="1"/>
      </w:tblPr>
      <w:tblGrid>
        <w:gridCol w:w="7120"/>
        <w:gridCol w:w="1059"/>
        <w:gridCol w:w="1059"/>
      </w:tblGrid>
      <w:tr w:rsidR="00DA7E67" w:rsidRPr="00842C1F" w14:paraId="64066C2C" w14:textId="77777777" w:rsidTr="00365DAE">
        <w:trPr>
          <w:trHeight w:val="578"/>
        </w:trPr>
        <w:tc>
          <w:tcPr>
            <w:tcW w:w="7120" w:type="dxa"/>
            <w:tcBorders>
              <w:top w:val="single" w:sz="8" w:space="0" w:color="auto"/>
              <w:left w:val="nil"/>
              <w:bottom w:val="single" w:sz="8" w:space="0" w:color="auto"/>
              <w:right w:val="single" w:sz="8" w:space="0" w:color="auto"/>
            </w:tcBorders>
            <w:shd w:val="clear" w:color="auto" w:fill="auto"/>
            <w:vAlign w:val="center"/>
            <w:hideMark/>
          </w:tcPr>
          <w:p w14:paraId="2476A4FA" w14:textId="77777777" w:rsidR="00DA7E67" w:rsidRPr="00842C1F" w:rsidRDefault="00DA7E67" w:rsidP="004042D0">
            <w:pPr>
              <w:rPr>
                <w:rFonts w:ascii="Arial" w:eastAsia="Times New Roman" w:hAnsi="Arial" w:cs="Arial"/>
                <w:b/>
                <w:bCs/>
                <w:color w:val="000000"/>
                <w:lang w:eastAsia="pt-BR"/>
              </w:rPr>
            </w:pPr>
            <w:r w:rsidRPr="00842C1F">
              <w:rPr>
                <w:rFonts w:ascii="Arial" w:eastAsia="Times New Roman" w:hAnsi="Arial" w:cs="Arial"/>
                <w:b/>
                <w:bCs/>
                <w:color w:val="000000"/>
                <w:lang w:eastAsia="pt-BR"/>
              </w:rPr>
              <w:t>Principais razões</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76A3CC4E" w14:textId="77777777" w:rsidR="00DA7E67" w:rsidRPr="00842C1F" w:rsidRDefault="00DA7E67" w:rsidP="004042D0">
            <w:pPr>
              <w:jc w:val="center"/>
              <w:rPr>
                <w:rFonts w:ascii="Arial" w:eastAsia="Times New Roman" w:hAnsi="Arial" w:cs="Arial"/>
                <w:b/>
                <w:bCs/>
                <w:color w:val="000000"/>
                <w:lang w:eastAsia="pt-BR"/>
              </w:rPr>
            </w:pPr>
            <w:r w:rsidRPr="00842C1F">
              <w:rPr>
                <w:rFonts w:ascii="Arial" w:eastAsia="Times New Roman" w:hAnsi="Arial" w:cs="Arial"/>
                <w:b/>
                <w:bCs/>
                <w:color w:val="000000"/>
                <w:lang w:eastAsia="pt-BR"/>
              </w:rPr>
              <w:t>Brasil</w:t>
            </w:r>
          </w:p>
        </w:tc>
        <w:tc>
          <w:tcPr>
            <w:tcW w:w="1059" w:type="dxa"/>
            <w:tcBorders>
              <w:top w:val="single" w:sz="8" w:space="0" w:color="auto"/>
              <w:left w:val="nil"/>
              <w:bottom w:val="single" w:sz="8" w:space="0" w:color="auto"/>
              <w:right w:val="nil"/>
            </w:tcBorders>
            <w:shd w:val="clear" w:color="auto" w:fill="auto"/>
            <w:vAlign w:val="center"/>
            <w:hideMark/>
          </w:tcPr>
          <w:p w14:paraId="04E1C31A" w14:textId="77777777" w:rsidR="00DA7E67" w:rsidRPr="00842C1F" w:rsidRDefault="00DA7E67" w:rsidP="004042D0">
            <w:pPr>
              <w:jc w:val="center"/>
              <w:rPr>
                <w:rFonts w:ascii="Arial" w:eastAsia="Times New Roman" w:hAnsi="Arial" w:cs="Arial"/>
                <w:b/>
                <w:bCs/>
                <w:color w:val="000000"/>
                <w:lang w:eastAsia="pt-BR"/>
              </w:rPr>
            </w:pPr>
            <w:r w:rsidRPr="00842C1F">
              <w:rPr>
                <w:rFonts w:ascii="Arial" w:eastAsia="Times New Roman" w:hAnsi="Arial" w:cs="Arial"/>
                <w:b/>
                <w:bCs/>
                <w:color w:val="000000"/>
                <w:lang w:eastAsia="pt-BR"/>
              </w:rPr>
              <w:t>Global</w:t>
            </w:r>
          </w:p>
        </w:tc>
      </w:tr>
      <w:tr w:rsidR="00DA7E67" w:rsidRPr="00842C1F" w14:paraId="28B391EC" w14:textId="77777777" w:rsidTr="00365DAE">
        <w:trPr>
          <w:trHeight w:val="578"/>
        </w:trPr>
        <w:tc>
          <w:tcPr>
            <w:tcW w:w="7120" w:type="dxa"/>
            <w:tcBorders>
              <w:top w:val="nil"/>
              <w:left w:val="nil"/>
              <w:bottom w:val="single" w:sz="8" w:space="0" w:color="auto"/>
              <w:right w:val="single" w:sz="8" w:space="0" w:color="auto"/>
            </w:tcBorders>
            <w:shd w:val="clear" w:color="auto" w:fill="auto"/>
            <w:vAlign w:val="center"/>
            <w:hideMark/>
          </w:tcPr>
          <w:p w14:paraId="6570C8DF" w14:textId="77777777" w:rsidR="00DA7E67" w:rsidRPr="006C150F" w:rsidRDefault="00DA7E67" w:rsidP="004042D0">
            <w:pPr>
              <w:rPr>
                <w:rFonts w:ascii="Arial" w:eastAsia="Times New Roman" w:hAnsi="Arial" w:cs="Arial"/>
                <w:bCs/>
                <w:color w:val="000000"/>
                <w:lang w:eastAsia="pt-BR"/>
              </w:rPr>
            </w:pPr>
            <w:r w:rsidRPr="006C150F">
              <w:rPr>
                <w:rFonts w:ascii="Arial" w:eastAsia="Times New Roman" w:hAnsi="Arial" w:cs="Arial"/>
                <w:bCs/>
                <w:color w:val="000000"/>
                <w:lang w:eastAsia="pt-BR"/>
              </w:rPr>
              <w:t>Não tenho dinheiro suficiente para investir mais</w:t>
            </w:r>
          </w:p>
        </w:tc>
        <w:tc>
          <w:tcPr>
            <w:tcW w:w="1059" w:type="dxa"/>
            <w:tcBorders>
              <w:top w:val="nil"/>
              <w:left w:val="nil"/>
              <w:bottom w:val="single" w:sz="8" w:space="0" w:color="auto"/>
              <w:right w:val="single" w:sz="8" w:space="0" w:color="auto"/>
            </w:tcBorders>
            <w:shd w:val="clear" w:color="auto" w:fill="auto"/>
            <w:vAlign w:val="center"/>
            <w:hideMark/>
          </w:tcPr>
          <w:p w14:paraId="32D6FAA4"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41%</w:t>
            </w:r>
          </w:p>
        </w:tc>
        <w:tc>
          <w:tcPr>
            <w:tcW w:w="1059" w:type="dxa"/>
            <w:tcBorders>
              <w:top w:val="nil"/>
              <w:left w:val="nil"/>
              <w:bottom w:val="single" w:sz="8" w:space="0" w:color="auto"/>
              <w:right w:val="nil"/>
            </w:tcBorders>
            <w:shd w:val="clear" w:color="auto" w:fill="auto"/>
            <w:vAlign w:val="center"/>
            <w:hideMark/>
          </w:tcPr>
          <w:p w14:paraId="7C5A2111"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38%</w:t>
            </w:r>
          </w:p>
        </w:tc>
      </w:tr>
      <w:tr w:rsidR="00DA7E67" w:rsidRPr="00842C1F" w14:paraId="02B9B629" w14:textId="77777777" w:rsidTr="00365DAE">
        <w:trPr>
          <w:trHeight w:val="578"/>
        </w:trPr>
        <w:tc>
          <w:tcPr>
            <w:tcW w:w="7120" w:type="dxa"/>
            <w:tcBorders>
              <w:top w:val="nil"/>
              <w:left w:val="nil"/>
              <w:bottom w:val="single" w:sz="8" w:space="0" w:color="auto"/>
              <w:right w:val="single" w:sz="8" w:space="0" w:color="auto"/>
            </w:tcBorders>
            <w:shd w:val="clear" w:color="auto" w:fill="auto"/>
            <w:vAlign w:val="center"/>
            <w:hideMark/>
          </w:tcPr>
          <w:p w14:paraId="0BF1D13F" w14:textId="77777777" w:rsidR="00DA7E67" w:rsidRPr="006C150F" w:rsidRDefault="00DA7E67" w:rsidP="004042D0">
            <w:pPr>
              <w:rPr>
                <w:rFonts w:ascii="Arial" w:eastAsia="Times New Roman" w:hAnsi="Arial" w:cs="Arial"/>
                <w:bCs/>
                <w:color w:val="000000"/>
                <w:lang w:eastAsia="pt-BR"/>
              </w:rPr>
            </w:pPr>
            <w:r w:rsidRPr="006C150F">
              <w:rPr>
                <w:rFonts w:ascii="Arial" w:eastAsia="Times New Roman" w:hAnsi="Arial" w:cs="Arial"/>
                <w:bCs/>
                <w:color w:val="000000"/>
                <w:lang w:eastAsia="pt-BR"/>
              </w:rPr>
              <w:t>Tenho medo de perder tudo</w:t>
            </w:r>
          </w:p>
        </w:tc>
        <w:tc>
          <w:tcPr>
            <w:tcW w:w="1059" w:type="dxa"/>
            <w:tcBorders>
              <w:top w:val="nil"/>
              <w:left w:val="nil"/>
              <w:bottom w:val="single" w:sz="8" w:space="0" w:color="auto"/>
              <w:right w:val="single" w:sz="8" w:space="0" w:color="auto"/>
            </w:tcBorders>
            <w:shd w:val="clear" w:color="auto" w:fill="auto"/>
            <w:vAlign w:val="center"/>
            <w:hideMark/>
          </w:tcPr>
          <w:p w14:paraId="56F50E70"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32%</w:t>
            </w:r>
          </w:p>
        </w:tc>
        <w:tc>
          <w:tcPr>
            <w:tcW w:w="1059" w:type="dxa"/>
            <w:tcBorders>
              <w:top w:val="nil"/>
              <w:left w:val="nil"/>
              <w:bottom w:val="single" w:sz="8" w:space="0" w:color="auto"/>
              <w:right w:val="nil"/>
            </w:tcBorders>
            <w:shd w:val="clear" w:color="auto" w:fill="auto"/>
            <w:vAlign w:val="center"/>
            <w:hideMark/>
          </w:tcPr>
          <w:p w14:paraId="1237D381"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31%</w:t>
            </w:r>
          </w:p>
        </w:tc>
      </w:tr>
      <w:tr w:rsidR="00DA7E67" w:rsidRPr="00842C1F" w14:paraId="2C777C9A" w14:textId="77777777" w:rsidTr="00365DAE">
        <w:trPr>
          <w:trHeight w:val="578"/>
        </w:trPr>
        <w:tc>
          <w:tcPr>
            <w:tcW w:w="7120" w:type="dxa"/>
            <w:tcBorders>
              <w:top w:val="nil"/>
              <w:left w:val="nil"/>
              <w:bottom w:val="single" w:sz="8" w:space="0" w:color="auto"/>
              <w:right w:val="single" w:sz="8" w:space="0" w:color="auto"/>
            </w:tcBorders>
            <w:shd w:val="clear" w:color="auto" w:fill="auto"/>
            <w:vAlign w:val="center"/>
            <w:hideMark/>
          </w:tcPr>
          <w:p w14:paraId="298E0283" w14:textId="77777777" w:rsidR="00DA7E67" w:rsidRPr="006C150F" w:rsidRDefault="00DA7E67" w:rsidP="004042D0">
            <w:pPr>
              <w:rPr>
                <w:rFonts w:ascii="Arial" w:eastAsia="Times New Roman" w:hAnsi="Arial" w:cs="Arial"/>
                <w:bCs/>
                <w:color w:val="000000"/>
                <w:lang w:eastAsia="pt-BR"/>
              </w:rPr>
            </w:pPr>
            <w:r w:rsidRPr="006C150F">
              <w:rPr>
                <w:rFonts w:ascii="Arial" w:eastAsia="Times New Roman" w:hAnsi="Arial" w:cs="Arial"/>
                <w:bCs/>
                <w:color w:val="000000"/>
                <w:lang w:eastAsia="pt-BR"/>
              </w:rPr>
              <w:t>Tenho outras metas financeiras para atingir antes</w:t>
            </w:r>
          </w:p>
        </w:tc>
        <w:tc>
          <w:tcPr>
            <w:tcW w:w="1059" w:type="dxa"/>
            <w:tcBorders>
              <w:top w:val="nil"/>
              <w:left w:val="nil"/>
              <w:bottom w:val="single" w:sz="8" w:space="0" w:color="auto"/>
              <w:right w:val="single" w:sz="8" w:space="0" w:color="auto"/>
            </w:tcBorders>
            <w:shd w:val="clear" w:color="auto" w:fill="auto"/>
            <w:vAlign w:val="center"/>
            <w:hideMark/>
          </w:tcPr>
          <w:p w14:paraId="4803173C"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32%</w:t>
            </w:r>
          </w:p>
        </w:tc>
        <w:tc>
          <w:tcPr>
            <w:tcW w:w="1059" w:type="dxa"/>
            <w:tcBorders>
              <w:top w:val="nil"/>
              <w:left w:val="nil"/>
              <w:bottom w:val="single" w:sz="8" w:space="0" w:color="auto"/>
              <w:right w:val="nil"/>
            </w:tcBorders>
            <w:shd w:val="clear" w:color="auto" w:fill="auto"/>
            <w:vAlign w:val="center"/>
            <w:hideMark/>
          </w:tcPr>
          <w:p w14:paraId="399F39C1"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26%</w:t>
            </w:r>
          </w:p>
        </w:tc>
      </w:tr>
      <w:tr w:rsidR="00DA7E67" w:rsidRPr="00842C1F" w14:paraId="4AAD3DF7" w14:textId="77777777" w:rsidTr="00365DAE">
        <w:trPr>
          <w:trHeight w:val="578"/>
        </w:trPr>
        <w:tc>
          <w:tcPr>
            <w:tcW w:w="7120" w:type="dxa"/>
            <w:tcBorders>
              <w:top w:val="nil"/>
              <w:left w:val="nil"/>
              <w:bottom w:val="single" w:sz="8" w:space="0" w:color="auto"/>
              <w:right w:val="single" w:sz="8" w:space="0" w:color="auto"/>
            </w:tcBorders>
            <w:shd w:val="clear" w:color="auto" w:fill="auto"/>
            <w:vAlign w:val="center"/>
            <w:hideMark/>
          </w:tcPr>
          <w:p w14:paraId="7EF3F177" w14:textId="77777777" w:rsidR="00DA7E67" w:rsidRPr="006C150F" w:rsidRDefault="00DA7E67" w:rsidP="004042D0">
            <w:pPr>
              <w:rPr>
                <w:rFonts w:ascii="Arial" w:eastAsia="Times New Roman" w:hAnsi="Arial" w:cs="Arial"/>
                <w:bCs/>
                <w:color w:val="000000"/>
                <w:lang w:eastAsia="pt-BR"/>
              </w:rPr>
            </w:pPr>
            <w:r w:rsidRPr="006C150F">
              <w:rPr>
                <w:rFonts w:ascii="Arial" w:eastAsia="Times New Roman" w:hAnsi="Arial" w:cs="Arial"/>
                <w:bCs/>
                <w:color w:val="000000"/>
                <w:lang w:eastAsia="pt-BR"/>
              </w:rPr>
              <w:t>Acho que não sei o suficiente sobre investimentos</w:t>
            </w:r>
          </w:p>
        </w:tc>
        <w:tc>
          <w:tcPr>
            <w:tcW w:w="1059" w:type="dxa"/>
            <w:tcBorders>
              <w:top w:val="nil"/>
              <w:left w:val="nil"/>
              <w:bottom w:val="single" w:sz="8" w:space="0" w:color="auto"/>
              <w:right w:val="single" w:sz="8" w:space="0" w:color="auto"/>
            </w:tcBorders>
            <w:shd w:val="clear" w:color="auto" w:fill="auto"/>
            <w:vAlign w:val="center"/>
            <w:hideMark/>
          </w:tcPr>
          <w:p w14:paraId="6F83540B"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31%</w:t>
            </w:r>
          </w:p>
        </w:tc>
        <w:tc>
          <w:tcPr>
            <w:tcW w:w="1059" w:type="dxa"/>
            <w:tcBorders>
              <w:top w:val="nil"/>
              <w:left w:val="nil"/>
              <w:bottom w:val="single" w:sz="8" w:space="0" w:color="auto"/>
              <w:right w:val="nil"/>
            </w:tcBorders>
            <w:shd w:val="clear" w:color="auto" w:fill="auto"/>
            <w:vAlign w:val="center"/>
            <w:hideMark/>
          </w:tcPr>
          <w:p w14:paraId="1C3C26E7"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28%</w:t>
            </w:r>
          </w:p>
        </w:tc>
      </w:tr>
      <w:tr w:rsidR="00DA7E67" w:rsidRPr="00842C1F" w14:paraId="66C6B1A6" w14:textId="77777777" w:rsidTr="00365DAE">
        <w:trPr>
          <w:trHeight w:val="578"/>
        </w:trPr>
        <w:tc>
          <w:tcPr>
            <w:tcW w:w="7120" w:type="dxa"/>
            <w:tcBorders>
              <w:top w:val="nil"/>
              <w:left w:val="nil"/>
              <w:bottom w:val="single" w:sz="8" w:space="0" w:color="auto"/>
              <w:right w:val="single" w:sz="8" w:space="0" w:color="auto"/>
            </w:tcBorders>
            <w:shd w:val="clear" w:color="auto" w:fill="auto"/>
            <w:vAlign w:val="center"/>
            <w:hideMark/>
          </w:tcPr>
          <w:p w14:paraId="732F0298" w14:textId="77777777" w:rsidR="00DA7E67" w:rsidRPr="006C150F" w:rsidRDefault="00DA7E67" w:rsidP="004042D0">
            <w:pPr>
              <w:rPr>
                <w:rFonts w:ascii="Arial" w:eastAsia="Times New Roman" w:hAnsi="Arial" w:cs="Arial"/>
                <w:bCs/>
                <w:color w:val="000000"/>
                <w:lang w:eastAsia="pt-BR"/>
              </w:rPr>
            </w:pPr>
            <w:r w:rsidRPr="006C150F">
              <w:rPr>
                <w:rFonts w:ascii="Arial" w:eastAsia="Times New Roman" w:hAnsi="Arial" w:cs="Arial"/>
                <w:bCs/>
                <w:color w:val="000000"/>
                <w:lang w:eastAsia="pt-BR"/>
              </w:rPr>
              <w:t>Me sinto intimidado(a) pela linguagem financeira</w:t>
            </w:r>
          </w:p>
        </w:tc>
        <w:tc>
          <w:tcPr>
            <w:tcW w:w="1059" w:type="dxa"/>
            <w:tcBorders>
              <w:top w:val="nil"/>
              <w:left w:val="nil"/>
              <w:bottom w:val="single" w:sz="8" w:space="0" w:color="auto"/>
              <w:right w:val="single" w:sz="8" w:space="0" w:color="auto"/>
            </w:tcBorders>
            <w:shd w:val="clear" w:color="auto" w:fill="auto"/>
            <w:vAlign w:val="center"/>
            <w:hideMark/>
          </w:tcPr>
          <w:p w14:paraId="6D838790"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20%</w:t>
            </w:r>
          </w:p>
        </w:tc>
        <w:tc>
          <w:tcPr>
            <w:tcW w:w="1059" w:type="dxa"/>
            <w:tcBorders>
              <w:top w:val="nil"/>
              <w:left w:val="nil"/>
              <w:bottom w:val="single" w:sz="8" w:space="0" w:color="auto"/>
              <w:right w:val="nil"/>
            </w:tcBorders>
            <w:shd w:val="clear" w:color="auto" w:fill="auto"/>
            <w:vAlign w:val="center"/>
            <w:hideMark/>
          </w:tcPr>
          <w:p w14:paraId="69F49360"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12%</w:t>
            </w:r>
          </w:p>
        </w:tc>
      </w:tr>
      <w:tr w:rsidR="00DA7E67" w:rsidRPr="00842C1F" w14:paraId="3F9DF29B" w14:textId="77777777" w:rsidTr="00365DAE">
        <w:trPr>
          <w:trHeight w:val="578"/>
        </w:trPr>
        <w:tc>
          <w:tcPr>
            <w:tcW w:w="7120" w:type="dxa"/>
            <w:tcBorders>
              <w:top w:val="nil"/>
              <w:left w:val="nil"/>
              <w:bottom w:val="single" w:sz="8" w:space="0" w:color="auto"/>
              <w:right w:val="single" w:sz="8" w:space="0" w:color="auto"/>
            </w:tcBorders>
            <w:shd w:val="clear" w:color="auto" w:fill="auto"/>
            <w:vAlign w:val="center"/>
            <w:hideMark/>
          </w:tcPr>
          <w:p w14:paraId="6F9A1D18" w14:textId="77777777" w:rsidR="00DA7E67" w:rsidRPr="006C150F" w:rsidRDefault="00DA7E67" w:rsidP="004042D0">
            <w:pPr>
              <w:rPr>
                <w:rFonts w:ascii="Arial" w:eastAsia="Times New Roman" w:hAnsi="Arial" w:cs="Arial"/>
                <w:bCs/>
                <w:color w:val="000000"/>
                <w:lang w:eastAsia="pt-BR"/>
              </w:rPr>
            </w:pPr>
            <w:r w:rsidRPr="006C150F">
              <w:rPr>
                <w:rFonts w:ascii="Arial" w:eastAsia="Times New Roman" w:hAnsi="Arial" w:cs="Arial"/>
                <w:bCs/>
                <w:color w:val="000000"/>
                <w:lang w:eastAsia="pt-BR"/>
              </w:rPr>
              <w:t>Me sinto intimidado(a) por consultores financeiros</w:t>
            </w:r>
          </w:p>
        </w:tc>
        <w:tc>
          <w:tcPr>
            <w:tcW w:w="1059" w:type="dxa"/>
            <w:tcBorders>
              <w:top w:val="nil"/>
              <w:left w:val="nil"/>
              <w:bottom w:val="single" w:sz="8" w:space="0" w:color="auto"/>
              <w:right w:val="single" w:sz="8" w:space="0" w:color="auto"/>
            </w:tcBorders>
            <w:shd w:val="clear" w:color="auto" w:fill="auto"/>
            <w:vAlign w:val="center"/>
            <w:hideMark/>
          </w:tcPr>
          <w:p w14:paraId="065B223A"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12%</w:t>
            </w:r>
          </w:p>
        </w:tc>
        <w:tc>
          <w:tcPr>
            <w:tcW w:w="1059" w:type="dxa"/>
            <w:tcBorders>
              <w:top w:val="nil"/>
              <w:left w:val="nil"/>
              <w:bottom w:val="single" w:sz="8" w:space="0" w:color="auto"/>
              <w:right w:val="nil"/>
            </w:tcBorders>
            <w:shd w:val="clear" w:color="auto" w:fill="auto"/>
            <w:vAlign w:val="center"/>
            <w:hideMark/>
          </w:tcPr>
          <w:p w14:paraId="713CABF6"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8%</w:t>
            </w:r>
          </w:p>
        </w:tc>
      </w:tr>
      <w:tr w:rsidR="00DA7E67" w:rsidRPr="00842C1F" w14:paraId="4136FC4C" w14:textId="77777777" w:rsidTr="00365DAE">
        <w:trPr>
          <w:trHeight w:val="578"/>
        </w:trPr>
        <w:tc>
          <w:tcPr>
            <w:tcW w:w="7120" w:type="dxa"/>
            <w:tcBorders>
              <w:top w:val="nil"/>
              <w:left w:val="nil"/>
              <w:bottom w:val="single" w:sz="8" w:space="0" w:color="auto"/>
              <w:right w:val="single" w:sz="8" w:space="0" w:color="auto"/>
            </w:tcBorders>
            <w:shd w:val="clear" w:color="auto" w:fill="auto"/>
            <w:vAlign w:val="center"/>
            <w:hideMark/>
          </w:tcPr>
          <w:p w14:paraId="2970F010" w14:textId="77777777" w:rsidR="00DA7E67" w:rsidRPr="006C150F" w:rsidRDefault="00DA7E67" w:rsidP="004042D0">
            <w:pPr>
              <w:rPr>
                <w:rFonts w:ascii="Arial" w:eastAsia="Times New Roman" w:hAnsi="Arial" w:cs="Arial"/>
                <w:bCs/>
                <w:color w:val="000000"/>
                <w:lang w:eastAsia="pt-BR"/>
              </w:rPr>
            </w:pPr>
            <w:r w:rsidRPr="006C150F">
              <w:rPr>
                <w:rFonts w:ascii="Arial" w:eastAsia="Times New Roman" w:hAnsi="Arial" w:cs="Arial"/>
                <w:bCs/>
                <w:color w:val="000000"/>
                <w:lang w:eastAsia="pt-BR"/>
              </w:rPr>
              <w:t>Tenho medo de não ter o controle sobre isso</w:t>
            </w:r>
          </w:p>
        </w:tc>
        <w:tc>
          <w:tcPr>
            <w:tcW w:w="1059" w:type="dxa"/>
            <w:tcBorders>
              <w:top w:val="nil"/>
              <w:left w:val="nil"/>
              <w:bottom w:val="single" w:sz="8" w:space="0" w:color="auto"/>
              <w:right w:val="single" w:sz="8" w:space="0" w:color="auto"/>
            </w:tcBorders>
            <w:shd w:val="clear" w:color="auto" w:fill="auto"/>
            <w:vAlign w:val="center"/>
            <w:hideMark/>
          </w:tcPr>
          <w:p w14:paraId="6CB661CA"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23%</w:t>
            </w:r>
          </w:p>
        </w:tc>
        <w:tc>
          <w:tcPr>
            <w:tcW w:w="1059" w:type="dxa"/>
            <w:tcBorders>
              <w:top w:val="nil"/>
              <w:left w:val="nil"/>
              <w:bottom w:val="single" w:sz="8" w:space="0" w:color="auto"/>
              <w:right w:val="nil"/>
            </w:tcBorders>
            <w:shd w:val="clear" w:color="auto" w:fill="auto"/>
            <w:vAlign w:val="center"/>
            <w:hideMark/>
          </w:tcPr>
          <w:p w14:paraId="2BD26344"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27%</w:t>
            </w:r>
          </w:p>
        </w:tc>
      </w:tr>
      <w:tr w:rsidR="00DA7E67" w:rsidRPr="00842C1F" w14:paraId="2EC37A38" w14:textId="77777777" w:rsidTr="00365DAE">
        <w:trPr>
          <w:trHeight w:val="578"/>
        </w:trPr>
        <w:tc>
          <w:tcPr>
            <w:tcW w:w="7120" w:type="dxa"/>
            <w:tcBorders>
              <w:top w:val="nil"/>
              <w:left w:val="nil"/>
              <w:bottom w:val="single" w:sz="8" w:space="0" w:color="auto"/>
              <w:right w:val="single" w:sz="8" w:space="0" w:color="auto"/>
            </w:tcBorders>
            <w:shd w:val="clear" w:color="auto" w:fill="auto"/>
            <w:vAlign w:val="center"/>
            <w:hideMark/>
          </w:tcPr>
          <w:p w14:paraId="7579CC38" w14:textId="77777777" w:rsidR="00DA7E67" w:rsidRPr="006C150F" w:rsidRDefault="00DA7E67" w:rsidP="004042D0">
            <w:pPr>
              <w:rPr>
                <w:rFonts w:ascii="Arial" w:eastAsia="Times New Roman" w:hAnsi="Arial" w:cs="Arial"/>
                <w:bCs/>
                <w:color w:val="000000"/>
                <w:lang w:eastAsia="pt-BR"/>
              </w:rPr>
            </w:pPr>
            <w:r w:rsidRPr="006C150F">
              <w:rPr>
                <w:rFonts w:ascii="Arial" w:eastAsia="Times New Roman" w:hAnsi="Arial" w:cs="Arial"/>
                <w:bCs/>
                <w:color w:val="000000"/>
                <w:lang w:eastAsia="pt-BR"/>
              </w:rPr>
              <w:t>Não tenho certeza se eu posso confiar em um consultor financeiro</w:t>
            </w:r>
          </w:p>
        </w:tc>
        <w:tc>
          <w:tcPr>
            <w:tcW w:w="1059" w:type="dxa"/>
            <w:tcBorders>
              <w:top w:val="nil"/>
              <w:left w:val="nil"/>
              <w:bottom w:val="single" w:sz="8" w:space="0" w:color="auto"/>
              <w:right w:val="single" w:sz="8" w:space="0" w:color="auto"/>
            </w:tcBorders>
            <w:shd w:val="clear" w:color="auto" w:fill="auto"/>
            <w:vAlign w:val="center"/>
            <w:hideMark/>
          </w:tcPr>
          <w:p w14:paraId="5C9C6DAA"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20%</w:t>
            </w:r>
          </w:p>
        </w:tc>
        <w:tc>
          <w:tcPr>
            <w:tcW w:w="1059" w:type="dxa"/>
            <w:tcBorders>
              <w:top w:val="nil"/>
              <w:left w:val="nil"/>
              <w:bottom w:val="single" w:sz="8" w:space="0" w:color="auto"/>
              <w:right w:val="nil"/>
            </w:tcBorders>
            <w:shd w:val="clear" w:color="auto" w:fill="auto"/>
            <w:vAlign w:val="center"/>
            <w:hideMark/>
          </w:tcPr>
          <w:p w14:paraId="7827ED31"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16%</w:t>
            </w:r>
          </w:p>
        </w:tc>
      </w:tr>
      <w:tr w:rsidR="00DA7E67" w:rsidRPr="00842C1F" w14:paraId="5EDB124E" w14:textId="77777777" w:rsidTr="00365DAE">
        <w:trPr>
          <w:trHeight w:val="578"/>
        </w:trPr>
        <w:tc>
          <w:tcPr>
            <w:tcW w:w="7120" w:type="dxa"/>
            <w:tcBorders>
              <w:top w:val="nil"/>
              <w:left w:val="nil"/>
              <w:bottom w:val="single" w:sz="8" w:space="0" w:color="auto"/>
              <w:right w:val="single" w:sz="8" w:space="0" w:color="auto"/>
            </w:tcBorders>
            <w:shd w:val="clear" w:color="auto" w:fill="auto"/>
            <w:vAlign w:val="center"/>
            <w:hideMark/>
          </w:tcPr>
          <w:p w14:paraId="1C349548" w14:textId="77777777" w:rsidR="00DA7E67" w:rsidRPr="006C150F" w:rsidRDefault="00DA7E67" w:rsidP="004042D0">
            <w:pPr>
              <w:rPr>
                <w:rFonts w:ascii="Arial" w:eastAsia="Times New Roman" w:hAnsi="Arial" w:cs="Arial"/>
                <w:bCs/>
                <w:color w:val="000000"/>
                <w:lang w:eastAsia="pt-BR"/>
              </w:rPr>
            </w:pPr>
            <w:r w:rsidRPr="006C150F">
              <w:rPr>
                <w:rFonts w:ascii="Arial" w:eastAsia="Times New Roman" w:hAnsi="Arial" w:cs="Arial"/>
                <w:bCs/>
                <w:color w:val="000000"/>
                <w:lang w:eastAsia="pt-BR"/>
              </w:rPr>
              <w:t>Investir mais não é necessário para minha saúde financeira futura</w:t>
            </w:r>
          </w:p>
        </w:tc>
        <w:tc>
          <w:tcPr>
            <w:tcW w:w="1059" w:type="dxa"/>
            <w:tcBorders>
              <w:top w:val="nil"/>
              <w:left w:val="nil"/>
              <w:bottom w:val="single" w:sz="8" w:space="0" w:color="auto"/>
              <w:right w:val="single" w:sz="8" w:space="0" w:color="auto"/>
            </w:tcBorders>
            <w:shd w:val="clear" w:color="auto" w:fill="auto"/>
            <w:vAlign w:val="center"/>
            <w:hideMark/>
          </w:tcPr>
          <w:p w14:paraId="284FA3F4"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8%</w:t>
            </w:r>
          </w:p>
        </w:tc>
        <w:tc>
          <w:tcPr>
            <w:tcW w:w="1059" w:type="dxa"/>
            <w:tcBorders>
              <w:top w:val="nil"/>
              <w:left w:val="nil"/>
              <w:bottom w:val="single" w:sz="8" w:space="0" w:color="auto"/>
              <w:right w:val="nil"/>
            </w:tcBorders>
            <w:shd w:val="clear" w:color="auto" w:fill="auto"/>
            <w:vAlign w:val="center"/>
            <w:hideMark/>
          </w:tcPr>
          <w:p w14:paraId="12519558" w14:textId="77777777" w:rsidR="00DA7E67" w:rsidRPr="00842C1F" w:rsidRDefault="00DA7E67" w:rsidP="004042D0">
            <w:pPr>
              <w:jc w:val="center"/>
              <w:rPr>
                <w:rFonts w:ascii="Arial" w:eastAsia="Times New Roman" w:hAnsi="Arial" w:cs="Arial"/>
                <w:color w:val="000000"/>
                <w:lang w:eastAsia="pt-BR"/>
              </w:rPr>
            </w:pPr>
            <w:r w:rsidRPr="00842C1F">
              <w:rPr>
                <w:rFonts w:ascii="Arial" w:eastAsia="Times New Roman" w:hAnsi="Arial" w:cs="Arial"/>
                <w:color w:val="000000"/>
                <w:lang w:eastAsia="pt-BR"/>
              </w:rPr>
              <w:t>15%</w:t>
            </w:r>
          </w:p>
        </w:tc>
      </w:tr>
    </w:tbl>
    <w:p w14:paraId="155A232A" w14:textId="77777777" w:rsidR="00383C5B" w:rsidRDefault="00383C5B" w:rsidP="00DA7E67">
      <w:pPr>
        <w:spacing w:line="360" w:lineRule="auto"/>
        <w:rPr>
          <w:rFonts w:ascii="Arial" w:hAnsi="Arial" w:cs="Arial"/>
          <w:b/>
          <w:sz w:val="16"/>
          <w:szCs w:val="16"/>
        </w:rPr>
      </w:pPr>
    </w:p>
    <w:p w14:paraId="3E03BA28" w14:textId="77777777" w:rsidR="00DA7E67" w:rsidRPr="00556B30" w:rsidRDefault="00DA7E67" w:rsidP="00DA7E67">
      <w:pPr>
        <w:spacing w:line="360" w:lineRule="auto"/>
        <w:rPr>
          <w:rFonts w:ascii="Arial" w:hAnsi="Arial" w:cs="Arial"/>
          <w:sz w:val="16"/>
          <w:szCs w:val="16"/>
        </w:rPr>
      </w:pPr>
      <w:r w:rsidRPr="00556B30">
        <w:rPr>
          <w:rFonts w:ascii="Arial" w:hAnsi="Arial" w:cs="Arial"/>
          <w:b/>
          <w:sz w:val="16"/>
          <w:szCs w:val="16"/>
        </w:rPr>
        <w:t>Fonte:</w:t>
      </w:r>
      <w:r w:rsidRPr="00556B30">
        <w:rPr>
          <w:rFonts w:ascii="Arial" w:hAnsi="Arial" w:cs="Arial"/>
          <w:sz w:val="16"/>
          <w:szCs w:val="16"/>
        </w:rPr>
        <w:t xml:space="preserve"> </w:t>
      </w:r>
      <w:r>
        <w:rPr>
          <w:rFonts w:ascii="Arial" w:hAnsi="Arial" w:cs="Arial"/>
          <w:sz w:val="16"/>
          <w:szCs w:val="16"/>
        </w:rPr>
        <w:t>Elaboração própria/</w:t>
      </w:r>
      <w:proofErr w:type="spellStart"/>
      <w:r w:rsidRPr="00556B30">
        <w:rPr>
          <w:rFonts w:ascii="Arial" w:hAnsi="Arial" w:cs="Arial"/>
          <w:sz w:val="16"/>
          <w:szCs w:val="16"/>
        </w:rPr>
        <w:t>BlackRock</w:t>
      </w:r>
      <w:proofErr w:type="spellEnd"/>
      <w:r w:rsidRPr="00556B30">
        <w:rPr>
          <w:rFonts w:ascii="Arial" w:hAnsi="Arial" w:cs="Arial"/>
          <w:sz w:val="16"/>
          <w:szCs w:val="16"/>
        </w:rPr>
        <w:t>, 2019</w:t>
      </w:r>
    </w:p>
    <w:p w14:paraId="30095757" w14:textId="77777777" w:rsidR="00DA7E67" w:rsidRPr="006266AA" w:rsidRDefault="00DA7E67" w:rsidP="00DA7E67">
      <w:pPr>
        <w:pStyle w:val="SemEspaamento"/>
        <w:spacing w:line="360" w:lineRule="auto"/>
        <w:jc w:val="both"/>
        <w:rPr>
          <w:rFonts w:ascii="Arial" w:hAnsi="Arial" w:cs="Arial"/>
          <w:b/>
          <w:sz w:val="20"/>
          <w:szCs w:val="20"/>
        </w:rPr>
      </w:pPr>
    </w:p>
    <w:p w14:paraId="71687108" w14:textId="27F05220" w:rsidR="00DA7E67" w:rsidRDefault="00DA7E67" w:rsidP="00BB582F">
      <w:pPr>
        <w:pStyle w:val="SemEspaamento"/>
        <w:spacing w:line="360" w:lineRule="auto"/>
        <w:ind w:right="-851" w:firstLine="708"/>
        <w:jc w:val="both"/>
        <w:rPr>
          <w:rFonts w:ascii="Arial" w:hAnsi="Arial" w:cs="Arial"/>
        </w:rPr>
      </w:pPr>
      <w:r>
        <w:rPr>
          <w:rFonts w:ascii="Arial" w:hAnsi="Arial" w:cs="Arial"/>
        </w:rPr>
        <w:t xml:space="preserve">Diante disso, nota-se que o brasileiro não é educado financeiramente, </w:t>
      </w:r>
      <w:r w:rsidR="00BC7C23">
        <w:rPr>
          <w:rFonts w:ascii="Arial" w:hAnsi="Arial" w:cs="Arial"/>
        </w:rPr>
        <w:t xml:space="preserve"> </w:t>
      </w:r>
      <w:r>
        <w:rPr>
          <w:rFonts w:ascii="Arial" w:hAnsi="Arial" w:cs="Arial"/>
        </w:rPr>
        <w:t xml:space="preserve"> </w:t>
      </w:r>
    </w:p>
    <w:p w14:paraId="4EC5243C" w14:textId="77777777" w:rsidR="00DA7E67" w:rsidRDefault="00DA7E67" w:rsidP="00BB582F">
      <w:pPr>
        <w:pStyle w:val="SemEspaamento"/>
        <w:spacing w:line="360" w:lineRule="auto"/>
        <w:ind w:right="-851" w:firstLine="708"/>
        <w:jc w:val="both"/>
        <w:rPr>
          <w:rFonts w:ascii="Arial" w:hAnsi="Arial" w:cs="Arial"/>
        </w:rPr>
      </w:pPr>
      <w:r>
        <w:rPr>
          <w:rFonts w:ascii="Arial" w:hAnsi="Arial" w:cs="Arial"/>
        </w:rPr>
        <w:t>Existem vários benefícios no ato de investir, o principal deles é a segurança financeira, com uma reserva de emergência é possível planejar um futuro financeiro tranquilo.</w:t>
      </w:r>
    </w:p>
    <w:p w14:paraId="7C0BF406" w14:textId="77777777" w:rsidR="00DA7E67" w:rsidRDefault="00DA7E67" w:rsidP="00BB582F">
      <w:pPr>
        <w:pStyle w:val="SemEspaamento"/>
        <w:spacing w:line="360" w:lineRule="auto"/>
        <w:ind w:right="-851" w:firstLine="708"/>
        <w:jc w:val="both"/>
        <w:rPr>
          <w:rFonts w:ascii="Arial" w:hAnsi="Arial" w:cs="Arial"/>
        </w:rPr>
      </w:pPr>
      <w:r>
        <w:rPr>
          <w:rFonts w:ascii="Arial" w:hAnsi="Arial" w:cs="Arial"/>
        </w:rPr>
        <w:t xml:space="preserve"> A Tabela 2, conforme conceitua Nigro, serve como exemplo de que 100 reais sendo investido mês a mês com um juros de 12% ao ano, considerado juros abaixo do valor de mercado e com reaplicação dos lucros é possível que o indivíduo obtenha o primeiro milhão em quarenta anos. Investindo R$ 500,00, essa liberdade financeira é conquistada aos 25 anos, isso é fruto do conhecimento sobre educação financeira. </w:t>
      </w:r>
    </w:p>
    <w:p w14:paraId="719D8F66" w14:textId="77777777" w:rsidR="00DA7E67" w:rsidRPr="00752106" w:rsidRDefault="00DA7E67" w:rsidP="00BB582F">
      <w:pPr>
        <w:pStyle w:val="SemEspaamento"/>
        <w:spacing w:line="360" w:lineRule="auto"/>
        <w:ind w:firstLine="708"/>
        <w:jc w:val="both"/>
        <w:rPr>
          <w:rFonts w:ascii="Arial" w:hAnsi="Arial" w:cs="Arial"/>
        </w:rPr>
      </w:pPr>
    </w:p>
    <w:p w14:paraId="44933AC2" w14:textId="21F06089" w:rsidR="00DA7E67" w:rsidRPr="00420674" w:rsidRDefault="00383C5B" w:rsidP="00BB582F">
      <w:pPr>
        <w:rPr>
          <w:rFonts w:ascii="Arial" w:hAnsi="Arial" w:cs="Arial"/>
          <w:b/>
          <w:color w:val="70AD47" w:themeColor="accent6"/>
        </w:rPr>
      </w:pPr>
      <w:r>
        <w:rPr>
          <w:rFonts w:ascii="Arial" w:hAnsi="Arial" w:cs="Arial"/>
          <w:b/>
          <w:lang w:eastAsia="pt-BR"/>
        </w:rPr>
        <w:t>TABELA 2</w:t>
      </w:r>
      <w:r w:rsidRPr="00420674">
        <w:rPr>
          <w:rFonts w:ascii="Arial" w:hAnsi="Arial" w:cs="Arial"/>
          <w:b/>
          <w:lang w:eastAsia="pt-BR"/>
        </w:rPr>
        <w:t xml:space="preserve"> </w:t>
      </w:r>
      <w:r w:rsidR="00ED4922">
        <w:rPr>
          <w:rFonts w:ascii="Arial" w:hAnsi="Arial" w:cs="Arial"/>
          <w:b/>
          <w:lang w:eastAsia="pt-BR"/>
        </w:rPr>
        <w:t xml:space="preserve">– </w:t>
      </w:r>
      <w:r w:rsidR="00D616B9">
        <w:rPr>
          <w:rFonts w:ascii="Arial" w:hAnsi="Arial" w:cs="Arial"/>
          <w:b/>
          <w:lang w:eastAsia="pt-BR"/>
        </w:rPr>
        <w:t>APORTE MENSAL COM JUROS DE 12% AO ANO</w:t>
      </w:r>
    </w:p>
    <w:tbl>
      <w:tblPr>
        <w:tblpPr w:leftFromText="141" w:rightFromText="141" w:vertAnchor="text" w:horzAnchor="margin" w:tblpY="94"/>
        <w:tblW w:w="9134" w:type="dxa"/>
        <w:tblLayout w:type="fixed"/>
        <w:tblCellMar>
          <w:left w:w="70" w:type="dxa"/>
          <w:right w:w="70" w:type="dxa"/>
        </w:tblCellMar>
        <w:tblLook w:val="04A0" w:firstRow="1" w:lastRow="0" w:firstColumn="1" w:lastColumn="0" w:noHBand="0" w:noVBand="1"/>
      </w:tblPr>
      <w:tblGrid>
        <w:gridCol w:w="1585"/>
        <w:gridCol w:w="1812"/>
        <w:gridCol w:w="1812"/>
        <w:gridCol w:w="1963"/>
        <w:gridCol w:w="1962"/>
      </w:tblGrid>
      <w:tr w:rsidR="00DA7E67" w:rsidRPr="00290ADC" w14:paraId="1AE79C69" w14:textId="77777777" w:rsidTr="00BB582F">
        <w:trPr>
          <w:trHeight w:val="658"/>
        </w:trPr>
        <w:tc>
          <w:tcPr>
            <w:tcW w:w="1585" w:type="dxa"/>
            <w:tcBorders>
              <w:top w:val="single" w:sz="8" w:space="0" w:color="auto"/>
              <w:left w:val="nil"/>
              <w:bottom w:val="single" w:sz="8" w:space="0" w:color="auto"/>
              <w:right w:val="single" w:sz="8" w:space="0" w:color="auto"/>
            </w:tcBorders>
            <w:shd w:val="clear" w:color="auto" w:fill="auto"/>
            <w:vAlign w:val="center"/>
            <w:hideMark/>
          </w:tcPr>
          <w:p w14:paraId="5F42044F" w14:textId="77777777" w:rsidR="00DA7E67" w:rsidRPr="00290ADC"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Aporte Mensal</w:t>
            </w:r>
            <w:r w:rsidRPr="00B37626">
              <w:rPr>
                <w:rFonts w:ascii="Arial" w:eastAsia="Times New Roman" w:hAnsi="Arial" w:cs="Arial"/>
                <w:b/>
                <w:color w:val="000000"/>
                <w:lang w:eastAsia="pt-BR"/>
              </w:rPr>
              <w:t xml:space="preserve"> (R$)</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02AC30C1" w14:textId="77777777" w:rsidR="00DA7E67" w:rsidRPr="00B37626"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1 Ano</w:t>
            </w:r>
          </w:p>
          <w:p w14:paraId="22D71EBA" w14:textId="77777777" w:rsidR="00DA7E67" w:rsidRPr="00290ADC" w:rsidRDefault="00DA7E67" w:rsidP="00BB582F">
            <w:pPr>
              <w:jc w:val="center"/>
              <w:rPr>
                <w:rFonts w:ascii="Arial" w:eastAsia="Times New Roman" w:hAnsi="Arial" w:cs="Arial"/>
                <w:b/>
                <w:color w:val="000000"/>
                <w:lang w:eastAsia="pt-BR"/>
              </w:rPr>
            </w:pPr>
            <w:r w:rsidRPr="00B37626">
              <w:rPr>
                <w:rFonts w:ascii="Arial" w:eastAsia="Times New Roman" w:hAnsi="Arial" w:cs="Arial"/>
                <w:b/>
                <w:color w:val="000000"/>
                <w:lang w:eastAsia="pt-BR"/>
              </w:rPr>
              <w:t>(R$)</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31C28B68" w14:textId="77777777" w:rsidR="00DA7E67" w:rsidRPr="00B37626"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10 Anos</w:t>
            </w:r>
          </w:p>
          <w:p w14:paraId="0F6AEA5A" w14:textId="77777777" w:rsidR="00DA7E67" w:rsidRPr="00290ADC" w:rsidRDefault="00DA7E67" w:rsidP="00BB582F">
            <w:pPr>
              <w:jc w:val="center"/>
              <w:rPr>
                <w:rFonts w:ascii="Arial" w:eastAsia="Times New Roman" w:hAnsi="Arial" w:cs="Arial"/>
                <w:b/>
                <w:color w:val="000000"/>
                <w:lang w:eastAsia="pt-BR"/>
              </w:rPr>
            </w:pPr>
            <w:r w:rsidRPr="00B37626">
              <w:rPr>
                <w:rFonts w:ascii="Arial" w:eastAsia="Times New Roman" w:hAnsi="Arial" w:cs="Arial"/>
                <w:b/>
                <w:color w:val="000000"/>
                <w:lang w:eastAsia="pt-BR"/>
              </w:rPr>
              <w:t>(R$)</w:t>
            </w:r>
          </w:p>
        </w:tc>
        <w:tc>
          <w:tcPr>
            <w:tcW w:w="1963" w:type="dxa"/>
            <w:tcBorders>
              <w:top w:val="single" w:sz="8" w:space="0" w:color="auto"/>
              <w:left w:val="nil"/>
              <w:bottom w:val="single" w:sz="8" w:space="0" w:color="auto"/>
              <w:right w:val="single" w:sz="8" w:space="0" w:color="auto"/>
            </w:tcBorders>
            <w:shd w:val="clear" w:color="auto" w:fill="auto"/>
            <w:vAlign w:val="center"/>
            <w:hideMark/>
          </w:tcPr>
          <w:p w14:paraId="13AD42CF" w14:textId="77777777" w:rsidR="00DA7E67" w:rsidRPr="00B37626"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20 Anos</w:t>
            </w:r>
          </w:p>
          <w:p w14:paraId="78E8B6F1" w14:textId="77777777" w:rsidR="00DA7E67" w:rsidRPr="00290ADC" w:rsidRDefault="00DA7E67" w:rsidP="00BB582F">
            <w:pPr>
              <w:jc w:val="center"/>
              <w:rPr>
                <w:rFonts w:ascii="Arial" w:eastAsia="Times New Roman" w:hAnsi="Arial" w:cs="Arial"/>
                <w:b/>
                <w:color w:val="000000"/>
                <w:lang w:eastAsia="pt-BR"/>
              </w:rPr>
            </w:pPr>
            <w:r w:rsidRPr="00B37626">
              <w:rPr>
                <w:rFonts w:ascii="Arial" w:eastAsia="Times New Roman" w:hAnsi="Arial" w:cs="Arial"/>
                <w:b/>
                <w:color w:val="000000"/>
                <w:lang w:eastAsia="pt-BR"/>
              </w:rPr>
              <w:t>(R$)</w:t>
            </w:r>
          </w:p>
        </w:tc>
        <w:tc>
          <w:tcPr>
            <w:tcW w:w="1962" w:type="dxa"/>
            <w:tcBorders>
              <w:top w:val="single" w:sz="8" w:space="0" w:color="auto"/>
              <w:left w:val="nil"/>
              <w:bottom w:val="single" w:sz="8" w:space="0" w:color="auto"/>
              <w:right w:val="nil"/>
            </w:tcBorders>
            <w:shd w:val="clear" w:color="auto" w:fill="auto"/>
            <w:vAlign w:val="center"/>
            <w:hideMark/>
          </w:tcPr>
          <w:p w14:paraId="12BF4127" w14:textId="77777777" w:rsidR="00DA7E67"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40 Anos</w:t>
            </w:r>
          </w:p>
          <w:p w14:paraId="4E33238C" w14:textId="77777777" w:rsidR="00DA7E67" w:rsidRPr="00290ADC" w:rsidRDefault="00DA7E67" w:rsidP="00BB582F">
            <w:pPr>
              <w:jc w:val="center"/>
              <w:rPr>
                <w:rFonts w:ascii="Arial" w:eastAsia="Times New Roman" w:hAnsi="Arial" w:cs="Arial"/>
                <w:b/>
                <w:color w:val="000000"/>
                <w:lang w:eastAsia="pt-BR"/>
              </w:rPr>
            </w:pPr>
            <w:r>
              <w:rPr>
                <w:rFonts w:ascii="Arial" w:eastAsia="Times New Roman" w:hAnsi="Arial" w:cs="Arial"/>
                <w:b/>
                <w:color w:val="000000"/>
                <w:lang w:eastAsia="pt-BR"/>
              </w:rPr>
              <w:t>(R$)</w:t>
            </w:r>
          </w:p>
        </w:tc>
      </w:tr>
      <w:tr w:rsidR="00DA7E67" w:rsidRPr="00290ADC" w14:paraId="5D037F2B"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426826DC" w14:textId="77777777" w:rsidR="00DA7E67" w:rsidRPr="00290ADC"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100,00</w:t>
            </w:r>
          </w:p>
        </w:tc>
        <w:tc>
          <w:tcPr>
            <w:tcW w:w="1812" w:type="dxa"/>
            <w:tcBorders>
              <w:top w:val="nil"/>
              <w:left w:val="nil"/>
              <w:bottom w:val="single" w:sz="8" w:space="0" w:color="auto"/>
              <w:right w:val="single" w:sz="8" w:space="0" w:color="auto"/>
            </w:tcBorders>
            <w:shd w:val="clear" w:color="auto" w:fill="auto"/>
            <w:vAlign w:val="center"/>
            <w:hideMark/>
          </w:tcPr>
          <w:p w14:paraId="30A7A109"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1.276,65</w:t>
            </w:r>
          </w:p>
        </w:tc>
        <w:tc>
          <w:tcPr>
            <w:tcW w:w="1812" w:type="dxa"/>
            <w:tcBorders>
              <w:top w:val="nil"/>
              <w:left w:val="nil"/>
              <w:bottom w:val="single" w:sz="8" w:space="0" w:color="auto"/>
              <w:right w:val="single" w:sz="8" w:space="0" w:color="auto"/>
            </w:tcBorders>
            <w:shd w:val="clear" w:color="auto" w:fill="auto"/>
            <w:vAlign w:val="center"/>
            <w:hideMark/>
          </w:tcPr>
          <w:p w14:paraId="29D9AB51"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22.403,59</w:t>
            </w:r>
          </w:p>
        </w:tc>
        <w:tc>
          <w:tcPr>
            <w:tcW w:w="1963" w:type="dxa"/>
            <w:tcBorders>
              <w:top w:val="nil"/>
              <w:left w:val="nil"/>
              <w:bottom w:val="single" w:sz="8" w:space="0" w:color="auto"/>
              <w:right w:val="single" w:sz="8" w:space="0" w:color="auto"/>
            </w:tcBorders>
            <w:shd w:val="clear" w:color="auto" w:fill="auto"/>
            <w:vAlign w:val="center"/>
            <w:hideMark/>
          </w:tcPr>
          <w:p w14:paraId="1E8DFC1F"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91.985,74</w:t>
            </w:r>
          </w:p>
        </w:tc>
        <w:tc>
          <w:tcPr>
            <w:tcW w:w="1962" w:type="dxa"/>
            <w:tcBorders>
              <w:top w:val="nil"/>
              <w:left w:val="nil"/>
              <w:bottom w:val="single" w:sz="8" w:space="0" w:color="auto"/>
              <w:right w:val="nil"/>
            </w:tcBorders>
            <w:shd w:val="clear" w:color="auto" w:fill="auto"/>
            <w:vAlign w:val="center"/>
            <w:hideMark/>
          </w:tcPr>
          <w:p w14:paraId="480E05DB"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979.307,10</w:t>
            </w:r>
          </w:p>
        </w:tc>
      </w:tr>
      <w:tr w:rsidR="00DA7E67" w:rsidRPr="00290ADC" w14:paraId="493AD3EC"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6A3281F0" w14:textId="77777777" w:rsidR="00DA7E67" w:rsidRPr="00290ADC"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200,00</w:t>
            </w:r>
          </w:p>
        </w:tc>
        <w:tc>
          <w:tcPr>
            <w:tcW w:w="1812" w:type="dxa"/>
            <w:tcBorders>
              <w:top w:val="nil"/>
              <w:left w:val="nil"/>
              <w:bottom w:val="single" w:sz="8" w:space="0" w:color="auto"/>
              <w:right w:val="single" w:sz="8" w:space="0" w:color="auto"/>
            </w:tcBorders>
            <w:shd w:val="clear" w:color="auto" w:fill="auto"/>
            <w:vAlign w:val="center"/>
            <w:hideMark/>
          </w:tcPr>
          <w:p w14:paraId="2EAFD4EA"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2.553,30</w:t>
            </w:r>
          </w:p>
        </w:tc>
        <w:tc>
          <w:tcPr>
            <w:tcW w:w="1812" w:type="dxa"/>
            <w:tcBorders>
              <w:top w:val="nil"/>
              <w:left w:val="nil"/>
              <w:bottom w:val="single" w:sz="8" w:space="0" w:color="auto"/>
              <w:right w:val="single" w:sz="8" w:space="0" w:color="auto"/>
            </w:tcBorders>
            <w:shd w:val="clear" w:color="auto" w:fill="auto"/>
            <w:vAlign w:val="center"/>
            <w:hideMark/>
          </w:tcPr>
          <w:p w14:paraId="2A87F119"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44.807,18</w:t>
            </w:r>
          </w:p>
        </w:tc>
        <w:tc>
          <w:tcPr>
            <w:tcW w:w="1963" w:type="dxa"/>
            <w:tcBorders>
              <w:top w:val="nil"/>
              <w:left w:val="nil"/>
              <w:bottom w:val="single" w:sz="8" w:space="0" w:color="auto"/>
              <w:right w:val="single" w:sz="8" w:space="0" w:color="auto"/>
            </w:tcBorders>
            <w:shd w:val="clear" w:color="auto" w:fill="auto"/>
            <w:vAlign w:val="center"/>
            <w:hideMark/>
          </w:tcPr>
          <w:p w14:paraId="3C3908A0"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183.971,47</w:t>
            </w:r>
          </w:p>
        </w:tc>
        <w:tc>
          <w:tcPr>
            <w:tcW w:w="1962" w:type="dxa"/>
            <w:tcBorders>
              <w:top w:val="nil"/>
              <w:left w:val="nil"/>
              <w:bottom w:val="single" w:sz="8" w:space="0" w:color="auto"/>
              <w:right w:val="nil"/>
            </w:tcBorders>
            <w:shd w:val="clear" w:color="auto" w:fill="auto"/>
            <w:vAlign w:val="center"/>
            <w:hideMark/>
          </w:tcPr>
          <w:p w14:paraId="730CB2F8"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1.958.614,20</w:t>
            </w:r>
          </w:p>
        </w:tc>
      </w:tr>
      <w:tr w:rsidR="00DA7E67" w:rsidRPr="00290ADC" w14:paraId="18CF5302"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70E0DA13" w14:textId="77777777" w:rsidR="00DA7E67" w:rsidRPr="00290ADC"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300,00</w:t>
            </w:r>
          </w:p>
        </w:tc>
        <w:tc>
          <w:tcPr>
            <w:tcW w:w="1812" w:type="dxa"/>
            <w:tcBorders>
              <w:top w:val="nil"/>
              <w:left w:val="nil"/>
              <w:bottom w:val="single" w:sz="8" w:space="0" w:color="auto"/>
              <w:right w:val="single" w:sz="8" w:space="0" w:color="auto"/>
            </w:tcBorders>
            <w:shd w:val="clear" w:color="auto" w:fill="auto"/>
            <w:vAlign w:val="center"/>
            <w:hideMark/>
          </w:tcPr>
          <w:p w14:paraId="7D1B06D5"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3.829,95</w:t>
            </w:r>
          </w:p>
        </w:tc>
        <w:tc>
          <w:tcPr>
            <w:tcW w:w="1812" w:type="dxa"/>
            <w:tcBorders>
              <w:top w:val="nil"/>
              <w:left w:val="nil"/>
              <w:bottom w:val="single" w:sz="8" w:space="0" w:color="auto"/>
              <w:right w:val="single" w:sz="8" w:space="0" w:color="auto"/>
            </w:tcBorders>
            <w:shd w:val="clear" w:color="auto" w:fill="auto"/>
            <w:vAlign w:val="center"/>
            <w:hideMark/>
          </w:tcPr>
          <w:p w14:paraId="10E20401"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67.210,77</w:t>
            </w:r>
          </w:p>
        </w:tc>
        <w:tc>
          <w:tcPr>
            <w:tcW w:w="1963" w:type="dxa"/>
            <w:tcBorders>
              <w:top w:val="nil"/>
              <w:left w:val="nil"/>
              <w:bottom w:val="single" w:sz="8" w:space="0" w:color="auto"/>
              <w:right w:val="single" w:sz="8" w:space="0" w:color="auto"/>
            </w:tcBorders>
            <w:shd w:val="clear" w:color="auto" w:fill="auto"/>
            <w:vAlign w:val="center"/>
            <w:hideMark/>
          </w:tcPr>
          <w:p w14:paraId="49C0601F"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275.957,21</w:t>
            </w:r>
          </w:p>
        </w:tc>
        <w:tc>
          <w:tcPr>
            <w:tcW w:w="1962" w:type="dxa"/>
            <w:tcBorders>
              <w:top w:val="nil"/>
              <w:left w:val="nil"/>
              <w:bottom w:val="single" w:sz="8" w:space="0" w:color="auto"/>
              <w:right w:val="nil"/>
            </w:tcBorders>
            <w:shd w:val="clear" w:color="auto" w:fill="auto"/>
            <w:vAlign w:val="center"/>
            <w:hideMark/>
          </w:tcPr>
          <w:p w14:paraId="74346338"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2.937.921,30</w:t>
            </w:r>
          </w:p>
        </w:tc>
      </w:tr>
      <w:tr w:rsidR="00DA7E67" w:rsidRPr="00290ADC" w14:paraId="2B596A38"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64B02A59" w14:textId="77777777" w:rsidR="00DA7E67" w:rsidRPr="00290ADC"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400,00</w:t>
            </w:r>
          </w:p>
        </w:tc>
        <w:tc>
          <w:tcPr>
            <w:tcW w:w="1812" w:type="dxa"/>
            <w:tcBorders>
              <w:top w:val="nil"/>
              <w:left w:val="nil"/>
              <w:bottom w:val="single" w:sz="8" w:space="0" w:color="auto"/>
              <w:right w:val="single" w:sz="8" w:space="0" w:color="auto"/>
            </w:tcBorders>
            <w:shd w:val="clear" w:color="auto" w:fill="auto"/>
            <w:vAlign w:val="center"/>
            <w:hideMark/>
          </w:tcPr>
          <w:p w14:paraId="55558221"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5.106,60</w:t>
            </w:r>
          </w:p>
        </w:tc>
        <w:tc>
          <w:tcPr>
            <w:tcW w:w="1812" w:type="dxa"/>
            <w:tcBorders>
              <w:top w:val="nil"/>
              <w:left w:val="nil"/>
              <w:bottom w:val="single" w:sz="8" w:space="0" w:color="auto"/>
              <w:right w:val="single" w:sz="8" w:space="0" w:color="auto"/>
            </w:tcBorders>
            <w:shd w:val="clear" w:color="auto" w:fill="auto"/>
            <w:vAlign w:val="center"/>
            <w:hideMark/>
          </w:tcPr>
          <w:p w14:paraId="4C6E181C"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89.614,36</w:t>
            </w:r>
          </w:p>
        </w:tc>
        <w:tc>
          <w:tcPr>
            <w:tcW w:w="1963" w:type="dxa"/>
            <w:tcBorders>
              <w:top w:val="nil"/>
              <w:left w:val="nil"/>
              <w:bottom w:val="single" w:sz="8" w:space="0" w:color="auto"/>
              <w:right w:val="single" w:sz="8" w:space="0" w:color="auto"/>
            </w:tcBorders>
            <w:shd w:val="clear" w:color="auto" w:fill="auto"/>
            <w:vAlign w:val="center"/>
            <w:hideMark/>
          </w:tcPr>
          <w:p w14:paraId="369FC822"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367.942,94</w:t>
            </w:r>
          </w:p>
        </w:tc>
        <w:tc>
          <w:tcPr>
            <w:tcW w:w="1962" w:type="dxa"/>
            <w:tcBorders>
              <w:top w:val="nil"/>
              <w:left w:val="nil"/>
              <w:bottom w:val="single" w:sz="8" w:space="0" w:color="auto"/>
              <w:right w:val="nil"/>
            </w:tcBorders>
            <w:shd w:val="clear" w:color="auto" w:fill="auto"/>
            <w:vAlign w:val="center"/>
            <w:hideMark/>
          </w:tcPr>
          <w:p w14:paraId="2ACD91A6"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3.917.228,41</w:t>
            </w:r>
          </w:p>
        </w:tc>
      </w:tr>
      <w:tr w:rsidR="00DA7E67" w:rsidRPr="00290ADC" w14:paraId="53E7F144"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204CA2D0" w14:textId="77777777" w:rsidR="00DA7E67" w:rsidRPr="00290ADC"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500,00</w:t>
            </w:r>
          </w:p>
        </w:tc>
        <w:tc>
          <w:tcPr>
            <w:tcW w:w="1812" w:type="dxa"/>
            <w:tcBorders>
              <w:top w:val="nil"/>
              <w:left w:val="nil"/>
              <w:bottom w:val="single" w:sz="8" w:space="0" w:color="auto"/>
              <w:right w:val="single" w:sz="8" w:space="0" w:color="auto"/>
            </w:tcBorders>
            <w:shd w:val="clear" w:color="auto" w:fill="auto"/>
            <w:vAlign w:val="center"/>
            <w:hideMark/>
          </w:tcPr>
          <w:p w14:paraId="370ECF71"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6.383,25</w:t>
            </w:r>
          </w:p>
        </w:tc>
        <w:tc>
          <w:tcPr>
            <w:tcW w:w="1812" w:type="dxa"/>
            <w:tcBorders>
              <w:top w:val="nil"/>
              <w:left w:val="nil"/>
              <w:bottom w:val="single" w:sz="8" w:space="0" w:color="auto"/>
              <w:right w:val="single" w:sz="8" w:space="0" w:color="auto"/>
            </w:tcBorders>
            <w:shd w:val="clear" w:color="auto" w:fill="auto"/>
            <w:vAlign w:val="center"/>
            <w:hideMark/>
          </w:tcPr>
          <w:p w14:paraId="4E38FFA3"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112.017,94</w:t>
            </w:r>
          </w:p>
        </w:tc>
        <w:tc>
          <w:tcPr>
            <w:tcW w:w="1963" w:type="dxa"/>
            <w:tcBorders>
              <w:top w:val="nil"/>
              <w:left w:val="nil"/>
              <w:bottom w:val="single" w:sz="8" w:space="0" w:color="auto"/>
              <w:right w:val="single" w:sz="8" w:space="0" w:color="auto"/>
            </w:tcBorders>
            <w:shd w:val="clear" w:color="auto" w:fill="auto"/>
            <w:vAlign w:val="center"/>
            <w:hideMark/>
          </w:tcPr>
          <w:p w14:paraId="7BB3E508"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459.928,68</w:t>
            </w:r>
          </w:p>
        </w:tc>
        <w:tc>
          <w:tcPr>
            <w:tcW w:w="1962" w:type="dxa"/>
            <w:tcBorders>
              <w:top w:val="nil"/>
              <w:left w:val="nil"/>
              <w:bottom w:val="single" w:sz="8" w:space="0" w:color="auto"/>
              <w:right w:val="nil"/>
            </w:tcBorders>
            <w:shd w:val="clear" w:color="auto" w:fill="auto"/>
            <w:vAlign w:val="center"/>
            <w:hideMark/>
          </w:tcPr>
          <w:p w14:paraId="3F66556C"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4.896.553,51</w:t>
            </w:r>
          </w:p>
        </w:tc>
      </w:tr>
      <w:tr w:rsidR="00DA7E67" w:rsidRPr="00290ADC" w14:paraId="334F62EE"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041FA02A" w14:textId="77777777" w:rsidR="00DA7E67" w:rsidRPr="00290ADC"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1.000,00</w:t>
            </w:r>
          </w:p>
        </w:tc>
        <w:tc>
          <w:tcPr>
            <w:tcW w:w="1812" w:type="dxa"/>
            <w:tcBorders>
              <w:top w:val="nil"/>
              <w:left w:val="nil"/>
              <w:bottom w:val="single" w:sz="8" w:space="0" w:color="auto"/>
              <w:right w:val="single" w:sz="8" w:space="0" w:color="auto"/>
            </w:tcBorders>
            <w:shd w:val="clear" w:color="auto" w:fill="auto"/>
            <w:vAlign w:val="center"/>
            <w:hideMark/>
          </w:tcPr>
          <w:p w14:paraId="4C50124C"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12.766,50</w:t>
            </w:r>
          </w:p>
        </w:tc>
        <w:tc>
          <w:tcPr>
            <w:tcW w:w="1812" w:type="dxa"/>
            <w:tcBorders>
              <w:top w:val="nil"/>
              <w:left w:val="nil"/>
              <w:bottom w:val="single" w:sz="8" w:space="0" w:color="auto"/>
              <w:right w:val="single" w:sz="8" w:space="0" w:color="auto"/>
            </w:tcBorders>
            <w:shd w:val="clear" w:color="auto" w:fill="auto"/>
            <w:vAlign w:val="center"/>
            <w:hideMark/>
          </w:tcPr>
          <w:p w14:paraId="36DAB970"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224.035,89</w:t>
            </w:r>
          </w:p>
        </w:tc>
        <w:tc>
          <w:tcPr>
            <w:tcW w:w="1963" w:type="dxa"/>
            <w:tcBorders>
              <w:top w:val="nil"/>
              <w:left w:val="nil"/>
              <w:bottom w:val="single" w:sz="8" w:space="0" w:color="auto"/>
              <w:right w:val="single" w:sz="8" w:space="0" w:color="auto"/>
            </w:tcBorders>
            <w:shd w:val="clear" w:color="auto" w:fill="auto"/>
            <w:vAlign w:val="center"/>
            <w:hideMark/>
          </w:tcPr>
          <w:p w14:paraId="0008D0A3"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919.857,36</w:t>
            </w:r>
          </w:p>
        </w:tc>
        <w:tc>
          <w:tcPr>
            <w:tcW w:w="1962" w:type="dxa"/>
            <w:tcBorders>
              <w:top w:val="nil"/>
              <w:left w:val="nil"/>
              <w:bottom w:val="single" w:sz="8" w:space="0" w:color="auto"/>
              <w:right w:val="nil"/>
            </w:tcBorders>
            <w:shd w:val="clear" w:color="auto" w:fill="auto"/>
            <w:vAlign w:val="center"/>
            <w:hideMark/>
          </w:tcPr>
          <w:p w14:paraId="6D38B39C"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9.793.071,01</w:t>
            </w:r>
          </w:p>
        </w:tc>
      </w:tr>
      <w:tr w:rsidR="00DA7E67" w:rsidRPr="00290ADC" w14:paraId="301A76CE"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0793244C" w14:textId="77777777" w:rsidR="00DA7E67" w:rsidRPr="00290ADC"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2.000,00</w:t>
            </w:r>
          </w:p>
        </w:tc>
        <w:tc>
          <w:tcPr>
            <w:tcW w:w="1812" w:type="dxa"/>
            <w:tcBorders>
              <w:top w:val="nil"/>
              <w:left w:val="nil"/>
              <w:bottom w:val="single" w:sz="8" w:space="0" w:color="auto"/>
              <w:right w:val="single" w:sz="8" w:space="0" w:color="auto"/>
            </w:tcBorders>
            <w:shd w:val="clear" w:color="auto" w:fill="auto"/>
            <w:vAlign w:val="center"/>
            <w:hideMark/>
          </w:tcPr>
          <w:p w14:paraId="32E4374D"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25.533,00</w:t>
            </w:r>
          </w:p>
        </w:tc>
        <w:tc>
          <w:tcPr>
            <w:tcW w:w="1812" w:type="dxa"/>
            <w:tcBorders>
              <w:top w:val="nil"/>
              <w:left w:val="nil"/>
              <w:bottom w:val="single" w:sz="8" w:space="0" w:color="auto"/>
              <w:right w:val="single" w:sz="8" w:space="0" w:color="auto"/>
            </w:tcBorders>
            <w:shd w:val="clear" w:color="auto" w:fill="auto"/>
            <w:vAlign w:val="center"/>
            <w:hideMark/>
          </w:tcPr>
          <w:p w14:paraId="782A4795"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448.071,78</w:t>
            </w:r>
          </w:p>
        </w:tc>
        <w:tc>
          <w:tcPr>
            <w:tcW w:w="1963" w:type="dxa"/>
            <w:tcBorders>
              <w:top w:val="nil"/>
              <w:left w:val="nil"/>
              <w:bottom w:val="single" w:sz="8" w:space="0" w:color="auto"/>
              <w:right w:val="single" w:sz="8" w:space="0" w:color="auto"/>
            </w:tcBorders>
            <w:shd w:val="clear" w:color="auto" w:fill="auto"/>
            <w:vAlign w:val="center"/>
            <w:hideMark/>
          </w:tcPr>
          <w:p w14:paraId="09090B54"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1.839.714,71</w:t>
            </w:r>
          </w:p>
        </w:tc>
        <w:tc>
          <w:tcPr>
            <w:tcW w:w="1962" w:type="dxa"/>
            <w:tcBorders>
              <w:top w:val="nil"/>
              <w:left w:val="nil"/>
              <w:bottom w:val="single" w:sz="8" w:space="0" w:color="auto"/>
              <w:right w:val="nil"/>
            </w:tcBorders>
            <w:shd w:val="clear" w:color="auto" w:fill="auto"/>
            <w:vAlign w:val="center"/>
            <w:hideMark/>
          </w:tcPr>
          <w:p w14:paraId="3B045415"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19.586.142,03</w:t>
            </w:r>
          </w:p>
        </w:tc>
      </w:tr>
      <w:tr w:rsidR="00DA7E67" w:rsidRPr="00290ADC" w14:paraId="5451814B"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024C9A20" w14:textId="77777777" w:rsidR="00DA7E67" w:rsidRPr="00290ADC" w:rsidRDefault="00DA7E67" w:rsidP="00BB582F">
            <w:pPr>
              <w:jc w:val="center"/>
              <w:rPr>
                <w:rFonts w:ascii="Arial" w:eastAsia="Times New Roman" w:hAnsi="Arial" w:cs="Arial"/>
                <w:b/>
                <w:color w:val="000000"/>
                <w:lang w:eastAsia="pt-BR"/>
              </w:rPr>
            </w:pPr>
            <w:r w:rsidRPr="00290ADC">
              <w:rPr>
                <w:rFonts w:ascii="Arial" w:eastAsia="Times New Roman" w:hAnsi="Arial" w:cs="Arial"/>
                <w:b/>
                <w:color w:val="000000"/>
                <w:lang w:eastAsia="pt-BR"/>
              </w:rPr>
              <w:t>3.000,00</w:t>
            </w:r>
          </w:p>
        </w:tc>
        <w:tc>
          <w:tcPr>
            <w:tcW w:w="1812" w:type="dxa"/>
            <w:tcBorders>
              <w:top w:val="nil"/>
              <w:left w:val="nil"/>
              <w:bottom w:val="single" w:sz="8" w:space="0" w:color="auto"/>
              <w:right w:val="single" w:sz="8" w:space="0" w:color="auto"/>
            </w:tcBorders>
            <w:shd w:val="clear" w:color="auto" w:fill="auto"/>
            <w:vAlign w:val="center"/>
            <w:hideMark/>
          </w:tcPr>
          <w:p w14:paraId="4FC17692"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38.299,49</w:t>
            </w:r>
          </w:p>
        </w:tc>
        <w:tc>
          <w:tcPr>
            <w:tcW w:w="1812" w:type="dxa"/>
            <w:tcBorders>
              <w:top w:val="nil"/>
              <w:left w:val="nil"/>
              <w:bottom w:val="single" w:sz="8" w:space="0" w:color="auto"/>
              <w:right w:val="single" w:sz="8" w:space="0" w:color="auto"/>
            </w:tcBorders>
            <w:shd w:val="clear" w:color="auto" w:fill="auto"/>
            <w:vAlign w:val="center"/>
            <w:hideMark/>
          </w:tcPr>
          <w:p w14:paraId="4BEE9AAE"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672.107,67</w:t>
            </w:r>
          </w:p>
        </w:tc>
        <w:tc>
          <w:tcPr>
            <w:tcW w:w="1963" w:type="dxa"/>
            <w:tcBorders>
              <w:top w:val="nil"/>
              <w:left w:val="nil"/>
              <w:bottom w:val="single" w:sz="8" w:space="0" w:color="auto"/>
              <w:right w:val="single" w:sz="8" w:space="0" w:color="auto"/>
            </w:tcBorders>
            <w:shd w:val="clear" w:color="auto" w:fill="auto"/>
            <w:vAlign w:val="center"/>
            <w:hideMark/>
          </w:tcPr>
          <w:p w14:paraId="1BB0D550"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2.759.572,07</w:t>
            </w:r>
          </w:p>
        </w:tc>
        <w:tc>
          <w:tcPr>
            <w:tcW w:w="1962" w:type="dxa"/>
            <w:tcBorders>
              <w:top w:val="nil"/>
              <w:left w:val="nil"/>
              <w:bottom w:val="single" w:sz="8" w:space="0" w:color="auto"/>
              <w:right w:val="nil"/>
            </w:tcBorders>
            <w:shd w:val="clear" w:color="auto" w:fill="auto"/>
            <w:vAlign w:val="center"/>
            <w:hideMark/>
          </w:tcPr>
          <w:p w14:paraId="69F41834"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29.379.213,04</w:t>
            </w:r>
          </w:p>
        </w:tc>
      </w:tr>
      <w:tr w:rsidR="00DA7E67" w:rsidRPr="00290ADC" w14:paraId="53D251E2"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55DA047E" w14:textId="77777777" w:rsidR="00DA7E67" w:rsidRPr="00290ADC" w:rsidRDefault="00DA7E67" w:rsidP="00BB582F">
            <w:pPr>
              <w:jc w:val="center"/>
              <w:rPr>
                <w:rFonts w:ascii="Arial" w:eastAsia="Times New Roman" w:hAnsi="Arial" w:cs="Arial"/>
                <w:b/>
                <w:color w:val="000000"/>
                <w:lang w:eastAsia="pt-BR"/>
              </w:rPr>
            </w:pPr>
            <w:r w:rsidRPr="00420674">
              <w:rPr>
                <w:rFonts w:ascii="Arial" w:eastAsia="Times New Roman" w:hAnsi="Arial" w:cs="Arial"/>
                <w:b/>
                <w:color w:val="000000"/>
                <w:lang w:eastAsia="pt-BR"/>
              </w:rPr>
              <w:t>5</w:t>
            </w:r>
            <w:r w:rsidRPr="00290ADC">
              <w:rPr>
                <w:rFonts w:ascii="Arial" w:eastAsia="Times New Roman" w:hAnsi="Arial" w:cs="Arial"/>
                <w:b/>
                <w:color w:val="000000"/>
                <w:lang w:eastAsia="pt-BR"/>
              </w:rPr>
              <w:t>.000,00</w:t>
            </w:r>
          </w:p>
        </w:tc>
        <w:tc>
          <w:tcPr>
            <w:tcW w:w="1812" w:type="dxa"/>
            <w:tcBorders>
              <w:top w:val="nil"/>
              <w:left w:val="nil"/>
              <w:bottom w:val="single" w:sz="8" w:space="0" w:color="auto"/>
              <w:right w:val="single" w:sz="8" w:space="0" w:color="auto"/>
            </w:tcBorders>
            <w:shd w:val="clear" w:color="auto" w:fill="auto"/>
            <w:vAlign w:val="center"/>
            <w:hideMark/>
          </w:tcPr>
          <w:p w14:paraId="27EB4558"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63.832,49</w:t>
            </w:r>
          </w:p>
        </w:tc>
        <w:tc>
          <w:tcPr>
            <w:tcW w:w="1812" w:type="dxa"/>
            <w:tcBorders>
              <w:top w:val="nil"/>
              <w:left w:val="nil"/>
              <w:bottom w:val="single" w:sz="8" w:space="0" w:color="auto"/>
              <w:right w:val="single" w:sz="8" w:space="0" w:color="auto"/>
            </w:tcBorders>
            <w:shd w:val="clear" w:color="auto" w:fill="auto"/>
            <w:vAlign w:val="center"/>
            <w:hideMark/>
          </w:tcPr>
          <w:p w14:paraId="07D00635"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1.120.179,45</w:t>
            </w:r>
          </w:p>
        </w:tc>
        <w:tc>
          <w:tcPr>
            <w:tcW w:w="1963" w:type="dxa"/>
            <w:tcBorders>
              <w:top w:val="nil"/>
              <w:left w:val="nil"/>
              <w:bottom w:val="single" w:sz="8" w:space="0" w:color="auto"/>
              <w:right w:val="single" w:sz="8" w:space="0" w:color="auto"/>
            </w:tcBorders>
            <w:shd w:val="clear" w:color="auto" w:fill="auto"/>
            <w:vAlign w:val="center"/>
            <w:hideMark/>
          </w:tcPr>
          <w:p w14:paraId="528ACC6F"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4.599.286,78</w:t>
            </w:r>
          </w:p>
        </w:tc>
        <w:tc>
          <w:tcPr>
            <w:tcW w:w="1962" w:type="dxa"/>
            <w:tcBorders>
              <w:top w:val="nil"/>
              <w:left w:val="nil"/>
              <w:bottom w:val="single" w:sz="8" w:space="0" w:color="auto"/>
              <w:right w:val="nil"/>
            </w:tcBorders>
            <w:shd w:val="clear" w:color="auto" w:fill="auto"/>
            <w:vAlign w:val="center"/>
            <w:hideMark/>
          </w:tcPr>
          <w:p w14:paraId="31D1AC78"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48.965.355,07</w:t>
            </w:r>
          </w:p>
        </w:tc>
      </w:tr>
      <w:tr w:rsidR="00DA7E67" w:rsidRPr="00290ADC" w14:paraId="3F3B80CB" w14:textId="77777777" w:rsidTr="00BB582F">
        <w:trPr>
          <w:trHeight w:val="530"/>
        </w:trPr>
        <w:tc>
          <w:tcPr>
            <w:tcW w:w="1585" w:type="dxa"/>
            <w:tcBorders>
              <w:top w:val="nil"/>
              <w:left w:val="nil"/>
              <w:bottom w:val="single" w:sz="8" w:space="0" w:color="auto"/>
              <w:right w:val="single" w:sz="8" w:space="0" w:color="auto"/>
            </w:tcBorders>
            <w:shd w:val="clear" w:color="auto" w:fill="auto"/>
            <w:vAlign w:val="center"/>
            <w:hideMark/>
          </w:tcPr>
          <w:p w14:paraId="469C2038" w14:textId="77777777" w:rsidR="00DA7E67" w:rsidRPr="00290ADC" w:rsidRDefault="00DA7E67" w:rsidP="00BB582F">
            <w:pPr>
              <w:jc w:val="center"/>
              <w:rPr>
                <w:rFonts w:ascii="Arial" w:eastAsia="Times New Roman" w:hAnsi="Arial" w:cs="Arial"/>
                <w:b/>
                <w:color w:val="000000"/>
                <w:lang w:eastAsia="pt-BR"/>
              </w:rPr>
            </w:pPr>
            <w:r w:rsidRPr="00420674">
              <w:rPr>
                <w:rFonts w:ascii="Arial" w:eastAsia="Times New Roman" w:hAnsi="Arial" w:cs="Arial"/>
                <w:b/>
                <w:color w:val="000000"/>
                <w:lang w:eastAsia="pt-BR"/>
              </w:rPr>
              <w:t>10</w:t>
            </w:r>
            <w:r w:rsidRPr="00290ADC">
              <w:rPr>
                <w:rFonts w:ascii="Arial" w:eastAsia="Times New Roman" w:hAnsi="Arial" w:cs="Arial"/>
                <w:b/>
                <w:color w:val="000000"/>
                <w:lang w:eastAsia="pt-BR"/>
              </w:rPr>
              <w:t>.000,00</w:t>
            </w:r>
          </w:p>
        </w:tc>
        <w:tc>
          <w:tcPr>
            <w:tcW w:w="1812" w:type="dxa"/>
            <w:tcBorders>
              <w:top w:val="nil"/>
              <w:left w:val="nil"/>
              <w:bottom w:val="single" w:sz="8" w:space="0" w:color="auto"/>
              <w:right w:val="single" w:sz="8" w:space="0" w:color="auto"/>
            </w:tcBorders>
            <w:shd w:val="clear" w:color="auto" w:fill="auto"/>
            <w:vAlign w:val="center"/>
            <w:hideMark/>
          </w:tcPr>
          <w:p w14:paraId="6E8CEB5E"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127.654,98</w:t>
            </w:r>
          </w:p>
        </w:tc>
        <w:tc>
          <w:tcPr>
            <w:tcW w:w="1812" w:type="dxa"/>
            <w:tcBorders>
              <w:top w:val="nil"/>
              <w:left w:val="nil"/>
              <w:bottom w:val="single" w:sz="8" w:space="0" w:color="auto"/>
              <w:right w:val="single" w:sz="8" w:space="0" w:color="auto"/>
            </w:tcBorders>
            <w:shd w:val="clear" w:color="auto" w:fill="auto"/>
            <w:vAlign w:val="center"/>
            <w:hideMark/>
          </w:tcPr>
          <w:p w14:paraId="2F2E6BFC"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2.240.358,90</w:t>
            </w:r>
          </w:p>
        </w:tc>
        <w:tc>
          <w:tcPr>
            <w:tcW w:w="1963" w:type="dxa"/>
            <w:tcBorders>
              <w:top w:val="nil"/>
              <w:left w:val="nil"/>
              <w:bottom w:val="single" w:sz="8" w:space="0" w:color="auto"/>
              <w:right w:val="single" w:sz="8" w:space="0" w:color="auto"/>
            </w:tcBorders>
            <w:shd w:val="clear" w:color="auto" w:fill="auto"/>
            <w:vAlign w:val="center"/>
            <w:hideMark/>
          </w:tcPr>
          <w:p w14:paraId="22F17FAF" w14:textId="77777777" w:rsidR="00DA7E67" w:rsidRPr="00C643BC" w:rsidRDefault="00DA7E67" w:rsidP="00BB582F">
            <w:pPr>
              <w:jc w:val="center"/>
              <w:rPr>
                <w:rFonts w:ascii="Arial" w:eastAsia="Times New Roman" w:hAnsi="Arial" w:cs="Arial"/>
                <w:lang w:eastAsia="pt-BR"/>
              </w:rPr>
            </w:pPr>
            <w:r w:rsidRPr="00C643BC">
              <w:rPr>
                <w:rFonts w:ascii="Arial" w:eastAsia="Times New Roman" w:hAnsi="Arial" w:cs="Arial"/>
                <w:lang w:eastAsia="pt-BR"/>
              </w:rPr>
              <w:t>9.198.573,56</w:t>
            </w:r>
          </w:p>
        </w:tc>
        <w:tc>
          <w:tcPr>
            <w:tcW w:w="1962" w:type="dxa"/>
            <w:tcBorders>
              <w:top w:val="nil"/>
              <w:left w:val="nil"/>
              <w:bottom w:val="single" w:sz="8" w:space="0" w:color="auto"/>
              <w:right w:val="nil"/>
            </w:tcBorders>
            <w:shd w:val="clear" w:color="auto" w:fill="auto"/>
            <w:vAlign w:val="center"/>
            <w:hideMark/>
          </w:tcPr>
          <w:p w14:paraId="25BC2DF3" w14:textId="77777777" w:rsidR="00DA7E67" w:rsidRPr="00C643BC" w:rsidRDefault="00DA7E67" w:rsidP="00BB582F">
            <w:pPr>
              <w:rPr>
                <w:rFonts w:ascii="Arial" w:eastAsia="Times New Roman" w:hAnsi="Arial" w:cs="Arial"/>
                <w:lang w:eastAsia="pt-BR"/>
              </w:rPr>
            </w:pPr>
            <w:r w:rsidRPr="00C643BC">
              <w:rPr>
                <w:rFonts w:ascii="Arial" w:eastAsia="Times New Roman" w:hAnsi="Arial" w:cs="Arial"/>
                <w:lang w:eastAsia="pt-BR"/>
              </w:rPr>
              <w:t> 97.930.710,13</w:t>
            </w:r>
          </w:p>
        </w:tc>
      </w:tr>
    </w:tbl>
    <w:p w14:paraId="68C8CA74" w14:textId="77777777" w:rsidR="00383C5B" w:rsidRDefault="00383C5B" w:rsidP="00BB582F">
      <w:pPr>
        <w:rPr>
          <w:rFonts w:ascii="Arial" w:hAnsi="Arial" w:cs="Arial"/>
          <w:b/>
          <w:sz w:val="16"/>
          <w:szCs w:val="16"/>
        </w:rPr>
      </w:pPr>
    </w:p>
    <w:p w14:paraId="7A0BB4C1" w14:textId="7FCA0299" w:rsidR="00DA7E67" w:rsidRPr="00556B30" w:rsidRDefault="00D3191A" w:rsidP="00BB582F">
      <w:pPr>
        <w:rPr>
          <w:rFonts w:ascii="Arial" w:hAnsi="Arial" w:cs="Arial"/>
          <w:b/>
          <w:sz w:val="16"/>
          <w:szCs w:val="16"/>
        </w:rPr>
      </w:pPr>
      <w:r>
        <w:rPr>
          <w:rFonts w:ascii="Arial" w:hAnsi="Arial" w:cs="Arial"/>
          <w:b/>
          <w:sz w:val="16"/>
          <w:szCs w:val="16"/>
        </w:rPr>
        <w:t xml:space="preserve">Fonte: </w:t>
      </w:r>
      <w:r w:rsidRPr="00ED4922">
        <w:rPr>
          <w:rFonts w:ascii="Arial" w:hAnsi="Arial" w:cs="Arial"/>
          <w:sz w:val="16"/>
          <w:szCs w:val="16"/>
        </w:rPr>
        <w:t>Notificado</w:t>
      </w:r>
      <w:r>
        <w:rPr>
          <w:rFonts w:ascii="Arial" w:hAnsi="Arial" w:cs="Arial"/>
          <w:b/>
          <w:sz w:val="16"/>
          <w:szCs w:val="16"/>
        </w:rPr>
        <w:t xml:space="preserve"> </w:t>
      </w:r>
      <w:r w:rsidR="00DA7E67" w:rsidRPr="00556B30">
        <w:rPr>
          <w:rFonts w:ascii="Arial" w:hAnsi="Arial" w:cs="Arial"/>
          <w:sz w:val="16"/>
          <w:szCs w:val="16"/>
        </w:rPr>
        <w:t>NIGRO, 2018, p.47</w:t>
      </w:r>
    </w:p>
    <w:p w14:paraId="2E22508B" w14:textId="77777777" w:rsidR="00DA7E67" w:rsidRDefault="00DA7E67" w:rsidP="00BB582F">
      <w:pPr>
        <w:pStyle w:val="PargrafodaLista"/>
        <w:widowControl w:val="0"/>
        <w:suppressAutoHyphens/>
        <w:spacing w:line="360" w:lineRule="auto"/>
        <w:ind w:left="0" w:right="-851"/>
        <w:jc w:val="both"/>
        <w:rPr>
          <w:rFonts w:ascii="Arial" w:hAnsi="Arial" w:cs="Arial"/>
        </w:rPr>
      </w:pPr>
    </w:p>
    <w:p w14:paraId="7578A4DB" w14:textId="77777777" w:rsidR="00DA7E67" w:rsidRDefault="00DA7E67" w:rsidP="00BB582F">
      <w:pPr>
        <w:pStyle w:val="PargrafodaLista"/>
        <w:widowControl w:val="0"/>
        <w:suppressAutoHyphens/>
        <w:spacing w:line="360" w:lineRule="auto"/>
        <w:ind w:left="0" w:right="-851" w:firstLine="708"/>
        <w:jc w:val="both"/>
        <w:rPr>
          <w:rFonts w:ascii="Arial" w:hAnsi="Arial" w:cs="Arial"/>
        </w:rPr>
      </w:pPr>
      <w:r w:rsidRPr="006266AA">
        <w:rPr>
          <w:rFonts w:ascii="Arial" w:hAnsi="Arial" w:cs="Arial"/>
        </w:rPr>
        <w:t>Levando em conta que a principal dificuldade dos brasileiros é planejar suas atitudes financeiras a fim de construir uma reserva de emergência, se faz</w:t>
      </w:r>
      <w:r>
        <w:rPr>
          <w:rFonts w:ascii="Arial" w:hAnsi="Arial" w:cs="Arial"/>
        </w:rPr>
        <w:t xml:space="preserve"> necessária a introdução de Educação Financeira não só nos sistemas de ensino brasileiro, mas desde os primeiros anos de vida também no ambiente familiar. A problemática surge na medida em que os pais também não foram educados financeiramente, portanto, não conseguem contribuir nesse sentido para ajudar seus filhos. Sendo assim, se tiver Educação Financeira no ensino educacional brasileiro, o cenário de endividados mudará. Terão gerações cada vez mais equilibradas financeiramente, c</w:t>
      </w:r>
      <w:r w:rsidRPr="006C150F">
        <w:rPr>
          <w:rFonts w:ascii="Arial" w:hAnsi="Arial" w:cs="Arial"/>
        </w:rPr>
        <w:t>om hábito</w:t>
      </w:r>
      <w:r>
        <w:rPr>
          <w:rFonts w:ascii="Arial" w:hAnsi="Arial" w:cs="Arial"/>
        </w:rPr>
        <w:t>s</w:t>
      </w:r>
      <w:r w:rsidRPr="006C150F">
        <w:rPr>
          <w:rFonts w:ascii="Arial" w:hAnsi="Arial" w:cs="Arial"/>
        </w:rPr>
        <w:t xml:space="preserve"> de investimento</w:t>
      </w:r>
      <w:r>
        <w:rPr>
          <w:rFonts w:ascii="Arial" w:hAnsi="Arial" w:cs="Arial"/>
        </w:rPr>
        <w:t>s</w:t>
      </w:r>
      <w:r w:rsidRPr="006C150F">
        <w:rPr>
          <w:rFonts w:ascii="Arial" w:hAnsi="Arial" w:cs="Arial"/>
        </w:rPr>
        <w:t>, o que acarreta</w:t>
      </w:r>
      <w:r>
        <w:rPr>
          <w:rFonts w:ascii="Arial" w:hAnsi="Arial" w:cs="Arial"/>
        </w:rPr>
        <w:t>rá</w:t>
      </w:r>
      <w:r w:rsidRPr="006C150F">
        <w:rPr>
          <w:rFonts w:ascii="Arial" w:hAnsi="Arial" w:cs="Arial"/>
        </w:rPr>
        <w:t xml:space="preserve"> liberdade financeira cada vez</w:t>
      </w:r>
      <w:r>
        <w:rPr>
          <w:rFonts w:ascii="Arial" w:hAnsi="Arial" w:cs="Arial"/>
        </w:rPr>
        <w:t xml:space="preserve"> </w:t>
      </w:r>
      <w:r w:rsidRPr="006C150F">
        <w:rPr>
          <w:rFonts w:ascii="Arial" w:hAnsi="Arial" w:cs="Arial"/>
        </w:rPr>
        <w:t>mais cedo</w:t>
      </w:r>
      <w:r>
        <w:rPr>
          <w:rFonts w:ascii="Arial" w:hAnsi="Arial" w:cs="Arial"/>
        </w:rPr>
        <w:t>.</w:t>
      </w:r>
    </w:p>
    <w:p w14:paraId="03D2B400" w14:textId="77777777" w:rsidR="00D3191A" w:rsidRDefault="00D3191A" w:rsidP="00BB582F">
      <w:pPr>
        <w:pStyle w:val="PargrafodaLista"/>
        <w:widowControl w:val="0"/>
        <w:suppressAutoHyphens/>
        <w:spacing w:line="360" w:lineRule="auto"/>
        <w:ind w:left="0" w:right="-851" w:firstLine="708"/>
        <w:jc w:val="both"/>
        <w:rPr>
          <w:rFonts w:ascii="Arial" w:hAnsi="Arial" w:cs="Arial"/>
        </w:rPr>
      </w:pPr>
    </w:p>
    <w:p w14:paraId="455026C3" w14:textId="77777777" w:rsidR="00D3191A" w:rsidRDefault="00D3191A" w:rsidP="00BB582F">
      <w:pPr>
        <w:pStyle w:val="PargrafodaLista"/>
        <w:widowControl w:val="0"/>
        <w:suppressAutoHyphens/>
        <w:spacing w:line="360" w:lineRule="auto"/>
        <w:ind w:left="0" w:right="-851" w:firstLine="708"/>
        <w:jc w:val="both"/>
        <w:rPr>
          <w:rFonts w:ascii="Arial" w:hAnsi="Arial" w:cs="Arial"/>
        </w:rPr>
      </w:pPr>
    </w:p>
    <w:p w14:paraId="2EEBDA9C" w14:textId="77777777" w:rsidR="00D3191A" w:rsidRDefault="00D3191A" w:rsidP="00BB582F">
      <w:pPr>
        <w:pStyle w:val="PargrafodaLista"/>
        <w:widowControl w:val="0"/>
        <w:suppressAutoHyphens/>
        <w:spacing w:line="360" w:lineRule="auto"/>
        <w:ind w:left="0" w:right="-851" w:firstLine="708"/>
        <w:jc w:val="both"/>
        <w:rPr>
          <w:rFonts w:ascii="Arial" w:hAnsi="Arial" w:cs="Arial"/>
        </w:rPr>
      </w:pPr>
    </w:p>
    <w:p w14:paraId="29C101EC" w14:textId="77777777" w:rsidR="00A1450A" w:rsidRDefault="00A1450A" w:rsidP="00BB582F">
      <w:pPr>
        <w:pStyle w:val="PargrafodaLista"/>
        <w:widowControl w:val="0"/>
        <w:suppressAutoHyphens/>
        <w:spacing w:line="360" w:lineRule="auto"/>
        <w:ind w:left="0" w:right="-851" w:firstLine="708"/>
        <w:jc w:val="both"/>
        <w:rPr>
          <w:rFonts w:ascii="Arial" w:hAnsi="Arial" w:cs="Arial"/>
        </w:rPr>
      </w:pPr>
    </w:p>
    <w:p w14:paraId="6C73795F" w14:textId="77777777" w:rsidR="00A1450A" w:rsidRDefault="00A1450A" w:rsidP="00BB582F">
      <w:pPr>
        <w:pStyle w:val="PargrafodaLista"/>
        <w:widowControl w:val="0"/>
        <w:suppressAutoHyphens/>
        <w:spacing w:line="360" w:lineRule="auto"/>
        <w:ind w:left="0" w:right="-851" w:firstLine="708"/>
        <w:jc w:val="both"/>
        <w:rPr>
          <w:rFonts w:ascii="Arial" w:hAnsi="Arial" w:cs="Arial"/>
        </w:rPr>
      </w:pPr>
    </w:p>
    <w:p w14:paraId="305966E3" w14:textId="77777777" w:rsidR="00BB582F" w:rsidRDefault="00BB582F" w:rsidP="00BB582F">
      <w:pPr>
        <w:widowControl w:val="0"/>
        <w:suppressAutoHyphens/>
        <w:spacing w:line="360" w:lineRule="auto"/>
        <w:ind w:right="-851"/>
        <w:jc w:val="both"/>
        <w:rPr>
          <w:rFonts w:ascii="Arial" w:hAnsi="Arial" w:cs="Arial"/>
        </w:rPr>
      </w:pPr>
    </w:p>
    <w:p w14:paraId="70CCD9B8" w14:textId="77777777" w:rsidR="00DA7E67" w:rsidRDefault="00DA7E67" w:rsidP="00BB582F">
      <w:pPr>
        <w:widowControl w:val="0"/>
        <w:suppressAutoHyphens/>
        <w:spacing w:line="360" w:lineRule="auto"/>
        <w:ind w:right="-851"/>
        <w:jc w:val="both"/>
        <w:rPr>
          <w:rFonts w:ascii="Arial" w:hAnsi="Arial" w:cs="Arial"/>
          <w:b/>
          <w:color w:val="000000" w:themeColor="text1"/>
        </w:rPr>
      </w:pPr>
      <w:r>
        <w:rPr>
          <w:rFonts w:ascii="Arial" w:hAnsi="Arial" w:cs="Arial"/>
          <w:b/>
          <w:color w:val="000000" w:themeColor="text1"/>
        </w:rPr>
        <w:lastRenderedPageBreak/>
        <w:t xml:space="preserve">CAPÍTULO 2 - A IMPORTÂNCIA </w:t>
      </w:r>
      <w:r w:rsidR="00383C5B">
        <w:rPr>
          <w:rFonts w:ascii="Arial" w:hAnsi="Arial" w:cs="Arial"/>
          <w:b/>
          <w:color w:val="000000" w:themeColor="text1"/>
        </w:rPr>
        <w:t>DA EDUCAÇÃO FIN</w:t>
      </w:r>
      <w:r w:rsidR="00BB582F">
        <w:rPr>
          <w:rFonts w:ascii="Arial" w:hAnsi="Arial" w:cs="Arial"/>
          <w:b/>
          <w:color w:val="000000" w:themeColor="text1"/>
        </w:rPr>
        <w:t xml:space="preserve">ANCEIRA NO </w:t>
      </w:r>
      <w:r>
        <w:rPr>
          <w:rFonts w:ascii="Arial" w:hAnsi="Arial" w:cs="Arial"/>
          <w:b/>
          <w:color w:val="000000" w:themeColor="text1"/>
        </w:rPr>
        <w:t>SISTEMA DE ENSINO</w:t>
      </w:r>
    </w:p>
    <w:p w14:paraId="7DC95E14" w14:textId="77777777" w:rsidR="00DA7E67" w:rsidRDefault="00DA7E67" w:rsidP="00BB582F">
      <w:pPr>
        <w:widowControl w:val="0"/>
        <w:suppressAutoHyphens/>
        <w:spacing w:line="360" w:lineRule="auto"/>
        <w:ind w:right="-851"/>
        <w:jc w:val="both"/>
        <w:rPr>
          <w:rFonts w:ascii="Arial" w:hAnsi="Arial" w:cs="Arial"/>
          <w:b/>
          <w:color w:val="000000" w:themeColor="text1"/>
        </w:rPr>
      </w:pPr>
    </w:p>
    <w:p w14:paraId="312B1762" w14:textId="77777777" w:rsidR="00DA7E67" w:rsidRDefault="00DA7E67" w:rsidP="00BB582F">
      <w:pPr>
        <w:widowControl w:val="0"/>
        <w:suppressAutoHyphens/>
        <w:spacing w:line="360" w:lineRule="auto"/>
        <w:ind w:right="-851" w:firstLine="708"/>
        <w:jc w:val="both"/>
        <w:rPr>
          <w:rFonts w:ascii="Arial" w:hAnsi="Arial" w:cs="Arial"/>
        </w:rPr>
      </w:pPr>
      <w:r>
        <w:rPr>
          <w:rFonts w:ascii="Arial" w:hAnsi="Arial" w:cs="Arial"/>
        </w:rPr>
        <w:t xml:space="preserve">Sabe-se que entender sobre finanças é essencial para a vida de todo indivíduo, portanto, ter esse conhecimento desde a infância, ajuda a ter um futuro mais equilibrado financeiramente. </w:t>
      </w:r>
    </w:p>
    <w:p w14:paraId="5D2CD6A7" w14:textId="77777777" w:rsidR="00DA7E67" w:rsidRDefault="00DA7E67" w:rsidP="00BB582F">
      <w:pPr>
        <w:widowControl w:val="0"/>
        <w:suppressAutoHyphens/>
        <w:spacing w:line="360" w:lineRule="auto"/>
        <w:ind w:right="-851" w:firstLine="708"/>
        <w:jc w:val="both"/>
        <w:rPr>
          <w:rFonts w:ascii="Arial" w:hAnsi="Arial" w:cs="Arial"/>
        </w:rPr>
      </w:pPr>
      <w:r>
        <w:rPr>
          <w:rFonts w:ascii="Arial" w:hAnsi="Arial" w:cs="Arial"/>
        </w:rPr>
        <w:t xml:space="preserve">Ensinar sobre Educação financeira nas instituições de ensino, além de ajudar na organização financeira de crianças e adolescentes, desenvolve aptidões no comportamento desses indivíduos que podem contribuir para o futuro, quais sejam: disciplina, autocontrole, organização e planejamento. Por esses e outros motivos a implementação dessa matéria no início da vida pode ser um grande fator para contribuir com uma sociedade menos endividada e um futuro com saúde financeira. </w:t>
      </w:r>
    </w:p>
    <w:p w14:paraId="1C33AC85" w14:textId="77777777" w:rsidR="00DA7E67" w:rsidRDefault="00DA7E67" w:rsidP="00BB582F">
      <w:pPr>
        <w:widowControl w:val="0"/>
        <w:suppressAutoHyphens/>
        <w:spacing w:line="360" w:lineRule="auto"/>
        <w:ind w:right="-851" w:firstLine="708"/>
        <w:jc w:val="both"/>
        <w:rPr>
          <w:rFonts w:ascii="Arial" w:hAnsi="Arial" w:cs="Arial"/>
        </w:rPr>
      </w:pPr>
      <w:r>
        <w:rPr>
          <w:rFonts w:ascii="Arial" w:hAnsi="Arial" w:cs="Arial"/>
        </w:rPr>
        <w:t xml:space="preserve">Em um mundo onde as crianças são bombardeadas pela internet, publicidades na TV que incentivam a compra de produtos supérfluos, se formam indivíduos consumistas e que não compreendem a importância de poupar, por conseguinte, são frustradas por não saberem conviver com os limites da vida e da sociedade, podendo se tornar adultos imediatistas e que não possuem controle financeiro, contribuindo assim para o aumento do endividamento futuro. </w:t>
      </w:r>
    </w:p>
    <w:p w14:paraId="056E3AB8" w14:textId="77777777" w:rsidR="00DA7E67" w:rsidRDefault="00DA7E67" w:rsidP="00BB582F">
      <w:pPr>
        <w:widowControl w:val="0"/>
        <w:suppressAutoHyphens/>
        <w:spacing w:line="360" w:lineRule="auto"/>
        <w:ind w:right="-851" w:firstLine="708"/>
        <w:jc w:val="both"/>
        <w:rPr>
          <w:rFonts w:ascii="Arial" w:hAnsi="Arial" w:cs="Arial"/>
        </w:rPr>
      </w:pPr>
      <w:r>
        <w:rPr>
          <w:rFonts w:ascii="Arial" w:hAnsi="Arial" w:cs="Arial"/>
        </w:rPr>
        <w:t xml:space="preserve">Nesse sentido, nota-se a importância do conhecimento sobre finanças desde a educação infantil na formação de cidadãos financeiramente equilibrados, afinal, quanto mais cedo esse controle financeiro for introduzido, maior será aptidão financeira. </w:t>
      </w:r>
    </w:p>
    <w:p w14:paraId="70CF547F" w14:textId="77777777" w:rsidR="00DA7E67" w:rsidRDefault="00DA7E67" w:rsidP="00BB582F">
      <w:pPr>
        <w:widowControl w:val="0"/>
        <w:suppressAutoHyphens/>
        <w:spacing w:line="360" w:lineRule="auto"/>
        <w:ind w:right="-851" w:firstLine="708"/>
        <w:jc w:val="both"/>
        <w:rPr>
          <w:rFonts w:ascii="Arial" w:hAnsi="Arial" w:cs="Arial"/>
        </w:rPr>
      </w:pPr>
      <w:r>
        <w:rPr>
          <w:rFonts w:ascii="Arial" w:hAnsi="Arial" w:cs="Arial"/>
        </w:rPr>
        <w:t xml:space="preserve">Com o avanço da tecnologia no cenário atual, como moedas digitais, </w:t>
      </w:r>
      <w:proofErr w:type="spellStart"/>
      <w:r>
        <w:rPr>
          <w:rFonts w:ascii="Arial" w:hAnsi="Arial" w:cs="Arial"/>
        </w:rPr>
        <w:t>pix</w:t>
      </w:r>
      <w:proofErr w:type="spellEnd"/>
      <w:r>
        <w:rPr>
          <w:rFonts w:ascii="Arial" w:hAnsi="Arial" w:cs="Arial"/>
        </w:rPr>
        <w:t xml:space="preserve">, investimentos, o conhecimento sobre Educação Financeira vai além de garantir a independência financeira, é a construção de preceitos necessários para um futuro tranquilo. </w:t>
      </w:r>
    </w:p>
    <w:p w14:paraId="5CE97A0E" w14:textId="77777777" w:rsidR="00DA7E67" w:rsidRDefault="00DA7E67" w:rsidP="00BB582F">
      <w:pPr>
        <w:widowControl w:val="0"/>
        <w:suppressAutoHyphens/>
        <w:spacing w:line="360" w:lineRule="auto"/>
        <w:ind w:right="-851" w:firstLine="708"/>
        <w:jc w:val="both"/>
        <w:rPr>
          <w:rFonts w:ascii="Arial" w:hAnsi="Arial" w:cs="Arial"/>
        </w:rPr>
      </w:pPr>
      <w:r>
        <w:rPr>
          <w:rFonts w:ascii="Arial" w:hAnsi="Arial" w:cs="Arial"/>
        </w:rPr>
        <w:t xml:space="preserve">Muitos jovens não possuem conhecimento para administrar suas finanças, por esse motivo acabam se tornando inadimplentes, pois fazem uso de cartão de crédito, crediários sem ter conhecimento financeiro de suas funcionalidades, dessa forma, se endividam cada vez mais cedo. </w:t>
      </w:r>
    </w:p>
    <w:p w14:paraId="03FC56E9" w14:textId="77777777" w:rsidR="00DA7E67" w:rsidRPr="00375FB0" w:rsidRDefault="00DA7E67" w:rsidP="00BB582F">
      <w:pPr>
        <w:widowControl w:val="0"/>
        <w:suppressAutoHyphens/>
        <w:spacing w:line="360" w:lineRule="auto"/>
        <w:ind w:right="-851" w:firstLine="708"/>
        <w:jc w:val="both"/>
        <w:rPr>
          <w:rFonts w:ascii="Arial" w:hAnsi="Arial" w:cs="Arial"/>
        </w:rPr>
      </w:pPr>
      <w:r>
        <w:rPr>
          <w:rFonts w:ascii="Arial" w:hAnsi="Arial" w:cs="Arial"/>
        </w:rPr>
        <w:t xml:space="preserve">No Brasil, o tema não é muito debatido, um dos motivos é que não é praxe brasileira falar sobre dinheiro ou fazer planejamentos financeiros, além disso, não há preparação por partes dos professores para lecionar sobre o assunto. </w:t>
      </w:r>
    </w:p>
    <w:p w14:paraId="029EEABC" w14:textId="77777777" w:rsidR="00DA7E67" w:rsidRDefault="00DA7E67" w:rsidP="00BB582F">
      <w:pPr>
        <w:widowControl w:val="0"/>
        <w:suppressAutoHyphens/>
        <w:spacing w:line="360" w:lineRule="auto"/>
        <w:ind w:right="-851" w:firstLine="708"/>
        <w:jc w:val="both"/>
        <w:rPr>
          <w:rFonts w:ascii="Arial" w:hAnsi="Arial" w:cs="Arial"/>
        </w:rPr>
      </w:pPr>
      <w:r>
        <w:rPr>
          <w:rFonts w:ascii="Arial" w:hAnsi="Arial" w:cs="Arial"/>
        </w:rPr>
        <w:t xml:space="preserve">A disciplina sobre Educação Financeira se tornou obrigatória no currículo escolar como matéria transversal, porém, na prática, a matéria não chegou até as crianças e </w:t>
      </w:r>
      <w:r>
        <w:rPr>
          <w:rFonts w:ascii="Arial" w:hAnsi="Arial" w:cs="Arial"/>
        </w:rPr>
        <w:lastRenderedPageBreak/>
        <w:t xml:space="preserve">adolescentes brasileiros. O que vemos na realidade é uma série de desafios a serem enfrentados, entre eles está a falta de preparo dos professores para lecionar a matéria. </w:t>
      </w:r>
      <w:r w:rsidRPr="007619AA">
        <w:rPr>
          <w:rFonts w:ascii="Arial" w:hAnsi="Arial" w:cs="Arial"/>
        </w:rPr>
        <w:t>Um estudo realizado pela Nova Escola demonstrou o incômodo existente pelos educadores, nesse estudo, percebeu-se que somente 21,1% responderam que se sentem preparados para trazer o tema à sala de aula, enquanto 42,3 % se sentem razoavelmente preparados e 36,6% não se consideram preparados.</w:t>
      </w:r>
      <w:r>
        <w:rPr>
          <w:rFonts w:ascii="Arial" w:hAnsi="Arial" w:cs="Arial"/>
        </w:rPr>
        <w:t xml:space="preserve">  Desse modo, reitera-se a importância da implementação dessa matéria de maneira rápida, para que essa situação não continue sendo uma realidade brasileira.</w:t>
      </w:r>
    </w:p>
    <w:p w14:paraId="259FE9B8"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 xml:space="preserve">Em um país onde o endividamento cresce significativamente, a Educação Financeira tem o propósito de demonstrar como o planejamento financeiro quebra o ciclo vicioso de repetições de padrões de famílias endividadas. Com esse conhecimento sendo implementado nas instituições de ensino, os educandos terão contato com inflações, cartão de crédito, poupança, investimentos, entre outros, o que acarreta uma maturidade do aluno em gerir suas finanças, bem como ter orientações para encontrar o melhor caminho quando surgirem situações de emergência que surjam ao longo da vida, além de consciência da importância de poupar para o futuro. </w:t>
      </w:r>
    </w:p>
    <w:p w14:paraId="02D5ECE6" w14:textId="77777777" w:rsidR="00DA7E67" w:rsidRPr="003A3C04" w:rsidRDefault="00DA7E67" w:rsidP="00BB582F">
      <w:pPr>
        <w:widowControl w:val="0"/>
        <w:suppressAutoHyphens/>
        <w:spacing w:line="360" w:lineRule="auto"/>
        <w:ind w:right="-851" w:firstLine="708"/>
        <w:jc w:val="both"/>
        <w:rPr>
          <w:rFonts w:ascii="Arial" w:hAnsi="Arial" w:cs="Arial"/>
        </w:rPr>
      </w:pPr>
      <w:r>
        <w:rPr>
          <w:rFonts w:ascii="Arial" w:hAnsi="Arial" w:cs="Arial"/>
          <w:color w:val="000000" w:themeColor="text1"/>
        </w:rPr>
        <w:t xml:space="preserve"> Para que um país se desenvolva, também é necessário que os padrões da economia estejam alinhados. </w:t>
      </w:r>
      <w:r>
        <w:rPr>
          <w:rFonts w:ascii="Arial" w:hAnsi="Arial" w:cs="Arial"/>
        </w:rPr>
        <w:t>É necessário ter consciência do quanto se gasta, é necessário poupar para o futuro, bem como fazer planejamentos financeiros para conquistar o que se almeja, e essa consciência vem através do ensino. A disciplina sobre Educação Financeira não é apenas mais uma matéria na grade curricular, é um conhecimento permanente, passado de geração para geração.</w:t>
      </w:r>
    </w:p>
    <w:p w14:paraId="63EDEEBF" w14:textId="77777777" w:rsidR="00DA7E67" w:rsidRDefault="00DA7E67" w:rsidP="00DA7E67">
      <w:pPr>
        <w:widowControl w:val="0"/>
        <w:suppressAutoHyphens/>
        <w:spacing w:line="360" w:lineRule="auto"/>
        <w:jc w:val="both"/>
        <w:rPr>
          <w:rFonts w:ascii="Arial" w:hAnsi="Arial" w:cs="Arial"/>
          <w:b/>
          <w:color w:val="000000" w:themeColor="text1"/>
        </w:rPr>
      </w:pPr>
    </w:p>
    <w:p w14:paraId="39ED0243" w14:textId="77777777" w:rsidR="00DA7E67" w:rsidRPr="00034AC3" w:rsidRDefault="00DA7E67" w:rsidP="00BB582F">
      <w:pPr>
        <w:widowControl w:val="0"/>
        <w:suppressAutoHyphens/>
        <w:spacing w:line="360" w:lineRule="auto"/>
        <w:ind w:right="-851"/>
        <w:jc w:val="both"/>
        <w:rPr>
          <w:rFonts w:ascii="Arial" w:hAnsi="Arial" w:cs="Arial"/>
          <w:b/>
          <w:color w:val="F4B083" w:themeColor="accent2" w:themeTint="99"/>
        </w:rPr>
      </w:pPr>
      <w:r w:rsidRPr="00034AC3">
        <w:rPr>
          <w:rFonts w:ascii="Arial" w:hAnsi="Arial" w:cs="Arial"/>
          <w:b/>
          <w:color w:val="000000" w:themeColor="text1"/>
        </w:rPr>
        <w:t>2.1 - O Avanço da População Idosa no Brasil</w:t>
      </w:r>
    </w:p>
    <w:p w14:paraId="547C8BE5"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p>
    <w:p w14:paraId="490FBBF0"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 xml:space="preserve">A expectativa de vida no Brasil cresceu consideravelmente e com a expectativa de vida elevada, também aumenta o envelhecimento populacional, esse fator está diretamente ligado à taxa de fecundidade e de mortalidade existente em nosso país, mas principalmente à taxa de fecundidade. </w:t>
      </w:r>
    </w:p>
    <w:p w14:paraId="7BA9C7AA" w14:textId="77777777" w:rsidR="00DA7E67" w:rsidRPr="00BB701C" w:rsidRDefault="00DA7E67" w:rsidP="00BB582F">
      <w:pPr>
        <w:widowControl w:val="0"/>
        <w:suppressAutoHyphens/>
        <w:spacing w:line="360" w:lineRule="auto"/>
        <w:ind w:right="-851" w:firstLine="708"/>
        <w:jc w:val="both"/>
        <w:rPr>
          <w:rFonts w:ascii="Arial" w:hAnsi="Arial" w:cs="Arial"/>
        </w:rPr>
      </w:pPr>
      <w:r>
        <w:rPr>
          <w:rFonts w:ascii="Arial" w:hAnsi="Arial" w:cs="Arial"/>
          <w:color w:val="000000" w:themeColor="text1"/>
        </w:rPr>
        <w:t xml:space="preserve">O envelhecimento populacional decorre da decadência na taxa de fecundidade, uma vez que menos brasileiros possuem filhos, desse modo, se tem mais idosos em nosso país. </w:t>
      </w:r>
      <w:r w:rsidR="00383C5B">
        <w:rPr>
          <w:rFonts w:ascii="Arial" w:hAnsi="Arial" w:cs="Arial"/>
        </w:rPr>
        <w:t>Conforme afirma</w:t>
      </w:r>
      <w:r w:rsidRPr="00BB701C">
        <w:rPr>
          <w:rFonts w:ascii="Arial" w:hAnsi="Arial" w:cs="Arial"/>
        </w:rPr>
        <w:t xml:space="preserve"> Gentil (2019)</w:t>
      </w:r>
      <w:r w:rsidR="00383C5B">
        <w:rPr>
          <w:rFonts w:ascii="Arial" w:hAnsi="Arial" w:cs="Arial"/>
        </w:rPr>
        <w:t>:</w:t>
      </w:r>
    </w:p>
    <w:p w14:paraId="3B5DD106" w14:textId="50305CD9" w:rsidR="00DA7E67" w:rsidRDefault="00A1450A" w:rsidP="00A1450A">
      <w:pPr>
        <w:widowControl w:val="0"/>
        <w:suppressAutoHyphens/>
        <w:ind w:left="2268" w:right="-851"/>
        <w:jc w:val="both"/>
        <w:rPr>
          <w:rFonts w:ascii="Arial" w:hAnsi="Arial" w:cs="Arial"/>
          <w:sz w:val="20"/>
          <w:szCs w:val="20"/>
        </w:rPr>
      </w:pPr>
      <w:r>
        <w:rPr>
          <w:rFonts w:ascii="Arial" w:hAnsi="Arial" w:cs="Arial"/>
          <w:sz w:val="20"/>
          <w:szCs w:val="20"/>
        </w:rPr>
        <w:t>P</w:t>
      </w:r>
      <w:r w:rsidR="00DA7E67" w:rsidRPr="00746F27">
        <w:rPr>
          <w:rFonts w:ascii="Arial" w:hAnsi="Arial" w:cs="Arial"/>
          <w:sz w:val="20"/>
          <w:szCs w:val="20"/>
        </w:rPr>
        <w:t xml:space="preserve">rimórdios havia poucos aposentados e muitos contribuintes. Às vésperas da reforma ocorrida em 1988, o sistema de repartição simples brasileiro já havia ultrapassado o seu limite de segurança no que diz respeito à razão de </w:t>
      </w:r>
      <w:r w:rsidR="00DA7E67" w:rsidRPr="00746F27">
        <w:rPr>
          <w:rFonts w:ascii="Arial" w:hAnsi="Arial" w:cs="Arial"/>
          <w:sz w:val="20"/>
          <w:szCs w:val="20"/>
        </w:rPr>
        <w:lastRenderedPageBreak/>
        <w:t>dependência entre contribuintes e beneficiários. Esse fenômeno aconteceu inclusive em função das regras de acesso a benefícios previdenciários, e secundariamente, a mudanças demográficas, como a diminuição da taxa de natalidade e o aumento da expectativa de vida (GENTIL, 2019, p.19).</w:t>
      </w:r>
    </w:p>
    <w:p w14:paraId="58C7FB08" w14:textId="77777777" w:rsidR="00A1450A" w:rsidRPr="00746F27" w:rsidRDefault="00A1450A" w:rsidP="00A1450A">
      <w:pPr>
        <w:widowControl w:val="0"/>
        <w:suppressAutoHyphens/>
        <w:ind w:left="2268" w:right="-851"/>
        <w:jc w:val="both"/>
        <w:rPr>
          <w:rFonts w:ascii="Arial" w:hAnsi="Arial" w:cs="Arial"/>
          <w:sz w:val="20"/>
          <w:szCs w:val="20"/>
        </w:rPr>
      </w:pPr>
    </w:p>
    <w:p w14:paraId="1928AE38"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O crescimento da população idosa traz algumas consequências, à medida que o envelhecimento aumenta, se exige o aumento de políticas públicas que atendam essa demanda, um exemplo disso é sustentabilidade econômica nas aposentadorias.</w:t>
      </w:r>
    </w:p>
    <w:p w14:paraId="48B0686B" w14:textId="77777777" w:rsidR="00DA7E67" w:rsidRDefault="00383C5B"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Como mostra o G</w:t>
      </w:r>
      <w:r w:rsidR="00DA7E67">
        <w:rPr>
          <w:rFonts w:ascii="Arial" w:hAnsi="Arial" w:cs="Arial"/>
          <w:color w:val="000000" w:themeColor="text1"/>
        </w:rPr>
        <w:t xml:space="preserve">ráfico 2, tempos atrás, o que se tinha era uma economia emergente jovem em sua maioria, beneficiando o bônus demográfico, que significa que a população ativa ao trabalho cresce em maior número do que a população inativa, que envolvem idosos e crianças. Dessa forma, segundo a Fundação Getúlio Vargas (FVG), esse bônus demográfico colaborava com 0,5 ponto percentual ao ano com o PIB brasileiro. </w:t>
      </w:r>
    </w:p>
    <w:p w14:paraId="32A2B50D" w14:textId="77777777" w:rsidR="00383C5B" w:rsidRDefault="00383C5B"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 xml:space="preserve">Portanto, havia uma maior contribuição com a previdência social e menos pessoas recebendo o benefício da aposentadoria. </w:t>
      </w:r>
    </w:p>
    <w:p w14:paraId="270887F2" w14:textId="77777777" w:rsidR="00383C5B" w:rsidRDefault="00383C5B" w:rsidP="00BB582F">
      <w:pPr>
        <w:widowControl w:val="0"/>
        <w:suppressAutoHyphens/>
        <w:spacing w:line="360" w:lineRule="auto"/>
        <w:ind w:right="-851" w:firstLine="708"/>
        <w:jc w:val="both"/>
        <w:rPr>
          <w:rFonts w:ascii="Arial" w:hAnsi="Arial" w:cs="Arial"/>
          <w:color w:val="000000" w:themeColor="text1"/>
        </w:rPr>
      </w:pPr>
    </w:p>
    <w:p w14:paraId="0D5408B0"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p>
    <w:p w14:paraId="6BDDFD22" w14:textId="77777777" w:rsidR="00DA7E67" w:rsidRDefault="00DA7E67" w:rsidP="00BB582F">
      <w:pPr>
        <w:ind w:right="-851"/>
        <w:rPr>
          <w:rFonts w:ascii="Arial" w:hAnsi="Arial" w:cs="Arial"/>
          <w:color w:val="000000" w:themeColor="text1"/>
        </w:rPr>
      </w:pPr>
      <w:r>
        <w:rPr>
          <w:noProof/>
          <w:lang w:eastAsia="pt-BR"/>
        </w:rPr>
        <w:lastRenderedPageBreak/>
        <w:drawing>
          <wp:inline distT="0" distB="0" distL="0" distR="0" wp14:anchorId="0EC0BF9B" wp14:editId="13834A7E">
            <wp:extent cx="5840730" cy="5707118"/>
            <wp:effectExtent l="0" t="0" r="7620" b="825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450035" w14:textId="77777777" w:rsidR="00DA7E67" w:rsidRPr="00746F27" w:rsidRDefault="00DA7E67" w:rsidP="00BB582F">
      <w:pPr>
        <w:pStyle w:val="SemEspaamento"/>
        <w:ind w:right="-851"/>
        <w:rPr>
          <w:rFonts w:ascii="Arial" w:hAnsi="Arial" w:cs="Arial"/>
          <w:sz w:val="16"/>
          <w:szCs w:val="16"/>
        </w:rPr>
      </w:pPr>
      <w:r w:rsidRPr="00746F27">
        <w:rPr>
          <w:rFonts w:ascii="Arial" w:hAnsi="Arial" w:cs="Arial"/>
          <w:b/>
          <w:sz w:val="16"/>
          <w:szCs w:val="16"/>
        </w:rPr>
        <w:t xml:space="preserve">Fonte: </w:t>
      </w:r>
      <w:r w:rsidRPr="00746F27">
        <w:rPr>
          <w:rFonts w:ascii="Arial" w:hAnsi="Arial" w:cs="Arial"/>
          <w:sz w:val="16"/>
          <w:szCs w:val="16"/>
        </w:rPr>
        <w:t>IBGE, 2021</w:t>
      </w:r>
    </w:p>
    <w:p w14:paraId="7825B8A8"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p>
    <w:p w14:paraId="5A2A0934"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 xml:space="preserve">No cenário atual temos uma modificação na estrutura etária do Brasil, houve uma diminuição na taxa de fecundidade, por conseguinte, o número de indivíduos idosos aumentou. Como ilustrado no Gráfico 3: </w:t>
      </w:r>
    </w:p>
    <w:p w14:paraId="19AFF99E" w14:textId="77777777" w:rsidR="00DA7E67" w:rsidRPr="00FB24CA" w:rsidRDefault="00DA7E67" w:rsidP="00BB582F">
      <w:pPr>
        <w:ind w:right="-851"/>
        <w:rPr>
          <w:rFonts w:ascii="Arial" w:hAnsi="Arial" w:cs="Arial"/>
          <w:color w:val="000000" w:themeColor="text1"/>
        </w:rPr>
      </w:pPr>
      <w:r>
        <w:rPr>
          <w:noProof/>
          <w:lang w:eastAsia="pt-BR"/>
        </w:rPr>
        <w:lastRenderedPageBreak/>
        <w:drawing>
          <wp:inline distT="0" distB="0" distL="0" distR="0" wp14:anchorId="2ECD8B8E" wp14:editId="1E6FA0E0">
            <wp:extent cx="5868670" cy="5635256"/>
            <wp:effectExtent l="0" t="0" r="0" b="381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07E131" w14:textId="77777777" w:rsidR="00DA7E67" w:rsidRPr="00746F27" w:rsidRDefault="00DA7E67" w:rsidP="00BB582F">
      <w:pPr>
        <w:pStyle w:val="SemEspaamento"/>
        <w:ind w:right="-851"/>
        <w:rPr>
          <w:rFonts w:ascii="Arial" w:hAnsi="Arial" w:cs="Arial"/>
          <w:sz w:val="16"/>
          <w:szCs w:val="16"/>
        </w:rPr>
      </w:pPr>
      <w:r w:rsidRPr="00746F27">
        <w:rPr>
          <w:rFonts w:ascii="Arial" w:hAnsi="Arial" w:cs="Arial"/>
          <w:b/>
          <w:sz w:val="16"/>
          <w:szCs w:val="16"/>
        </w:rPr>
        <w:t xml:space="preserve">Fonte: </w:t>
      </w:r>
      <w:r w:rsidRPr="00746F27">
        <w:rPr>
          <w:rFonts w:ascii="Arial" w:hAnsi="Arial" w:cs="Arial"/>
          <w:sz w:val="16"/>
          <w:szCs w:val="16"/>
        </w:rPr>
        <w:t>IBGE, 2021</w:t>
      </w:r>
    </w:p>
    <w:p w14:paraId="3C56D085" w14:textId="77777777" w:rsidR="00DA7E67" w:rsidRPr="00D75565" w:rsidRDefault="00DA7E67" w:rsidP="00BB582F">
      <w:pPr>
        <w:widowControl w:val="0"/>
        <w:suppressAutoHyphens/>
        <w:spacing w:line="360" w:lineRule="auto"/>
        <w:ind w:right="-851"/>
        <w:rPr>
          <w:rFonts w:ascii="Arial" w:hAnsi="Arial" w:cs="Arial"/>
          <w:color w:val="FF0000"/>
        </w:rPr>
      </w:pPr>
    </w:p>
    <w:p w14:paraId="698A4F3D"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Ocorre que essa situação está passando por transformações. Ressaltando que o envelhecimento populacional cresce a cada ano devido à queda de fecundidade, no cenário futuro o que teremos é o crescimento da população inativa em detrimento da população ativa.</w:t>
      </w:r>
    </w:p>
    <w:p w14:paraId="7A0EB797" w14:textId="77777777" w:rsidR="00DA7E67" w:rsidRPr="00623113" w:rsidRDefault="00DA7E67"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 xml:space="preserve">Atualmente, a porcentagem de pessoas ativas que contribuem com a previdência social ainda é maior, porém, estima-se que no futuro esse cenário se transforme, pois a população idosa crescerá significativamente, segundo dados do IBGE – Instituto Brasileiro de Geografia e Estatística, no ano de 2060, um em cada quatro brasileiros será idoso. Conforme retrata o Gráfico 4: </w:t>
      </w:r>
    </w:p>
    <w:p w14:paraId="21A6134B" w14:textId="77777777" w:rsidR="00DA7E67" w:rsidRPr="00844C91" w:rsidRDefault="00DA7E67" w:rsidP="00BB582F">
      <w:pPr>
        <w:widowControl w:val="0"/>
        <w:suppressAutoHyphens/>
        <w:spacing w:line="360" w:lineRule="auto"/>
        <w:ind w:right="-851"/>
        <w:jc w:val="both"/>
        <w:rPr>
          <w:rFonts w:ascii="Arial" w:hAnsi="Arial" w:cs="Arial"/>
        </w:rPr>
      </w:pPr>
      <w:r>
        <w:rPr>
          <w:rFonts w:ascii="Arial" w:hAnsi="Arial" w:cs="Arial"/>
          <w:noProof/>
          <w:lang w:eastAsia="pt-BR"/>
        </w:rPr>
        <w:lastRenderedPageBreak/>
        <w:drawing>
          <wp:inline distT="0" distB="0" distL="0" distR="0" wp14:anchorId="3B7B867F" wp14:editId="0CE376CE">
            <wp:extent cx="5901055" cy="5677786"/>
            <wp:effectExtent l="0" t="0" r="444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3EEC66" w14:textId="77777777" w:rsidR="00DA7E67" w:rsidRPr="00746F27" w:rsidRDefault="00DA7E67" w:rsidP="00BB582F">
      <w:pPr>
        <w:widowControl w:val="0"/>
        <w:suppressAutoHyphens/>
        <w:spacing w:line="360" w:lineRule="auto"/>
        <w:ind w:right="-851"/>
        <w:rPr>
          <w:rFonts w:ascii="Arial" w:hAnsi="Arial" w:cs="Arial"/>
          <w:sz w:val="16"/>
          <w:szCs w:val="16"/>
        </w:rPr>
      </w:pPr>
      <w:r w:rsidRPr="00746F27">
        <w:rPr>
          <w:rFonts w:ascii="Arial" w:hAnsi="Arial" w:cs="Arial"/>
          <w:b/>
          <w:sz w:val="16"/>
          <w:szCs w:val="16"/>
        </w:rPr>
        <w:t>Fonte:</w:t>
      </w:r>
      <w:r w:rsidRPr="00746F27">
        <w:rPr>
          <w:rFonts w:ascii="Arial" w:hAnsi="Arial" w:cs="Arial"/>
          <w:sz w:val="16"/>
          <w:szCs w:val="16"/>
        </w:rPr>
        <w:t xml:space="preserve"> IBGE, 2021</w:t>
      </w:r>
    </w:p>
    <w:p w14:paraId="38000230"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p>
    <w:p w14:paraId="7360AC19"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O envelhecimento populacional brasileiro é sem dúvida um grande desafio a ser enfrentado, à medida que a população idosa cresce, não há amparo para todo esse público na previdência social brasileira. Essa problemática é resultado de uma vida toda sem planejamento financeiro, sem poupança para situações de emergência e sem conhecimento sobre Educação Financeira.</w:t>
      </w:r>
    </w:p>
    <w:p w14:paraId="5EB731EB"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 xml:space="preserve">Os indivíduos que não planejam o seu futuro financeiro por não possuírem entendimento sobre o tema, confiam que ao chegarem à idade de se aposentarem, poderão contar com os programas públicos de previdência social, porém não é o que ocorre, existem desigualdades nesse meio, muitas pessoas não se aposentam ganhando o mesmo valor que se contribuiu durante a vida laboral por diversos fatores. </w:t>
      </w:r>
    </w:p>
    <w:p w14:paraId="3502E182" w14:textId="77777777" w:rsidR="00DA7E67" w:rsidRDefault="00DA7E67" w:rsidP="00BB582F">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lastRenderedPageBreak/>
        <w:t xml:space="preserve">Diante disso, ressalta-se a importância da Educação Brasileira presente na vida dos indivíduos desde o princípio, assim teremos uma população que planeja seu futuro financeiro e organiza suas finanças para não dependerem apenas de programas públicos de previdência social que não conseguirão amparar toda a população idosa futura. </w:t>
      </w:r>
    </w:p>
    <w:p w14:paraId="4A920999"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5F871676"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5C758B93"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24787706"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3C7AD4E1"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4F45A251"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3D70CA74"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2B13937E"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290E09F6"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1AA0FD42"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2D208D1E"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54D27DF5"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2A36F37A"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19275023"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143A06C4"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11223B96"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6954ADAD"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7097AAEC"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05852137"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5F57E9A9"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4AABD874" w14:textId="77777777" w:rsidR="00DA7E67" w:rsidRDefault="00DA7E67" w:rsidP="00DA7E67">
      <w:pPr>
        <w:pStyle w:val="PargrafodaLista1"/>
        <w:spacing w:line="480" w:lineRule="auto"/>
        <w:ind w:left="0"/>
        <w:rPr>
          <w:rFonts w:ascii="Arial" w:hAnsi="Arial" w:cs="Arial"/>
          <w:b/>
          <w:color w:val="000000" w:themeColor="text1"/>
          <w:sz w:val="24"/>
          <w:szCs w:val="24"/>
        </w:rPr>
      </w:pPr>
    </w:p>
    <w:p w14:paraId="3D9BAEBC" w14:textId="791CD0A1" w:rsidR="00DA7E67" w:rsidRDefault="00DA7E67" w:rsidP="007D66C2">
      <w:pPr>
        <w:pStyle w:val="PargrafodaLista1"/>
        <w:spacing w:line="480" w:lineRule="auto"/>
        <w:ind w:left="0" w:right="-851"/>
        <w:rPr>
          <w:rFonts w:ascii="Arial" w:hAnsi="Arial" w:cs="Arial"/>
          <w:b/>
          <w:color w:val="000000" w:themeColor="text1"/>
          <w:sz w:val="24"/>
          <w:szCs w:val="24"/>
        </w:rPr>
      </w:pPr>
      <w:r>
        <w:rPr>
          <w:rFonts w:ascii="Arial" w:hAnsi="Arial" w:cs="Arial"/>
          <w:b/>
          <w:color w:val="000000" w:themeColor="text1"/>
          <w:sz w:val="24"/>
          <w:szCs w:val="24"/>
        </w:rPr>
        <w:lastRenderedPageBreak/>
        <w:t>CAPÍTULO 3 –</w:t>
      </w:r>
      <w:r w:rsidR="00D3191A">
        <w:rPr>
          <w:rFonts w:ascii="Arial" w:hAnsi="Arial" w:cs="Arial"/>
          <w:b/>
          <w:color w:val="000000" w:themeColor="text1"/>
          <w:sz w:val="24"/>
          <w:szCs w:val="24"/>
        </w:rPr>
        <w:t xml:space="preserve"> </w:t>
      </w:r>
      <w:r>
        <w:rPr>
          <w:rFonts w:ascii="Arial" w:hAnsi="Arial" w:cs="Arial"/>
          <w:b/>
          <w:color w:val="000000" w:themeColor="text1"/>
          <w:sz w:val="24"/>
          <w:szCs w:val="24"/>
        </w:rPr>
        <w:t>CON</w:t>
      </w:r>
      <w:r w:rsidR="00BB582F">
        <w:rPr>
          <w:rFonts w:ascii="Arial" w:hAnsi="Arial" w:cs="Arial"/>
          <w:b/>
          <w:color w:val="000000" w:themeColor="text1"/>
          <w:sz w:val="24"/>
          <w:szCs w:val="24"/>
        </w:rPr>
        <w:t xml:space="preserve">SEQUÊNCIAS DA FALTA DE EDUCAÇÃO </w:t>
      </w:r>
      <w:r w:rsidRPr="0083141A">
        <w:rPr>
          <w:rFonts w:ascii="Arial" w:hAnsi="Arial" w:cs="Arial"/>
          <w:b/>
          <w:color w:val="000000" w:themeColor="text1"/>
          <w:sz w:val="24"/>
          <w:szCs w:val="24"/>
        </w:rPr>
        <w:t>FINANCEIRA NO QUE TANGE</w:t>
      </w:r>
      <w:r>
        <w:rPr>
          <w:rFonts w:ascii="Arial" w:hAnsi="Arial" w:cs="Arial"/>
          <w:b/>
          <w:color w:val="000000" w:themeColor="text1"/>
          <w:sz w:val="24"/>
          <w:szCs w:val="24"/>
        </w:rPr>
        <w:t xml:space="preserve"> À APOSENTADORIA DOS BRASILEIROS.</w:t>
      </w:r>
    </w:p>
    <w:p w14:paraId="188B3EE9" w14:textId="77777777" w:rsidR="00DA7E67" w:rsidRDefault="00DA7E67" w:rsidP="007D66C2">
      <w:pPr>
        <w:widowControl w:val="0"/>
        <w:suppressAutoHyphens/>
        <w:spacing w:line="360" w:lineRule="auto"/>
        <w:ind w:right="-851"/>
        <w:jc w:val="both"/>
        <w:rPr>
          <w:rFonts w:ascii="Arial" w:hAnsi="Arial" w:cs="Arial"/>
        </w:rPr>
      </w:pPr>
      <w:r>
        <w:rPr>
          <w:rFonts w:ascii="Arial" w:hAnsi="Arial" w:cs="Arial"/>
        </w:rPr>
        <w:tab/>
        <w:t xml:space="preserve">Como abordado anteriormente, a Educação Financeira é a chave para garantir um futuro financeiro com qualidade, o conhecimento sobre esse assunto ajuda a formar cidadãos mais conscientes de suas escolhas e consequentemente mais comprometidos com seu futuro. A introdução desse conhecimento ao longo da vida possibilita a queda do grau de endividamento da população, favorecendo a economia do país. Porém, essa garantia vem do planejamento financeiro durante a vida, e esse entendimento não é consolidado nos brasileiros, porque os mesmos não foram ensinados a poupar e muito menos investir ou cuidar de suas finanças, consequentemente, tornando cidadãos cada vez mais endividados. </w:t>
      </w:r>
    </w:p>
    <w:p w14:paraId="30F9379A" w14:textId="77777777" w:rsidR="00DA7E67" w:rsidRPr="0038747E" w:rsidRDefault="00DA7E67" w:rsidP="007D66C2">
      <w:pPr>
        <w:widowControl w:val="0"/>
        <w:suppressAutoHyphens/>
        <w:spacing w:line="360" w:lineRule="auto"/>
        <w:ind w:right="-851"/>
        <w:jc w:val="both"/>
        <w:rPr>
          <w:rFonts w:ascii="Arial" w:hAnsi="Arial" w:cs="Arial"/>
          <w:sz w:val="30"/>
          <w:szCs w:val="30"/>
          <w:shd w:val="clear" w:color="auto" w:fill="FFFFFF"/>
        </w:rPr>
      </w:pPr>
      <w:r>
        <w:rPr>
          <w:rFonts w:ascii="Arial" w:hAnsi="Arial" w:cs="Arial"/>
        </w:rPr>
        <w:tab/>
      </w:r>
      <w:r w:rsidRPr="0038747E">
        <w:rPr>
          <w:rFonts w:ascii="Arial" w:hAnsi="Arial" w:cs="Arial"/>
        </w:rPr>
        <w:t>A qualidade de vida é umas das consequências da falta de conhecimento sobre Educação Financeira, uma vez que está diretamente ligada com uma vida organizada financeiramente. Conforme a Organização Mundial de Saúde (OMS), qualidade de vida pode ser entendida como “</w:t>
      </w:r>
      <w:r w:rsidRPr="0038747E">
        <w:rPr>
          <w:rFonts w:ascii="Arial" w:hAnsi="Arial" w:cs="Arial"/>
          <w:shd w:val="clear" w:color="auto" w:fill="FFFFFF"/>
        </w:rPr>
        <w:t>a percepção do indivíduo sobre a sua posição na vida, no contexto da cultura e dos sistemas de valores nos quais ele vive, e em relação a seus objetivos, expectativas, padrões e preocupações</w:t>
      </w:r>
      <w:r w:rsidRPr="0038747E">
        <w:rPr>
          <w:rFonts w:ascii="Arial" w:hAnsi="Arial" w:cs="Arial"/>
          <w:sz w:val="30"/>
          <w:szCs w:val="30"/>
          <w:shd w:val="clear" w:color="auto" w:fill="FFFFFF"/>
        </w:rPr>
        <w:t xml:space="preserve">” </w:t>
      </w:r>
    </w:p>
    <w:p w14:paraId="63D6E94F" w14:textId="77777777" w:rsidR="00DA7E67" w:rsidRPr="0038747E" w:rsidRDefault="00DA7E67" w:rsidP="007D66C2">
      <w:pPr>
        <w:widowControl w:val="0"/>
        <w:suppressAutoHyphens/>
        <w:spacing w:line="360" w:lineRule="auto"/>
        <w:ind w:right="-851"/>
        <w:jc w:val="both"/>
        <w:rPr>
          <w:rFonts w:ascii="Arial" w:hAnsi="Arial" w:cs="Arial"/>
        </w:rPr>
      </w:pPr>
      <w:r w:rsidRPr="0038747E">
        <w:rPr>
          <w:rFonts w:ascii="Arial" w:hAnsi="Arial" w:cs="Arial"/>
          <w:sz w:val="30"/>
          <w:szCs w:val="30"/>
          <w:shd w:val="clear" w:color="auto" w:fill="FFFFFF"/>
        </w:rPr>
        <w:tab/>
      </w:r>
      <w:r w:rsidRPr="0038747E">
        <w:rPr>
          <w:rFonts w:ascii="Arial" w:hAnsi="Arial" w:cs="Arial"/>
          <w:shd w:val="clear" w:color="auto" w:fill="FFFFFF"/>
        </w:rPr>
        <w:t xml:space="preserve">Buscar qualidade de vida é uma ambição natural de todo indivíduo e muitas vezes ela está relacionada com o padrão de vida, termos como emprego, renda, lazer, acesso à uma boa educação estão quase sempre ligados ao dinheiro, por esse motivo, qualidade de vida está relacionado a possuir poder aquisitivo para conquistar tais objetivos. </w:t>
      </w:r>
    </w:p>
    <w:p w14:paraId="46C157C9" w14:textId="77777777" w:rsidR="00DA7E67" w:rsidRPr="0038747E" w:rsidRDefault="00DA7E67" w:rsidP="007D66C2">
      <w:pPr>
        <w:widowControl w:val="0"/>
        <w:suppressAutoHyphens/>
        <w:spacing w:line="360" w:lineRule="auto"/>
        <w:ind w:right="-851"/>
        <w:jc w:val="both"/>
        <w:rPr>
          <w:rFonts w:ascii="Arial" w:hAnsi="Arial" w:cs="Arial"/>
        </w:rPr>
      </w:pPr>
      <w:r w:rsidRPr="0038747E">
        <w:rPr>
          <w:rFonts w:ascii="Arial" w:hAnsi="Arial" w:cs="Arial"/>
        </w:rPr>
        <w:tab/>
        <w:t>Apesar da felicidade e bem-estar não dependerem de dinheiro, possuir conhecimento financeiro é umas das formas de conquistar qualidade de vida, saber poupar para o futuro, gerenciar gastos e lucros possibilita o bem-estar tanto no presente quanto no futuro.</w:t>
      </w:r>
    </w:p>
    <w:p w14:paraId="1377A4E2" w14:textId="77777777" w:rsidR="00F41A49" w:rsidRDefault="00DA7E67" w:rsidP="00F41A49">
      <w:pPr>
        <w:widowControl w:val="0"/>
        <w:suppressAutoHyphens/>
        <w:spacing w:line="360" w:lineRule="auto"/>
        <w:ind w:right="-851"/>
        <w:jc w:val="both"/>
        <w:rPr>
          <w:rFonts w:ascii="Arial" w:hAnsi="Arial" w:cs="Arial"/>
          <w:shd w:val="clear" w:color="auto" w:fill="FFFFFF"/>
        </w:rPr>
      </w:pPr>
      <w:r w:rsidRPr="0038747E">
        <w:rPr>
          <w:rFonts w:ascii="Arial" w:hAnsi="Arial" w:cs="Arial"/>
        </w:rPr>
        <w:tab/>
        <w:t xml:space="preserve">O endividamento é um fator preocupante no cenário atual. Através dele muitas pessoas desenvolvem problemas psicológicos que afetam o seu bem-estar e o de sua família. Conforme Rennó (2016), colaborador médico </w:t>
      </w:r>
      <w:r w:rsidRPr="0038747E">
        <w:rPr>
          <w:rFonts w:ascii="Arial" w:hAnsi="Arial" w:cs="Arial"/>
          <w:shd w:val="clear" w:color="auto" w:fill="FFFFFF"/>
        </w:rPr>
        <w:t>do Departamento de Psiquiatria da FMUSP:</w:t>
      </w:r>
    </w:p>
    <w:p w14:paraId="0FFE00F3" w14:textId="6FFD3263" w:rsidR="00BB582F" w:rsidRPr="00F41A49" w:rsidRDefault="00DA7E67" w:rsidP="00B01B4B">
      <w:pPr>
        <w:widowControl w:val="0"/>
        <w:suppressAutoHyphens/>
        <w:ind w:left="2268" w:right="-851"/>
        <w:jc w:val="both"/>
        <w:rPr>
          <w:rFonts w:ascii="Arial" w:hAnsi="Arial" w:cs="Arial"/>
          <w:shd w:val="clear" w:color="auto" w:fill="FFFFFF"/>
        </w:rPr>
      </w:pPr>
      <w:bookmarkStart w:id="1" w:name="_GoBack"/>
      <w:r w:rsidRPr="0038747E">
        <w:rPr>
          <w:rFonts w:ascii="Arial" w:hAnsi="Arial" w:cs="Arial"/>
          <w:sz w:val="20"/>
          <w:szCs w:val="20"/>
          <w:shd w:val="clear" w:color="auto" w:fill="FFFFFF"/>
        </w:rPr>
        <w:t>É notório o aumento do número de casos de pessoas estressadas ou com sinais e sintomas de transtornos de ansiedade, depressão e insônia durante a crise e</w:t>
      </w:r>
      <w:r w:rsidR="00A1450A">
        <w:rPr>
          <w:rFonts w:ascii="Arial" w:hAnsi="Arial" w:cs="Arial"/>
          <w:sz w:val="20"/>
          <w:szCs w:val="20"/>
          <w:shd w:val="clear" w:color="auto" w:fill="FFFFFF"/>
        </w:rPr>
        <w:t>conômica atual que vivenciamos.</w:t>
      </w:r>
    </w:p>
    <w:p w14:paraId="3DB6E56A" w14:textId="37F40415" w:rsidR="002E6FA9" w:rsidRDefault="00DA7E67" w:rsidP="00B01B4B">
      <w:pPr>
        <w:widowControl w:val="0"/>
        <w:suppressAutoHyphens/>
        <w:ind w:left="2268" w:right="-851"/>
        <w:jc w:val="both"/>
        <w:rPr>
          <w:rFonts w:ascii="Arial" w:hAnsi="Arial" w:cs="Arial"/>
          <w:sz w:val="20"/>
          <w:szCs w:val="20"/>
          <w:shd w:val="clear" w:color="auto" w:fill="FFFFFF"/>
        </w:rPr>
      </w:pPr>
      <w:r w:rsidRPr="0038747E">
        <w:rPr>
          <w:rFonts w:ascii="Arial" w:hAnsi="Arial" w:cs="Arial"/>
          <w:sz w:val="20"/>
          <w:szCs w:val="20"/>
          <w:shd w:val="clear" w:color="auto" w:fill="FFFFFF"/>
        </w:rPr>
        <w:t>(RENNÓ, 2016, online)</w:t>
      </w:r>
    </w:p>
    <w:bookmarkEnd w:id="1"/>
    <w:p w14:paraId="274D71D2" w14:textId="77777777" w:rsidR="00B01B4B" w:rsidRDefault="00B01B4B" w:rsidP="00B01B4B">
      <w:pPr>
        <w:widowControl w:val="0"/>
        <w:suppressAutoHyphens/>
        <w:ind w:left="2268" w:right="-851"/>
        <w:jc w:val="both"/>
        <w:rPr>
          <w:rFonts w:ascii="Arial" w:hAnsi="Arial" w:cs="Arial"/>
          <w:sz w:val="20"/>
          <w:szCs w:val="20"/>
          <w:shd w:val="clear" w:color="auto" w:fill="FFFFFF"/>
        </w:rPr>
      </w:pPr>
    </w:p>
    <w:p w14:paraId="0227B763" w14:textId="0B45DAC6" w:rsidR="00464024" w:rsidRDefault="00464024" w:rsidP="00B01B4B">
      <w:pPr>
        <w:widowControl w:val="0"/>
        <w:suppressAutoHyphens/>
        <w:spacing w:line="360" w:lineRule="auto"/>
        <w:ind w:right="-851" w:firstLine="708"/>
        <w:jc w:val="both"/>
        <w:rPr>
          <w:rFonts w:ascii="Arial" w:hAnsi="Arial" w:cs="Arial"/>
          <w:shd w:val="clear" w:color="auto" w:fill="FFFFFF"/>
        </w:rPr>
      </w:pPr>
      <w:r>
        <w:rPr>
          <w:rFonts w:ascii="Arial" w:hAnsi="Arial" w:cs="Arial"/>
          <w:shd w:val="clear" w:color="auto" w:fill="FFFFFF"/>
        </w:rPr>
        <w:lastRenderedPageBreak/>
        <w:t xml:space="preserve">A Educação Financeira </w:t>
      </w:r>
      <w:r w:rsidR="00B01B4B">
        <w:rPr>
          <w:rFonts w:ascii="Arial" w:hAnsi="Arial" w:cs="Arial"/>
          <w:shd w:val="clear" w:color="auto" w:fill="FFFFFF"/>
        </w:rPr>
        <w:t xml:space="preserve">é </w:t>
      </w:r>
      <w:r>
        <w:rPr>
          <w:rFonts w:ascii="Arial" w:hAnsi="Arial" w:cs="Arial"/>
          <w:shd w:val="clear" w:color="auto" w:fill="FFFFFF"/>
        </w:rPr>
        <w:t>parte essencial para evitar tais consequências, possuir um planejamento financeiro está diretamente ligado</w:t>
      </w:r>
      <w:r w:rsidR="00B01B4B">
        <w:rPr>
          <w:rFonts w:ascii="Arial" w:hAnsi="Arial" w:cs="Arial"/>
          <w:shd w:val="clear" w:color="auto" w:fill="FFFFFF"/>
        </w:rPr>
        <w:t xml:space="preserve"> com possuir qualidade de vida, pois esse planejamento evita o endividamento pessoal que afeta a vida da maioria dos brasileiros.</w:t>
      </w:r>
    </w:p>
    <w:p w14:paraId="2F07DC00" w14:textId="65A9DB79" w:rsidR="00D2516E" w:rsidRDefault="006D7F89" w:rsidP="00B01B4B">
      <w:pPr>
        <w:widowControl w:val="0"/>
        <w:suppressAutoHyphens/>
        <w:spacing w:line="360" w:lineRule="auto"/>
        <w:ind w:right="-851"/>
        <w:jc w:val="both"/>
        <w:rPr>
          <w:rFonts w:ascii="Arial" w:hAnsi="Arial" w:cs="Arial"/>
        </w:rPr>
      </w:pPr>
      <w:r>
        <w:rPr>
          <w:rFonts w:ascii="Arial" w:hAnsi="Arial" w:cs="Arial"/>
        </w:rPr>
        <w:tab/>
        <w:t>Uma pesquisa realizada</w:t>
      </w:r>
      <w:r w:rsidR="00F65FC7">
        <w:rPr>
          <w:rFonts w:ascii="Arial" w:hAnsi="Arial" w:cs="Arial"/>
        </w:rPr>
        <w:t xml:space="preserve"> pela Confederação Nacional de Dirigentes Lojista (CNDL) em conjunto como Serviço de Proteção ao Crédito (SPC Brasil)</w:t>
      </w:r>
      <w:r w:rsidR="002D3035">
        <w:rPr>
          <w:rFonts w:ascii="Arial" w:hAnsi="Arial" w:cs="Arial"/>
        </w:rPr>
        <w:t xml:space="preserve"> ouviu 600 consumidores e revelou</w:t>
      </w:r>
      <w:r w:rsidR="00F65FC7">
        <w:rPr>
          <w:rFonts w:ascii="Arial" w:hAnsi="Arial" w:cs="Arial"/>
        </w:rPr>
        <w:t xml:space="preserve"> que os indivíduos </w:t>
      </w:r>
      <w:r w:rsidR="006679BC">
        <w:rPr>
          <w:rFonts w:ascii="Arial" w:hAnsi="Arial" w:cs="Arial"/>
        </w:rPr>
        <w:t>inadimplentes</w:t>
      </w:r>
      <w:r w:rsidR="00F65FC7">
        <w:rPr>
          <w:rFonts w:ascii="Arial" w:hAnsi="Arial" w:cs="Arial"/>
        </w:rPr>
        <w:t xml:space="preserve"> possuem uma série de complicações emocionais causadas </w:t>
      </w:r>
      <w:r w:rsidR="006679BC">
        <w:rPr>
          <w:rFonts w:ascii="Arial" w:hAnsi="Arial" w:cs="Arial"/>
        </w:rPr>
        <w:t>pelas dívidas. Conforme retrata a tabela 3:</w:t>
      </w:r>
    </w:p>
    <w:p w14:paraId="0CADB303" w14:textId="77777777" w:rsidR="006679BC" w:rsidRDefault="006679BC" w:rsidP="007D66C2">
      <w:pPr>
        <w:widowControl w:val="0"/>
        <w:suppressAutoHyphens/>
        <w:spacing w:line="360" w:lineRule="auto"/>
        <w:ind w:right="-851"/>
        <w:jc w:val="both"/>
        <w:rPr>
          <w:rFonts w:ascii="Arial" w:hAnsi="Arial" w:cs="Arial"/>
        </w:rPr>
      </w:pPr>
    </w:p>
    <w:p w14:paraId="14E14B48" w14:textId="3565DBB9" w:rsidR="00D2516E" w:rsidRPr="00420674" w:rsidRDefault="00D2516E" w:rsidP="00D2516E">
      <w:pPr>
        <w:rPr>
          <w:rFonts w:ascii="Arial" w:hAnsi="Arial" w:cs="Arial"/>
          <w:b/>
          <w:color w:val="70AD47" w:themeColor="accent6"/>
        </w:rPr>
      </w:pPr>
      <w:r>
        <w:rPr>
          <w:rFonts w:ascii="Arial" w:hAnsi="Arial" w:cs="Arial"/>
          <w:b/>
          <w:lang w:eastAsia="pt-BR"/>
        </w:rPr>
        <w:t xml:space="preserve">TABELA </w:t>
      </w:r>
      <w:r w:rsidR="004A5E91">
        <w:rPr>
          <w:rFonts w:ascii="Arial" w:hAnsi="Arial" w:cs="Arial"/>
          <w:b/>
          <w:lang w:eastAsia="pt-BR"/>
        </w:rPr>
        <w:t>3</w:t>
      </w:r>
      <w:r w:rsidRPr="00420674">
        <w:rPr>
          <w:rFonts w:ascii="Arial" w:hAnsi="Arial" w:cs="Arial"/>
          <w:b/>
          <w:lang w:eastAsia="pt-BR"/>
        </w:rPr>
        <w:t xml:space="preserve"> </w:t>
      </w:r>
      <w:r>
        <w:rPr>
          <w:rFonts w:ascii="Arial" w:hAnsi="Arial" w:cs="Arial"/>
          <w:b/>
          <w:lang w:eastAsia="pt-BR"/>
        </w:rPr>
        <w:t xml:space="preserve">– </w:t>
      </w:r>
      <w:r w:rsidR="00C75A31">
        <w:rPr>
          <w:rFonts w:ascii="Arial" w:hAnsi="Arial" w:cs="Arial"/>
          <w:b/>
          <w:lang w:eastAsia="pt-BR"/>
        </w:rPr>
        <w:t>IMPACTOS VIVENCIADOS PELA INADIMPLENCIA</w:t>
      </w:r>
      <w:r w:rsidR="006D7F89">
        <w:rPr>
          <w:rFonts w:ascii="Arial" w:hAnsi="Arial" w:cs="Arial"/>
          <w:b/>
          <w:lang w:eastAsia="pt-BR"/>
        </w:rPr>
        <w:t xml:space="preserve"> EM </w:t>
      </w:r>
      <w:r w:rsidR="00C75A31">
        <w:rPr>
          <w:rFonts w:ascii="Arial" w:hAnsi="Arial" w:cs="Arial"/>
          <w:b/>
          <w:lang w:eastAsia="pt-BR"/>
        </w:rPr>
        <w:t>2019</w:t>
      </w:r>
    </w:p>
    <w:tbl>
      <w:tblPr>
        <w:tblpPr w:leftFromText="141" w:rightFromText="141" w:vertAnchor="text" w:horzAnchor="margin" w:tblpY="94"/>
        <w:tblW w:w="9134" w:type="dxa"/>
        <w:tblLayout w:type="fixed"/>
        <w:tblCellMar>
          <w:left w:w="70" w:type="dxa"/>
          <w:right w:w="70" w:type="dxa"/>
        </w:tblCellMar>
        <w:tblLook w:val="04A0" w:firstRow="1" w:lastRow="0" w:firstColumn="1" w:lastColumn="0" w:noHBand="0" w:noVBand="1"/>
      </w:tblPr>
      <w:tblGrid>
        <w:gridCol w:w="1985"/>
        <w:gridCol w:w="1843"/>
        <w:gridCol w:w="1701"/>
        <w:gridCol w:w="1842"/>
        <w:gridCol w:w="1763"/>
      </w:tblGrid>
      <w:tr w:rsidR="00D2516E" w:rsidRPr="00290ADC" w14:paraId="3E07954C" w14:textId="77777777" w:rsidTr="004A5E91">
        <w:trPr>
          <w:trHeight w:val="658"/>
        </w:trPr>
        <w:tc>
          <w:tcPr>
            <w:tcW w:w="1985" w:type="dxa"/>
            <w:tcBorders>
              <w:top w:val="single" w:sz="8" w:space="0" w:color="auto"/>
              <w:left w:val="nil"/>
              <w:bottom w:val="single" w:sz="8" w:space="0" w:color="auto"/>
              <w:right w:val="single" w:sz="8" w:space="0" w:color="auto"/>
            </w:tcBorders>
            <w:shd w:val="clear" w:color="auto" w:fill="auto"/>
            <w:vAlign w:val="center"/>
            <w:hideMark/>
          </w:tcPr>
          <w:p w14:paraId="2211D6B6" w14:textId="17C8FBF7" w:rsidR="00D2516E" w:rsidRPr="00290ADC" w:rsidRDefault="004A5E91" w:rsidP="0057548C">
            <w:pPr>
              <w:jc w:val="center"/>
              <w:rPr>
                <w:rFonts w:ascii="Arial" w:eastAsia="Times New Roman" w:hAnsi="Arial" w:cs="Arial"/>
                <w:b/>
                <w:color w:val="000000"/>
                <w:lang w:eastAsia="pt-BR"/>
              </w:rPr>
            </w:pPr>
            <w:r>
              <w:rPr>
                <w:rFonts w:ascii="Arial" w:eastAsia="Times New Roman" w:hAnsi="Arial" w:cs="Arial"/>
                <w:b/>
                <w:color w:val="000000"/>
                <w:lang w:eastAsia="pt-BR"/>
              </w:rPr>
              <w:t>SENTIMENTOS CAUSADOS</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C9B3404" w14:textId="3144C719" w:rsidR="00D2516E" w:rsidRPr="00290ADC" w:rsidRDefault="004A5E91" w:rsidP="000C216C">
            <w:pPr>
              <w:jc w:val="center"/>
              <w:rPr>
                <w:rFonts w:ascii="Arial" w:eastAsia="Times New Roman" w:hAnsi="Arial" w:cs="Arial"/>
                <w:b/>
                <w:color w:val="000000"/>
                <w:lang w:eastAsia="pt-BR"/>
              </w:rPr>
            </w:pPr>
            <w:r>
              <w:rPr>
                <w:rFonts w:ascii="Arial" w:eastAsia="Times New Roman" w:hAnsi="Arial" w:cs="Arial"/>
                <w:b/>
                <w:color w:val="000000"/>
                <w:lang w:eastAsia="pt-BR"/>
              </w:rPr>
              <w:t>GERAL</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323D4D7" w14:textId="54AFF20B" w:rsidR="00D2516E" w:rsidRDefault="004A5E91" w:rsidP="000C216C">
            <w:pPr>
              <w:jc w:val="center"/>
              <w:rPr>
                <w:rFonts w:ascii="Arial" w:eastAsia="Times New Roman" w:hAnsi="Arial" w:cs="Arial"/>
                <w:b/>
                <w:color w:val="000000"/>
                <w:lang w:eastAsia="pt-BR"/>
              </w:rPr>
            </w:pPr>
            <w:r>
              <w:rPr>
                <w:rFonts w:ascii="Arial" w:eastAsia="Times New Roman" w:hAnsi="Arial" w:cs="Arial"/>
                <w:b/>
                <w:color w:val="000000"/>
                <w:lang w:eastAsia="pt-BR"/>
              </w:rPr>
              <w:t xml:space="preserve">18 A 34 </w:t>
            </w:r>
          </w:p>
          <w:p w14:paraId="2B99415E" w14:textId="0BDFDCF7" w:rsidR="000C216C" w:rsidRPr="00290ADC" w:rsidRDefault="004A5E91" w:rsidP="000C216C">
            <w:pPr>
              <w:jc w:val="center"/>
              <w:rPr>
                <w:rFonts w:ascii="Arial" w:eastAsia="Times New Roman" w:hAnsi="Arial" w:cs="Arial"/>
                <w:b/>
                <w:color w:val="000000"/>
                <w:lang w:eastAsia="pt-BR"/>
              </w:rPr>
            </w:pPr>
            <w:r>
              <w:rPr>
                <w:rFonts w:ascii="Arial" w:eastAsia="Times New Roman" w:hAnsi="Arial" w:cs="Arial"/>
                <w:b/>
                <w:color w:val="000000"/>
                <w:lang w:eastAsia="pt-BR"/>
              </w:rPr>
              <w:t>ANOS</w:t>
            </w:r>
          </w:p>
        </w:tc>
        <w:tc>
          <w:tcPr>
            <w:tcW w:w="1842" w:type="dxa"/>
            <w:tcBorders>
              <w:top w:val="single" w:sz="8" w:space="0" w:color="auto"/>
              <w:left w:val="nil"/>
              <w:bottom w:val="single" w:sz="8" w:space="0" w:color="auto"/>
              <w:right w:val="single" w:sz="8" w:space="0" w:color="auto"/>
            </w:tcBorders>
            <w:shd w:val="clear" w:color="auto" w:fill="auto"/>
            <w:vAlign w:val="center"/>
          </w:tcPr>
          <w:p w14:paraId="3489A1F4" w14:textId="18E880A7" w:rsidR="000C216C" w:rsidRDefault="004A5E91" w:rsidP="000C216C">
            <w:pPr>
              <w:jc w:val="center"/>
              <w:rPr>
                <w:rFonts w:ascii="Arial" w:eastAsia="Times New Roman" w:hAnsi="Arial" w:cs="Arial"/>
                <w:b/>
                <w:color w:val="000000"/>
                <w:lang w:eastAsia="pt-BR"/>
              </w:rPr>
            </w:pPr>
            <w:r>
              <w:rPr>
                <w:rFonts w:ascii="Arial" w:eastAsia="Times New Roman" w:hAnsi="Arial" w:cs="Arial"/>
                <w:b/>
                <w:color w:val="000000"/>
                <w:lang w:eastAsia="pt-BR"/>
              </w:rPr>
              <w:t>35 A 54</w:t>
            </w:r>
          </w:p>
          <w:p w14:paraId="513149D1" w14:textId="49BC8917" w:rsidR="000C216C" w:rsidRPr="00290ADC" w:rsidRDefault="004A5E91" w:rsidP="000C216C">
            <w:pPr>
              <w:jc w:val="center"/>
              <w:rPr>
                <w:rFonts w:ascii="Arial" w:eastAsia="Times New Roman" w:hAnsi="Arial" w:cs="Arial"/>
                <w:b/>
                <w:color w:val="000000"/>
                <w:lang w:eastAsia="pt-BR"/>
              </w:rPr>
            </w:pPr>
            <w:r>
              <w:rPr>
                <w:rFonts w:ascii="Arial" w:eastAsia="Times New Roman" w:hAnsi="Arial" w:cs="Arial"/>
                <w:b/>
                <w:color w:val="000000"/>
                <w:lang w:eastAsia="pt-BR"/>
              </w:rPr>
              <w:t>ANOS</w:t>
            </w:r>
          </w:p>
        </w:tc>
        <w:tc>
          <w:tcPr>
            <w:tcW w:w="1763" w:type="dxa"/>
            <w:tcBorders>
              <w:top w:val="single" w:sz="8" w:space="0" w:color="auto"/>
              <w:left w:val="nil"/>
              <w:bottom w:val="single" w:sz="8" w:space="0" w:color="auto"/>
              <w:right w:val="nil"/>
            </w:tcBorders>
            <w:shd w:val="clear" w:color="auto" w:fill="auto"/>
            <w:vAlign w:val="center"/>
          </w:tcPr>
          <w:p w14:paraId="455092D5" w14:textId="4232F4D5" w:rsidR="00D2516E" w:rsidRDefault="004A5E91" w:rsidP="0057548C">
            <w:pPr>
              <w:jc w:val="center"/>
              <w:rPr>
                <w:rFonts w:ascii="Arial" w:eastAsia="Times New Roman" w:hAnsi="Arial" w:cs="Arial"/>
                <w:b/>
                <w:color w:val="000000"/>
                <w:lang w:eastAsia="pt-BR"/>
              </w:rPr>
            </w:pPr>
            <w:r>
              <w:rPr>
                <w:rFonts w:ascii="Arial" w:eastAsia="Times New Roman" w:hAnsi="Arial" w:cs="Arial"/>
                <w:b/>
                <w:color w:val="000000"/>
                <w:lang w:eastAsia="pt-BR"/>
              </w:rPr>
              <w:t>55 OU MAIS</w:t>
            </w:r>
          </w:p>
          <w:p w14:paraId="22F577F4" w14:textId="45B08483" w:rsidR="000C216C" w:rsidRPr="00290ADC" w:rsidRDefault="004A5E91" w:rsidP="0057548C">
            <w:pPr>
              <w:jc w:val="center"/>
              <w:rPr>
                <w:rFonts w:ascii="Arial" w:eastAsia="Times New Roman" w:hAnsi="Arial" w:cs="Arial"/>
                <w:b/>
                <w:color w:val="000000"/>
                <w:lang w:eastAsia="pt-BR"/>
              </w:rPr>
            </w:pPr>
            <w:r>
              <w:rPr>
                <w:rFonts w:ascii="Arial" w:eastAsia="Times New Roman" w:hAnsi="Arial" w:cs="Arial"/>
                <w:b/>
                <w:color w:val="000000"/>
                <w:lang w:eastAsia="pt-BR"/>
              </w:rPr>
              <w:t>ANOS</w:t>
            </w:r>
          </w:p>
        </w:tc>
      </w:tr>
      <w:tr w:rsidR="000C216C" w:rsidRPr="00290ADC" w14:paraId="35BABAE5" w14:textId="77777777" w:rsidTr="004A5E91">
        <w:trPr>
          <w:trHeight w:val="530"/>
        </w:trPr>
        <w:tc>
          <w:tcPr>
            <w:tcW w:w="1985" w:type="dxa"/>
            <w:tcBorders>
              <w:top w:val="nil"/>
              <w:left w:val="nil"/>
              <w:bottom w:val="single" w:sz="8" w:space="0" w:color="auto"/>
              <w:right w:val="single" w:sz="8" w:space="0" w:color="auto"/>
            </w:tcBorders>
            <w:shd w:val="clear" w:color="auto" w:fill="auto"/>
            <w:vAlign w:val="center"/>
          </w:tcPr>
          <w:p w14:paraId="31E3EB46" w14:textId="15893CB7" w:rsidR="000C216C" w:rsidRDefault="000C216C" w:rsidP="000C216C">
            <w:pPr>
              <w:jc w:val="center"/>
              <w:rPr>
                <w:rFonts w:ascii="Arial" w:eastAsia="Times New Roman" w:hAnsi="Arial" w:cs="Arial"/>
                <w:b/>
                <w:color w:val="000000"/>
                <w:lang w:eastAsia="pt-BR"/>
              </w:rPr>
            </w:pPr>
            <w:r>
              <w:rPr>
                <w:rFonts w:ascii="Arial" w:eastAsia="Times New Roman" w:hAnsi="Arial" w:cs="Arial"/>
                <w:b/>
                <w:color w:val="000000"/>
                <w:lang w:eastAsia="pt-BR"/>
              </w:rPr>
              <w:t>Ansioso</w:t>
            </w:r>
          </w:p>
        </w:tc>
        <w:tc>
          <w:tcPr>
            <w:tcW w:w="1843" w:type="dxa"/>
            <w:tcBorders>
              <w:top w:val="nil"/>
              <w:left w:val="nil"/>
              <w:bottom w:val="single" w:sz="8" w:space="0" w:color="auto"/>
              <w:right w:val="single" w:sz="8" w:space="0" w:color="auto"/>
            </w:tcBorders>
            <w:shd w:val="clear" w:color="auto" w:fill="auto"/>
            <w:vAlign w:val="center"/>
          </w:tcPr>
          <w:p w14:paraId="0FC5AB7B" w14:textId="0B91A309" w:rsidR="000C216C" w:rsidRDefault="000C216C" w:rsidP="000C216C">
            <w:pPr>
              <w:jc w:val="center"/>
              <w:rPr>
                <w:rFonts w:ascii="Arial" w:eastAsia="Times New Roman" w:hAnsi="Arial" w:cs="Arial"/>
                <w:lang w:eastAsia="pt-BR"/>
              </w:rPr>
            </w:pPr>
            <w:r>
              <w:rPr>
                <w:rFonts w:ascii="Arial" w:eastAsia="Times New Roman" w:hAnsi="Arial" w:cs="Arial"/>
                <w:lang w:eastAsia="pt-BR"/>
              </w:rPr>
              <w:t>63,5%</w:t>
            </w:r>
          </w:p>
        </w:tc>
        <w:tc>
          <w:tcPr>
            <w:tcW w:w="1701" w:type="dxa"/>
            <w:tcBorders>
              <w:top w:val="nil"/>
              <w:left w:val="nil"/>
              <w:bottom w:val="single" w:sz="8" w:space="0" w:color="auto"/>
              <w:right w:val="single" w:sz="8" w:space="0" w:color="auto"/>
            </w:tcBorders>
            <w:shd w:val="clear" w:color="auto" w:fill="auto"/>
            <w:vAlign w:val="center"/>
          </w:tcPr>
          <w:p w14:paraId="2D50595D" w14:textId="32FAC2DA" w:rsidR="000C216C" w:rsidRPr="00C643BC" w:rsidRDefault="00701E29" w:rsidP="000C216C">
            <w:pPr>
              <w:jc w:val="center"/>
              <w:rPr>
                <w:rFonts w:ascii="Arial" w:eastAsia="Times New Roman" w:hAnsi="Arial" w:cs="Arial"/>
                <w:lang w:eastAsia="pt-BR"/>
              </w:rPr>
            </w:pPr>
            <w:r>
              <w:rPr>
                <w:rFonts w:ascii="Arial" w:eastAsia="Times New Roman" w:hAnsi="Arial" w:cs="Arial"/>
                <w:lang w:eastAsia="pt-BR"/>
              </w:rPr>
              <w:t>59,2%</w:t>
            </w:r>
          </w:p>
        </w:tc>
        <w:tc>
          <w:tcPr>
            <w:tcW w:w="1842" w:type="dxa"/>
            <w:tcBorders>
              <w:top w:val="nil"/>
              <w:left w:val="nil"/>
              <w:bottom w:val="single" w:sz="8" w:space="0" w:color="auto"/>
              <w:right w:val="single" w:sz="8" w:space="0" w:color="auto"/>
            </w:tcBorders>
            <w:shd w:val="clear" w:color="auto" w:fill="auto"/>
            <w:vAlign w:val="center"/>
          </w:tcPr>
          <w:p w14:paraId="7E8109CA" w14:textId="1148A730" w:rsidR="000C216C" w:rsidRPr="00C643BC" w:rsidRDefault="00701E29" w:rsidP="000C216C">
            <w:pPr>
              <w:jc w:val="center"/>
              <w:rPr>
                <w:rFonts w:ascii="Arial" w:eastAsia="Times New Roman" w:hAnsi="Arial" w:cs="Arial"/>
                <w:lang w:eastAsia="pt-BR"/>
              </w:rPr>
            </w:pPr>
            <w:r>
              <w:rPr>
                <w:rFonts w:ascii="Arial" w:eastAsia="Times New Roman" w:hAnsi="Arial" w:cs="Arial"/>
                <w:lang w:eastAsia="pt-BR"/>
              </w:rPr>
              <w:t>67,3%</w:t>
            </w:r>
          </w:p>
        </w:tc>
        <w:tc>
          <w:tcPr>
            <w:tcW w:w="1763" w:type="dxa"/>
            <w:tcBorders>
              <w:top w:val="nil"/>
              <w:left w:val="nil"/>
              <w:bottom w:val="single" w:sz="8" w:space="0" w:color="auto"/>
              <w:right w:val="nil"/>
            </w:tcBorders>
            <w:shd w:val="clear" w:color="auto" w:fill="auto"/>
            <w:vAlign w:val="center"/>
          </w:tcPr>
          <w:p w14:paraId="376195C0" w14:textId="4AC499CD" w:rsidR="000C216C" w:rsidRPr="00C643BC" w:rsidRDefault="004A5E91" w:rsidP="004A5E91">
            <w:pPr>
              <w:jc w:val="center"/>
              <w:rPr>
                <w:rFonts w:ascii="Arial" w:eastAsia="Times New Roman" w:hAnsi="Arial" w:cs="Arial"/>
                <w:lang w:eastAsia="pt-BR"/>
              </w:rPr>
            </w:pPr>
            <w:r>
              <w:rPr>
                <w:rFonts w:ascii="Arial" w:eastAsia="Times New Roman" w:hAnsi="Arial" w:cs="Arial"/>
                <w:lang w:eastAsia="pt-BR"/>
              </w:rPr>
              <w:t>66,4%</w:t>
            </w:r>
          </w:p>
        </w:tc>
      </w:tr>
      <w:tr w:rsidR="000C216C" w:rsidRPr="00290ADC" w14:paraId="1622CC1C" w14:textId="77777777" w:rsidTr="004A5E91">
        <w:trPr>
          <w:trHeight w:val="530"/>
        </w:trPr>
        <w:tc>
          <w:tcPr>
            <w:tcW w:w="1985" w:type="dxa"/>
            <w:tcBorders>
              <w:top w:val="nil"/>
              <w:left w:val="nil"/>
              <w:bottom w:val="single" w:sz="8" w:space="0" w:color="auto"/>
              <w:right w:val="single" w:sz="8" w:space="0" w:color="auto"/>
            </w:tcBorders>
            <w:shd w:val="clear" w:color="auto" w:fill="auto"/>
            <w:vAlign w:val="center"/>
            <w:hideMark/>
          </w:tcPr>
          <w:p w14:paraId="43F74D4A" w14:textId="4B67A664" w:rsidR="000C216C" w:rsidRPr="00290ADC" w:rsidRDefault="000C216C" w:rsidP="000C216C">
            <w:pPr>
              <w:jc w:val="center"/>
              <w:rPr>
                <w:rFonts w:ascii="Arial" w:eastAsia="Times New Roman" w:hAnsi="Arial" w:cs="Arial"/>
                <w:b/>
                <w:color w:val="000000"/>
                <w:lang w:eastAsia="pt-BR"/>
              </w:rPr>
            </w:pPr>
            <w:r>
              <w:rPr>
                <w:rFonts w:ascii="Arial" w:eastAsia="Times New Roman" w:hAnsi="Arial" w:cs="Arial"/>
                <w:b/>
                <w:color w:val="000000"/>
                <w:lang w:eastAsia="pt-BR"/>
              </w:rPr>
              <w:t>Estressado</w:t>
            </w:r>
          </w:p>
        </w:tc>
        <w:tc>
          <w:tcPr>
            <w:tcW w:w="1843" w:type="dxa"/>
            <w:tcBorders>
              <w:top w:val="nil"/>
              <w:left w:val="nil"/>
              <w:bottom w:val="single" w:sz="8" w:space="0" w:color="auto"/>
              <w:right w:val="single" w:sz="8" w:space="0" w:color="auto"/>
            </w:tcBorders>
            <w:shd w:val="clear" w:color="auto" w:fill="auto"/>
            <w:vAlign w:val="center"/>
          </w:tcPr>
          <w:p w14:paraId="015CF112" w14:textId="6D2844DE" w:rsidR="000C216C" w:rsidRPr="00C643BC" w:rsidRDefault="000C216C" w:rsidP="000C216C">
            <w:pPr>
              <w:jc w:val="center"/>
              <w:rPr>
                <w:rFonts w:ascii="Arial" w:eastAsia="Times New Roman" w:hAnsi="Arial" w:cs="Arial"/>
                <w:lang w:eastAsia="pt-BR"/>
              </w:rPr>
            </w:pPr>
            <w:r>
              <w:rPr>
                <w:rFonts w:ascii="Arial" w:eastAsia="Times New Roman" w:hAnsi="Arial" w:cs="Arial"/>
                <w:lang w:eastAsia="pt-BR"/>
              </w:rPr>
              <w:t>58,3%</w:t>
            </w:r>
          </w:p>
        </w:tc>
        <w:tc>
          <w:tcPr>
            <w:tcW w:w="1701" w:type="dxa"/>
            <w:tcBorders>
              <w:top w:val="nil"/>
              <w:left w:val="nil"/>
              <w:bottom w:val="single" w:sz="8" w:space="0" w:color="auto"/>
              <w:right w:val="single" w:sz="8" w:space="0" w:color="auto"/>
            </w:tcBorders>
            <w:shd w:val="clear" w:color="auto" w:fill="auto"/>
            <w:vAlign w:val="center"/>
          </w:tcPr>
          <w:p w14:paraId="6598E334" w14:textId="5269A641" w:rsidR="000C216C" w:rsidRPr="00C643BC" w:rsidRDefault="00701E29" w:rsidP="000C216C">
            <w:pPr>
              <w:jc w:val="center"/>
              <w:rPr>
                <w:rFonts w:ascii="Arial" w:eastAsia="Times New Roman" w:hAnsi="Arial" w:cs="Arial"/>
                <w:lang w:eastAsia="pt-BR"/>
              </w:rPr>
            </w:pPr>
            <w:r>
              <w:rPr>
                <w:rFonts w:ascii="Arial" w:eastAsia="Times New Roman" w:hAnsi="Arial" w:cs="Arial"/>
                <w:lang w:eastAsia="pt-BR"/>
              </w:rPr>
              <w:t>55,8%</w:t>
            </w:r>
          </w:p>
        </w:tc>
        <w:tc>
          <w:tcPr>
            <w:tcW w:w="1842" w:type="dxa"/>
            <w:tcBorders>
              <w:top w:val="nil"/>
              <w:left w:val="nil"/>
              <w:bottom w:val="single" w:sz="8" w:space="0" w:color="auto"/>
              <w:right w:val="single" w:sz="8" w:space="0" w:color="auto"/>
            </w:tcBorders>
            <w:shd w:val="clear" w:color="auto" w:fill="auto"/>
            <w:vAlign w:val="center"/>
          </w:tcPr>
          <w:p w14:paraId="35512D6A" w14:textId="25188E85" w:rsidR="000C216C" w:rsidRPr="00C643BC" w:rsidRDefault="00701E29" w:rsidP="000C216C">
            <w:pPr>
              <w:jc w:val="center"/>
              <w:rPr>
                <w:rFonts w:ascii="Arial" w:eastAsia="Times New Roman" w:hAnsi="Arial" w:cs="Arial"/>
                <w:lang w:eastAsia="pt-BR"/>
              </w:rPr>
            </w:pPr>
            <w:r>
              <w:rPr>
                <w:rFonts w:ascii="Arial" w:eastAsia="Times New Roman" w:hAnsi="Arial" w:cs="Arial"/>
                <w:lang w:eastAsia="pt-BR"/>
              </w:rPr>
              <w:t>59,3%</w:t>
            </w:r>
          </w:p>
        </w:tc>
        <w:tc>
          <w:tcPr>
            <w:tcW w:w="1763" w:type="dxa"/>
            <w:tcBorders>
              <w:top w:val="nil"/>
              <w:left w:val="nil"/>
              <w:bottom w:val="single" w:sz="8" w:space="0" w:color="auto"/>
              <w:right w:val="nil"/>
            </w:tcBorders>
            <w:shd w:val="clear" w:color="auto" w:fill="auto"/>
            <w:vAlign w:val="center"/>
          </w:tcPr>
          <w:p w14:paraId="0648138D" w14:textId="3445E4E2" w:rsidR="000C216C" w:rsidRPr="00C643BC" w:rsidRDefault="004A5E91" w:rsidP="004A5E91">
            <w:pPr>
              <w:jc w:val="center"/>
              <w:rPr>
                <w:rFonts w:ascii="Arial" w:eastAsia="Times New Roman" w:hAnsi="Arial" w:cs="Arial"/>
                <w:lang w:eastAsia="pt-BR"/>
              </w:rPr>
            </w:pPr>
            <w:r>
              <w:rPr>
                <w:rFonts w:ascii="Arial" w:eastAsia="Times New Roman" w:hAnsi="Arial" w:cs="Arial"/>
                <w:lang w:eastAsia="pt-BR"/>
              </w:rPr>
              <w:t>62,2%</w:t>
            </w:r>
          </w:p>
        </w:tc>
      </w:tr>
      <w:tr w:rsidR="00D2516E" w:rsidRPr="00290ADC" w14:paraId="00782EA2" w14:textId="77777777" w:rsidTr="004A5E91">
        <w:trPr>
          <w:trHeight w:val="530"/>
        </w:trPr>
        <w:tc>
          <w:tcPr>
            <w:tcW w:w="1985" w:type="dxa"/>
            <w:tcBorders>
              <w:top w:val="nil"/>
              <w:left w:val="nil"/>
              <w:bottom w:val="single" w:sz="8" w:space="0" w:color="auto"/>
              <w:right w:val="single" w:sz="8" w:space="0" w:color="auto"/>
            </w:tcBorders>
            <w:shd w:val="clear" w:color="auto" w:fill="auto"/>
            <w:vAlign w:val="center"/>
            <w:hideMark/>
          </w:tcPr>
          <w:p w14:paraId="4FFD1760" w14:textId="268D1F25" w:rsidR="00D2516E" w:rsidRPr="00290ADC" w:rsidRDefault="00C75A31" w:rsidP="0057548C">
            <w:pPr>
              <w:jc w:val="center"/>
              <w:rPr>
                <w:rFonts w:ascii="Arial" w:eastAsia="Times New Roman" w:hAnsi="Arial" w:cs="Arial"/>
                <w:b/>
                <w:color w:val="000000"/>
                <w:lang w:eastAsia="pt-BR"/>
              </w:rPr>
            </w:pPr>
            <w:r>
              <w:rPr>
                <w:rFonts w:ascii="Arial" w:eastAsia="Times New Roman" w:hAnsi="Arial" w:cs="Arial"/>
                <w:b/>
                <w:color w:val="000000"/>
                <w:lang w:eastAsia="pt-BR"/>
              </w:rPr>
              <w:t>Triste</w:t>
            </w:r>
          </w:p>
        </w:tc>
        <w:tc>
          <w:tcPr>
            <w:tcW w:w="1843" w:type="dxa"/>
            <w:tcBorders>
              <w:top w:val="nil"/>
              <w:left w:val="nil"/>
              <w:bottom w:val="single" w:sz="8" w:space="0" w:color="auto"/>
              <w:right w:val="single" w:sz="8" w:space="0" w:color="auto"/>
            </w:tcBorders>
            <w:shd w:val="clear" w:color="auto" w:fill="auto"/>
            <w:vAlign w:val="center"/>
          </w:tcPr>
          <w:p w14:paraId="3B76A979" w14:textId="299818CA" w:rsidR="00D2516E" w:rsidRPr="00C643BC" w:rsidRDefault="00701E29" w:rsidP="0057548C">
            <w:pPr>
              <w:jc w:val="center"/>
              <w:rPr>
                <w:rFonts w:ascii="Arial" w:eastAsia="Times New Roman" w:hAnsi="Arial" w:cs="Arial"/>
                <w:lang w:eastAsia="pt-BR"/>
              </w:rPr>
            </w:pPr>
            <w:r>
              <w:rPr>
                <w:rFonts w:ascii="Arial" w:eastAsia="Times New Roman" w:hAnsi="Arial" w:cs="Arial"/>
                <w:lang w:eastAsia="pt-BR"/>
              </w:rPr>
              <w:t>56,2%</w:t>
            </w:r>
          </w:p>
        </w:tc>
        <w:tc>
          <w:tcPr>
            <w:tcW w:w="1701" w:type="dxa"/>
            <w:tcBorders>
              <w:top w:val="nil"/>
              <w:left w:val="nil"/>
              <w:bottom w:val="single" w:sz="8" w:space="0" w:color="auto"/>
              <w:right w:val="single" w:sz="8" w:space="0" w:color="auto"/>
            </w:tcBorders>
            <w:shd w:val="clear" w:color="auto" w:fill="auto"/>
            <w:vAlign w:val="center"/>
          </w:tcPr>
          <w:p w14:paraId="52505A80" w14:textId="4CF4A822" w:rsidR="00D2516E" w:rsidRPr="00C643BC" w:rsidRDefault="00701E29" w:rsidP="0057548C">
            <w:pPr>
              <w:jc w:val="center"/>
              <w:rPr>
                <w:rFonts w:ascii="Arial" w:eastAsia="Times New Roman" w:hAnsi="Arial" w:cs="Arial"/>
                <w:lang w:eastAsia="pt-BR"/>
              </w:rPr>
            </w:pPr>
            <w:r>
              <w:rPr>
                <w:rFonts w:ascii="Arial" w:eastAsia="Times New Roman" w:hAnsi="Arial" w:cs="Arial"/>
                <w:lang w:eastAsia="pt-BR"/>
              </w:rPr>
              <w:t>49,8%</w:t>
            </w:r>
          </w:p>
        </w:tc>
        <w:tc>
          <w:tcPr>
            <w:tcW w:w="1842" w:type="dxa"/>
            <w:tcBorders>
              <w:top w:val="nil"/>
              <w:left w:val="nil"/>
              <w:bottom w:val="single" w:sz="8" w:space="0" w:color="auto"/>
              <w:right w:val="single" w:sz="8" w:space="0" w:color="auto"/>
            </w:tcBorders>
            <w:shd w:val="clear" w:color="auto" w:fill="auto"/>
            <w:vAlign w:val="center"/>
          </w:tcPr>
          <w:p w14:paraId="6FACCEA4" w14:textId="34423CF9" w:rsidR="00D2516E" w:rsidRPr="00C643BC" w:rsidRDefault="004A5E91" w:rsidP="0057548C">
            <w:pPr>
              <w:jc w:val="center"/>
              <w:rPr>
                <w:rFonts w:ascii="Arial" w:eastAsia="Times New Roman" w:hAnsi="Arial" w:cs="Arial"/>
                <w:lang w:eastAsia="pt-BR"/>
              </w:rPr>
            </w:pPr>
            <w:r>
              <w:rPr>
                <w:rFonts w:ascii="Arial" w:eastAsia="Times New Roman" w:hAnsi="Arial" w:cs="Arial"/>
                <w:lang w:eastAsia="pt-BR"/>
              </w:rPr>
              <w:t>64,0%</w:t>
            </w:r>
          </w:p>
        </w:tc>
        <w:tc>
          <w:tcPr>
            <w:tcW w:w="1763" w:type="dxa"/>
            <w:tcBorders>
              <w:top w:val="nil"/>
              <w:left w:val="nil"/>
              <w:bottom w:val="single" w:sz="8" w:space="0" w:color="auto"/>
              <w:right w:val="nil"/>
            </w:tcBorders>
            <w:shd w:val="clear" w:color="auto" w:fill="auto"/>
            <w:vAlign w:val="center"/>
          </w:tcPr>
          <w:p w14:paraId="53806A3B" w14:textId="3CC68C4F" w:rsidR="00D2516E" w:rsidRPr="00C643BC" w:rsidRDefault="004A5E91" w:rsidP="004A5E91">
            <w:pPr>
              <w:jc w:val="center"/>
              <w:rPr>
                <w:rFonts w:ascii="Arial" w:eastAsia="Times New Roman" w:hAnsi="Arial" w:cs="Arial"/>
                <w:lang w:eastAsia="pt-BR"/>
              </w:rPr>
            </w:pPr>
            <w:r>
              <w:rPr>
                <w:rFonts w:ascii="Arial" w:eastAsia="Times New Roman" w:hAnsi="Arial" w:cs="Arial"/>
                <w:lang w:eastAsia="pt-BR"/>
              </w:rPr>
              <w:t>56,3%</w:t>
            </w:r>
          </w:p>
        </w:tc>
      </w:tr>
      <w:tr w:rsidR="00D2516E" w:rsidRPr="00290ADC" w14:paraId="00AF42B0" w14:textId="77777777" w:rsidTr="004A5E91">
        <w:trPr>
          <w:trHeight w:val="530"/>
        </w:trPr>
        <w:tc>
          <w:tcPr>
            <w:tcW w:w="1985" w:type="dxa"/>
            <w:tcBorders>
              <w:top w:val="nil"/>
              <w:left w:val="nil"/>
              <w:bottom w:val="single" w:sz="8" w:space="0" w:color="auto"/>
              <w:right w:val="single" w:sz="8" w:space="0" w:color="auto"/>
            </w:tcBorders>
            <w:shd w:val="clear" w:color="auto" w:fill="auto"/>
            <w:vAlign w:val="center"/>
            <w:hideMark/>
          </w:tcPr>
          <w:p w14:paraId="1DA19E1F" w14:textId="11810922" w:rsidR="00D2516E" w:rsidRPr="00290ADC" w:rsidRDefault="00C75A31" w:rsidP="0057548C">
            <w:pPr>
              <w:jc w:val="center"/>
              <w:rPr>
                <w:rFonts w:ascii="Arial" w:eastAsia="Times New Roman" w:hAnsi="Arial" w:cs="Arial"/>
                <w:b/>
                <w:color w:val="000000"/>
                <w:lang w:eastAsia="pt-BR"/>
              </w:rPr>
            </w:pPr>
            <w:r>
              <w:rPr>
                <w:rFonts w:ascii="Arial" w:eastAsia="Times New Roman" w:hAnsi="Arial" w:cs="Arial"/>
                <w:b/>
                <w:color w:val="000000"/>
                <w:lang w:eastAsia="pt-BR"/>
              </w:rPr>
              <w:t>Angustiado</w:t>
            </w:r>
          </w:p>
        </w:tc>
        <w:tc>
          <w:tcPr>
            <w:tcW w:w="1843" w:type="dxa"/>
            <w:tcBorders>
              <w:top w:val="nil"/>
              <w:left w:val="nil"/>
              <w:bottom w:val="single" w:sz="8" w:space="0" w:color="auto"/>
              <w:right w:val="single" w:sz="8" w:space="0" w:color="auto"/>
            </w:tcBorders>
            <w:shd w:val="clear" w:color="auto" w:fill="auto"/>
            <w:vAlign w:val="center"/>
          </w:tcPr>
          <w:p w14:paraId="5C3BD79D" w14:textId="385A7C97" w:rsidR="00D2516E" w:rsidRPr="00C643BC" w:rsidRDefault="00701E29" w:rsidP="0057548C">
            <w:pPr>
              <w:jc w:val="center"/>
              <w:rPr>
                <w:rFonts w:ascii="Arial" w:eastAsia="Times New Roman" w:hAnsi="Arial" w:cs="Arial"/>
                <w:lang w:eastAsia="pt-BR"/>
              </w:rPr>
            </w:pPr>
            <w:r>
              <w:rPr>
                <w:rFonts w:ascii="Arial" w:eastAsia="Times New Roman" w:hAnsi="Arial" w:cs="Arial"/>
                <w:lang w:eastAsia="pt-BR"/>
              </w:rPr>
              <w:t>55,3%</w:t>
            </w:r>
          </w:p>
        </w:tc>
        <w:tc>
          <w:tcPr>
            <w:tcW w:w="1701" w:type="dxa"/>
            <w:tcBorders>
              <w:top w:val="nil"/>
              <w:left w:val="nil"/>
              <w:bottom w:val="single" w:sz="8" w:space="0" w:color="auto"/>
              <w:right w:val="single" w:sz="8" w:space="0" w:color="auto"/>
            </w:tcBorders>
            <w:shd w:val="clear" w:color="auto" w:fill="auto"/>
            <w:vAlign w:val="center"/>
          </w:tcPr>
          <w:p w14:paraId="7ECB8AE5" w14:textId="489768CF" w:rsidR="00D2516E" w:rsidRPr="00C643BC" w:rsidRDefault="00701E29" w:rsidP="0057548C">
            <w:pPr>
              <w:jc w:val="center"/>
              <w:rPr>
                <w:rFonts w:ascii="Arial" w:eastAsia="Times New Roman" w:hAnsi="Arial" w:cs="Arial"/>
                <w:lang w:eastAsia="pt-BR"/>
              </w:rPr>
            </w:pPr>
            <w:r>
              <w:rPr>
                <w:rFonts w:ascii="Arial" w:eastAsia="Times New Roman" w:hAnsi="Arial" w:cs="Arial"/>
                <w:lang w:eastAsia="pt-BR"/>
              </w:rPr>
              <w:t>49,1%</w:t>
            </w:r>
          </w:p>
        </w:tc>
        <w:tc>
          <w:tcPr>
            <w:tcW w:w="1842" w:type="dxa"/>
            <w:tcBorders>
              <w:top w:val="nil"/>
              <w:left w:val="nil"/>
              <w:bottom w:val="single" w:sz="8" w:space="0" w:color="auto"/>
              <w:right w:val="single" w:sz="8" w:space="0" w:color="auto"/>
            </w:tcBorders>
            <w:shd w:val="clear" w:color="auto" w:fill="auto"/>
            <w:vAlign w:val="center"/>
          </w:tcPr>
          <w:p w14:paraId="619C6814" w14:textId="5D02AB15" w:rsidR="00D2516E" w:rsidRPr="00C643BC" w:rsidRDefault="004A5E91" w:rsidP="0057548C">
            <w:pPr>
              <w:jc w:val="center"/>
              <w:rPr>
                <w:rFonts w:ascii="Arial" w:eastAsia="Times New Roman" w:hAnsi="Arial" w:cs="Arial"/>
                <w:lang w:eastAsia="pt-BR"/>
              </w:rPr>
            </w:pPr>
            <w:r>
              <w:rPr>
                <w:rFonts w:ascii="Arial" w:eastAsia="Times New Roman" w:hAnsi="Arial" w:cs="Arial"/>
                <w:lang w:eastAsia="pt-BR"/>
              </w:rPr>
              <w:t>60,7%</w:t>
            </w:r>
          </w:p>
        </w:tc>
        <w:tc>
          <w:tcPr>
            <w:tcW w:w="1763" w:type="dxa"/>
            <w:tcBorders>
              <w:top w:val="nil"/>
              <w:left w:val="nil"/>
              <w:bottom w:val="single" w:sz="8" w:space="0" w:color="auto"/>
              <w:right w:val="nil"/>
            </w:tcBorders>
            <w:shd w:val="clear" w:color="auto" w:fill="auto"/>
            <w:vAlign w:val="center"/>
          </w:tcPr>
          <w:p w14:paraId="4851AEE4" w14:textId="0B4492FC" w:rsidR="00D2516E" w:rsidRPr="00C643BC" w:rsidRDefault="004A5E91" w:rsidP="004A5E91">
            <w:pPr>
              <w:jc w:val="center"/>
              <w:rPr>
                <w:rFonts w:ascii="Arial" w:eastAsia="Times New Roman" w:hAnsi="Arial" w:cs="Arial"/>
                <w:lang w:eastAsia="pt-BR"/>
              </w:rPr>
            </w:pPr>
            <w:r>
              <w:rPr>
                <w:rFonts w:ascii="Arial" w:eastAsia="Times New Roman" w:hAnsi="Arial" w:cs="Arial"/>
                <w:lang w:eastAsia="pt-BR"/>
              </w:rPr>
              <w:t>59,7%</w:t>
            </w:r>
          </w:p>
        </w:tc>
      </w:tr>
      <w:tr w:rsidR="00D2516E" w:rsidRPr="00290ADC" w14:paraId="45BCD25E" w14:textId="77777777" w:rsidTr="004A5E91">
        <w:trPr>
          <w:trHeight w:val="530"/>
        </w:trPr>
        <w:tc>
          <w:tcPr>
            <w:tcW w:w="1985" w:type="dxa"/>
            <w:tcBorders>
              <w:top w:val="nil"/>
              <w:left w:val="nil"/>
              <w:bottom w:val="single" w:sz="8" w:space="0" w:color="auto"/>
              <w:right w:val="single" w:sz="8" w:space="0" w:color="auto"/>
            </w:tcBorders>
            <w:shd w:val="clear" w:color="auto" w:fill="auto"/>
            <w:vAlign w:val="center"/>
            <w:hideMark/>
          </w:tcPr>
          <w:p w14:paraId="5E9E15F4" w14:textId="05CCF4BC" w:rsidR="00D2516E" w:rsidRPr="00290ADC" w:rsidRDefault="00C75A31" w:rsidP="0057548C">
            <w:pPr>
              <w:jc w:val="center"/>
              <w:rPr>
                <w:rFonts w:ascii="Arial" w:eastAsia="Times New Roman" w:hAnsi="Arial" w:cs="Arial"/>
                <w:b/>
                <w:color w:val="000000"/>
                <w:lang w:eastAsia="pt-BR"/>
              </w:rPr>
            </w:pPr>
            <w:r>
              <w:rPr>
                <w:rFonts w:ascii="Arial" w:eastAsia="Times New Roman" w:hAnsi="Arial" w:cs="Arial"/>
                <w:b/>
                <w:color w:val="000000"/>
                <w:lang w:eastAsia="pt-BR"/>
              </w:rPr>
              <w:t>Envergonhado</w:t>
            </w:r>
          </w:p>
        </w:tc>
        <w:tc>
          <w:tcPr>
            <w:tcW w:w="1843" w:type="dxa"/>
            <w:tcBorders>
              <w:top w:val="nil"/>
              <w:left w:val="nil"/>
              <w:bottom w:val="single" w:sz="8" w:space="0" w:color="auto"/>
              <w:right w:val="single" w:sz="8" w:space="0" w:color="auto"/>
            </w:tcBorders>
            <w:shd w:val="clear" w:color="auto" w:fill="auto"/>
            <w:vAlign w:val="center"/>
          </w:tcPr>
          <w:p w14:paraId="71BD1E6F" w14:textId="07C4AD16" w:rsidR="00D2516E" w:rsidRPr="00C643BC" w:rsidRDefault="00701E29" w:rsidP="0057548C">
            <w:pPr>
              <w:jc w:val="center"/>
              <w:rPr>
                <w:rFonts w:ascii="Arial" w:eastAsia="Times New Roman" w:hAnsi="Arial" w:cs="Arial"/>
                <w:lang w:eastAsia="pt-BR"/>
              </w:rPr>
            </w:pPr>
            <w:r>
              <w:rPr>
                <w:rFonts w:ascii="Arial" w:eastAsia="Times New Roman" w:hAnsi="Arial" w:cs="Arial"/>
                <w:lang w:eastAsia="pt-BR"/>
              </w:rPr>
              <w:t>54,2%</w:t>
            </w:r>
          </w:p>
        </w:tc>
        <w:tc>
          <w:tcPr>
            <w:tcW w:w="1701" w:type="dxa"/>
            <w:tcBorders>
              <w:top w:val="nil"/>
              <w:left w:val="nil"/>
              <w:bottom w:val="single" w:sz="8" w:space="0" w:color="auto"/>
              <w:right w:val="single" w:sz="8" w:space="0" w:color="auto"/>
            </w:tcBorders>
            <w:shd w:val="clear" w:color="auto" w:fill="auto"/>
            <w:vAlign w:val="center"/>
          </w:tcPr>
          <w:p w14:paraId="7F458A19" w14:textId="2F0E3044" w:rsidR="00701E29" w:rsidRPr="00C643BC" w:rsidRDefault="00701E29" w:rsidP="00701E29">
            <w:pPr>
              <w:jc w:val="center"/>
              <w:rPr>
                <w:rFonts w:ascii="Arial" w:eastAsia="Times New Roman" w:hAnsi="Arial" w:cs="Arial"/>
                <w:lang w:eastAsia="pt-BR"/>
              </w:rPr>
            </w:pPr>
            <w:r>
              <w:rPr>
                <w:rFonts w:ascii="Arial" w:eastAsia="Times New Roman" w:hAnsi="Arial" w:cs="Arial"/>
                <w:lang w:eastAsia="pt-BR"/>
              </w:rPr>
              <w:t>50,9%</w:t>
            </w:r>
          </w:p>
        </w:tc>
        <w:tc>
          <w:tcPr>
            <w:tcW w:w="1842" w:type="dxa"/>
            <w:tcBorders>
              <w:top w:val="nil"/>
              <w:left w:val="nil"/>
              <w:bottom w:val="single" w:sz="8" w:space="0" w:color="auto"/>
              <w:right w:val="single" w:sz="8" w:space="0" w:color="auto"/>
            </w:tcBorders>
            <w:shd w:val="clear" w:color="auto" w:fill="auto"/>
            <w:vAlign w:val="center"/>
          </w:tcPr>
          <w:p w14:paraId="29CFD200" w14:textId="45EA1233" w:rsidR="00D2516E" w:rsidRPr="00C643BC" w:rsidRDefault="004A5E91" w:rsidP="0057548C">
            <w:pPr>
              <w:jc w:val="center"/>
              <w:rPr>
                <w:rFonts w:ascii="Arial" w:eastAsia="Times New Roman" w:hAnsi="Arial" w:cs="Arial"/>
                <w:lang w:eastAsia="pt-BR"/>
              </w:rPr>
            </w:pPr>
            <w:r>
              <w:rPr>
                <w:rFonts w:ascii="Arial" w:eastAsia="Times New Roman" w:hAnsi="Arial" w:cs="Arial"/>
                <w:lang w:eastAsia="pt-BR"/>
              </w:rPr>
              <w:t>58,4%</w:t>
            </w:r>
          </w:p>
        </w:tc>
        <w:tc>
          <w:tcPr>
            <w:tcW w:w="1763" w:type="dxa"/>
            <w:tcBorders>
              <w:top w:val="nil"/>
              <w:left w:val="nil"/>
              <w:bottom w:val="single" w:sz="8" w:space="0" w:color="auto"/>
              <w:right w:val="nil"/>
            </w:tcBorders>
            <w:shd w:val="clear" w:color="auto" w:fill="auto"/>
            <w:vAlign w:val="center"/>
          </w:tcPr>
          <w:p w14:paraId="24B819A7" w14:textId="31F48DB7" w:rsidR="00D2516E" w:rsidRPr="00C643BC" w:rsidRDefault="004A5E91" w:rsidP="004A5E91">
            <w:pPr>
              <w:jc w:val="center"/>
              <w:rPr>
                <w:rFonts w:ascii="Arial" w:eastAsia="Times New Roman" w:hAnsi="Arial" w:cs="Arial"/>
                <w:lang w:eastAsia="pt-BR"/>
              </w:rPr>
            </w:pPr>
            <w:r>
              <w:rPr>
                <w:rFonts w:ascii="Arial" w:eastAsia="Times New Roman" w:hAnsi="Arial" w:cs="Arial"/>
                <w:lang w:eastAsia="pt-BR"/>
              </w:rPr>
              <w:t>53,8%</w:t>
            </w:r>
          </w:p>
        </w:tc>
      </w:tr>
      <w:tr w:rsidR="00D2516E" w:rsidRPr="00290ADC" w14:paraId="2A469981" w14:textId="77777777" w:rsidTr="004A5E91">
        <w:trPr>
          <w:trHeight w:val="530"/>
        </w:trPr>
        <w:tc>
          <w:tcPr>
            <w:tcW w:w="1985" w:type="dxa"/>
            <w:tcBorders>
              <w:top w:val="nil"/>
              <w:left w:val="nil"/>
              <w:bottom w:val="single" w:sz="8" w:space="0" w:color="auto"/>
              <w:right w:val="single" w:sz="8" w:space="0" w:color="auto"/>
            </w:tcBorders>
            <w:shd w:val="clear" w:color="auto" w:fill="auto"/>
            <w:vAlign w:val="center"/>
            <w:hideMark/>
          </w:tcPr>
          <w:p w14:paraId="77DF2A8D" w14:textId="31BB69E6" w:rsidR="00D2516E" w:rsidRPr="00290ADC" w:rsidRDefault="00C75A31" w:rsidP="0057548C">
            <w:pPr>
              <w:jc w:val="center"/>
              <w:rPr>
                <w:rFonts w:ascii="Arial" w:eastAsia="Times New Roman" w:hAnsi="Arial" w:cs="Arial"/>
                <w:b/>
                <w:color w:val="000000"/>
                <w:lang w:eastAsia="pt-BR"/>
              </w:rPr>
            </w:pPr>
            <w:r>
              <w:rPr>
                <w:rFonts w:ascii="Arial" w:eastAsia="Times New Roman" w:hAnsi="Arial" w:cs="Arial"/>
                <w:b/>
                <w:color w:val="000000"/>
                <w:lang w:eastAsia="pt-BR"/>
              </w:rPr>
              <w:t>Menos vontade de socializar</w:t>
            </w:r>
          </w:p>
        </w:tc>
        <w:tc>
          <w:tcPr>
            <w:tcW w:w="1843" w:type="dxa"/>
            <w:tcBorders>
              <w:top w:val="nil"/>
              <w:left w:val="nil"/>
              <w:bottom w:val="single" w:sz="8" w:space="0" w:color="auto"/>
              <w:right w:val="single" w:sz="8" w:space="0" w:color="auto"/>
            </w:tcBorders>
            <w:shd w:val="clear" w:color="auto" w:fill="auto"/>
            <w:vAlign w:val="center"/>
          </w:tcPr>
          <w:p w14:paraId="47704B39" w14:textId="393DFC28" w:rsidR="00D2516E" w:rsidRPr="00C643BC" w:rsidRDefault="00701E29" w:rsidP="0057548C">
            <w:pPr>
              <w:jc w:val="center"/>
              <w:rPr>
                <w:rFonts w:ascii="Arial" w:eastAsia="Times New Roman" w:hAnsi="Arial" w:cs="Arial"/>
                <w:lang w:eastAsia="pt-BR"/>
              </w:rPr>
            </w:pPr>
            <w:r>
              <w:rPr>
                <w:rFonts w:ascii="Arial" w:eastAsia="Times New Roman" w:hAnsi="Arial" w:cs="Arial"/>
                <w:lang w:eastAsia="pt-BR"/>
              </w:rPr>
              <w:t>49,3%</w:t>
            </w:r>
          </w:p>
        </w:tc>
        <w:tc>
          <w:tcPr>
            <w:tcW w:w="1701" w:type="dxa"/>
            <w:tcBorders>
              <w:top w:val="nil"/>
              <w:left w:val="nil"/>
              <w:bottom w:val="single" w:sz="8" w:space="0" w:color="auto"/>
              <w:right w:val="single" w:sz="8" w:space="0" w:color="auto"/>
            </w:tcBorders>
            <w:shd w:val="clear" w:color="auto" w:fill="auto"/>
            <w:vAlign w:val="center"/>
          </w:tcPr>
          <w:p w14:paraId="3A02A80B" w14:textId="25A1B918" w:rsidR="00D2516E" w:rsidRPr="00C643BC" w:rsidRDefault="00701E29" w:rsidP="0057548C">
            <w:pPr>
              <w:jc w:val="center"/>
              <w:rPr>
                <w:rFonts w:ascii="Arial" w:eastAsia="Times New Roman" w:hAnsi="Arial" w:cs="Arial"/>
                <w:lang w:eastAsia="pt-BR"/>
              </w:rPr>
            </w:pPr>
            <w:r>
              <w:rPr>
                <w:rFonts w:ascii="Arial" w:eastAsia="Times New Roman" w:hAnsi="Arial" w:cs="Arial"/>
                <w:lang w:eastAsia="pt-BR"/>
              </w:rPr>
              <w:t>30,3%</w:t>
            </w:r>
          </w:p>
        </w:tc>
        <w:tc>
          <w:tcPr>
            <w:tcW w:w="1842" w:type="dxa"/>
            <w:tcBorders>
              <w:top w:val="nil"/>
              <w:left w:val="nil"/>
              <w:bottom w:val="single" w:sz="8" w:space="0" w:color="auto"/>
              <w:right w:val="single" w:sz="8" w:space="0" w:color="auto"/>
            </w:tcBorders>
            <w:shd w:val="clear" w:color="auto" w:fill="auto"/>
            <w:vAlign w:val="center"/>
          </w:tcPr>
          <w:p w14:paraId="12F57BC6" w14:textId="76BCE53C" w:rsidR="00D2516E" w:rsidRPr="00C643BC" w:rsidRDefault="004A5E91" w:rsidP="0057548C">
            <w:pPr>
              <w:jc w:val="center"/>
              <w:rPr>
                <w:rFonts w:ascii="Arial" w:eastAsia="Times New Roman" w:hAnsi="Arial" w:cs="Arial"/>
                <w:lang w:eastAsia="pt-BR"/>
              </w:rPr>
            </w:pPr>
            <w:r>
              <w:rPr>
                <w:rFonts w:ascii="Arial" w:eastAsia="Times New Roman" w:hAnsi="Arial" w:cs="Arial"/>
                <w:lang w:eastAsia="pt-BR"/>
              </w:rPr>
              <w:t>44,9%</w:t>
            </w:r>
          </w:p>
        </w:tc>
        <w:tc>
          <w:tcPr>
            <w:tcW w:w="1763" w:type="dxa"/>
            <w:tcBorders>
              <w:top w:val="nil"/>
              <w:left w:val="nil"/>
              <w:bottom w:val="single" w:sz="8" w:space="0" w:color="auto"/>
              <w:right w:val="nil"/>
            </w:tcBorders>
            <w:shd w:val="clear" w:color="auto" w:fill="auto"/>
            <w:vAlign w:val="center"/>
          </w:tcPr>
          <w:p w14:paraId="6E9A233C" w14:textId="163EECF6" w:rsidR="000C216C" w:rsidRPr="00C643BC" w:rsidRDefault="004A5E91" w:rsidP="004A5E91">
            <w:pPr>
              <w:jc w:val="center"/>
              <w:rPr>
                <w:rFonts w:ascii="Arial" w:eastAsia="Times New Roman" w:hAnsi="Arial" w:cs="Arial"/>
                <w:lang w:eastAsia="pt-BR"/>
              </w:rPr>
            </w:pPr>
            <w:r>
              <w:rPr>
                <w:rFonts w:ascii="Arial" w:eastAsia="Times New Roman" w:hAnsi="Arial" w:cs="Arial"/>
                <w:lang w:eastAsia="pt-BR"/>
              </w:rPr>
              <w:t>43,7%</w:t>
            </w:r>
          </w:p>
        </w:tc>
      </w:tr>
    </w:tbl>
    <w:p w14:paraId="453C53D8" w14:textId="77777777" w:rsidR="006D7F89" w:rsidRDefault="006D7F89" w:rsidP="006D7F89">
      <w:pPr>
        <w:widowControl w:val="0"/>
        <w:suppressAutoHyphens/>
        <w:spacing w:line="360" w:lineRule="auto"/>
        <w:ind w:right="-851"/>
        <w:rPr>
          <w:rFonts w:ascii="Arial" w:hAnsi="Arial" w:cs="Arial"/>
          <w:b/>
          <w:sz w:val="16"/>
          <w:szCs w:val="16"/>
        </w:rPr>
      </w:pPr>
    </w:p>
    <w:p w14:paraId="2EA8B4DD" w14:textId="4C3AB746" w:rsidR="006D7F89" w:rsidRPr="00746F27" w:rsidRDefault="006D7F89" w:rsidP="006D7F89">
      <w:pPr>
        <w:widowControl w:val="0"/>
        <w:suppressAutoHyphens/>
        <w:spacing w:line="360" w:lineRule="auto"/>
        <w:ind w:right="-851"/>
        <w:rPr>
          <w:rFonts w:ascii="Arial" w:hAnsi="Arial" w:cs="Arial"/>
          <w:sz w:val="16"/>
          <w:szCs w:val="16"/>
        </w:rPr>
      </w:pPr>
      <w:r w:rsidRPr="00746F27">
        <w:rPr>
          <w:rFonts w:ascii="Arial" w:hAnsi="Arial" w:cs="Arial"/>
          <w:b/>
          <w:sz w:val="16"/>
          <w:szCs w:val="16"/>
        </w:rPr>
        <w:t>Fonte:</w:t>
      </w:r>
      <w:r w:rsidRPr="00746F27">
        <w:rPr>
          <w:rFonts w:ascii="Arial" w:hAnsi="Arial" w:cs="Arial"/>
          <w:sz w:val="16"/>
          <w:szCs w:val="16"/>
        </w:rPr>
        <w:t xml:space="preserve"> </w:t>
      </w:r>
      <w:r>
        <w:rPr>
          <w:rFonts w:ascii="Arial" w:hAnsi="Arial" w:cs="Arial"/>
          <w:sz w:val="16"/>
          <w:szCs w:val="16"/>
        </w:rPr>
        <w:t>CNDL/SPC</w:t>
      </w:r>
      <w:r w:rsidRPr="00746F27">
        <w:rPr>
          <w:rFonts w:ascii="Arial" w:hAnsi="Arial" w:cs="Arial"/>
          <w:sz w:val="16"/>
          <w:szCs w:val="16"/>
        </w:rPr>
        <w:t>, 20</w:t>
      </w:r>
      <w:r>
        <w:rPr>
          <w:rFonts w:ascii="Arial" w:hAnsi="Arial" w:cs="Arial"/>
          <w:sz w:val="16"/>
          <w:szCs w:val="16"/>
        </w:rPr>
        <w:t>19</w:t>
      </w:r>
    </w:p>
    <w:p w14:paraId="32213DCF" w14:textId="4DBDA5A0" w:rsidR="000C216C" w:rsidRDefault="000C216C" w:rsidP="007D66C2">
      <w:pPr>
        <w:widowControl w:val="0"/>
        <w:suppressAutoHyphens/>
        <w:spacing w:line="360" w:lineRule="auto"/>
        <w:ind w:right="-851"/>
        <w:jc w:val="both"/>
        <w:rPr>
          <w:rFonts w:ascii="Arial" w:hAnsi="Arial" w:cs="Arial"/>
        </w:rPr>
      </w:pPr>
    </w:p>
    <w:p w14:paraId="6EC01467" w14:textId="59DB9E31" w:rsidR="00C323AC" w:rsidRDefault="006679BC" w:rsidP="00C323AC">
      <w:pPr>
        <w:widowControl w:val="0"/>
        <w:suppressAutoHyphens/>
        <w:spacing w:line="360" w:lineRule="auto"/>
        <w:ind w:right="-851"/>
        <w:jc w:val="both"/>
        <w:rPr>
          <w:rFonts w:ascii="Arial" w:hAnsi="Arial" w:cs="Arial"/>
        </w:rPr>
      </w:pPr>
      <w:r>
        <w:rPr>
          <w:rFonts w:ascii="Arial" w:hAnsi="Arial" w:cs="Arial"/>
        </w:rPr>
        <w:tab/>
      </w:r>
      <w:r w:rsidR="00B01B4B">
        <w:rPr>
          <w:rFonts w:ascii="Arial" w:hAnsi="Arial" w:cs="Arial"/>
        </w:rPr>
        <w:t>Ante o exposto,</w:t>
      </w:r>
      <w:r w:rsidR="007F308A">
        <w:rPr>
          <w:rFonts w:ascii="Arial" w:hAnsi="Arial" w:cs="Arial"/>
        </w:rPr>
        <w:t xml:space="preserve"> </w:t>
      </w:r>
      <w:r w:rsidR="00820BC3">
        <w:rPr>
          <w:rFonts w:ascii="Arial" w:hAnsi="Arial" w:cs="Arial"/>
        </w:rPr>
        <w:t>fica demonstrado que</w:t>
      </w:r>
      <w:r>
        <w:rPr>
          <w:rFonts w:ascii="Arial" w:hAnsi="Arial" w:cs="Arial"/>
        </w:rPr>
        <w:t xml:space="preserve"> a inadimplência gera consequências emocionais que afetam a qualidade de vida desses indivíduos</w:t>
      </w:r>
      <w:r w:rsidR="002D3035">
        <w:rPr>
          <w:rFonts w:ascii="Arial" w:hAnsi="Arial" w:cs="Arial"/>
        </w:rPr>
        <w:t>. Dentre as principais consequências estão: ansiedade (63%), estresse (58%)</w:t>
      </w:r>
      <w:r w:rsidR="00EF22B3">
        <w:rPr>
          <w:rFonts w:ascii="Arial" w:hAnsi="Arial" w:cs="Arial"/>
        </w:rPr>
        <w:t xml:space="preserve"> e</w:t>
      </w:r>
      <w:r w:rsidR="002D3035">
        <w:rPr>
          <w:rFonts w:ascii="Arial" w:hAnsi="Arial" w:cs="Arial"/>
        </w:rPr>
        <w:t xml:space="preserve"> tristeza (56%)</w:t>
      </w:r>
      <w:r w:rsidR="00EF22B3">
        <w:rPr>
          <w:rFonts w:ascii="Arial" w:hAnsi="Arial" w:cs="Arial"/>
        </w:rPr>
        <w:t xml:space="preserve">. A forma de evitar tais desgastes </w:t>
      </w:r>
      <w:r w:rsidR="00820BC3">
        <w:rPr>
          <w:rFonts w:ascii="Arial" w:hAnsi="Arial" w:cs="Arial"/>
        </w:rPr>
        <w:t>n</w:t>
      </w:r>
      <w:r w:rsidR="00EF22B3">
        <w:rPr>
          <w:rFonts w:ascii="Arial" w:hAnsi="Arial" w:cs="Arial"/>
        </w:rPr>
        <w:t>a qualidade de vida pessoal, é se planejar financeiramente, sabendo como usar o dinheiro</w:t>
      </w:r>
      <w:r w:rsidR="002E6FA9">
        <w:rPr>
          <w:rFonts w:ascii="Arial" w:hAnsi="Arial" w:cs="Arial"/>
        </w:rPr>
        <w:t>, como poupar e investir, evitando dívidas presentes e futuras.</w:t>
      </w:r>
      <w:r w:rsidR="00820BC3">
        <w:rPr>
          <w:rFonts w:ascii="Arial" w:hAnsi="Arial" w:cs="Arial"/>
        </w:rPr>
        <w:t xml:space="preserve"> </w:t>
      </w:r>
    </w:p>
    <w:p w14:paraId="2747CEE5" w14:textId="0BCBEAE3" w:rsidR="006679BC" w:rsidRDefault="00820BC3" w:rsidP="00820BC3">
      <w:pPr>
        <w:widowControl w:val="0"/>
        <w:suppressAutoHyphens/>
        <w:spacing w:line="360" w:lineRule="auto"/>
        <w:ind w:right="-851" w:firstLine="708"/>
        <w:jc w:val="both"/>
        <w:rPr>
          <w:rFonts w:ascii="Arial" w:hAnsi="Arial" w:cs="Arial"/>
        </w:rPr>
      </w:pPr>
      <w:r>
        <w:rPr>
          <w:rFonts w:ascii="Arial" w:hAnsi="Arial" w:cs="Arial"/>
        </w:rPr>
        <w:t xml:space="preserve">A Educação Financeira é o pilar para a melhoria na qualidade de vida individual, pois ela auxilia </w:t>
      </w:r>
      <w:r w:rsidR="00C323AC">
        <w:rPr>
          <w:rFonts w:ascii="Arial" w:hAnsi="Arial" w:cs="Arial"/>
        </w:rPr>
        <w:t>na conscientização das pessoas</w:t>
      </w:r>
      <w:r w:rsidR="00622384">
        <w:rPr>
          <w:rFonts w:ascii="Arial" w:hAnsi="Arial" w:cs="Arial"/>
        </w:rPr>
        <w:t>, demonstrando os benefícios de manter</w:t>
      </w:r>
      <w:r w:rsidR="00C323AC">
        <w:rPr>
          <w:rFonts w:ascii="Arial" w:hAnsi="Arial" w:cs="Arial"/>
        </w:rPr>
        <w:t xml:space="preserve"> as finanças organizadas</w:t>
      </w:r>
      <w:r w:rsidR="00622384">
        <w:rPr>
          <w:rFonts w:ascii="Arial" w:hAnsi="Arial" w:cs="Arial"/>
        </w:rPr>
        <w:t xml:space="preserve">. </w:t>
      </w:r>
    </w:p>
    <w:p w14:paraId="3DC603CA" w14:textId="5A47CBDE" w:rsidR="00DA7E67" w:rsidRPr="005126CF" w:rsidRDefault="002E6FA9" w:rsidP="007D66C2">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Outra</w:t>
      </w:r>
      <w:r w:rsidR="00DA7E67" w:rsidRPr="005126CF">
        <w:rPr>
          <w:rFonts w:ascii="Arial" w:hAnsi="Arial" w:cs="Arial"/>
          <w:color w:val="000000" w:themeColor="text1"/>
        </w:rPr>
        <w:t xml:space="preserve"> pesquisa feita pelo</w:t>
      </w:r>
      <w:r>
        <w:rPr>
          <w:rFonts w:ascii="Arial" w:hAnsi="Arial" w:cs="Arial"/>
          <w:color w:val="000000" w:themeColor="text1"/>
        </w:rPr>
        <w:t xml:space="preserve">s mesmos órgãos </w:t>
      </w:r>
      <w:r w:rsidR="00DA7E67" w:rsidRPr="005126CF">
        <w:rPr>
          <w:rFonts w:ascii="Arial" w:hAnsi="Arial" w:cs="Arial"/>
          <w:color w:val="000000" w:themeColor="text1"/>
        </w:rPr>
        <w:t xml:space="preserve">demonstra que em cada dez brasileiros entrevistados, oito assumem não possuírem preparo e organização suficiente para quando chegar a hora de se aposentarem. O percentual de pessoas que se dizem </w:t>
      </w:r>
      <w:r w:rsidR="00DA7E67" w:rsidRPr="005126CF">
        <w:rPr>
          <w:rFonts w:ascii="Arial" w:hAnsi="Arial" w:cs="Arial"/>
          <w:color w:val="000000" w:themeColor="text1"/>
        </w:rPr>
        <w:lastRenderedPageBreak/>
        <w:t xml:space="preserve">preparados para esse momento é de 19%. A estimativa realizada pelo SPC Brasil demonstrou que cerca de 104,7 milhões de brasileiros maiores de 18 anos e não aposentados, não possuem preparo suficiente para chegar a essa fase da vida de forma organizada. Conforme </w:t>
      </w:r>
      <w:r w:rsidR="00DA7E67">
        <w:rPr>
          <w:rFonts w:ascii="Arial" w:hAnsi="Arial" w:cs="Arial"/>
          <w:color w:val="000000" w:themeColor="text1"/>
        </w:rPr>
        <w:t xml:space="preserve">conceitua Marcela </w:t>
      </w:r>
      <w:proofErr w:type="spellStart"/>
      <w:r w:rsidR="00DA7E67">
        <w:rPr>
          <w:rFonts w:ascii="Arial" w:hAnsi="Arial" w:cs="Arial"/>
          <w:color w:val="000000" w:themeColor="text1"/>
        </w:rPr>
        <w:t>Kawauti</w:t>
      </w:r>
      <w:proofErr w:type="spellEnd"/>
      <w:r w:rsidR="00DA7E67">
        <w:rPr>
          <w:rFonts w:ascii="Arial" w:hAnsi="Arial" w:cs="Arial"/>
          <w:color w:val="000000" w:themeColor="text1"/>
        </w:rPr>
        <w:t xml:space="preserve"> (2018)</w:t>
      </w:r>
      <w:r w:rsidR="0073652D">
        <w:rPr>
          <w:rFonts w:ascii="Arial" w:hAnsi="Arial" w:cs="Arial"/>
          <w:color w:val="000000" w:themeColor="text1"/>
        </w:rPr>
        <w:t>:</w:t>
      </w:r>
    </w:p>
    <w:p w14:paraId="4E8D346E" w14:textId="6AE9AA8B" w:rsidR="00DA7E67" w:rsidRDefault="00DA7E67" w:rsidP="00A1450A">
      <w:pPr>
        <w:widowControl w:val="0"/>
        <w:suppressAutoHyphens/>
        <w:ind w:left="2268" w:right="-851"/>
        <w:jc w:val="both"/>
        <w:rPr>
          <w:rFonts w:ascii="Arial" w:hAnsi="Arial" w:cs="Arial"/>
          <w:sz w:val="20"/>
          <w:szCs w:val="20"/>
        </w:rPr>
      </w:pPr>
      <w:r w:rsidRPr="00CE6646">
        <w:rPr>
          <w:rFonts w:ascii="Arial" w:hAnsi="Arial" w:cs="Arial"/>
          <w:sz w:val="20"/>
          <w:szCs w:val="20"/>
        </w:rPr>
        <w:t>Estamos vivendo um período de transição, e mesmo com a Reforma da Previdência parada no Congresso no momento, é muito provável que as regras sejam alteradas num futuro próximo, já que o sistema previdenciário, hoje, corre o risco de entrar em colapso em pouco tempo. Em qualquer cenário, depender apenas do INSS não é recomendável. O ideal é pensar em uma combinação entre a previdência pública, que é vitalícia, e uma preparação por conta própria, que comece cedo e se</w:t>
      </w:r>
      <w:r w:rsidR="00A1450A">
        <w:rPr>
          <w:rFonts w:ascii="Arial" w:hAnsi="Arial" w:cs="Arial"/>
          <w:sz w:val="20"/>
          <w:szCs w:val="20"/>
        </w:rPr>
        <w:t xml:space="preserve">ja constante ao longo dos anos </w:t>
      </w:r>
      <w:r w:rsidRPr="00CE6646">
        <w:rPr>
          <w:rFonts w:ascii="Arial" w:hAnsi="Arial" w:cs="Arial"/>
          <w:sz w:val="20"/>
          <w:szCs w:val="20"/>
        </w:rPr>
        <w:t>(KAWAUTI, 2018)</w:t>
      </w:r>
    </w:p>
    <w:p w14:paraId="21408BD6" w14:textId="77777777" w:rsidR="00A1450A" w:rsidRPr="00A1450A" w:rsidRDefault="00A1450A" w:rsidP="00A1450A">
      <w:pPr>
        <w:widowControl w:val="0"/>
        <w:suppressAutoHyphens/>
        <w:ind w:left="2268" w:right="-851"/>
        <w:jc w:val="both"/>
        <w:rPr>
          <w:rFonts w:ascii="Arial" w:hAnsi="Arial" w:cs="Arial"/>
          <w:sz w:val="20"/>
          <w:szCs w:val="20"/>
        </w:rPr>
      </w:pPr>
    </w:p>
    <w:p w14:paraId="1A213B9A" w14:textId="77777777" w:rsidR="00DA7E67" w:rsidRDefault="00DA7E67" w:rsidP="007D66C2">
      <w:pPr>
        <w:widowControl w:val="0"/>
        <w:suppressAutoHyphens/>
        <w:spacing w:line="360" w:lineRule="auto"/>
        <w:ind w:right="-851"/>
        <w:jc w:val="both"/>
        <w:rPr>
          <w:rFonts w:ascii="Arial" w:hAnsi="Arial" w:cs="Arial"/>
        </w:rPr>
      </w:pPr>
      <w:r>
        <w:rPr>
          <w:rFonts w:ascii="Arial" w:hAnsi="Arial" w:cs="Arial"/>
        </w:rPr>
        <w:tab/>
        <w:t>Poupar para o futuro, fazer investimentos, podem garantir uma segurança financeira sem a dependência exclusiva de programas de previdência do Governo, a disciplina financeira está diretamente ligada ao conhecimento sobre Educação Financeira, esse conhecimento disponibilizado desde os primeiros anos nas instituições de ensino e na base familiar garantem uma segurança financeira futura.</w:t>
      </w:r>
    </w:p>
    <w:p w14:paraId="07F83C0B" w14:textId="77777777" w:rsidR="00DA7E67" w:rsidRDefault="00DA7E67" w:rsidP="007D66C2">
      <w:pPr>
        <w:widowControl w:val="0"/>
        <w:suppressAutoHyphens/>
        <w:spacing w:line="360" w:lineRule="auto"/>
        <w:ind w:right="-851"/>
        <w:jc w:val="both"/>
        <w:rPr>
          <w:rFonts w:ascii="Arial" w:hAnsi="Arial" w:cs="Arial"/>
        </w:rPr>
      </w:pPr>
      <w:r>
        <w:rPr>
          <w:rFonts w:ascii="Arial" w:hAnsi="Arial" w:cs="Arial"/>
        </w:rPr>
        <w:tab/>
        <w:t xml:space="preserve">O envelhecimento populacional é um fator preocupante, com o aumento da expectativa de vida, surge o desafio de assegurar condições dignas para a população idosa futura apenas com a previdência social. </w:t>
      </w:r>
    </w:p>
    <w:p w14:paraId="59243535" w14:textId="77777777" w:rsidR="00DA7E67" w:rsidRDefault="00DA7E67" w:rsidP="007D66C2">
      <w:pPr>
        <w:widowControl w:val="0"/>
        <w:suppressAutoHyphens/>
        <w:spacing w:line="360" w:lineRule="auto"/>
        <w:ind w:right="-851" w:firstLine="708"/>
        <w:jc w:val="both"/>
        <w:rPr>
          <w:rFonts w:ascii="Arial" w:hAnsi="Arial" w:cs="Arial"/>
        </w:rPr>
      </w:pPr>
      <w:r>
        <w:rPr>
          <w:rFonts w:ascii="Arial" w:hAnsi="Arial" w:cs="Arial"/>
        </w:rPr>
        <w:t xml:space="preserve">A previdência social é um direito constitucional assegurado a todo trabalhador formalmente registrado, a fonte dessa contribuição é formada por trabalhadores ativos, ou seja, que contribuem para custear o benefício de pessoas já aposentadas, atualmente existem mais trabalhadores contribuintes do que aposentados que usufruem do benefício da previdência, porém, com o passar dos anos e o aumento da população idosa, esse número de contribuintes ativos tende a diminuir, causando um descontrole no equilíbrio previdenciário. </w:t>
      </w:r>
    </w:p>
    <w:p w14:paraId="5D1A0978" w14:textId="77777777" w:rsidR="00DA7E67" w:rsidRDefault="00DA7E67" w:rsidP="007D66C2">
      <w:pPr>
        <w:widowControl w:val="0"/>
        <w:suppressAutoHyphens/>
        <w:spacing w:line="360" w:lineRule="auto"/>
        <w:ind w:right="-851"/>
        <w:jc w:val="both"/>
        <w:rPr>
          <w:rFonts w:ascii="Arial" w:hAnsi="Arial" w:cs="Arial"/>
        </w:rPr>
      </w:pPr>
      <w:r>
        <w:rPr>
          <w:rFonts w:ascii="Arial" w:hAnsi="Arial" w:cs="Arial"/>
        </w:rPr>
        <w:tab/>
        <w:t xml:space="preserve">Para haver um equilíbrio previdenciário é necessário possuir um maior número de pessoas contribuintes em relação ao número de beneficiados e atualmente o Brasil encontra-se assim. Porém mesmo assim, o déficit previdenciário existe, ele é oriundo da queda na arrecadação das contribuições e o crescimento de pessoas que recebem o benefício, um dos motivos é o aumento de trabalhadores informais e o envelhecimento da população brasileira. O Gráfico 5 demonstra o futuro cenário decorrente do desiquilíbrio na previdência social no Brasil. </w:t>
      </w:r>
    </w:p>
    <w:p w14:paraId="4AEA2AEB" w14:textId="77777777" w:rsidR="00DA7E67" w:rsidRDefault="00DA7E67" w:rsidP="007D66C2">
      <w:pPr>
        <w:widowControl w:val="0"/>
        <w:suppressAutoHyphens/>
        <w:spacing w:line="360" w:lineRule="auto"/>
        <w:ind w:right="-851"/>
        <w:jc w:val="both"/>
        <w:rPr>
          <w:rFonts w:ascii="Arial" w:hAnsi="Arial" w:cs="Arial"/>
        </w:rPr>
      </w:pPr>
    </w:p>
    <w:p w14:paraId="147D498C" w14:textId="77777777" w:rsidR="00DA7E67" w:rsidRDefault="00DA7E67" w:rsidP="000A3D76">
      <w:pPr>
        <w:pStyle w:val="Corpodetexto"/>
      </w:pPr>
      <w:r>
        <w:rPr>
          <w:noProof/>
          <w:lang w:val="pt-BR" w:eastAsia="pt-BR"/>
        </w:rPr>
        <w:lastRenderedPageBreak/>
        <w:drawing>
          <wp:inline distT="0" distB="0" distL="0" distR="0" wp14:anchorId="0D5166F3" wp14:editId="265D3B49">
            <wp:extent cx="5874385" cy="381525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7B40F9" w14:textId="77777777" w:rsidR="00DA7E67" w:rsidRPr="00E30E1C" w:rsidRDefault="00DA7E67" w:rsidP="007D66C2">
      <w:pPr>
        <w:widowControl w:val="0"/>
        <w:suppressAutoHyphens/>
        <w:spacing w:line="360" w:lineRule="auto"/>
        <w:ind w:right="-851"/>
        <w:rPr>
          <w:rFonts w:ascii="Arial" w:hAnsi="Arial" w:cs="Arial"/>
          <w:sz w:val="16"/>
          <w:szCs w:val="16"/>
        </w:rPr>
      </w:pPr>
      <w:r w:rsidRPr="00E30E1C">
        <w:rPr>
          <w:rFonts w:ascii="Arial" w:hAnsi="Arial" w:cs="Arial"/>
          <w:b/>
          <w:sz w:val="16"/>
          <w:szCs w:val="16"/>
        </w:rPr>
        <w:t>Fonte:</w:t>
      </w:r>
      <w:r w:rsidRPr="00E30E1C">
        <w:rPr>
          <w:rFonts w:ascii="Arial" w:hAnsi="Arial" w:cs="Arial"/>
          <w:sz w:val="16"/>
          <w:szCs w:val="16"/>
        </w:rPr>
        <w:t xml:space="preserve"> </w:t>
      </w:r>
      <w:r>
        <w:rPr>
          <w:rFonts w:ascii="Arial" w:hAnsi="Arial" w:cs="Arial"/>
          <w:sz w:val="16"/>
          <w:szCs w:val="16"/>
        </w:rPr>
        <w:t>IBGE, 2019</w:t>
      </w:r>
    </w:p>
    <w:p w14:paraId="04786461" w14:textId="77777777" w:rsidR="00DA7E67" w:rsidRDefault="00DA7E67" w:rsidP="007D66C2">
      <w:pPr>
        <w:widowControl w:val="0"/>
        <w:suppressAutoHyphens/>
        <w:spacing w:line="360" w:lineRule="auto"/>
        <w:ind w:right="-851" w:firstLine="708"/>
        <w:jc w:val="both"/>
        <w:rPr>
          <w:rFonts w:ascii="Arial" w:hAnsi="Arial" w:cs="Arial"/>
        </w:rPr>
      </w:pPr>
    </w:p>
    <w:p w14:paraId="19AFA180" w14:textId="77777777" w:rsidR="00DA7E67" w:rsidRPr="00235AB6" w:rsidRDefault="00DA7E67" w:rsidP="007D66C2">
      <w:pPr>
        <w:widowControl w:val="0"/>
        <w:suppressAutoHyphens/>
        <w:spacing w:line="360" w:lineRule="auto"/>
        <w:ind w:right="-851" w:firstLine="708"/>
        <w:jc w:val="both"/>
        <w:rPr>
          <w:rFonts w:ascii="Arial" w:hAnsi="Arial" w:cs="Arial"/>
        </w:rPr>
      </w:pPr>
      <w:r>
        <w:rPr>
          <w:rFonts w:ascii="Arial" w:hAnsi="Arial" w:cs="Arial"/>
        </w:rPr>
        <w:t xml:space="preserve">Conforme demonstrado, em anos anteriores para cada idoso tinha-se 9,2 pessoas contribuintes ativas, um cenário chamado de bônus demográfico como retrata no Gráfico 2 - Pirâmide Etária de 1980. Atualmente existem 5 trabalhadores ativos para cada idoso, um cenário ainda estável para a Previdência Pública, porém não é o que acontece, mesmo aproveitando desse bônus demográfico, existindo mais trabalhadores em idade ativa por idoso, o Brasil vem acompanhando ano após ano, o acúmulo do déficit da previdência. Decorrente do crescimento da população idosa frente a decadência da taxa de fecundidade, em 2060, estima-se uma drástica diminuição de pessoas ativas, sendo 1,6 para cada idoso, tornando um futuro duvidoso para os jovens que irão se aposentar pela previdência pública no futuro. </w:t>
      </w:r>
    </w:p>
    <w:p w14:paraId="01D37130" w14:textId="77777777" w:rsidR="00DA7E67" w:rsidRPr="0098181B" w:rsidRDefault="00DA7E67" w:rsidP="007D66C2">
      <w:pPr>
        <w:shd w:val="clear" w:color="auto" w:fill="FFFFFF"/>
        <w:spacing w:line="360" w:lineRule="auto"/>
        <w:ind w:right="-851" w:firstLine="708"/>
        <w:jc w:val="both"/>
        <w:rPr>
          <w:rFonts w:ascii="Arial" w:hAnsi="Arial" w:cs="Arial"/>
        </w:rPr>
      </w:pPr>
      <w:r w:rsidRPr="00C54704">
        <w:rPr>
          <w:rFonts w:ascii="Arial" w:hAnsi="Arial" w:cs="Arial"/>
          <w:color w:val="000000" w:themeColor="text1"/>
        </w:rPr>
        <w:t>O nosso país possui alguns modelos de previdência, entre eles estão a previdência pública e a previdência privada. A previdência Pública abrange todos os trabalhadores, todavia</w:t>
      </w:r>
      <w:r>
        <w:rPr>
          <w:rFonts w:ascii="Arial" w:hAnsi="Arial" w:cs="Arial"/>
          <w:color w:val="000000" w:themeColor="text1"/>
        </w:rPr>
        <w:t>,</w:t>
      </w:r>
      <w:r w:rsidRPr="00C54704">
        <w:rPr>
          <w:rFonts w:ascii="Arial" w:hAnsi="Arial" w:cs="Arial"/>
          <w:color w:val="000000" w:themeColor="text1"/>
        </w:rPr>
        <w:t xml:space="preserve"> a legislação brasileira impõe procedimentos diferentes para tr</w:t>
      </w:r>
      <w:r>
        <w:rPr>
          <w:rFonts w:ascii="Arial" w:hAnsi="Arial" w:cs="Arial"/>
          <w:color w:val="000000" w:themeColor="text1"/>
        </w:rPr>
        <w:t>abalhadores dos setores públicos e privados.</w:t>
      </w:r>
      <w:r w:rsidRPr="00C54704">
        <w:rPr>
          <w:rFonts w:ascii="Arial" w:hAnsi="Arial" w:cs="Arial"/>
          <w:color w:val="000000" w:themeColor="text1"/>
        </w:rPr>
        <w:t xml:space="preserve"> Os empregados pelo setor público são resguardados pelo Regime Próprio </w:t>
      </w:r>
      <w:r>
        <w:rPr>
          <w:rFonts w:ascii="Arial" w:hAnsi="Arial" w:cs="Arial"/>
          <w:color w:val="000000" w:themeColor="text1"/>
        </w:rPr>
        <w:t>de Previdência Social (RPPS) enquanto o</w:t>
      </w:r>
      <w:r w:rsidRPr="00C54704">
        <w:rPr>
          <w:rFonts w:ascii="Arial" w:hAnsi="Arial" w:cs="Arial"/>
          <w:color w:val="000000" w:themeColor="text1"/>
        </w:rPr>
        <w:t>s empregados do setor privado são amparados pelo Regime Geral de Previdência Social (RGPS)</w:t>
      </w:r>
      <w:r>
        <w:rPr>
          <w:rFonts w:ascii="Arial" w:hAnsi="Arial" w:cs="Arial"/>
          <w:color w:val="000000" w:themeColor="text1"/>
        </w:rPr>
        <w:t xml:space="preserve">, os trabalhadores da previdência social </w:t>
      </w:r>
      <w:r w:rsidRPr="0083141A">
        <w:rPr>
          <w:rFonts w:ascii="Arial" w:hAnsi="Arial" w:cs="Arial"/>
        </w:rPr>
        <w:t>contribuem de 8% a 11%</w:t>
      </w:r>
      <w:r>
        <w:rPr>
          <w:rFonts w:ascii="Arial" w:hAnsi="Arial" w:cs="Arial"/>
        </w:rPr>
        <w:t xml:space="preserve">, variando </w:t>
      </w:r>
      <w:r>
        <w:rPr>
          <w:rFonts w:ascii="Arial" w:hAnsi="Arial" w:cs="Arial"/>
        </w:rPr>
        <w:lastRenderedPageBreak/>
        <w:t>conforme seu salário, m</w:t>
      </w:r>
      <w:r w:rsidRPr="0083141A">
        <w:rPr>
          <w:rFonts w:ascii="Arial" w:hAnsi="Arial" w:cs="Arial"/>
        </w:rPr>
        <w:t>as</w:t>
      </w:r>
      <w:r>
        <w:rPr>
          <w:rFonts w:ascii="Arial" w:hAnsi="Arial" w:cs="Arial"/>
        </w:rPr>
        <w:t xml:space="preserve"> nada garante que terão</w:t>
      </w:r>
      <w:r w:rsidRPr="0083141A">
        <w:rPr>
          <w:rFonts w:ascii="Arial" w:hAnsi="Arial" w:cs="Arial"/>
        </w:rPr>
        <w:t xml:space="preserve"> mantido o mesmo poder aquisitivo na sua aposentadoria, uma vez que as reformas constantes diminuem cada vez mais a expectativa</w:t>
      </w:r>
      <w:r w:rsidRPr="0083141A">
        <w:rPr>
          <w:rFonts w:ascii="Arial" w:hAnsi="Arial" w:cs="Arial"/>
          <w:color w:val="FF0000"/>
        </w:rPr>
        <w:t xml:space="preserve"> </w:t>
      </w:r>
      <w:r w:rsidRPr="0083141A">
        <w:rPr>
          <w:rFonts w:ascii="Arial" w:hAnsi="Arial" w:cs="Arial"/>
        </w:rPr>
        <w:t>de rendimentos</w:t>
      </w:r>
      <w:r w:rsidRPr="0083141A">
        <w:rPr>
          <w:rFonts w:ascii="Arial" w:hAnsi="Arial" w:cs="Arial"/>
          <w:color w:val="FF0000"/>
        </w:rPr>
        <w:t>.</w:t>
      </w:r>
    </w:p>
    <w:p w14:paraId="27A9EF11" w14:textId="77777777" w:rsidR="00DA7E67" w:rsidRDefault="00DA7E67" w:rsidP="007D66C2">
      <w:pPr>
        <w:widowControl w:val="0"/>
        <w:suppressAutoHyphens/>
        <w:spacing w:line="360" w:lineRule="auto"/>
        <w:ind w:right="-851" w:firstLine="708"/>
        <w:jc w:val="both"/>
        <w:rPr>
          <w:rFonts w:ascii="Arial" w:hAnsi="Arial" w:cs="Arial"/>
          <w:color w:val="000000" w:themeColor="text1"/>
        </w:rPr>
      </w:pPr>
      <w:r w:rsidRPr="007B4CED">
        <w:rPr>
          <w:rFonts w:ascii="Arial" w:hAnsi="Arial" w:cs="Arial"/>
          <w:color w:val="000000" w:themeColor="text1"/>
        </w:rPr>
        <w:t xml:space="preserve">Um dos pontos mais debatidos na atualidade é o desequilíbrio do sistema previdenciário brasileiro. Esse sistema foi criado como uma alternativa para complementar a renda dos contribuintes no tempo em que se tornassem inativos com relação ao labor, porém, </w:t>
      </w:r>
      <w:r>
        <w:rPr>
          <w:rFonts w:ascii="Arial" w:hAnsi="Arial" w:cs="Arial"/>
          <w:color w:val="000000" w:themeColor="text1"/>
        </w:rPr>
        <w:t xml:space="preserve">no futuro o </w:t>
      </w:r>
      <w:r w:rsidRPr="007B4CED">
        <w:rPr>
          <w:rFonts w:ascii="Arial" w:hAnsi="Arial" w:cs="Arial"/>
          <w:color w:val="000000" w:themeColor="text1"/>
        </w:rPr>
        <w:t xml:space="preserve">sistema previdenciário não conseguirá sozinho suportar todas essas despesas. </w:t>
      </w:r>
    </w:p>
    <w:p w14:paraId="3D453499" w14:textId="77777777" w:rsidR="00DA7E67" w:rsidRDefault="00DA7E67" w:rsidP="007D66C2">
      <w:pPr>
        <w:widowControl w:val="0"/>
        <w:suppressAutoHyphens/>
        <w:spacing w:line="360" w:lineRule="auto"/>
        <w:ind w:right="-851"/>
        <w:jc w:val="both"/>
        <w:rPr>
          <w:rFonts w:ascii="Arial" w:hAnsi="Arial" w:cs="Arial"/>
          <w:color w:val="000000" w:themeColor="text1"/>
        </w:rPr>
      </w:pPr>
      <w:r>
        <w:rPr>
          <w:rFonts w:ascii="Arial" w:hAnsi="Arial" w:cs="Arial"/>
          <w:color w:val="000000" w:themeColor="text1"/>
        </w:rPr>
        <w:tab/>
        <w:t xml:space="preserve">Apesar do aumento na expectativa de vida ser um dos maiores ganhos da atualidade, também representa muitos desafios, afinal, à medida que a possibilidade de se viver mais aumenta, o Governo precisa ajustar suas políticas para atender esse público mais velho que dependerá dos programas de previdência social.  </w:t>
      </w:r>
    </w:p>
    <w:p w14:paraId="22FF9EC3" w14:textId="77777777" w:rsidR="007D66C2" w:rsidRDefault="00DA7E67" w:rsidP="007D66C2">
      <w:pPr>
        <w:widowControl w:val="0"/>
        <w:suppressAutoHyphens/>
        <w:spacing w:line="360" w:lineRule="auto"/>
        <w:ind w:right="-851"/>
        <w:jc w:val="both"/>
        <w:rPr>
          <w:rFonts w:ascii="Arial" w:hAnsi="Arial" w:cs="Arial"/>
          <w:color w:val="000000" w:themeColor="text1"/>
        </w:rPr>
      </w:pPr>
      <w:r>
        <w:rPr>
          <w:rFonts w:ascii="Arial" w:hAnsi="Arial" w:cs="Arial"/>
          <w:color w:val="000000" w:themeColor="text1"/>
        </w:rPr>
        <w:tab/>
        <w:t xml:space="preserve">O desequilíbrio no regime previdenciário é uma problemática que afeta diretamente a previdência social, essa deficiência aumenta a insegurança dos beneficiários desse sistema, acarretando consequências para o futuro. No gráfico 6 </w:t>
      </w:r>
      <w:r w:rsidR="007D66C2">
        <w:rPr>
          <w:rFonts w:ascii="Arial" w:hAnsi="Arial" w:cs="Arial"/>
          <w:color w:val="000000" w:themeColor="text1"/>
        </w:rPr>
        <w:t>retrata o acúmulo do déficit total da Previdência Social do governo federal em 2018</w:t>
      </w:r>
    </w:p>
    <w:p w14:paraId="437A55C3" w14:textId="77777777" w:rsidR="00DA7E67" w:rsidRDefault="007D66C2" w:rsidP="007D66C2">
      <w:pPr>
        <w:widowControl w:val="0"/>
        <w:suppressAutoHyphens/>
        <w:spacing w:line="360" w:lineRule="auto"/>
        <w:ind w:right="-851"/>
        <w:jc w:val="both"/>
        <w:rPr>
          <w:rFonts w:ascii="Arial" w:hAnsi="Arial" w:cs="Arial"/>
          <w:color w:val="000000" w:themeColor="text1"/>
        </w:rPr>
      </w:pPr>
      <w:r>
        <w:rPr>
          <w:noProof/>
          <w:lang w:eastAsia="pt-BR"/>
        </w:rPr>
        <w:drawing>
          <wp:inline distT="0" distB="0" distL="0" distR="0" wp14:anchorId="6DFF175A" wp14:editId="6E2FC3D0">
            <wp:extent cx="5866765" cy="3941380"/>
            <wp:effectExtent l="0" t="0" r="635" b="25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38F926" w14:textId="77777777" w:rsidR="007D66C2" w:rsidRDefault="007D66C2" w:rsidP="007D66C2">
      <w:pPr>
        <w:ind w:right="-851"/>
        <w:rPr>
          <w:rFonts w:ascii="Arial" w:hAnsi="Arial" w:cs="Arial"/>
          <w:b/>
          <w:sz w:val="16"/>
          <w:szCs w:val="16"/>
        </w:rPr>
      </w:pPr>
    </w:p>
    <w:p w14:paraId="6FBB0270" w14:textId="77777777" w:rsidR="00DA7E67" w:rsidRPr="007D66C2" w:rsidRDefault="00DA7E67" w:rsidP="007D66C2">
      <w:pPr>
        <w:ind w:right="-851"/>
        <w:rPr>
          <w:rFonts w:ascii="Arial" w:hAnsi="Arial" w:cs="Arial"/>
        </w:rPr>
      </w:pPr>
      <w:r w:rsidRPr="007D66C2">
        <w:rPr>
          <w:rFonts w:ascii="Arial" w:hAnsi="Arial" w:cs="Arial"/>
          <w:b/>
          <w:sz w:val="16"/>
          <w:szCs w:val="16"/>
        </w:rPr>
        <w:t xml:space="preserve">Fonte: </w:t>
      </w:r>
      <w:r w:rsidRPr="007D66C2">
        <w:rPr>
          <w:rFonts w:ascii="Arial" w:hAnsi="Arial" w:cs="Arial"/>
          <w:sz w:val="16"/>
          <w:szCs w:val="16"/>
        </w:rPr>
        <w:t>Secretaria da Previdência e Tesouro Nacional, 2018</w:t>
      </w:r>
    </w:p>
    <w:p w14:paraId="74598882" w14:textId="77777777" w:rsidR="007D66C2" w:rsidRDefault="007D66C2" w:rsidP="007D66C2">
      <w:pPr>
        <w:widowControl w:val="0"/>
        <w:suppressAutoHyphens/>
        <w:spacing w:line="360" w:lineRule="auto"/>
        <w:ind w:right="-851"/>
        <w:jc w:val="both"/>
        <w:rPr>
          <w:rFonts w:ascii="Arial" w:hAnsi="Arial" w:cs="Arial"/>
          <w:color w:val="0070C0"/>
        </w:rPr>
      </w:pPr>
    </w:p>
    <w:p w14:paraId="29D6CCF4" w14:textId="77777777" w:rsidR="00DA7E67" w:rsidRPr="004650F0" w:rsidRDefault="00DA7E67" w:rsidP="007D66C2">
      <w:pPr>
        <w:widowControl w:val="0"/>
        <w:suppressAutoHyphens/>
        <w:spacing w:line="360" w:lineRule="auto"/>
        <w:ind w:right="-851"/>
        <w:jc w:val="both"/>
        <w:rPr>
          <w:rFonts w:ascii="Arial" w:hAnsi="Arial" w:cs="Arial"/>
          <w:color w:val="000000" w:themeColor="text1"/>
        </w:rPr>
      </w:pPr>
      <w:r>
        <w:rPr>
          <w:rFonts w:ascii="Arial" w:hAnsi="Arial" w:cs="Arial"/>
          <w:color w:val="0070C0"/>
        </w:rPr>
        <w:lastRenderedPageBreak/>
        <w:tab/>
      </w:r>
      <w:r>
        <w:rPr>
          <w:rFonts w:ascii="Arial" w:hAnsi="Arial" w:cs="Arial"/>
          <w:color w:val="000000" w:themeColor="text1"/>
        </w:rPr>
        <w:t xml:space="preserve">O déficit no sistema previdenciário é o desfecho negativo derivado da diferença existente entre o que é acumulado das contribuições e os gastos com os benefícios. Esse desequilíbrio foi ganhando força na medida em que a população envelheceu, aumentando o número de inativos e dependentes da previdência social, além disso, houve uma redução no número de trabalhadores que contribuem com a previdência, um motivo disso é o crescimento de trabalhadores informais. </w:t>
      </w:r>
    </w:p>
    <w:p w14:paraId="30816B82" w14:textId="77777777" w:rsidR="00DA7E67" w:rsidRPr="004F0A1D" w:rsidRDefault="00DA7E67" w:rsidP="007D66C2">
      <w:pPr>
        <w:widowControl w:val="0"/>
        <w:suppressAutoHyphens/>
        <w:spacing w:line="360" w:lineRule="auto"/>
        <w:ind w:right="-851" w:firstLine="708"/>
        <w:jc w:val="both"/>
        <w:rPr>
          <w:rFonts w:ascii="Arial" w:hAnsi="Arial" w:cs="Arial"/>
        </w:rPr>
      </w:pPr>
      <w:r>
        <w:rPr>
          <w:rFonts w:ascii="Arial" w:hAnsi="Arial" w:cs="Arial"/>
        </w:rPr>
        <w:t xml:space="preserve">Levando em conta a modificação na estrutura etária, presume-se que futuramente a aposentadoria pública se tornará insustentável, colocando em risco o futuro financeiro dos brasileiros que dependem do benefício da previdência. </w:t>
      </w:r>
    </w:p>
    <w:p w14:paraId="70061CE9" w14:textId="77777777" w:rsidR="00DA7E67" w:rsidRDefault="00DA7E67" w:rsidP="007D66C2">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Poupar para o futuro durante a vida ativa é uma necessidade atual. Levando em conta o envelhecimento da população ao longo dos anos e a diminuição dos contribuintes ativos no futuro.</w:t>
      </w:r>
    </w:p>
    <w:p w14:paraId="359009CF" w14:textId="77777777" w:rsidR="00DA7E67" w:rsidRDefault="00DA7E67" w:rsidP="007D66C2">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 xml:space="preserve"> No Brasil muitos aposentados continuam trabalhando a fim de complementar sua renda, pois somente o benefício que recebem da previdência social não é capaz de sustentar o padrão de vida que tinham antes de se tornarem inativos.</w:t>
      </w:r>
    </w:p>
    <w:p w14:paraId="71D52B14" w14:textId="77777777" w:rsidR="00DA7E67" w:rsidRPr="00573E52" w:rsidRDefault="00DA7E67" w:rsidP="007D66C2">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 xml:space="preserve"> A Educação Financeira se torna o pilar para solucionar o possível colapso na previdência social futura. </w:t>
      </w:r>
      <w:r w:rsidRPr="00573E52">
        <w:rPr>
          <w:rFonts w:ascii="Arial" w:hAnsi="Arial" w:cs="Arial"/>
          <w:color w:val="000000" w:themeColor="text1"/>
        </w:rPr>
        <w:t>É necessário desenvolver na população mais jovem a consciência de poupar para o futuro, quebrando a cultura imediatista e implantando a importância do planejamento financeiro.</w:t>
      </w:r>
    </w:p>
    <w:p w14:paraId="19E29927" w14:textId="77777777" w:rsidR="00DA7E67" w:rsidRDefault="00DA7E67" w:rsidP="007D66C2">
      <w:pPr>
        <w:widowControl w:val="0"/>
        <w:suppressAutoHyphens/>
        <w:spacing w:line="360" w:lineRule="auto"/>
        <w:ind w:right="-851" w:firstLine="708"/>
        <w:jc w:val="both"/>
        <w:rPr>
          <w:rFonts w:ascii="Arial" w:hAnsi="Arial" w:cs="Arial"/>
          <w:color w:val="000000" w:themeColor="text1"/>
        </w:rPr>
      </w:pPr>
      <w:r w:rsidRPr="00573E52">
        <w:rPr>
          <w:rFonts w:ascii="Arial" w:hAnsi="Arial" w:cs="Arial"/>
          <w:color w:val="000000" w:themeColor="text1"/>
        </w:rPr>
        <w:t xml:space="preserve">É fundamental que todos os indivíduos possuam </w:t>
      </w:r>
      <w:r>
        <w:rPr>
          <w:rFonts w:ascii="Arial" w:hAnsi="Arial" w:cs="Arial"/>
          <w:color w:val="000000" w:themeColor="text1"/>
        </w:rPr>
        <w:t>essa educação</w:t>
      </w:r>
      <w:r w:rsidRPr="00573E52">
        <w:rPr>
          <w:rFonts w:ascii="Arial" w:hAnsi="Arial" w:cs="Arial"/>
          <w:color w:val="000000" w:themeColor="text1"/>
        </w:rPr>
        <w:t xml:space="preserve"> ao longo da vida, da infância à aposentadoria. Com isso, diminui-se o número de dependentes do programa de previdência social do Governo, pois o conhecimento sobre Educação Financeira desenvolve o hábito de poupar e investir para o futuro e estimula a responsabilidade do planejamento financeiro em jovens e crianças, formando adultos e idosos menos dependentes de benefícios do Governo. </w:t>
      </w:r>
    </w:p>
    <w:p w14:paraId="251A1C73" w14:textId="77777777" w:rsidR="00DA7E67" w:rsidRDefault="00DA7E67" w:rsidP="007D66C2">
      <w:pPr>
        <w:widowControl w:val="0"/>
        <w:suppressAutoHyphens/>
        <w:spacing w:line="360" w:lineRule="auto"/>
        <w:ind w:right="-851"/>
        <w:jc w:val="both"/>
        <w:rPr>
          <w:rFonts w:ascii="Arial" w:hAnsi="Arial" w:cs="Arial"/>
          <w:b/>
          <w:color w:val="000000" w:themeColor="text1"/>
        </w:rPr>
      </w:pPr>
    </w:p>
    <w:p w14:paraId="75C232DA" w14:textId="77777777" w:rsidR="00DA7E67" w:rsidRDefault="00DA7E67" w:rsidP="007D66C2">
      <w:pPr>
        <w:widowControl w:val="0"/>
        <w:suppressAutoHyphens/>
        <w:spacing w:line="360" w:lineRule="auto"/>
        <w:ind w:right="-851"/>
        <w:jc w:val="both"/>
        <w:rPr>
          <w:rFonts w:ascii="Arial" w:hAnsi="Arial" w:cs="Arial"/>
          <w:b/>
          <w:color w:val="000000" w:themeColor="text1"/>
        </w:rPr>
      </w:pPr>
    </w:p>
    <w:p w14:paraId="3625D58C" w14:textId="77777777" w:rsidR="00DA7E67" w:rsidRDefault="00DA7E67" w:rsidP="00DA7E67">
      <w:pPr>
        <w:widowControl w:val="0"/>
        <w:suppressAutoHyphens/>
        <w:spacing w:line="360" w:lineRule="auto"/>
        <w:jc w:val="both"/>
        <w:rPr>
          <w:rFonts w:ascii="Arial" w:hAnsi="Arial" w:cs="Arial"/>
          <w:b/>
          <w:color w:val="000000" w:themeColor="text1"/>
        </w:rPr>
      </w:pPr>
    </w:p>
    <w:p w14:paraId="647E3B8A" w14:textId="77777777" w:rsidR="00DA7E67" w:rsidRDefault="00DA7E67" w:rsidP="00DA7E67">
      <w:pPr>
        <w:widowControl w:val="0"/>
        <w:suppressAutoHyphens/>
        <w:spacing w:line="360" w:lineRule="auto"/>
        <w:jc w:val="both"/>
        <w:rPr>
          <w:rFonts w:ascii="Arial" w:hAnsi="Arial" w:cs="Arial"/>
          <w:b/>
          <w:color w:val="000000" w:themeColor="text1"/>
        </w:rPr>
      </w:pPr>
    </w:p>
    <w:p w14:paraId="59BF1B9C" w14:textId="77777777" w:rsidR="00DA7E67" w:rsidRDefault="00DA7E67" w:rsidP="00DA7E67">
      <w:pPr>
        <w:widowControl w:val="0"/>
        <w:suppressAutoHyphens/>
        <w:spacing w:line="360" w:lineRule="auto"/>
        <w:jc w:val="both"/>
        <w:rPr>
          <w:rFonts w:ascii="Arial" w:hAnsi="Arial" w:cs="Arial"/>
          <w:b/>
          <w:color w:val="000000" w:themeColor="text1"/>
        </w:rPr>
      </w:pPr>
    </w:p>
    <w:p w14:paraId="139320E4" w14:textId="77777777" w:rsidR="0073652D" w:rsidRDefault="0073652D" w:rsidP="00DA7E67">
      <w:pPr>
        <w:widowControl w:val="0"/>
        <w:suppressAutoHyphens/>
        <w:spacing w:line="360" w:lineRule="auto"/>
        <w:jc w:val="both"/>
        <w:rPr>
          <w:rFonts w:ascii="Arial" w:hAnsi="Arial" w:cs="Arial"/>
          <w:b/>
          <w:color w:val="000000" w:themeColor="text1"/>
        </w:rPr>
      </w:pPr>
    </w:p>
    <w:p w14:paraId="1214B544" w14:textId="147EEFEE" w:rsidR="00BB582F" w:rsidRDefault="00BB582F" w:rsidP="00DA7E67">
      <w:pPr>
        <w:widowControl w:val="0"/>
        <w:suppressAutoHyphens/>
        <w:spacing w:line="360" w:lineRule="auto"/>
        <w:jc w:val="both"/>
        <w:rPr>
          <w:rFonts w:ascii="Arial" w:hAnsi="Arial" w:cs="Arial"/>
          <w:b/>
          <w:color w:val="000000" w:themeColor="text1"/>
        </w:rPr>
      </w:pPr>
    </w:p>
    <w:p w14:paraId="64C7482A" w14:textId="77777777" w:rsidR="00622384" w:rsidRDefault="00622384" w:rsidP="00DA7E67">
      <w:pPr>
        <w:widowControl w:val="0"/>
        <w:suppressAutoHyphens/>
        <w:spacing w:line="360" w:lineRule="auto"/>
        <w:jc w:val="both"/>
        <w:rPr>
          <w:rFonts w:ascii="Arial" w:hAnsi="Arial" w:cs="Arial"/>
          <w:b/>
          <w:color w:val="000000" w:themeColor="text1"/>
        </w:rPr>
      </w:pPr>
    </w:p>
    <w:p w14:paraId="6141CECF" w14:textId="77777777" w:rsidR="00DA7E67" w:rsidRDefault="00DA7E67" w:rsidP="00DA7E67">
      <w:pPr>
        <w:widowControl w:val="0"/>
        <w:suppressAutoHyphens/>
        <w:spacing w:line="360" w:lineRule="auto"/>
        <w:jc w:val="both"/>
        <w:rPr>
          <w:rFonts w:ascii="Arial" w:hAnsi="Arial" w:cs="Arial"/>
          <w:b/>
          <w:color w:val="000000" w:themeColor="text1"/>
        </w:rPr>
      </w:pPr>
    </w:p>
    <w:p w14:paraId="34A7CB38" w14:textId="77777777" w:rsidR="00DA7E67" w:rsidRPr="00515219" w:rsidRDefault="00DA7E67" w:rsidP="007D66C2">
      <w:pPr>
        <w:widowControl w:val="0"/>
        <w:suppressAutoHyphens/>
        <w:spacing w:line="360" w:lineRule="auto"/>
        <w:ind w:right="-851"/>
        <w:jc w:val="both"/>
        <w:rPr>
          <w:rFonts w:ascii="Arial" w:hAnsi="Arial" w:cs="Arial"/>
          <w:b/>
          <w:color w:val="000000" w:themeColor="text1"/>
        </w:rPr>
      </w:pPr>
      <w:r w:rsidRPr="00515219">
        <w:rPr>
          <w:rFonts w:ascii="Arial" w:hAnsi="Arial" w:cs="Arial"/>
          <w:b/>
          <w:color w:val="000000" w:themeColor="text1"/>
        </w:rPr>
        <w:lastRenderedPageBreak/>
        <w:t xml:space="preserve">CONSIDERAÇÕES FINAIS </w:t>
      </w:r>
    </w:p>
    <w:p w14:paraId="242BEC07" w14:textId="77777777" w:rsidR="00DA7E67" w:rsidRDefault="00DA7E67" w:rsidP="007D66C2">
      <w:pPr>
        <w:widowControl w:val="0"/>
        <w:suppressAutoHyphens/>
        <w:spacing w:line="360" w:lineRule="auto"/>
        <w:ind w:right="-851" w:firstLine="708"/>
        <w:jc w:val="both"/>
        <w:rPr>
          <w:rFonts w:ascii="Arial" w:hAnsi="Arial" w:cs="Arial"/>
          <w:color w:val="000000" w:themeColor="text1"/>
        </w:rPr>
      </w:pPr>
    </w:p>
    <w:p w14:paraId="440A835D" w14:textId="77777777" w:rsidR="00DA7E67" w:rsidRDefault="00DA7E67" w:rsidP="007D66C2">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 xml:space="preserve">A presente monografia teve como finalidade demonstrar como possuir um futuro financeiro seguro está diretamente ligado à Educação Financeira. Ter conhecimento sobre essa matéria forma um indivíduo preparado, organizado financeiramente durante sua vida laboral, garantindo um futuro sem grandes preocupações com aposentadoria por programas sociais. </w:t>
      </w:r>
    </w:p>
    <w:p w14:paraId="625E50D0" w14:textId="77777777" w:rsidR="00DA7E67" w:rsidRDefault="00DA7E67" w:rsidP="007D66C2">
      <w:pPr>
        <w:widowControl w:val="0"/>
        <w:suppressAutoHyphens/>
        <w:spacing w:line="360" w:lineRule="auto"/>
        <w:ind w:right="-851" w:firstLine="708"/>
        <w:jc w:val="both"/>
        <w:rPr>
          <w:rFonts w:ascii="Arial" w:hAnsi="Arial" w:cs="Arial"/>
          <w:color w:val="000000" w:themeColor="text1"/>
        </w:rPr>
      </w:pPr>
      <w:r>
        <w:rPr>
          <w:rFonts w:ascii="Arial" w:hAnsi="Arial" w:cs="Arial"/>
          <w:color w:val="000000" w:themeColor="text1"/>
        </w:rPr>
        <w:t>A saúde financeira é o pilar para uma aposentadoria segura. O alto índice de endividamento existente no Brasil e a falta de planejamento para o futuro é um dos fatores preocupantes decorrente da falta de informação sobre finanças, poupanças e investimentos. Entender sobre Educação Financeira ajuda a formar cidadãos que repensam seu consumo em pequeno, médio e longo prazos.</w:t>
      </w:r>
    </w:p>
    <w:p w14:paraId="574F2715" w14:textId="77777777" w:rsidR="00DA7E67" w:rsidRPr="0038747E" w:rsidRDefault="00DA7E67" w:rsidP="007D66C2">
      <w:pPr>
        <w:widowControl w:val="0"/>
        <w:suppressAutoHyphens/>
        <w:spacing w:line="360" w:lineRule="auto"/>
        <w:ind w:right="-851" w:firstLine="708"/>
        <w:jc w:val="both"/>
        <w:rPr>
          <w:rFonts w:ascii="Arial" w:hAnsi="Arial" w:cs="Arial"/>
        </w:rPr>
      </w:pPr>
      <w:r>
        <w:rPr>
          <w:rFonts w:ascii="Arial" w:hAnsi="Arial" w:cs="Arial"/>
          <w:color w:val="000000" w:themeColor="text1"/>
        </w:rPr>
        <w:t>Por fim, foi demonstrado como a lacuna existente sobre Educação Financeira nas escolas prejudica o futuro dos indivíduos no que concerne à aposentadoria. Dessa forma</w:t>
      </w:r>
      <w:r w:rsidRPr="0038747E">
        <w:rPr>
          <w:rFonts w:ascii="Arial" w:hAnsi="Arial" w:cs="Arial"/>
        </w:rPr>
        <w:t>,</w:t>
      </w:r>
      <w:r>
        <w:rPr>
          <w:rFonts w:ascii="Arial" w:hAnsi="Arial" w:cs="Arial"/>
        </w:rPr>
        <w:t xml:space="preserve"> ficou constatado</w:t>
      </w:r>
      <w:r w:rsidRPr="0038747E">
        <w:rPr>
          <w:rFonts w:ascii="Arial" w:hAnsi="Arial" w:cs="Arial"/>
        </w:rPr>
        <w:t xml:space="preserve"> </w:t>
      </w:r>
      <w:r>
        <w:rPr>
          <w:rFonts w:ascii="Arial" w:hAnsi="Arial" w:cs="Arial"/>
        </w:rPr>
        <w:t xml:space="preserve">que </w:t>
      </w:r>
      <w:r w:rsidRPr="0038747E">
        <w:rPr>
          <w:rFonts w:ascii="Arial" w:hAnsi="Arial" w:cs="Arial"/>
        </w:rPr>
        <w:t>o objeti</w:t>
      </w:r>
      <w:r>
        <w:rPr>
          <w:rFonts w:ascii="Arial" w:hAnsi="Arial" w:cs="Arial"/>
        </w:rPr>
        <w:t xml:space="preserve">vo geral da presente monografia foi alcançado. </w:t>
      </w:r>
    </w:p>
    <w:p w14:paraId="129B4392" w14:textId="77777777" w:rsidR="00DA7E67" w:rsidRPr="0038747E" w:rsidRDefault="00DA7E67" w:rsidP="007D66C2">
      <w:pPr>
        <w:widowControl w:val="0"/>
        <w:suppressAutoHyphens/>
        <w:spacing w:line="360" w:lineRule="auto"/>
        <w:ind w:right="-851" w:firstLine="708"/>
        <w:jc w:val="both"/>
        <w:rPr>
          <w:rFonts w:ascii="Arial" w:hAnsi="Arial" w:cs="Arial"/>
        </w:rPr>
      </w:pPr>
      <w:r w:rsidRPr="0038747E">
        <w:rPr>
          <w:rFonts w:ascii="Arial" w:hAnsi="Arial" w:cs="Arial"/>
        </w:rPr>
        <w:t>Inicialmente</w:t>
      </w:r>
      <w:r>
        <w:rPr>
          <w:rFonts w:ascii="Arial" w:hAnsi="Arial" w:cs="Arial"/>
        </w:rPr>
        <w:t>,</w:t>
      </w:r>
      <w:r w:rsidRPr="0038747E">
        <w:rPr>
          <w:rFonts w:ascii="Arial" w:hAnsi="Arial" w:cs="Arial"/>
        </w:rPr>
        <w:t xml:space="preserve"> foi apresentada a contextualização sobre o tema, definindo </w:t>
      </w:r>
      <w:r>
        <w:rPr>
          <w:rFonts w:ascii="Arial" w:hAnsi="Arial" w:cs="Arial"/>
          <w:color w:val="000000" w:themeColor="text1"/>
        </w:rPr>
        <w:t xml:space="preserve">o que vem a ser Educação Financeira. Posteriormente, foi exposta a importância desse tema na formação de poupança dos indivíduos, discorrendo sobre o crescimento da população idosa e o possível colapso da previdência social levando em conta o crescimento do número de beneficiários em contraste com o número de contribuintes futuros. Dessa forma, foi atendido </w:t>
      </w:r>
      <w:r w:rsidRPr="0038747E">
        <w:rPr>
          <w:rFonts w:ascii="Arial" w:hAnsi="Arial" w:cs="Arial"/>
        </w:rPr>
        <w:t>os objetivos específicos dessa monografia.</w:t>
      </w:r>
    </w:p>
    <w:p w14:paraId="697C03F0" w14:textId="77777777" w:rsidR="00DA7E67" w:rsidRPr="008E23B2" w:rsidRDefault="00DA7E67" w:rsidP="007D66C2">
      <w:pPr>
        <w:widowControl w:val="0"/>
        <w:suppressAutoHyphens/>
        <w:spacing w:line="360" w:lineRule="auto"/>
        <w:ind w:right="-851" w:firstLine="708"/>
        <w:jc w:val="both"/>
        <w:rPr>
          <w:rFonts w:ascii="Arial" w:hAnsi="Arial" w:cs="Arial"/>
        </w:rPr>
      </w:pPr>
      <w:r>
        <w:rPr>
          <w:rFonts w:ascii="Arial" w:hAnsi="Arial" w:cs="Arial"/>
          <w:color w:val="000000" w:themeColor="text1"/>
        </w:rPr>
        <w:t xml:space="preserve">Foram abordadas as consequências da falta de conhecimento sobre </w:t>
      </w:r>
      <w:r w:rsidRPr="008E23B2">
        <w:rPr>
          <w:rFonts w:ascii="Arial" w:hAnsi="Arial" w:cs="Arial"/>
        </w:rPr>
        <w:t>Educação Financeira, demostrando que essa ausência prejudica o futuro, uma vez que os brasileiros estão mais endividados por não possuírem educação financeira básica para planejar a sua aposentadoria, e essa organização pessoal está diretamente ligada com qualidade de vida, trazendo resposta ao problema levantado.</w:t>
      </w:r>
    </w:p>
    <w:p w14:paraId="55B00E77" w14:textId="77777777" w:rsidR="00DA7E67" w:rsidRPr="008E23B2" w:rsidRDefault="00DA7E67" w:rsidP="007D66C2">
      <w:pPr>
        <w:widowControl w:val="0"/>
        <w:suppressAutoHyphens/>
        <w:spacing w:line="360" w:lineRule="auto"/>
        <w:ind w:right="-851" w:firstLine="708"/>
        <w:jc w:val="both"/>
        <w:rPr>
          <w:rFonts w:ascii="Arial" w:hAnsi="Arial" w:cs="Arial"/>
        </w:rPr>
      </w:pPr>
      <w:r w:rsidRPr="008E23B2">
        <w:rPr>
          <w:rFonts w:ascii="Arial" w:hAnsi="Arial" w:cs="Arial"/>
        </w:rPr>
        <w:t>Ante o exposto, ficou comprovada a hipótese abordada de que a ausência de Educação Financeira como parte da Educação básica do indivíduo causa impactos negativos no que se refere à aposentadoria e qualidade de vida desses indivíduos</w:t>
      </w:r>
    </w:p>
    <w:p w14:paraId="5E27C3DE" w14:textId="77777777" w:rsidR="00DA7E67" w:rsidRPr="008E23B2" w:rsidRDefault="00DA7E67" w:rsidP="007D66C2">
      <w:pPr>
        <w:widowControl w:val="0"/>
        <w:suppressAutoHyphens/>
        <w:spacing w:line="360" w:lineRule="auto"/>
        <w:ind w:right="-851" w:firstLine="708"/>
        <w:jc w:val="both"/>
        <w:rPr>
          <w:rFonts w:ascii="Arial" w:hAnsi="Arial" w:cs="Arial"/>
        </w:rPr>
      </w:pPr>
      <w:r w:rsidRPr="008E23B2">
        <w:rPr>
          <w:rFonts w:ascii="Arial" w:hAnsi="Arial" w:cs="Arial"/>
        </w:rPr>
        <w:t xml:space="preserve">Diante disso, resta evidente a necessidade de planejamento financeiro ao </w:t>
      </w:r>
      <w:r>
        <w:rPr>
          <w:rFonts w:ascii="Arial" w:hAnsi="Arial" w:cs="Arial"/>
          <w:color w:val="000000" w:themeColor="text1"/>
        </w:rPr>
        <w:t xml:space="preserve">longo da vida, com a expectativa de vida sendo estendida, o futuro precisa ser planejado de forma rápida, há uma necessidade de implementação sobre Educação Financeira nas instituições de ensino, é necessário preparar os indivíduos desde os primeiros anos de vida sobre poupança e investimentos para o futuro, pois a tendência é que a idade para </w:t>
      </w:r>
      <w:r>
        <w:rPr>
          <w:rFonts w:ascii="Arial" w:hAnsi="Arial" w:cs="Arial"/>
          <w:color w:val="000000" w:themeColor="text1"/>
        </w:rPr>
        <w:lastRenderedPageBreak/>
        <w:t xml:space="preserve">se aposentar pela previdência social só aumente e os </w:t>
      </w:r>
      <w:r w:rsidRPr="008E23B2">
        <w:rPr>
          <w:rFonts w:ascii="Arial" w:hAnsi="Arial" w:cs="Arial"/>
        </w:rPr>
        <w:t>indivíduos se aposentem cada vez mais tarde.</w:t>
      </w:r>
    </w:p>
    <w:p w14:paraId="36921748" w14:textId="77777777" w:rsidR="00DA7E67" w:rsidRDefault="00DA7E67" w:rsidP="007D66C2">
      <w:pPr>
        <w:widowControl w:val="0"/>
        <w:suppressAutoHyphens/>
        <w:spacing w:line="360" w:lineRule="auto"/>
        <w:ind w:right="-851" w:firstLine="708"/>
        <w:jc w:val="both"/>
        <w:rPr>
          <w:rFonts w:ascii="Arial" w:hAnsi="Arial" w:cs="Arial"/>
        </w:rPr>
      </w:pPr>
      <w:r w:rsidRPr="008E23B2">
        <w:rPr>
          <w:rFonts w:ascii="Arial" w:hAnsi="Arial" w:cs="Arial"/>
        </w:rPr>
        <w:t>Conclui-se que é necessário promover a conscientização da importância de se poupar para o futuro desde cedo, a fim de evitar indivíduos endividados ao final da vida, assim, melhorando a qualidade de vida tanto no presente, quanto no futuro e desenvolvendo uma população idosa cada vez menos dependente da Previdência Social, possibilitando um futuro financeiro mais seguro.</w:t>
      </w:r>
    </w:p>
    <w:p w14:paraId="1D93F3C2" w14:textId="77777777" w:rsidR="00DA7E67" w:rsidRDefault="00DA7E67" w:rsidP="007D66C2">
      <w:pPr>
        <w:widowControl w:val="0"/>
        <w:suppressAutoHyphens/>
        <w:spacing w:line="360" w:lineRule="auto"/>
        <w:ind w:right="-851" w:firstLine="708"/>
        <w:jc w:val="both"/>
        <w:rPr>
          <w:rFonts w:ascii="Arial" w:hAnsi="Arial" w:cs="Arial"/>
        </w:rPr>
      </w:pPr>
    </w:p>
    <w:p w14:paraId="4FFB21B5" w14:textId="77777777" w:rsidR="00DA7E67" w:rsidRDefault="00DA7E67" w:rsidP="007D66C2">
      <w:pPr>
        <w:widowControl w:val="0"/>
        <w:suppressAutoHyphens/>
        <w:spacing w:line="360" w:lineRule="auto"/>
        <w:ind w:right="-851" w:firstLine="708"/>
        <w:jc w:val="both"/>
        <w:rPr>
          <w:rFonts w:ascii="Arial" w:hAnsi="Arial" w:cs="Arial"/>
        </w:rPr>
      </w:pPr>
    </w:p>
    <w:p w14:paraId="7048FA7D" w14:textId="77777777" w:rsidR="00DA7E67" w:rsidRDefault="00DA7E67" w:rsidP="007D66C2">
      <w:pPr>
        <w:widowControl w:val="0"/>
        <w:suppressAutoHyphens/>
        <w:spacing w:line="360" w:lineRule="auto"/>
        <w:ind w:right="-851" w:firstLine="708"/>
        <w:jc w:val="both"/>
        <w:rPr>
          <w:rFonts w:ascii="Arial" w:hAnsi="Arial" w:cs="Arial"/>
        </w:rPr>
      </w:pPr>
    </w:p>
    <w:p w14:paraId="3ABE702B" w14:textId="77777777" w:rsidR="00DA7E67" w:rsidRDefault="00DA7E67" w:rsidP="007D66C2">
      <w:pPr>
        <w:widowControl w:val="0"/>
        <w:suppressAutoHyphens/>
        <w:spacing w:line="360" w:lineRule="auto"/>
        <w:ind w:right="-851" w:firstLine="708"/>
        <w:jc w:val="both"/>
        <w:rPr>
          <w:rFonts w:ascii="Arial" w:hAnsi="Arial" w:cs="Arial"/>
        </w:rPr>
      </w:pPr>
    </w:p>
    <w:p w14:paraId="36E1E4AF" w14:textId="77777777" w:rsidR="00DA7E67" w:rsidRDefault="00DA7E67" w:rsidP="007D66C2">
      <w:pPr>
        <w:widowControl w:val="0"/>
        <w:suppressAutoHyphens/>
        <w:spacing w:line="360" w:lineRule="auto"/>
        <w:ind w:right="-851" w:firstLine="708"/>
        <w:jc w:val="both"/>
        <w:rPr>
          <w:rFonts w:ascii="Arial" w:hAnsi="Arial" w:cs="Arial"/>
        </w:rPr>
      </w:pPr>
    </w:p>
    <w:p w14:paraId="130ED6DB" w14:textId="77777777" w:rsidR="00DA7E67" w:rsidRDefault="00DA7E67" w:rsidP="007D66C2">
      <w:pPr>
        <w:widowControl w:val="0"/>
        <w:suppressAutoHyphens/>
        <w:spacing w:line="360" w:lineRule="auto"/>
        <w:ind w:right="-851" w:firstLine="708"/>
        <w:jc w:val="both"/>
        <w:rPr>
          <w:rFonts w:ascii="Arial" w:hAnsi="Arial" w:cs="Arial"/>
        </w:rPr>
      </w:pPr>
    </w:p>
    <w:p w14:paraId="3B555BC3" w14:textId="77777777" w:rsidR="00DA7E67" w:rsidRDefault="00DA7E67" w:rsidP="007D66C2">
      <w:pPr>
        <w:widowControl w:val="0"/>
        <w:suppressAutoHyphens/>
        <w:spacing w:line="360" w:lineRule="auto"/>
        <w:ind w:right="-851" w:firstLine="708"/>
        <w:jc w:val="both"/>
        <w:rPr>
          <w:rFonts w:ascii="Arial" w:hAnsi="Arial" w:cs="Arial"/>
        </w:rPr>
      </w:pPr>
    </w:p>
    <w:p w14:paraId="54AE1743" w14:textId="77777777" w:rsidR="00DA7E67" w:rsidRDefault="00DA7E67" w:rsidP="007D66C2">
      <w:pPr>
        <w:widowControl w:val="0"/>
        <w:suppressAutoHyphens/>
        <w:spacing w:line="360" w:lineRule="auto"/>
        <w:ind w:right="-851" w:firstLine="708"/>
        <w:jc w:val="both"/>
        <w:rPr>
          <w:rFonts w:ascii="Arial" w:hAnsi="Arial" w:cs="Arial"/>
        </w:rPr>
      </w:pPr>
    </w:p>
    <w:p w14:paraId="35BF53DC" w14:textId="77777777" w:rsidR="00DA7E67" w:rsidRDefault="00DA7E67" w:rsidP="007D66C2">
      <w:pPr>
        <w:widowControl w:val="0"/>
        <w:suppressAutoHyphens/>
        <w:spacing w:line="360" w:lineRule="auto"/>
        <w:ind w:right="-851" w:firstLine="708"/>
        <w:jc w:val="both"/>
        <w:rPr>
          <w:rFonts w:ascii="Arial" w:hAnsi="Arial" w:cs="Arial"/>
        </w:rPr>
      </w:pPr>
    </w:p>
    <w:p w14:paraId="0800F5B1" w14:textId="77777777" w:rsidR="00DA7E67" w:rsidRDefault="00DA7E67" w:rsidP="007D66C2">
      <w:pPr>
        <w:widowControl w:val="0"/>
        <w:suppressAutoHyphens/>
        <w:spacing w:line="360" w:lineRule="auto"/>
        <w:ind w:right="-851" w:firstLine="708"/>
        <w:jc w:val="both"/>
        <w:rPr>
          <w:rFonts w:ascii="Arial" w:hAnsi="Arial" w:cs="Arial"/>
        </w:rPr>
      </w:pPr>
    </w:p>
    <w:p w14:paraId="27DE47D1" w14:textId="77777777" w:rsidR="00DA7E67" w:rsidRDefault="00DA7E67" w:rsidP="007D66C2">
      <w:pPr>
        <w:widowControl w:val="0"/>
        <w:suppressAutoHyphens/>
        <w:spacing w:line="360" w:lineRule="auto"/>
        <w:ind w:right="-851" w:firstLine="708"/>
        <w:jc w:val="both"/>
        <w:rPr>
          <w:rFonts w:ascii="Arial" w:hAnsi="Arial" w:cs="Arial"/>
        </w:rPr>
      </w:pPr>
    </w:p>
    <w:p w14:paraId="1575DF77" w14:textId="77777777" w:rsidR="00DA7E67" w:rsidRDefault="00DA7E67" w:rsidP="007D66C2">
      <w:pPr>
        <w:widowControl w:val="0"/>
        <w:suppressAutoHyphens/>
        <w:spacing w:line="360" w:lineRule="auto"/>
        <w:ind w:right="-851" w:firstLine="708"/>
        <w:jc w:val="both"/>
        <w:rPr>
          <w:rFonts w:ascii="Arial" w:hAnsi="Arial" w:cs="Arial"/>
        </w:rPr>
      </w:pPr>
    </w:p>
    <w:p w14:paraId="660A9718" w14:textId="77777777" w:rsidR="00DA7E67" w:rsidRDefault="00DA7E67" w:rsidP="007D66C2">
      <w:pPr>
        <w:widowControl w:val="0"/>
        <w:suppressAutoHyphens/>
        <w:spacing w:line="360" w:lineRule="auto"/>
        <w:ind w:right="-851" w:firstLine="708"/>
        <w:jc w:val="both"/>
        <w:rPr>
          <w:rFonts w:ascii="Arial" w:hAnsi="Arial" w:cs="Arial"/>
        </w:rPr>
      </w:pPr>
    </w:p>
    <w:p w14:paraId="3F535CC5" w14:textId="77777777" w:rsidR="00DA7E67" w:rsidRDefault="00DA7E67" w:rsidP="007D66C2">
      <w:pPr>
        <w:widowControl w:val="0"/>
        <w:suppressAutoHyphens/>
        <w:spacing w:line="360" w:lineRule="auto"/>
        <w:ind w:right="-851" w:firstLine="708"/>
        <w:jc w:val="both"/>
        <w:rPr>
          <w:rFonts w:ascii="Arial" w:hAnsi="Arial" w:cs="Arial"/>
        </w:rPr>
      </w:pPr>
    </w:p>
    <w:p w14:paraId="7C1ABE5D" w14:textId="77777777" w:rsidR="00DA7E67" w:rsidRDefault="00DA7E67" w:rsidP="007D66C2">
      <w:pPr>
        <w:widowControl w:val="0"/>
        <w:suppressAutoHyphens/>
        <w:spacing w:line="360" w:lineRule="auto"/>
        <w:ind w:right="-851" w:firstLine="708"/>
        <w:jc w:val="both"/>
        <w:rPr>
          <w:rFonts w:ascii="Arial" w:hAnsi="Arial" w:cs="Arial"/>
        </w:rPr>
      </w:pPr>
    </w:p>
    <w:p w14:paraId="2905FCF5" w14:textId="77777777" w:rsidR="00DA7E67" w:rsidRDefault="00DA7E67" w:rsidP="007D66C2">
      <w:pPr>
        <w:widowControl w:val="0"/>
        <w:suppressAutoHyphens/>
        <w:spacing w:line="360" w:lineRule="auto"/>
        <w:ind w:right="-851" w:firstLine="708"/>
        <w:jc w:val="both"/>
        <w:rPr>
          <w:rFonts w:ascii="Arial" w:hAnsi="Arial" w:cs="Arial"/>
        </w:rPr>
      </w:pPr>
    </w:p>
    <w:p w14:paraId="65C6108D" w14:textId="77777777" w:rsidR="00DA7E67" w:rsidRDefault="00DA7E67" w:rsidP="007D66C2">
      <w:pPr>
        <w:widowControl w:val="0"/>
        <w:suppressAutoHyphens/>
        <w:spacing w:line="360" w:lineRule="auto"/>
        <w:ind w:right="-851" w:firstLine="708"/>
        <w:jc w:val="both"/>
        <w:rPr>
          <w:rFonts w:ascii="Arial" w:hAnsi="Arial" w:cs="Arial"/>
        </w:rPr>
      </w:pPr>
    </w:p>
    <w:p w14:paraId="7A75F159" w14:textId="77777777" w:rsidR="00DA7E67" w:rsidRDefault="00DA7E67" w:rsidP="007D66C2">
      <w:pPr>
        <w:widowControl w:val="0"/>
        <w:suppressAutoHyphens/>
        <w:spacing w:line="360" w:lineRule="auto"/>
        <w:ind w:right="-851" w:firstLine="708"/>
        <w:jc w:val="both"/>
        <w:rPr>
          <w:rFonts w:ascii="Arial" w:hAnsi="Arial" w:cs="Arial"/>
        </w:rPr>
      </w:pPr>
    </w:p>
    <w:p w14:paraId="19B8D467" w14:textId="77777777" w:rsidR="00DA7E67" w:rsidRDefault="00DA7E67" w:rsidP="007D66C2">
      <w:pPr>
        <w:widowControl w:val="0"/>
        <w:suppressAutoHyphens/>
        <w:spacing w:line="360" w:lineRule="auto"/>
        <w:ind w:right="-851" w:firstLine="708"/>
        <w:jc w:val="both"/>
        <w:rPr>
          <w:rFonts w:ascii="Arial" w:hAnsi="Arial" w:cs="Arial"/>
        </w:rPr>
      </w:pPr>
    </w:p>
    <w:p w14:paraId="62B92AA3" w14:textId="77777777" w:rsidR="00DA7E67" w:rsidRDefault="00DA7E67" w:rsidP="007D66C2">
      <w:pPr>
        <w:widowControl w:val="0"/>
        <w:suppressAutoHyphens/>
        <w:spacing w:line="360" w:lineRule="auto"/>
        <w:ind w:right="-851" w:firstLine="708"/>
        <w:jc w:val="both"/>
        <w:rPr>
          <w:rFonts w:ascii="Arial" w:hAnsi="Arial" w:cs="Arial"/>
        </w:rPr>
      </w:pPr>
    </w:p>
    <w:p w14:paraId="74A5AA65" w14:textId="77777777" w:rsidR="00DA7E67" w:rsidRDefault="00DA7E67" w:rsidP="007D66C2">
      <w:pPr>
        <w:widowControl w:val="0"/>
        <w:suppressAutoHyphens/>
        <w:spacing w:line="360" w:lineRule="auto"/>
        <w:ind w:right="-851" w:firstLine="708"/>
        <w:jc w:val="both"/>
        <w:rPr>
          <w:rFonts w:ascii="Arial" w:hAnsi="Arial" w:cs="Arial"/>
        </w:rPr>
      </w:pPr>
    </w:p>
    <w:p w14:paraId="1286D636" w14:textId="77777777" w:rsidR="007D66C2" w:rsidRDefault="007D66C2" w:rsidP="007D66C2">
      <w:pPr>
        <w:widowControl w:val="0"/>
        <w:suppressAutoHyphens/>
        <w:spacing w:line="360" w:lineRule="auto"/>
        <w:ind w:right="-851" w:firstLine="708"/>
        <w:jc w:val="both"/>
        <w:rPr>
          <w:rFonts w:ascii="Arial" w:hAnsi="Arial" w:cs="Arial"/>
        </w:rPr>
      </w:pPr>
    </w:p>
    <w:p w14:paraId="59D49049" w14:textId="77777777" w:rsidR="007D66C2" w:rsidRDefault="007D66C2" w:rsidP="007D66C2">
      <w:pPr>
        <w:widowControl w:val="0"/>
        <w:suppressAutoHyphens/>
        <w:spacing w:line="360" w:lineRule="auto"/>
        <w:ind w:right="-851" w:firstLine="708"/>
        <w:jc w:val="both"/>
        <w:rPr>
          <w:rFonts w:ascii="Arial" w:hAnsi="Arial" w:cs="Arial"/>
        </w:rPr>
      </w:pPr>
    </w:p>
    <w:p w14:paraId="4AB022FA" w14:textId="77777777" w:rsidR="007D66C2" w:rsidRDefault="007D66C2" w:rsidP="007D66C2">
      <w:pPr>
        <w:widowControl w:val="0"/>
        <w:suppressAutoHyphens/>
        <w:spacing w:line="360" w:lineRule="auto"/>
        <w:ind w:right="-851" w:firstLine="708"/>
        <w:jc w:val="both"/>
        <w:rPr>
          <w:rFonts w:ascii="Arial" w:hAnsi="Arial" w:cs="Arial"/>
        </w:rPr>
      </w:pPr>
    </w:p>
    <w:p w14:paraId="623A9E38" w14:textId="77777777" w:rsidR="00DA7E67" w:rsidRDefault="00DA7E67" w:rsidP="007D66C2">
      <w:pPr>
        <w:widowControl w:val="0"/>
        <w:suppressAutoHyphens/>
        <w:spacing w:line="360" w:lineRule="auto"/>
        <w:ind w:right="-851" w:firstLine="708"/>
        <w:jc w:val="both"/>
        <w:rPr>
          <w:rFonts w:ascii="Arial" w:hAnsi="Arial" w:cs="Arial"/>
        </w:rPr>
      </w:pPr>
    </w:p>
    <w:p w14:paraId="7DD4BC88" w14:textId="77777777" w:rsidR="00DA7E67" w:rsidRDefault="00DA7E67" w:rsidP="007D66C2">
      <w:pPr>
        <w:widowControl w:val="0"/>
        <w:suppressAutoHyphens/>
        <w:spacing w:line="360" w:lineRule="auto"/>
        <w:ind w:right="-851" w:firstLine="708"/>
        <w:jc w:val="both"/>
        <w:rPr>
          <w:rFonts w:ascii="Arial" w:hAnsi="Arial" w:cs="Arial"/>
        </w:rPr>
      </w:pPr>
    </w:p>
    <w:p w14:paraId="6551A6B7" w14:textId="77777777" w:rsidR="00DA7E67" w:rsidRPr="00DA7E67" w:rsidRDefault="00DA7E67" w:rsidP="007D66C2">
      <w:pPr>
        <w:widowControl w:val="0"/>
        <w:suppressAutoHyphens/>
        <w:spacing w:line="360" w:lineRule="auto"/>
        <w:ind w:right="-851" w:firstLine="708"/>
        <w:jc w:val="both"/>
        <w:rPr>
          <w:rFonts w:ascii="Arial" w:hAnsi="Arial" w:cs="Arial"/>
        </w:rPr>
      </w:pPr>
    </w:p>
    <w:p w14:paraId="08759752" w14:textId="54952E93" w:rsidR="00DA7E67" w:rsidRPr="00C33836" w:rsidRDefault="00D3191A" w:rsidP="007D66C2">
      <w:pPr>
        <w:widowControl w:val="0"/>
        <w:tabs>
          <w:tab w:val="left" w:pos="5760"/>
        </w:tabs>
        <w:suppressAutoHyphens/>
        <w:spacing w:line="360" w:lineRule="auto"/>
        <w:ind w:right="-851"/>
        <w:jc w:val="both"/>
        <w:rPr>
          <w:rFonts w:ascii="Arial" w:hAnsi="Arial" w:cs="Arial"/>
          <w:b/>
          <w:color w:val="000000" w:themeColor="text1"/>
        </w:rPr>
      </w:pPr>
      <w:r>
        <w:rPr>
          <w:rFonts w:ascii="Arial" w:hAnsi="Arial" w:cs="Arial"/>
          <w:b/>
          <w:color w:val="000000" w:themeColor="text1"/>
        </w:rPr>
        <w:lastRenderedPageBreak/>
        <w:t xml:space="preserve">REFÊRENCIAS </w:t>
      </w:r>
      <w:r w:rsidR="00DA7E67" w:rsidRPr="00C33836">
        <w:rPr>
          <w:rFonts w:ascii="Arial" w:hAnsi="Arial" w:cs="Arial"/>
          <w:b/>
          <w:color w:val="000000" w:themeColor="text1"/>
        </w:rPr>
        <w:t xml:space="preserve"> </w:t>
      </w:r>
      <w:r w:rsidR="007D66C2">
        <w:rPr>
          <w:rFonts w:ascii="Arial" w:hAnsi="Arial" w:cs="Arial"/>
          <w:b/>
          <w:color w:val="000000" w:themeColor="text1"/>
        </w:rPr>
        <w:tab/>
      </w:r>
    </w:p>
    <w:p w14:paraId="223ADA4A"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p>
    <w:p w14:paraId="46D516E2"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r w:rsidRPr="00DA7E67">
        <w:rPr>
          <w:rFonts w:ascii="Arial" w:hAnsi="Arial" w:cs="Arial"/>
          <w:color w:val="000000" w:themeColor="text1"/>
        </w:rPr>
        <w:t xml:space="preserve">GENTIL, Denise Lobato. </w:t>
      </w:r>
      <w:r w:rsidRPr="00C33836">
        <w:rPr>
          <w:rFonts w:ascii="Arial" w:hAnsi="Arial" w:cs="Arial"/>
          <w:b/>
          <w:color w:val="000000" w:themeColor="text1"/>
        </w:rPr>
        <w:t>A política fiscal e a falsa crise da seguridade social brasileira: uma história de desconstrução e de saques.</w:t>
      </w:r>
      <w:r w:rsidRPr="00DA7E67">
        <w:rPr>
          <w:rFonts w:ascii="Arial" w:hAnsi="Arial" w:cs="Arial"/>
          <w:color w:val="000000" w:themeColor="text1"/>
        </w:rPr>
        <w:t xml:space="preserve"> Rio de Janeiro, </w:t>
      </w:r>
      <w:proofErr w:type="spellStart"/>
      <w:r w:rsidRPr="00DA7E67">
        <w:rPr>
          <w:rFonts w:ascii="Arial" w:hAnsi="Arial" w:cs="Arial"/>
          <w:color w:val="000000" w:themeColor="text1"/>
        </w:rPr>
        <w:t>Mauad</w:t>
      </w:r>
      <w:proofErr w:type="spellEnd"/>
      <w:r w:rsidRPr="00DA7E67">
        <w:rPr>
          <w:rFonts w:ascii="Arial" w:hAnsi="Arial" w:cs="Arial"/>
          <w:color w:val="000000" w:themeColor="text1"/>
        </w:rPr>
        <w:t xml:space="preserve"> Editora </w:t>
      </w:r>
      <w:proofErr w:type="spellStart"/>
      <w:r w:rsidRPr="00DA7E67">
        <w:rPr>
          <w:rFonts w:ascii="Arial" w:hAnsi="Arial" w:cs="Arial"/>
          <w:color w:val="000000" w:themeColor="text1"/>
        </w:rPr>
        <w:t>Ltda</w:t>
      </w:r>
      <w:proofErr w:type="spellEnd"/>
      <w:r w:rsidRPr="00DA7E67">
        <w:rPr>
          <w:rFonts w:ascii="Arial" w:hAnsi="Arial" w:cs="Arial"/>
          <w:color w:val="000000" w:themeColor="text1"/>
        </w:rPr>
        <w:t>, 2019.</w:t>
      </w:r>
    </w:p>
    <w:p w14:paraId="77DBB94F"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p>
    <w:p w14:paraId="43610A67"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r w:rsidRPr="00DA7E67">
        <w:rPr>
          <w:rFonts w:ascii="Arial" w:hAnsi="Arial" w:cs="Arial"/>
          <w:color w:val="000000" w:themeColor="text1"/>
        </w:rPr>
        <w:t xml:space="preserve">KUWAIT, MARCELA. SPC BRASIL.  </w:t>
      </w:r>
      <w:r w:rsidRPr="00C33836">
        <w:rPr>
          <w:rFonts w:ascii="Arial" w:hAnsi="Arial" w:cs="Arial"/>
          <w:b/>
          <w:color w:val="000000" w:themeColor="text1"/>
        </w:rPr>
        <w:t>Oito em cada dez brasileiros não se preparam para aposentadoria, mostra pesquisa do SPC Brasil e CND.</w:t>
      </w:r>
      <w:r w:rsidRPr="00DA7E67">
        <w:rPr>
          <w:rFonts w:ascii="Arial" w:hAnsi="Arial" w:cs="Arial"/>
          <w:color w:val="000000" w:themeColor="text1"/>
        </w:rPr>
        <w:t xml:space="preserve"> Disponível em: https://www.spcbrasil.org.br/pesquisas/pesquisa/4494. Acesso em: 25/10/2021</w:t>
      </w:r>
    </w:p>
    <w:p w14:paraId="7CD8F13F" w14:textId="77777777" w:rsidR="0073652D" w:rsidRDefault="0073652D" w:rsidP="007D66C2">
      <w:pPr>
        <w:widowControl w:val="0"/>
        <w:suppressAutoHyphens/>
        <w:spacing w:line="360" w:lineRule="auto"/>
        <w:ind w:right="-851"/>
        <w:jc w:val="both"/>
        <w:rPr>
          <w:rFonts w:ascii="Arial" w:hAnsi="Arial" w:cs="Arial"/>
          <w:color w:val="000000" w:themeColor="text1"/>
        </w:rPr>
      </w:pPr>
    </w:p>
    <w:p w14:paraId="29AC0A4E"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r w:rsidRPr="00DA7E67">
        <w:rPr>
          <w:rFonts w:ascii="Arial" w:hAnsi="Arial" w:cs="Arial"/>
          <w:color w:val="000000" w:themeColor="text1"/>
        </w:rPr>
        <w:t>MOREIRA, R. D. C.; CARVALHO, H. L. F. S. D. As finanças pessoais dos professores da rede municipal de ensino de Campo Formoso-BA: Um estudo na Escola José de Anchieta. Revista de Gestão, Finanças e</w:t>
      </w:r>
    </w:p>
    <w:p w14:paraId="48141519"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r w:rsidRPr="00DA7E67">
        <w:rPr>
          <w:rFonts w:ascii="Arial" w:hAnsi="Arial" w:cs="Arial"/>
          <w:color w:val="000000" w:themeColor="text1"/>
        </w:rPr>
        <w:t>Contabilidade, Senhor do Bonfim-BA,2, p. 122-13. 2013</w:t>
      </w:r>
    </w:p>
    <w:p w14:paraId="457A33DA"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p>
    <w:p w14:paraId="7C240EE1"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r w:rsidRPr="00DA7E67">
        <w:rPr>
          <w:rFonts w:ascii="Arial" w:hAnsi="Arial" w:cs="Arial"/>
          <w:color w:val="000000" w:themeColor="text1"/>
        </w:rPr>
        <w:t xml:space="preserve">NIGRO, Thiago. </w:t>
      </w:r>
      <w:r w:rsidRPr="00C33836">
        <w:rPr>
          <w:rFonts w:ascii="Arial" w:hAnsi="Arial" w:cs="Arial"/>
          <w:b/>
          <w:color w:val="000000" w:themeColor="text1"/>
        </w:rPr>
        <w:t>Do mil ao milhão: sem cortar o cafezinho</w:t>
      </w:r>
      <w:r w:rsidRPr="00DA7E67">
        <w:rPr>
          <w:rFonts w:ascii="Arial" w:hAnsi="Arial" w:cs="Arial"/>
          <w:color w:val="000000" w:themeColor="text1"/>
        </w:rPr>
        <w:t>. 1 ed. Rio de Janeiro: Harper Collins, 2018.</w:t>
      </w:r>
    </w:p>
    <w:p w14:paraId="0E5BC208"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p>
    <w:p w14:paraId="712F5CC8"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r w:rsidRPr="00DA7E67">
        <w:rPr>
          <w:rFonts w:ascii="Arial" w:hAnsi="Arial" w:cs="Arial"/>
          <w:color w:val="000000" w:themeColor="text1"/>
        </w:rPr>
        <w:t xml:space="preserve">OECD. </w:t>
      </w:r>
      <w:r w:rsidRPr="00C33836">
        <w:rPr>
          <w:rFonts w:ascii="Arial" w:hAnsi="Arial" w:cs="Arial"/>
          <w:b/>
          <w:color w:val="000000" w:themeColor="text1"/>
        </w:rPr>
        <w:t>Educação financeira e juventude</w:t>
      </w:r>
      <w:r w:rsidRPr="00DA7E67">
        <w:rPr>
          <w:rFonts w:ascii="Arial" w:hAnsi="Arial" w:cs="Arial"/>
          <w:color w:val="000000" w:themeColor="text1"/>
        </w:rPr>
        <w:t>. Disponível em: http://www.oecd.org/daf/fin/financial-education/financial-education-and-youth.htm&gt;. Acessado em: 30/08/2021</w:t>
      </w:r>
    </w:p>
    <w:p w14:paraId="4107677B"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p>
    <w:p w14:paraId="5419B937"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r w:rsidRPr="00DA7E67">
        <w:rPr>
          <w:rFonts w:ascii="Arial" w:hAnsi="Arial" w:cs="Arial"/>
          <w:color w:val="000000" w:themeColor="text1"/>
        </w:rPr>
        <w:t>RENNÓ, Joel. Disponível em https://emais.estadao.com.br/blogs/joel-rennno/tag/estresse. Acessado em 30/08/2021</w:t>
      </w:r>
    </w:p>
    <w:p w14:paraId="79E36385" w14:textId="77777777" w:rsidR="00DA7E67" w:rsidRPr="00DA7E67" w:rsidRDefault="00DA7E67" w:rsidP="007D66C2">
      <w:pPr>
        <w:widowControl w:val="0"/>
        <w:suppressAutoHyphens/>
        <w:spacing w:line="360" w:lineRule="auto"/>
        <w:ind w:right="-851"/>
        <w:jc w:val="both"/>
        <w:rPr>
          <w:rFonts w:ascii="Arial" w:hAnsi="Arial" w:cs="Arial"/>
          <w:color w:val="000000" w:themeColor="text1"/>
        </w:rPr>
      </w:pPr>
    </w:p>
    <w:p w14:paraId="236DDEC7" w14:textId="77777777" w:rsidR="00DA7E67" w:rsidRDefault="00DA7E67" w:rsidP="007D66C2">
      <w:pPr>
        <w:widowControl w:val="0"/>
        <w:suppressAutoHyphens/>
        <w:spacing w:line="360" w:lineRule="auto"/>
        <w:ind w:right="-851"/>
        <w:jc w:val="both"/>
        <w:rPr>
          <w:rFonts w:ascii="Arial" w:hAnsi="Arial" w:cs="Arial"/>
          <w:color w:val="000000" w:themeColor="text1"/>
        </w:rPr>
      </w:pPr>
      <w:r w:rsidRPr="00DA7E67">
        <w:rPr>
          <w:rFonts w:ascii="Arial" w:hAnsi="Arial" w:cs="Arial"/>
          <w:color w:val="000000" w:themeColor="text1"/>
        </w:rPr>
        <w:t xml:space="preserve">SAITO, André </w:t>
      </w:r>
      <w:proofErr w:type="spellStart"/>
      <w:r w:rsidRPr="00DA7E67">
        <w:rPr>
          <w:rFonts w:ascii="Arial" w:hAnsi="Arial" w:cs="Arial"/>
          <w:color w:val="000000" w:themeColor="text1"/>
        </w:rPr>
        <w:t>Taue</w:t>
      </w:r>
      <w:proofErr w:type="spellEnd"/>
      <w:r w:rsidRPr="00C33836">
        <w:rPr>
          <w:rFonts w:ascii="Arial" w:hAnsi="Arial" w:cs="Arial"/>
          <w:b/>
          <w:color w:val="000000" w:themeColor="text1"/>
        </w:rPr>
        <w:t>. Uma contribuição ao desenvolvimento da educação em finanças pessoais no Brasil.</w:t>
      </w:r>
      <w:r w:rsidRPr="00DA7E67">
        <w:rPr>
          <w:rFonts w:ascii="Arial" w:hAnsi="Arial" w:cs="Arial"/>
          <w:color w:val="000000" w:themeColor="text1"/>
        </w:rPr>
        <w:t xml:space="preserve"> Disponível em:.http://www.teses.usp.br/teses/disponiveis/12/12139/tde-28012008-141149/. Acessado em: 30/08/2021.</w:t>
      </w:r>
    </w:p>
    <w:p w14:paraId="49083CB4" w14:textId="77777777" w:rsidR="0077459C" w:rsidRDefault="0077459C" w:rsidP="007D66C2">
      <w:pPr>
        <w:ind w:right="-851"/>
      </w:pPr>
    </w:p>
    <w:p w14:paraId="469A284D" w14:textId="77777777" w:rsidR="00D359D8" w:rsidRDefault="00D359D8" w:rsidP="007D66C2">
      <w:pPr>
        <w:ind w:right="-851"/>
      </w:pPr>
    </w:p>
    <w:p w14:paraId="2308DDBA" w14:textId="77777777" w:rsidR="00D359D8" w:rsidRDefault="00D359D8" w:rsidP="007D66C2">
      <w:pPr>
        <w:ind w:right="-851"/>
      </w:pPr>
    </w:p>
    <w:p w14:paraId="262EF48D" w14:textId="77777777" w:rsidR="00D359D8" w:rsidRDefault="00D359D8" w:rsidP="007D66C2">
      <w:pPr>
        <w:ind w:right="-851"/>
      </w:pPr>
    </w:p>
    <w:p w14:paraId="72687FBD" w14:textId="77777777" w:rsidR="00D359D8" w:rsidRDefault="00D359D8" w:rsidP="007D66C2">
      <w:pPr>
        <w:ind w:right="-851"/>
      </w:pPr>
    </w:p>
    <w:p w14:paraId="2DF9708B" w14:textId="1CED15FF" w:rsidR="00D359D8" w:rsidRDefault="00D359D8" w:rsidP="007D66C2">
      <w:pPr>
        <w:ind w:right="-851"/>
      </w:pPr>
      <w:r>
        <w:rPr>
          <w:noProof/>
          <w:lang w:eastAsia="pt-BR"/>
        </w:rPr>
        <w:lastRenderedPageBreak/>
        <w:drawing>
          <wp:inline distT="0" distB="0" distL="0" distR="0" wp14:anchorId="555F5A23" wp14:editId="40E071C0">
            <wp:extent cx="6229350" cy="8763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5924" cy="8856651"/>
                    </a:xfrm>
                    <a:prstGeom prst="rect">
                      <a:avLst/>
                    </a:prstGeom>
                    <a:noFill/>
                    <a:ln>
                      <a:noFill/>
                    </a:ln>
                  </pic:spPr>
                </pic:pic>
              </a:graphicData>
            </a:graphic>
          </wp:inline>
        </w:drawing>
      </w:r>
    </w:p>
    <w:p w14:paraId="3148EDB8" w14:textId="0903A6F5" w:rsidR="00D137F6" w:rsidRPr="00D137F6" w:rsidRDefault="00D137F6" w:rsidP="00D137F6">
      <w:pPr>
        <w:ind w:left="5245" w:right="-851"/>
        <w:rPr>
          <w:rFonts w:ascii="Times New Roman" w:hAnsi="Times New Roman"/>
          <w:sz w:val="16"/>
          <w:szCs w:val="16"/>
          <w:lang w:val="pt-PT"/>
        </w:rPr>
      </w:pPr>
      <w:r w:rsidRPr="00D137F6">
        <w:lastRenderedPageBreak/>
        <mc:AlternateContent>
          <mc:Choice Requires="wps">
            <w:drawing>
              <wp:anchor distT="0" distB="0" distL="114300" distR="114300" simplePos="0" relativeHeight="251664384" behindDoc="0" locked="0" layoutInCell="1" allowOverlap="1" wp14:anchorId="15CFB800" wp14:editId="508948D0">
                <wp:simplePos x="0" y="0"/>
                <wp:positionH relativeFrom="page">
                  <wp:posOffset>4261485</wp:posOffset>
                </wp:positionH>
                <wp:positionV relativeFrom="paragraph">
                  <wp:posOffset>-17145</wp:posOffset>
                </wp:positionV>
                <wp:extent cx="92075" cy="1073426"/>
                <wp:effectExtent l="0" t="0" r="3175"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3426"/>
                        </a:xfrm>
                        <a:prstGeom prst="rect">
                          <a:avLst/>
                        </a:prstGeom>
                        <a:solidFill>
                          <a:srgbClr val="E1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9B79A" id="Rectangle 2" o:spid="_x0000_s1026" style="position:absolute;margin-left:335.55pt;margin-top:-1.35pt;width:7.25pt;height:8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" fillcolor="#e1000a" stroked="f">
                <w10:wrap anchorx="page"/>
              </v:rect>
            </w:pict>
          </mc:Fallback>
        </mc:AlternateContent>
      </w:r>
      <w:r w:rsidRPr="00D137F6">
        <w:rPr>
          <w:rFonts w:ascii="Times New Roman" w:hAnsi="Times New Roman"/>
          <w:b/>
          <w:sz w:val="16"/>
          <w:szCs w:val="16"/>
          <w:lang w:val="pt-PT"/>
        </w:rPr>
        <w:drawing>
          <wp:anchor distT="0" distB="0" distL="0" distR="0" simplePos="0" relativeHeight="251665408" behindDoc="0" locked="0" layoutInCell="1" allowOverlap="1" wp14:anchorId="64399AE4" wp14:editId="6C28CCA2">
            <wp:simplePos x="0" y="0"/>
            <wp:positionH relativeFrom="page">
              <wp:posOffset>1138776</wp:posOffset>
            </wp:positionH>
            <wp:positionV relativeFrom="paragraph">
              <wp:posOffset>-16123</wp:posOffset>
            </wp:positionV>
            <wp:extent cx="1600200" cy="730885"/>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6" cstate="print"/>
                    <a:stretch>
                      <a:fillRect/>
                    </a:stretch>
                  </pic:blipFill>
                  <pic:spPr>
                    <a:xfrm>
                      <a:off x="0" y="0"/>
                      <a:ext cx="1600200" cy="730885"/>
                    </a:xfrm>
                    <a:prstGeom prst="rect">
                      <a:avLst/>
                    </a:prstGeom>
                  </pic:spPr>
                </pic:pic>
              </a:graphicData>
            </a:graphic>
            <wp14:sizeRelH relativeFrom="margin">
              <wp14:pctWidth>0</wp14:pctWidth>
            </wp14:sizeRelH>
            <wp14:sizeRelV relativeFrom="margin">
              <wp14:pctHeight>0</wp14:pctHeight>
            </wp14:sizeRelV>
          </wp:anchor>
        </w:drawing>
      </w:r>
      <w:r w:rsidRPr="00D137F6">
        <w:rPr>
          <w:rFonts w:ascii="Times New Roman" w:hAnsi="Times New Roman"/>
          <w:b/>
          <w:sz w:val="16"/>
          <w:szCs w:val="16"/>
          <w:lang w:val="pt-PT"/>
        </w:rPr>
        <w:drawing>
          <wp:anchor distT="0" distB="0" distL="114300" distR="114300" simplePos="0" relativeHeight="251667456" behindDoc="0" locked="0" layoutInCell="1" allowOverlap="1" wp14:anchorId="00418ACA" wp14:editId="4B883973">
            <wp:simplePos x="0" y="0"/>
            <wp:positionH relativeFrom="column">
              <wp:posOffset>-1073150</wp:posOffset>
            </wp:positionH>
            <wp:positionV relativeFrom="paragraph">
              <wp:posOffset>-885825</wp:posOffset>
            </wp:positionV>
            <wp:extent cx="494030" cy="10693400"/>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030" cy="10693400"/>
                    </a:xfrm>
                    <a:prstGeom prst="rect">
                      <a:avLst/>
                    </a:prstGeom>
                    <a:noFill/>
                  </pic:spPr>
                </pic:pic>
              </a:graphicData>
            </a:graphic>
            <wp14:sizeRelH relativeFrom="page">
              <wp14:pctWidth>0</wp14:pctWidth>
            </wp14:sizeRelH>
            <wp14:sizeRelV relativeFrom="page">
              <wp14:pctHeight>0</wp14:pctHeight>
            </wp14:sizeRelV>
          </wp:anchor>
        </w:drawing>
      </w:r>
      <w:r w:rsidRPr="00D137F6">
        <w:rPr>
          <w:rFonts w:ascii="Times New Roman" w:hAnsi="Times New Roman"/>
          <w:b/>
          <w:sz w:val="16"/>
          <w:szCs w:val="16"/>
          <w:lang w:val="pt-PT"/>
        </w:rPr>
        <w:t>PONTIFÍCIA UNIVERSIDADE CATÓLICA DE GOIÁS PRÓ-REITORIA DE DESENVOLVIMENTO INSTITUCIONAL</w:t>
      </w:r>
    </w:p>
    <w:p w14:paraId="55D487B4" w14:textId="1FFFA261" w:rsidR="00D137F6" w:rsidRPr="00D137F6" w:rsidRDefault="00D137F6" w:rsidP="00D137F6">
      <w:pPr>
        <w:ind w:left="5245" w:right="-851"/>
        <w:rPr>
          <w:rFonts w:ascii="Times New Roman" w:hAnsi="Times New Roman"/>
          <w:sz w:val="16"/>
          <w:szCs w:val="16"/>
          <w:lang w:val="pt-PT"/>
        </w:rPr>
      </w:pPr>
      <w:r w:rsidRPr="00D137F6">
        <w:rPr>
          <w:rFonts w:ascii="Times New Roman" w:hAnsi="Times New Roman"/>
          <w:sz w:val="16"/>
          <w:szCs w:val="16"/>
          <w:lang w:val="pt-PT"/>
        </w:rPr>
        <w:t>Av. Universitária, 1069 l Setor Universitário Caixa Postal 86 l CEP 74605-010</w:t>
      </w:r>
    </w:p>
    <w:p w14:paraId="5566F8C1" w14:textId="0D6A3409" w:rsidR="00D137F6" w:rsidRPr="00D137F6" w:rsidRDefault="00D137F6" w:rsidP="00D137F6">
      <w:pPr>
        <w:ind w:left="5245" w:right="-851"/>
        <w:rPr>
          <w:rFonts w:ascii="Times New Roman" w:hAnsi="Times New Roman"/>
          <w:sz w:val="16"/>
          <w:szCs w:val="16"/>
          <w:lang w:val="pt-PT"/>
        </w:rPr>
      </w:pPr>
      <w:r w:rsidRPr="00D137F6">
        <w:rPr>
          <w:rFonts w:ascii="Times New Roman" w:hAnsi="Times New Roman"/>
          <w:sz w:val="16"/>
          <w:szCs w:val="16"/>
          <w:lang w:val="pt-PT"/>
        </w:rPr>
        <w:t xml:space="preserve">Goiânia </w:t>
      </w:r>
      <w:r>
        <w:rPr>
          <w:rFonts w:ascii="Times New Roman" w:hAnsi="Times New Roman"/>
          <w:sz w:val="16"/>
          <w:szCs w:val="16"/>
          <w:lang w:val="pt-PT"/>
        </w:rPr>
        <w:t>|</w:t>
      </w:r>
      <w:r w:rsidRPr="00D137F6">
        <w:rPr>
          <w:rFonts w:ascii="Times New Roman" w:hAnsi="Times New Roman"/>
          <w:sz w:val="16"/>
          <w:szCs w:val="16"/>
          <w:lang w:val="pt-PT"/>
        </w:rPr>
        <w:t xml:space="preserve"> Goiás </w:t>
      </w:r>
      <w:r>
        <w:rPr>
          <w:rFonts w:ascii="Times New Roman" w:hAnsi="Times New Roman"/>
          <w:sz w:val="16"/>
          <w:szCs w:val="16"/>
          <w:lang w:val="pt-PT"/>
        </w:rPr>
        <w:t>|</w:t>
      </w:r>
      <w:r w:rsidRPr="00D137F6">
        <w:rPr>
          <w:rFonts w:ascii="Times New Roman" w:hAnsi="Times New Roman"/>
          <w:sz w:val="16"/>
          <w:szCs w:val="16"/>
          <w:lang w:val="pt-PT"/>
        </w:rPr>
        <w:t xml:space="preserve"> Brasil</w:t>
      </w:r>
      <w:r w:rsidRPr="00D137F6">
        <w:rPr>
          <w:rFonts w:ascii="Times New Roman" w:hAnsi="Times New Roman"/>
          <w:sz w:val="16"/>
          <w:szCs w:val="16"/>
          <w:lang w:val="pt-PT"/>
        </w:rPr>
        <w:tab/>
      </w:r>
    </w:p>
    <w:p w14:paraId="6A61E152" w14:textId="2E7C7F60" w:rsidR="00D137F6" w:rsidRPr="00D137F6" w:rsidRDefault="00D137F6" w:rsidP="00D137F6">
      <w:pPr>
        <w:ind w:left="5245" w:right="-851"/>
        <w:rPr>
          <w:rFonts w:ascii="Times New Roman" w:hAnsi="Times New Roman"/>
          <w:sz w:val="16"/>
          <w:szCs w:val="16"/>
          <w:lang w:val="pt-PT"/>
        </w:rPr>
      </w:pPr>
      <w:r w:rsidRPr="00D137F6">
        <w:rPr>
          <w:rFonts w:ascii="Times New Roman" w:hAnsi="Times New Roman"/>
          <w:sz w:val="16"/>
          <w:szCs w:val="16"/>
          <w:lang w:val="pt-PT"/>
        </w:rPr>
        <w:t>Fone: (62) 3946.3081 ou 3089 l Fax: (62) 3946.3080</w:t>
      </w:r>
    </w:p>
    <w:p w14:paraId="6FFCDD65" w14:textId="0BC33CD9" w:rsidR="00D137F6" w:rsidRDefault="00D137F6" w:rsidP="00D137F6">
      <w:pPr>
        <w:ind w:left="5245" w:right="-851"/>
        <w:rPr>
          <w:rFonts w:ascii="Times New Roman" w:hAnsi="Times New Roman"/>
          <w:sz w:val="16"/>
          <w:szCs w:val="16"/>
          <w:lang w:val="pt-PT"/>
        </w:rPr>
      </w:pPr>
      <w:r w:rsidRPr="00D137F6">
        <w:rPr>
          <w:rFonts w:ascii="Times New Roman" w:hAnsi="Times New Roman"/>
          <w:sz w:val="16"/>
          <w:szCs w:val="16"/>
          <w:lang w:val="pt-PT"/>
        </w:rPr>
        <w:t xml:space="preserve">www.pucgoias.edu.br | </w:t>
      </w:r>
    </w:p>
    <w:p w14:paraId="480E057E" w14:textId="52C65BEF" w:rsidR="00D137F6" w:rsidRPr="00D137F6" w:rsidRDefault="00D137F6" w:rsidP="00D137F6">
      <w:pPr>
        <w:ind w:left="5245" w:right="-851"/>
        <w:rPr>
          <w:rFonts w:ascii="Times New Roman" w:hAnsi="Times New Roman"/>
          <w:sz w:val="16"/>
          <w:szCs w:val="16"/>
          <w:lang w:val="pt-PT"/>
        </w:rPr>
      </w:pPr>
      <w:r w:rsidRPr="00D137F6">
        <w:rPr>
          <w:rFonts w:ascii="Times New Roman" w:hAnsi="Times New Roman"/>
          <w:sz w:val="16"/>
          <w:szCs w:val="16"/>
          <w:lang w:val="pt-PT"/>
        </w:rPr>
        <w:t>prodin@pucgoias.edu.br</w:t>
      </w:r>
    </w:p>
    <w:p w14:paraId="5CF59288" w14:textId="142DF4D0" w:rsidR="00D137F6" w:rsidRPr="00D137F6" w:rsidRDefault="00D137F6" w:rsidP="00D137F6">
      <w:pPr>
        <w:ind w:right="-851"/>
        <w:rPr>
          <w:lang w:val="pt-PT"/>
        </w:rPr>
      </w:pPr>
    </w:p>
    <w:p w14:paraId="54034A7D" w14:textId="3B28CB76" w:rsidR="00D137F6" w:rsidRPr="00D137F6" w:rsidRDefault="00D137F6" w:rsidP="00D137F6">
      <w:pPr>
        <w:ind w:right="-851"/>
        <w:rPr>
          <w:lang w:val="pt-PT"/>
        </w:rPr>
      </w:pPr>
    </w:p>
    <w:p w14:paraId="1D4D8A82" w14:textId="4D8E9545" w:rsidR="00D137F6" w:rsidRPr="00D137F6" w:rsidRDefault="00D137F6" w:rsidP="00D137F6">
      <w:pPr>
        <w:ind w:right="-851"/>
        <w:rPr>
          <w:lang w:val="pt-PT"/>
        </w:rPr>
      </w:pPr>
    </w:p>
    <w:p w14:paraId="42C762AF" w14:textId="46FCDF42" w:rsidR="00D137F6" w:rsidRPr="00D137F6" w:rsidRDefault="00D137F6" w:rsidP="00D137F6">
      <w:pPr>
        <w:ind w:right="-851"/>
        <w:rPr>
          <w:lang w:val="pt-PT"/>
        </w:rPr>
      </w:pPr>
    </w:p>
    <w:p w14:paraId="7621BC05" w14:textId="7B9B8CED" w:rsidR="00D137F6" w:rsidRPr="00D137F6" w:rsidRDefault="00D137F6" w:rsidP="00D137F6">
      <w:pPr>
        <w:ind w:right="-851"/>
        <w:jc w:val="center"/>
        <w:rPr>
          <w:rFonts w:ascii="Times New Roman" w:hAnsi="Times New Roman"/>
          <w:b/>
          <w:lang w:val="pt-PT"/>
        </w:rPr>
      </w:pPr>
      <w:r w:rsidRPr="00D137F6">
        <w:rPr>
          <w:rFonts w:ascii="Times New Roman" w:hAnsi="Times New Roman"/>
          <w:b/>
          <w:lang w:val="pt-PT"/>
        </w:rPr>
        <w:t>RESOLUÇÃO n˚038/2020 – CEPE</w:t>
      </w:r>
    </w:p>
    <w:p w14:paraId="073713F7" w14:textId="77777777" w:rsidR="00D137F6" w:rsidRPr="00D137F6" w:rsidRDefault="00D137F6" w:rsidP="00D137F6">
      <w:pPr>
        <w:ind w:right="-851"/>
        <w:jc w:val="center"/>
        <w:rPr>
          <w:b/>
          <w:lang w:val="pt-PT"/>
        </w:rPr>
      </w:pPr>
    </w:p>
    <w:p w14:paraId="67059FDA" w14:textId="77777777" w:rsidR="00D137F6" w:rsidRPr="00D137F6" w:rsidRDefault="00D137F6" w:rsidP="00D137F6">
      <w:pPr>
        <w:ind w:right="-851"/>
        <w:jc w:val="center"/>
        <w:rPr>
          <w:b/>
          <w:lang w:val="pt-PT"/>
        </w:rPr>
      </w:pPr>
    </w:p>
    <w:p w14:paraId="5DD26614" w14:textId="77777777" w:rsidR="00D137F6" w:rsidRDefault="00D137F6" w:rsidP="00D137F6">
      <w:pPr>
        <w:ind w:right="-851"/>
        <w:jc w:val="center"/>
        <w:rPr>
          <w:rFonts w:ascii="Times New Roman" w:hAnsi="Times New Roman"/>
          <w:b/>
          <w:lang w:val="pt-PT"/>
        </w:rPr>
      </w:pPr>
      <w:r w:rsidRPr="00D137F6">
        <w:rPr>
          <w:rFonts w:ascii="Times New Roman" w:hAnsi="Times New Roman"/>
          <w:b/>
          <w:lang w:val="pt-PT"/>
        </w:rPr>
        <w:t>ANEXO I</w:t>
      </w:r>
    </w:p>
    <w:p w14:paraId="75E37620" w14:textId="1C0800F0" w:rsidR="00D137F6" w:rsidRPr="00D137F6" w:rsidRDefault="00D137F6" w:rsidP="00D137F6">
      <w:pPr>
        <w:tabs>
          <w:tab w:val="left" w:pos="5197"/>
        </w:tabs>
        <w:ind w:right="-851"/>
        <w:rPr>
          <w:rFonts w:ascii="Times New Roman" w:hAnsi="Times New Roman"/>
          <w:b/>
          <w:lang w:val="pt-PT"/>
        </w:rPr>
      </w:pPr>
      <w:r>
        <w:rPr>
          <w:rFonts w:ascii="Times New Roman" w:hAnsi="Times New Roman"/>
          <w:b/>
          <w:lang w:val="pt-PT"/>
        </w:rPr>
        <w:tab/>
      </w:r>
    </w:p>
    <w:p w14:paraId="6BA2FF14" w14:textId="77777777" w:rsidR="00D137F6" w:rsidRDefault="00D137F6" w:rsidP="00D137F6">
      <w:pPr>
        <w:ind w:right="-851"/>
        <w:jc w:val="center"/>
        <w:rPr>
          <w:rFonts w:ascii="Times New Roman" w:hAnsi="Times New Roman"/>
          <w:lang w:val="pt-PT"/>
        </w:rPr>
      </w:pPr>
      <w:r w:rsidRPr="00D137F6">
        <w:rPr>
          <w:rFonts w:ascii="Times New Roman" w:hAnsi="Times New Roman"/>
          <w:lang w:val="pt-PT"/>
        </w:rPr>
        <w:t>APÊNDICE ao TCC</w:t>
      </w:r>
    </w:p>
    <w:p w14:paraId="3237A6D5" w14:textId="77777777" w:rsidR="00D137F6" w:rsidRPr="00D137F6" w:rsidRDefault="00D137F6" w:rsidP="00D137F6">
      <w:pPr>
        <w:ind w:right="-851"/>
        <w:jc w:val="center"/>
        <w:rPr>
          <w:rFonts w:ascii="Times New Roman" w:hAnsi="Times New Roman"/>
          <w:lang w:val="pt-PT"/>
        </w:rPr>
      </w:pPr>
    </w:p>
    <w:p w14:paraId="67209F18" w14:textId="77777777" w:rsidR="00D137F6" w:rsidRPr="00D137F6" w:rsidRDefault="00D137F6" w:rsidP="00D137F6">
      <w:pPr>
        <w:ind w:right="-851"/>
        <w:jc w:val="center"/>
        <w:rPr>
          <w:rFonts w:ascii="Times New Roman" w:hAnsi="Times New Roman"/>
          <w:lang w:val="pt-PT"/>
        </w:rPr>
      </w:pPr>
      <w:r w:rsidRPr="00D137F6">
        <w:rPr>
          <w:rFonts w:ascii="Times New Roman" w:hAnsi="Times New Roman"/>
          <w:lang w:val="pt-PT"/>
        </w:rPr>
        <w:t>Termo de autorização de publicação de produção acadêmica</w:t>
      </w:r>
    </w:p>
    <w:p w14:paraId="04F3CA8D" w14:textId="77777777" w:rsidR="00D137F6" w:rsidRPr="00D137F6" w:rsidRDefault="00D137F6" w:rsidP="00D137F6">
      <w:pPr>
        <w:ind w:right="-851"/>
        <w:jc w:val="center"/>
        <w:rPr>
          <w:rFonts w:ascii="Times New Roman" w:hAnsi="Times New Roman"/>
          <w:lang w:val="pt-PT"/>
        </w:rPr>
      </w:pPr>
    </w:p>
    <w:p w14:paraId="69844D3C" w14:textId="77777777" w:rsidR="00D137F6" w:rsidRPr="00D137F6" w:rsidRDefault="00D137F6" w:rsidP="00D137F6">
      <w:pPr>
        <w:ind w:right="-851"/>
        <w:jc w:val="both"/>
        <w:rPr>
          <w:rFonts w:ascii="Times New Roman" w:hAnsi="Times New Roman"/>
          <w:lang w:val="pt-PT"/>
        </w:rPr>
      </w:pPr>
      <w:r w:rsidRPr="00D137F6">
        <w:rPr>
          <w:rFonts w:ascii="Times New Roman" w:hAnsi="Times New Roman"/>
          <w:lang w:val="pt-PT"/>
        </w:rPr>
        <w:t>O estudante PEDRO HENRIQUE SARMENTO REIS, do Curso de Ciências Econômicas, matrícula: 2017.1.0021.0081-3, telefone: (62) 98189-9684, e-mail: reispedrosarmento@outlook.com,  na qualidade de titular dos direitos autorais, em consonância com a Lei nº 9.610/98 (Lei dos Direitos do autor), autoriza a Pontifícia Universidade Católica de Goiás (PUC Goiás) a disponibilizar o Trabalho de Conclusão de Curso intitulado “Educação financeira: em que medida sua ausência nas instituições de ensino afetam a formação de poupança para a aposentadoria”, gratuitamente, sem ressarcimento dos direitos autorais, por 5 (cinco) anos, conforme permissões do documento, em meio eletrônico, na rede mundial de computadores, no formato especificado (Texto (PDF); Imagem (GIF ou JPEG); Som (WAVE, MPEG, AIFF, SND); Vídeo (MPEG, MWV, AVI, QT); outros, específicos da área; para fins de leitura e/ou impressão pela internet, a título de divulgação da produção científica gerada nos cursos de graduação da PUC Goiás.</w:t>
      </w:r>
    </w:p>
    <w:p w14:paraId="1393D7C2" w14:textId="77777777" w:rsidR="00D137F6" w:rsidRPr="00D137F6" w:rsidRDefault="00D137F6" w:rsidP="00D137F6">
      <w:pPr>
        <w:ind w:right="-851"/>
        <w:rPr>
          <w:lang w:val="pt-PT"/>
        </w:rPr>
      </w:pPr>
    </w:p>
    <w:p w14:paraId="29C8E29A" w14:textId="77777777" w:rsidR="00D137F6" w:rsidRPr="00D137F6" w:rsidRDefault="00D137F6" w:rsidP="00D137F6">
      <w:pPr>
        <w:ind w:right="-851"/>
        <w:rPr>
          <w:lang w:val="pt-PT"/>
        </w:rPr>
      </w:pPr>
    </w:p>
    <w:p w14:paraId="1AA9FF78" w14:textId="77777777" w:rsidR="00D137F6" w:rsidRPr="00D137F6" w:rsidRDefault="00D137F6" w:rsidP="00D137F6">
      <w:pPr>
        <w:ind w:left="4534" w:right="-851" w:firstLine="422"/>
        <w:rPr>
          <w:lang w:val="pt-PT"/>
        </w:rPr>
      </w:pPr>
      <w:r w:rsidRPr="00D137F6">
        <w:rPr>
          <w:rFonts w:ascii="Times New Roman" w:hAnsi="Times New Roman"/>
          <w:lang w:val="pt-PT"/>
        </w:rPr>
        <w:t>Goiânia, 08 de dezembro de 2021</w:t>
      </w:r>
      <w:r w:rsidRPr="00D137F6">
        <w:rPr>
          <w:lang w:val="pt-PT"/>
        </w:rPr>
        <w:t>.</w:t>
      </w:r>
    </w:p>
    <w:p w14:paraId="06BA6A0D" w14:textId="77777777" w:rsidR="00D137F6" w:rsidRPr="00D137F6" w:rsidRDefault="00D137F6" w:rsidP="00D137F6">
      <w:pPr>
        <w:ind w:right="-851"/>
        <w:rPr>
          <w:lang w:val="pt-PT"/>
        </w:rPr>
      </w:pPr>
    </w:p>
    <w:p w14:paraId="388324D4" w14:textId="77777777" w:rsidR="00D137F6" w:rsidRPr="00D137F6" w:rsidRDefault="00D137F6" w:rsidP="00D137F6">
      <w:pPr>
        <w:ind w:right="-851"/>
        <w:rPr>
          <w:lang w:val="pt-PT"/>
        </w:rPr>
      </w:pPr>
    </w:p>
    <w:p w14:paraId="1A28A405" w14:textId="6C849A1F" w:rsidR="00D137F6" w:rsidRPr="00D137F6" w:rsidRDefault="00D137F6" w:rsidP="00D137F6">
      <w:pPr>
        <w:ind w:right="-851"/>
        <w:rPr>
          <w:lang w:val="pt-PT"/>
        </w:rPr>
      </w:pPr>
    </w:p>
    <w:p w14:paraId="242926D7" w14:textId="361981BC" w:rsidR="00D137F6" w:rsidRPr="00D137F6" w:rsidRDefault="00D137F6" w:rsidP="00D137F6">
      <w:pPr>
        <w:ind w:right="-851"/>
        <w:rPr>
          <w:lang w:val="pt-PT"/>
        </w:rPr>
      </w:pPr>
      <w:r w:rsidRPr="00D137F6">
        <w:drawing>
          <wp:anchor distT="0" distB="0" distL="114300" distR="114300" simplePos="0" relativeHeight="251668480" behindDoc="0" locked="0" layoutInCell="1" allowOverlap="1" wp14:anchorId="15854A40" wp14:editId="049B653A">
            <wp:simplePos x="0" y="0"/>
            <wp:positionH relativeFrom="column">
              <wp:posOffset>1602878</wp:posOffset>
            </wp:positionH>
            <wp:positionV relativeFrom="paragraph">
              <wp:posOffset>101489</wp:posOffset>
            </wp:positionV>
            <wp:extent cx="1177925" cy="679450"/>
            <wp:effectExtent l="0" t="0" r="3175" b="6350"/>
            <wp:wrapThrough wrapText="bothSides">
              <wp:wrapPolygon edited="0">
                <wp:start x="0" y="0"/>
                <wp:lineTo x="0" y="21196"/>
                <wp:lineTo x="21309" y="21196"/>
                <wp:lineTo x="21309" y="0"/>
                <wp:lineTo x="0" y="0"/>
              </wp:wrapPolygon>
            </wp:wrapThrough>
            <wp:docPr id="28" name="Imagem 28" descr="C:\Users\pedro.sreis\Downloads\Assinatura do boi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ro.sreis\Downloads\Assinatura do boiol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792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3C378" w14:textId="77777777" w:rsidR="00D137F6" w:rsidRPr="00D137F6" w:rsidRDefault="00D137F6" w:rsidP="00D137F6">
      <w:pPr>
        <w:ind w:right="-851"/>
        <w:rPr>
          <w:lang w:val="pt-PT"/>
        </w:rPr>
      </w:pPr>
    </w:p>
    <w:p w14:paraId="462EC9BB" w14:textId="77777777" w:rsidR="00D137F6" w:rsidRPr="005144F6" w:rsidRDefault="00D137F6" w:rsidP="00D137F6">
      <w:pPr>
        <w:ind w:right="-851"/>
        <w:rPr>
          <w:rFonts w:ascii="Times New Roman" w:hAnsi="Times New Roman"/>
          <w:lang w:val="pt-PT"/>
        </w:rPr>
      </w:pPr>
      <w:r w:rsidRPr="005144F6">
        <w:rPr>
          <w:rFonts w:ascii="Times New Roman" w:hAnsi="Times New Roman"/>
          <w:lang w:val="pt-PT"/>
        </w:rPr>
        <w:t>Assinatura do autor:</w:t>
      </w:r>
    </w:p>
    <w:p w14:paraId="23813F67" w14:textId="77777777" w:rsidR="00D137F6" w:rsidRPr="005144F6" w:rsidRDefault="00D137F6" w:rsidP="00D137F6">
      <w:pPr>
        <w:ind w:right="-851"/>
        <w:rPr>
          <w:rFonts w:ascii="Times New Roman" w:hAnsi="Times New Roman"/>
          <w:lang w:val="pt-PT"/>
        </w:rPr>
      </w:pPr>
    </w:p>
    <w:p w14:paraId="0BFDDD6F" w14:textId="77777777" w:rsidR="00D137F6" w:rsidRPr="00D137F6" w:rsidRDefault="00D137F6" w:rsidP="00D137F6">
      <w:pPr>
        <w:ind w:right="-851"/>
        <w:rPr>
          <w:u w:val="single"/>
          <w:lang w:val="pt-PT"/>
        </w:rPr>
      </w:pPr>
    </w:p>
    <w:p w14:paraId="25249E47" w14:textId="354E0ACD" w:rsidR="00D137F6" w:rsidRPr="005144F6" w:rsidRDefault="00D137F6" w:rsidP="00D137F6">
      <w:pPr>
        <w:ind w:right="-851"/>
        <w:rPr>
          <w:rFonts w:ascii="Times New Roman" w:hAnsi="Times New Roman"/>
          <w:lang w:val="pt-PT"/>
        </w:rPr>
      </w:pPr>
      <w:r w:rsidRPr="005144F6">
        <w:rPr>
          <w:rFonts w:ascii="Times New Roman" w:hAnsi="Times New Roman"/>
          <w:lang w:val="pt-PT"/>
        </w:rPr>
        <w:t xml:space="preserve">Nome completo do autor: Pedro Henrique Sarmento Reis </w:t>
      </w:r>
    </w:p>
    <w:p w14:paraId="08D8D10E" w14:textId="5F218FE7" w:rsidR="00D137F6" w:rsidRPr="00D137F6" w:rsidRDefault="00D137F6" w:rsidP="00D137F6">
      <w:pPr>
        <w:ind w:right="-851"/>
        <w:rPr>
          <w:lang w:val="pt-PT"/>
        </w:rPr>
      </w:pPr>
    </w:p>
    <w:p w14:paraId="00D8AF9A" w14:textId="259A81E9" w:rsidR="00D137F6" w:rsidRPr="00D137F6" w:rsidRDefault="00D137F6" w:rsidP="00D137F6">
      <w:pPr>
        <w:ind w:right="-851"/>
        <w:rPr>
          <w:lang w:val="pt-PT"/>
        </w:rPr>
      </w:pPr>
      <w:r w:rsidRPr="00D137F6">
        <w:drawing>
          <wp:anchor distT="0" distB="0" distL="114300" distR="114300" simplePos="0" relativeHeight="251666432" behindDoc="0" locked="0" layoutInCell="1" allowOverlap="1" wp14:anchorId="48CAFC19" wp14:editId="6711FE4F">
            <wp:simplePos x="0" y="0"/>
            <wp:positionH relativeFrom="column">
              <wp:posOffset>2346325</wp:posOffset>
            </wp:positionH>
            <wp:positionV relativeFrom="paragraph">
              <wp:posOffset>41855</wp:posOffset>
            </wp:positionV>
            <wp:extent cx="706519" cy="659959"/>
            <wp:effectExtent l="0" t="0" r="0" b="6985"/>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Miguel.png"/>
                    <pic:cNvPicPr/>
                  </pic:nvPicPr>
                  <pic:blipFill>
                    <a:blip r:embed="rId19">
                      <a:extLst>
                        <a:ext uri="{28A0092B-C50C-407E-A947-70E740481C1C}">
                          <a14:useLocalDpi xmlns:a14="http://schemas.microsoft.com/office/drawing/2010/main" val="0"/>
                        </a:ext>
                      </a:extLst>
                    </a:blip>
                    <a:stretch>
                      <a:fillRect/>
                    </a:stretch>
                  </pic:blipFill>
                  <pic:spPr>
                    <a:xfrm>
                      <a:off x="0" y="0"/>
                      <a:ext cx="706519" cy="659959"/>
                    </a:xfrm>
                    <a:prstGeom prst="rect">
                      <a:avLst/>
                    </a:prstGeom>
                  </pic:spPr>
                </pic:pic>
              </a:graphicData>
            </a:graphic>
            <wp14:sizeRelH relativeFrom="page">
              <wp14:pctWidth>0</wp14:pctWidth>
            </wp14:sizeRelH>
            <wp14:sizeRelV relativeFrom="page">
              <wp14:pctHeight>0</wp14:pctHeight>
            </wp14:sizeRelV>
          </wp:anchor>
        </w:drawing>
      </w:r>
    </w:p>
    <w:p w14:paraId="13D54C30" w14:textId="4EA9E41E" w:rsidR="00D137F6" w:rsidRPr="00D137F6" w:rsidRDefault="00D137F6" w:rsidP="00D137F6">
      <w:pPr>
        <w:ind w:right="-851"/>
        <w:rPr>
          <w:lang w:val="pt-PT"/>
        </w:rPr>
      </w:pPr>
    </w:p>
    <w:p w14:paraId="78D88B7A" w14:textId="77777777" w:rsidR="00D137F6" w:rsidRPr="00D137F6" w:rsidRDefault="00D137F6" w:rsidP="00D137F6">
      <w:pPr>
        <w:ind w:right="-851"/>
        <w:rPr>
          <w:lang w:val="pt-PT"/>
        </w:rPr>
      </w:pPr>
    </w:p>
    <w:p w14:paraId="266BBBF3" w14:textId="77777777" w:rsidR="00D137F6" w:rsidRPr="005144F6" w:rsidRDefault="00D137F6" w:rsidP="00D137F6">
      <w:pPr>
        <w:ind w:right="-851"/>
        <w:rPr>
          <w:rFonts w:ascii="Times New Roman" w:hAnsi="Times New Roman"/>
          <w:lang w:val="pt-PT"/>
        </w:rPr>
      </w:pPr>
      <w:r w:rsidRPr="005144F6">
        <w:rPr>
          <w:rFonts w:ascii="Times New Roman" w:hAnsi="Times New Roman"/>
          <w:lang w:val="pt-PT"/>
        </w:rPr>
        <w:t xml:space="preserve">Assinatura do professor-orientador: </w:t>
      </w:r>
    </w:p>
    <w:p w14:paraId="2CC74782" w14:textId="306A103C" w:rsidR="00D137F6" w:rsidRPr="005144F6" w:rsidRDefault="00D137F6" w:rsidP="007D66C2">
      <w:pPr>
        <w:ind w:right="-851"/>
        <w:rPr>
          <w:rFonts w:ascii="Times New Roman" w:hAnsi="Times New Roman"/>
          <w:lang w:val="pt-PT"/>
        </w:rPr>
      </w:pPr>
      <w:r w:rsidRPr="005144F6">
        <w:rPr>
          <w:rFonts w:ascii="Times New Roman" w:hAnsi="Times New Roman"/>
          <w:lang w:val="pt-PT"/>
        </w:rPr>
        <w:t>Nome completo do professor-orientador: Miguel Rosa dos Santos</w:t>
      </w:r>
    </w:p>
    <w:sectPr w:rsidR="00D137F6" w:rsidRPr="005144F6" w:rsidSect="00937153">
      <w:footerReference w:type="default" r:id="rId20"/>
      <w:pgSz w:w="11906" w:h="16838"/>
      <w:pgMar w:top="1417" w:right="1700"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096BC" w14:textId="77777777" w:rsidR="00370995" w:rsidRDefault="00370995" w:rsidP="00DA7E67">
      <w:r>
        <w:separator/>
      </w:r>
    </w:p>
  </w:endnote>
  <w:endnote w:type="continuationSeparator" w:id="0">
    <w:p w14:paraId="5BD67DA9" w14:textId="77777777" w:rsidR="00370995" w:rsidRDefault="00370995" w:rsidP="00DA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906989"/>
      <w:docPartObj>
        <w:docPartGallery w:val="Page Numbers (Bottom of Page)"/>
        <w:docPartUnique/>
      </w:docPartObj>
    </w:sdtPr>
    <w:sdtEndPr/>
    <w:sdtContent>
      <w:p w14:paraId="265FD34B" w14:textId="77777777" w:rsidR="00DA7E67" w:rsidRDefault="00DA7E67">
        <w:pPr>
          <w:pStyle w:val="Rodap"/>
          <w:jc w:val="center"/>
        </w:pPr>
        <w:r>
          <w:fldChar w:fldCharType="begin"/>
        </w:r>
        <w:r>
          <w:instrText>PAGE   \* MERGEFORMAT</w:instrText>
        </w:r>
        <w:r>
          <w:fldChar w:fldCharType="separate"/>
        </w:r>
        <w:r w:rsidR="005144F6">
          <w:rPr>
            <w:noProof/>
          </w:rPr>
          <w:t>18</w:t>
        </w:r>
        <w:r>
          <w:fldChar w:fldCharType="end"/>
        </w:r>
      </w:p>
    </w:sdtContent>
  </w:sdt>
  <w:p w14:paraId="4539AECD" w14:textId="77777777" w:rsidR="00C7074A" w:rsidRDefault="003709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AE861" w14:textId="77777777" w:rsidR="00370995" w:rsidRDefault="00370995" w:rsidP="00DA7E67">
      <w:r>
        <w:separator/>
      </w:r>
    </w:p>
  </w:footnote>
  <w:footnote w:type="continuationSeparator" w:id="0">
    <w:p w14:paraId="71376C42" w14:textId="77777777" w:rsidR="00370995" w:rsidRDefault="00370995" w:rsidP="00DA7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71226"/>
    <w:multiLevelType w:val="multilevel"/>
    <w:tmpl w:val="037E7B6C"/>
    <w:lvl w:ilvl="0">
      <w:start w:val="1"/>
      <w:numFmt w:val="decimal"/>
      <w:lvlText w:val="%1"/>
      <w:lvlJc w:val="left"/>
      <w:pPr>
        <w:ind w:left="360" w:hanging="360"/>
      </w:pPr>
      <w:rPr>
        <w:rFonts w:hint="default"/>
        <w:b/>
      </w:rPr>
    </w:lvl>
    <w:lvl w:ilvl="1">
      <w:start w:val="1"/>
      <w:numFmt w:val="decimal"/>
      <w:lvlText w:val="%1.%2"/>
      <w:lvlJc w:val="left"/>
      <w:pPr>
        <w:ind w:left="765" w:hanging="36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040" w:hanging="1800"/>
      </w:pPr>
      <w:rPr>
        <w:rFonts w:hint="default"/>
        <w:b/>
      </w:rPr>
    </w:lvl>
  </w:abstractNum>
  <w:abstractNum w:abstractNumId="1">
    <w:nsid w:val="1CF772AD"/>
    <w:multiLevelType w:val="hybridMultilevel"/>
    <w:tmpl w:val="90324CD4"/>
    <w:lvl w:ilvl="0" w:tplc="860CF38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B52F94"/>
    <w:multiLevelType w:val="multilevel"/>
    <w:tmpl w:val="D6762404"/>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3C3A323B"/>
    <w:multiLevelType w:val="hybridMultilevel"/>
    <w:tmpl w:val="BF86FB4A"/>
    <w:lvl w:ilvl="0" w:tplc="0EF052B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244267"/>
    <w:multiLevelType w:val="multilevel"/>
    <w:tmpl w:val="31F8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AB1637"/>
    <w:multiLevelType w:val="multilevel"/>
    <w:tmpl w:val="02CE0C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9545B8B"/>
    <w:multiLevelType w:val="multilevel"/>
    <w:tmpl w:val="44A251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797668A3"/>
    <w:multiLevelType w:val="hybridMultilevel"/>
    <w:tmpl w:val="9D88E376"/>
    <w:lvl w:ilvl="0" w:tplc="0BFE5D6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67"/>
    <w:rsid w:val="00027901"/>
    <w:rsid w:val="000302D0"/>
    <w:rsid w:val="000350F1"/>
    <w:rsid w:val="000A3D76"/>
    <w:rsid w:val="000C216C"/>
    <w:rsid w:val="00137969"/>
    <w:rsid w:val="0014422C"/>
    <w:rsid w:val="001965DD"/>
    <w:rsid w:val="001C50DA"/>
    <w:rsid w:val="00232A0F"/>
    <w:rsid w:val="002B5517"/>
    <w:rsid w:val="002D3035"/>
    <w:rsid w:val="002E6FA9"/>
    <w:rsid w:val="00312FB6"/>
    <w:rsid w:val="003326EB"/>
    <w:rsid w:val="00365DAE"/>
    <w:rsid w:val="00370995"/>
    <w:rsid w:val="00383C5B"/>
    <w:rsid w:val="003C4ECF"/>
    <w:rsid w:val="00435555"/>
    <w:rsid w:val="00464024"/>
    <w:rsid w:val="00470F81"/>
    <w:rsid w:val="004A5E91"/>
    <w:rsid w:val="005144F6"/>
    <w:rsid w:val="00602E4C"/>
    <w:rsid w:val="00622384"/>
    <w:rsid w:val="006679BC"/>
    <w:rsid w:val="006C03C9"/>
    <w:rsid w:val="006D7F89"/>
    <w:rsid w:val="00701E29"/>
    <w:rsid w:val="0073652D"/>
    <w:rsid w:val="00745118"/>
    <w:rsid w:val="0077459C"/>
    <w:rsid w:val="007A3D68"/>
    <w:rsid w:val="007C20EC"/>
    <w:rsid w:val="007D66C2"/>
    <w:rsid w:val="007F308A"/>
    <w:rsid w:val="00812F66"/>
    <w:rsid w:val="00820BC3"/>
    <w:rsid w:val="00937153"/>
    <w:rsid w:val="00964B9F"/>
    <w:rsid w:val="00966DF0"/>
    <w:rsid w:val="00972369"/>
    <w:rsid w:val="0097613A"/>
    <w:rsid w:val="009B34BA"/>
    <w:rsid w:val="00A144FE"/>
    <w:rsid w:val="00A1450A"/>
    <w:rsid w:val="00A31323"/>
    <w:rsid w:val="00AE5C6B"/>
    <w:rsid w:val="00B01B4B"/>
    <w:rsid w:val="00B81D3E"/>
    <w:rsid w:val="00B96DDC"/>
    <w:rsid w:val="00BB582F"/>
    <w:rsid w:val="00BB66F2"/>
    <w:rsid w:val="00BC7C23"/>
    <w:rsid w:val="00C323AC"/>
    <w:rsid w:val="00C33836"/>
    <w:rsid w:val="00C75A31"/>
    <w:rsid w:val="00CB5C54"/>
    <w:rsid w:val="00CC0B34"/>
    <w:rsid w:val="00CC6CA8"/>
    <w:rsid w:val="00CE562B"/>
    <w:rsid w:val="00D137F6"/>
    <w:rsid w:val="00D2516E"/>
    <w:rsid w:val="00D27422"/>
    <w:rsid w:val="00D3191A"/>
    <w:rsid w:val="00D359D8"/>
    <w:rsid w:val="00D616B9"/>
    <w:rsid w:val="00D67B20"/>
    <w:rsid w:val="00DA7E67"/>
    <w:rsid w:val="00E2772A"/>
    <w:rsid w:val="00ED2EBF"/>
    <w:rsid w:val="00ED4922"/>
    <w:rsid w:val="00EE6AC2"/>
    <w:rsid w:val="00EF22B3"/>
    <w:rsid w:val="00F41A49"/>
    <w:rsid w:val="00F65FC7"/>
    <w:rsid w:val="00FE4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676F8"/>
  <w15:chartTrackingRefBased/>
  <w15:docId w15:val="{8FFA6FC4-55A2-4482-8B68-6AD5AC0A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67"/>
    <w:pPr>
      <w:spacing w:after="0" w:line="240" w:lineRule="auto"/>
    </w:pPr>
    <w:rPr>
      <w:rFonts w:ascii="Calibri" w:eastAsia="Calibri" w:hAnsi="Calibri" w:cs="Times New Roman"/>
      <w:sz w:val="24"/>
      <w:szCs w:val="24"/>
    </w:rPr>
  </w:style>
  <w:style w:type="paragraph" w:styleId="Ttulo1">
    <w:name w:val="heading 1"/>
    <w:basedOn w:val="Normal"/>
    <w:next w:val="Normal"/>
    <w:link w:val="Ttulo1Char"/>
    <w:uiPriority w:val="9"/>
    <w:qFormat/>
    <w:rsid w:val="00DA7E67"/>
    <w:pPr>
      <w:keepNext/>
      <w:keepLines/>
      <w:spacing w:before="480" w:line="276" w:lineRule="auto"/>
      <w:outlineLvl w:val="0"/>
    </w:pPr>
    <w:rPr>
      <w:rFonts w:ascii="Arial" w:eastAsia="Times New Roman" w:hAnsi="Arial"/>
      <w:b/>
      <w:bCs/>
      <w:sz w:val="20"/>
      <w:szCs w:val="20"/>
    </w:rPr>
  </w:style>
  <w:style w:type="paragraph" w:styleId="Ttulo2">
    <w:name w:val="heading 2"/>
    <w:basedOn w:val="Normal"/>
    <w:next w:val="Normal"/>
    <w:link w:val="Ttulo2Char"/>
    <w:uiPriority w:val="9"/>
    <w:unhideWhenUsed/>
    <w:qFormat/>
    <w:rsid w:val="00DA7E6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DA7E67"/>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7E67"/>
    <w:rPr>
      <w:rFonts w:ascii="Arial" w:eastAsia="Times New Roman" w:hAnsi="Arial" w:cs="Times New Roman"/>
      <w:b/>
      <w:bCs/>
      <w:sz w:val="20"/>
      <w:szCs w:val="20"/>
    </w:rPr>
  </w:style>
  <w:style w:type="character" w:customStyle="1" w:styleId="Ttulo2Char">
    <w:name w:val="Título 2 Char"/>
    <w:basedOn w:val="Fontepargpadro"/>
    <w:link w:val="Ttulo2"/>
    <w:uiPriority w:val="9"/>
    <w:rsid w:val="00DA7E67"/>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semiHidden/>
    <w:rsid w:val="00DA7E67"/>
    <w:rPr>
      <w:rFonts w:asciiTheme="majorHAnsi" w:eastAsiaTheme="majorEastAsia" w:hAnsiTheme="majorHAnsi" w:cstheme="majorBidi"/>
      <w:b/>
      <w:bCs/>
      <w:color w:val="5B9BD5" w:themeColor="accent1"/>
      <w:sz w:val="24"/>
      <w:szCs w:val="24"/>
    </w:rPr>
  </w:style>
  <w:style w:type="paragraph" w:customStyle="1" w:styleId="PargrafodaLista1">
    <w:name w:val="Parágrafo da Lista1"/>
    <w:basedOn w:val="Normal"/>
    <w:rsid w:val="00DA7E67"/>
    <w:pPr>
      <w:spacing w:after="200" w:line="276" w:lineRule="auto"/>
      <w:ind w:left="720"/>
      <w:contextualSpacing/>
    </w:pPr>
    <w:rPr>
      <w:rFonts w:eastAsia="Times New Roman"/>
      <w:sz w:val="22"/>
      <w:szCs w:val="22"/>
    </w:rPr>
  </w:style>
  <w:style w:type="paragraph" w:styleId="Cabealho">
    <w:name w:val="header"/>
    <w:basedOn w:val="Normal"/>
    <w:link w:val="CabealhoChar"/>
    <w:uiPriority w:val="99"/>
    <w:unhideWhenUsed/>
    <w:rsid w:val="00DA7E67"/>
    <w:pPr>
      <w:tabs>
        <w:tab w:val="center" w:pos="4252"/>
        <w:tab w:val="right" w:pos="8504"/>
      </w:tabs>
    </w:pPr>
  </w:style>
  <w:style w:type="character" w:customStyle="1" w:styleId="CabealhoChar">
    <w:name w:val="Cabeçalho Char"/>
    <w:basedOn w:val="Fontepargpadro"/>
    <w:link w:val="Cabealho"/>
    <w:uiPriority w:val="99"/>
    <w:rsid w:val="00DA7E67"/>
    <w:rPr>
      <w:rFonts w:ascii="Calibri" w:eastAsia="Calibri" w:hAnsi="Calibri" w:cs="Times New Roman"/>
      <w:sz w:val="24"/>
      <w:szCs w:val="24"/>
    </w:rPr>
  </w:style>
  <w:style w:type="paragraph" w:styleId="Rodap">
    <w:name w:val="footer"/>
    <w:basedOn w:val="Normal"/>
    <w:link w:val="RodapChar"/>
    <w:uiPriority w:val="99"/>
    <w:unhideWhenUsed/>
    <w:rsid w:val="00DA7E67"/>
    <w:pPr>
      <w:tabs>
        <w:tab w:val="center" w:pos="4252"/>
        <w:tab w:val="right" w:pos="8504"/>
      </w:tabs>
    </w:pPr>
  </w:style>
  <w:style w:type="character" w:customStyle="1" w:styleId="RodapChar">
    <w:name w:val="Rodapé Char"/>
    <w:basedOn w:val="Fontepargpadro"/>
    <w:link w:val="Rodap"/>
    <w:uiPriority w:val="99"/>
    <w:rsid w:val="00DA7E67"/>
    <w:rPr>
      <w:rFonts w:ascii="Calibri" w:eastAsia="Calibri" w:hAnsi="Calibri" w:cs="Times New Roman"/>
      <w:sz w:val="24"/>
      <w:szCs w:val="24"/>
    </w:rPr>
  </w:style>
  <w:style w:type="paragraph" w:styleId="CabealhodoSumrio">
    <w:name w:val="TOC Heading"/>
    <w:basedOn w:val="Ttulo1"/>
    <w:next w:val="Normal"/>
    <w:uiPriority w:val="39"/>
    <w:unhideWhenUsed/>
    <w:qFormat/>
    <w:rsid w:val="00DA7E67"/>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pt-BR"/>
    </w:rPr>
  </w:style>
  <w:style w:type="paragraph" w:styleId="Sumrio2">
    <w:name w:val="toc 2"/>
    <w:basedOn w:val="Normal"/>
    <w:next w:val="Normal"/>
    <w:autoRedefine/>
    <w:uiPriority w:val="39"/>
    <w:unhideWhenUsed/>
    <w:rsid w:val="00DA7E67"/>
    <w:pPr>
      <w:spacing w:after="100"/>
      <w:ind w:left="240"/>
    </w:pPr>
  </w:style>
  <w:style w:type="paragraph" w:styleId="Sumrio1">
    <w:name w:val="toc 1"/>
    <w:basedOn w:val="Normal"/>
    <w:next w:val="Normal"/>
    <w:autoRedefine/>
    <w:uiPriority w:val="39"/>
    <w:unhideWhenUsed/>
    <w:rsid w:val="00DA7E67"/>
    <w:pPr>
      <w:spacing w:after="100"/>
    </w:pPr>
    <w:rPr>
      <w:rFonts w:ascii="Arial" w:hAnsi="Arial"/>
      <w:b/>
    </w:rPr>
  </w:style>
  <w:style w:type="character" w:styleId="Hyperlink">
    <w:name w:val="Hyperlink"/>
    <w:basedOn w:val="Fontepargpadro"/>
    <w:uiPriority w:val="99"/>
    <w:unhideWhenUsed/>
    <w:rsid w:val="00DA7E67"/>
    <w:rPr>
      <w:color w:val="0563C1" w:themeColor="hyperlink"/>
      <w:u w:val="single"/>
    </w:rPr>
  </w:style>
  <w:style w:type="paragraph" w:styleId="PargrafodaLista">
    <w:name w:val="List Paragraph"/>
    <w:basedOn w:val="Normal"/>
    <w:uiPriority w:val="34"/>
    <w:qFormat/>
    <w:rsid w:val="00DA7E67"/>
    <w:pPr>
      <w:ind w:left="720"/>
      <w:contextualSpacing/>
    </w:pPr>
  </w:style>
  <w:style w:type="paragraph" w:styleId="NormalWeb">
    <w:name w:val="Normal (Web)"/>
    <w:basedOn w:val="Normal"/>
    <w:uiPriority w:val="99"/>
    <w:unhideWhenUsed/>
    <w:rsid w:val="00DA7E67"/>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DA7E67"/>
    <w:pPr>
      <w:spacing w:after="0" w:line="240" w:lineRule="auto"/>
    </w:pPr>
    <w:rPr>
      <w:rFonts w:ascii="Calibri" w:eastAsia="Calibri" w:hAnsi="Calibri" w:cs="Times New Roman"/>
      <w:sz w:val="24"/>
      <w:szCs w:val="24"/>
    </w:rPr>
  </w:style>
  <w:style w:type="character" w:styleId="HiperlinkVisitado">
    <w:name w:val="FollowedHyperlink"/>
    <w:basedOn w:val="Fontepargpadro"/>
    <w:uiPriority w:val="99"/>
    <w:semiHidden/>
    <w:unhideWhenUsed/>
    <w:rsid w:val="00DA7E67"/>
    <w:rPr>
      <w:color w:val="954F72" w:themeColor="followedHyperlink"/>
      <w:u w:val="single"/>
    </w:rPr>
  </w:style>
  <w:style w:type="table" w:styleId="Tabelacomgrade">
    <w:name w:val="Table Grid"/>
    <w:basedOn w:val="Tabelanormal"/>
    <w:uiPriority w:val="39"/>
    <w:rsid w:val="00DA7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textcontainer">
    <w:name w:val="content-text__container"/>
    <w:basedOn w:val="Normal"/>
    <w:rsid w:val="00DA7E67"/>
    <w:pPr>
      <w:spacing w:before="100" w:beforeAutospacing="1" w:after="100" w:afterAutospacing="1"/>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DA7E67"/>
    <w:rPr>
      <w:rFonts w:ascii="Tahoma" w:hAnsi="Tahoma" w:cs="Tahoma"/>
      <w:sz w:val="16"/>
      <w:szCs w:val="16"/>
    </w:rPr>
  </w:style>
  <w:style w:type="character" w:customStyle="1" w:styleId="TextodebaloChar">
    <w:name w:val="Texto de balão Char"/>
    <w:basedOn w:val="Fontepargpadro"/>
    <w:link w:val="Textodebalo"/>
    <w:uiPriority w:val="99"/>
    <w:semiHidden/>
    <w:rsid w:val="00DA7E67"/>
    <w:rPr>
      <w:rFonts w:ascii="Tahoma" w:eastAsia="Calibri" w:hAnsi="Tahoma" w:cs="Tahoma"/>
      <w:sz w:val="16"/>
      <w:szCs w:val="16"/>
    </w:rPr>
  </w:style>
  <w:style w:type="character" w:styleId="Forte">
    <w:name w:val="Strong"/>
    <w:basedOn w:val="Fontepargpadro"/>
    <w:uiPriority w:val="22"/>
    <w:qFormat/>
    <w:rsid w:val="00DA7E67"/>
    <w:rPr>
      <w:b/>
      <w:bCs/>
    </w:rPr>
  </w:style>
  <w:style w:type="character" w:styleId="CitaoHTML">
    <w:name w:val="HTML Cite"/>
    <w:basedOn w:val="Fontepargpadro"/>
    <w:uiPriority w:val="99"/>
    <w:semiHidden/>
    <w:unhideWhenUsed/>
    <w:rsid w:val="00DA7E67"/>
    <w:rPr>
      <w:i/>
      <w:iCs/>
    </w:rPr>
  </w:style>
  <w:style w:type="paragraph" w:styleId="Corpodetexto">
    <w:name w:val="Body Text"/>
    <w:basedOn w:val="Normal"/>
    <w:link w:val="CorpodetextoChar"/>
    <w:uiPriority w:val="1"/>
    <w:qFormat/>
    <w:rsid w:val="00DA7E67"/>
    <w:pPr>
      <w:widowControl w:val="0"/>
      <w:autoSpaceDE w:val="0"/>
      <w:autoSpaceDN w:val="0"/>
    </w:pPr>
    <w:rPr>
      <w:rFonts w:ascii="Arial MT" w:eastAsia="Arial MT" w:hAnsi="Arial MT" w:cs="Arial MT"/>
      <w:lang w:val="pt-PT"/>
    </w:rPr>
  </w:style>
  <w:style w:type="character" w:customStyle="1" w:styleId="CorpodetextoChar">
    <w:name w:val="Corpo de texto Char"/>
    <w:basedOn w:val="Fontepargpadro"/>
    <w:link w:val="Corpodetexto"/>
    <w:uiPriority w:val="1"/>
    <w:rsid w:val="00DA7E67"/>
    <w:rPr>
      <w:rFonts w:ascii="Arial MT" w:eastAsia="Arial MT" w:hAnsi="Arial MT" w:cs="Arial MT"/>
      <w:sz w:val="24"/>
      <w:szCs w:val="24"/>
      <w:lang w:val="pt-PT"/>
    </w:rPr>
  </w:style>
  <w:style w:type="paragraph" w:styleId="Textodenotaderodap">
    <w:name w:val="footnote text"/>
    <w:basedOn w:val="Normal"/>
    <w:link w:val="TextodenotaderodapChar"/>
    <w:uiPriority w:val="99"/>
    <w:semiHidden/>
    <w:unhideWhenUsed/>
    <w:rsid w:val="00DA7E67"/>
    <w:rPr>
      <w:sz w:val="20"/>
      <w:szCs w:val="20"/>
    </w:rPr>
  </w:style>
  <w:style w:type="character" w:customStyle="1" w:styleId="TextodenotaderodapChar">
    <w:name w:val="Texto de nota de rodapé Char"/>
    <w:basedOn w:val="Fontepargpadro"/>
    <w:link w:val="Textodenotaderodap"/>
    <w:uiPriority w:val="99"/>
    <w:semiHidden/>
    <w:rsid w:val="00DA7E67"/>
    <w:rPr>
      <w:rFonts w:ascii="Calibri" w:eastAsia="Calibri" w:hAnsi="Calibri" w:cs="Times New Roman"/>
      <w:sz w:val="20"/>
      <w:szCs w:val="20"/>
    </w:rPr>
  </w:style>
  <w:style w:type="character" w:styleId="Refdenotaderodap">
    <w:name w:val="footnote reference"/>
    <w:basedOn w:val="Fontepargpadro"/>
    <w:uiPriority w:val="99"/>
    <w:semiHidden/>
    <w:unhideWhenUsed/>
    <w:rsid w:val="00DA7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hart" Target="charts/chart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t-BR" sz="1200">
                <a:solidFill>
                  <a:sysClr val="windowText" lastClr="000000"/>
                </a:solidFill>
                <a:latin typeface="Arial" panose="020B0604020202020204" pitchFamily="34" charset="0"/>
                <a:cs typeface="Arial" panose="020B0604020202020204" pitchFamily="34" charset="0"/>
              </a:rPr>
              <a:t>GRÁFICO 1 - PERFIL DE INADIMPLENTES NO BRASIL</a:t>
            </a:r>
          </a:p>
        </c:rich>
      </c:tx>
      <c:layout>
        <c:manualLayout>
          <c:xMode val="edge"/>
          <c:yMode val="edge"/>
          <c:x val="1.5194098091360881E-4"/>
          <c:y val="1.7948261818045643E-3"/>
        </c:manualLayout>
      </c:layout>
      <c:overlay val="0"/>
      <c:spPr>
        <a:noFill/>
        <a:ln>
          <a:noFill/>
        </a:ln>
        <a:effectLst/>
      </c:spPr>
    </c:title>
    <c:autoTitleDeleted val="0"/>
    <c:plotArea>
      <c:layout>
        <c:manualLayout>
          <c:layoutTarget val="inner"/>
          <c:xMode val="edge"/>
          <c:yMode val="edge"/>
          <c:x val="0.27666428903360851"/>
          <c:y val="0.1743649499526623"/>
          <c:w val="0.46359827218907096"/>
          <c:h val="0.62517082058957685"/>
        </c:manualLayout>
      </c:layout>
      <c:doughnutChart>
        <c:varyColors val="1"/>
        <c:ser>
          <c:idx val="0"/>
          <c:order val="0"/>
          <c:tx>
            <c:strRef>
              <c:f>Plan1!$B$1</c:f>
              <c:strCache>
                <c:ptCount val="1"/>
                <c:pt idx="0">
                  <c:v>Colunas1</c:v>
                </c:pt>
              </c:strCache>
            </c:strRef>
          </c:tx>
          <c:spPr>
            <a:ln>
              <a:solidFill>
                <a:schemeClr val="bg1"/>
              </a:solidFill>
            </a:ln>
          </c:spPr>
          <c:dPt>
            <c:idx val="0"/>
            <c:bubble3D val="0"/>
            <c:spPr>
              <a:solidFill>
                <a:schemeClr val="accent6">
                  <a:lumMod val="75000"/>
                </a:schemeClr>
              </a:solidFill>
              <a:ln>
                <a:solidFill>
                  <a:schemeClr val="bg1"/>
                </a:solidFill>
              </a:ln>
              <a:effectLst/>
            </c:spPr>
            <c:extLst xmlns:c16r2="http://schemas.microsoft.com/office/drawing/2015/06/chart">
              <c:ext xmlns:c16="http://schemas.microsoft.com/office/drawing/2014/chart" uri="{C3380CC4-5D6E-409C-BE32-E72D297353CC}">
                <c16:uniqueId val="{00000001-75EC-4264-AB9B-DF0B827800AA}"/>
              </c:ext>
            </c:extLst>
          </c:dPt>
          <c:dPt>
            <c:idx val="1"/>
            <c:bubble3D val="0"/>
            <c:spPr>
              <a:solidFill>
                <a:schemeClr val="tx1">
                  <a:lumMod val="85000"/>
                  <a:lumOff val="15000"/>
                </a:schemeClr>
              </a:solidFill>
              <a:ln>
                <a:solidFill>
                  <a:schemeClr val="bg1"/>
                </a:solidFill>
              </a:ln>
              <a:effectLst/>
            </c:spPr>
            <c:extLst xmlns:c16r2="http://schemas.microsoft.com/office/drawing/2015/06/chart">
              <c:ext xmlns:c16="http://schemas.microsoft.com/office/drawing/2014/chart" uri="{C3380CC4-5D6E-409C-BE32-E72D297353CC}">
                <c16:uniqueId val="{00000003-75EC-4264-AB9B-DF0B827800AA}"/>
              </c:ext>
            </c:extLst>
          </c:dPt>
          <c:dPt>
            <c:idx val="2"/>
            <c:bubble3D val="0"/>
            <c:spPr>
              <a:solidFill>
                <a:schemeClr val="accent4"/>
              </a:solidFill>
              <a:ln>
                <a:solidFill>
                  <a:schemeClr val="bg1"/>
                </a:solidFill>
              </a:ln>
              <a:effectLst/>
            </c:spPr>
            <c:extLst xmlns:c16r2="http://schemas.microsoft.com/office/drawing/2015/06/chart">
              <c:ext xmlns:c16="http://schemas.microsoft.com/office/drawing/2014/chart" uri="{C3380CC4-5D6E-409C-BE32-E72D297353CC}">
                <c16:uniqueId val="{00000005-75EC-4264-AB9B-DF0B827800AA}"/>
              </c:ext>
            </c:extLst>
          </c:dPt>
          <c:dPt>
            <c:idx val="3"/>
            <c:bubble3D val="0"/>
            <c:spPr>
              <a:solidFill>
                <a:schemeClr val="accent3"/>
              </a:solidFill>
              <a:ln>
                <a:solidFill>
                  <a:schemeClr val="bg1"/>
                </a:solidFill>
              </a:ln>
              <a:effectLst/>
            </c:spPr>
            <c:extLst xmlns:c16r2="http://schemas.microsoft.com/office/drawing/2015/06/chart">
              <c:ext xmlns:c16="http://schemas.microsoft.com/office/drawing/2014/chart" uri="{C3380CC4-5D6E-409C-BE32-E72D297353CC}">
                <c16:uniqueId val="{00000007-75EC-4264-AB9B-DF0B827800AA}"/>
              </c:ext>
            </c:extLst>
          </c:dPt>
          <c:dLbls>
            <c:dLbl>
              <c:idx val="0"/>
              <c:layout>
                <c:manualLayout>
                  <c:x val="5.6643009309934787E-2"/>
                  <c:y val="-5.24087885506955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5EC-4264-AB9B-DF0B827800AA}"/>
                </c:ext>
                <c:ext xmlns:c15="http://schemas.microsoft.com/office/drawing/2012/chart" uri="{CE6537A1-D6FC-4f65-9D91-7224C49458BB}"/>
              </c:extLst>
            </c:dLbl>
            <c:dLbl>
              <c:idx val="1"/>
              <c:layout>
                <c:manualLayout>
                  <c:x val="7.0315313724797893E-2"/>
                  <c:y val="2.41886716387823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5EC-4264-AB9B-DF0B827800AA}"/>
                </c:ext>
                <c:ext xmlns:c15="http://schemas.microsoft.com/office/drawing/2012/chart" uri="{CE6537A1-D6FC-4f65-9D91-7224C49458BB}"/>
              </c:extLst>
            </c:dLbl>
            <c:dLbl>
              <c:idx val="2"/>
              <c:layout>
                <c:manualLayout>
                  <c:x val="-7.6294386968445121E-2"/>
                  <c:y val="1.61257810925216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5EC-4264-AB9B-DF0B827800AA}"/>
                </c:ext>
                <c:ext xmlns:c15="http://schemas.microsoft.com/office/drawing/2012/chart" uri="{CE6537A1-D6FC-4f65-9D91-7224C49458BB}"/>
              </c:extLst>
            </c:dLbl>
            <c:dLbl>
              <c:idx val="3"/>
              <c:layout>
                <c:manualLayout>
                  <c:x val="-3.8465920459494173E-2"/>
                  <c:y val="-6.85345696432171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5EC-4264-AB9B-DF0B827800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Plan1!$A$2:$A$5</c:f>
              <c:strCache>
                <c:ptCount val="4"/>
                <c:pt idx="0">
                  <c:v>Até 25 Anos</c:v>
                </c:pt>
                <c:pt idx="1">
                  <c:v>26 - 40 Anos</c:v>
                </c:pt>
                <c:pt idx="2">
                  <c:v>41 e 60 Anos</c:v>
                </c:pt>
                <c:pt idx="3">
                  <c:v>Mais de 60 Anos</c:v>
                </c:pt>
              </c:strCache>
            </c:strRef>
          </c:cat>
          <c:val>
            <c:numRef>
              <c:f>Plan1!$B$2:$B$5</c:f>
              <c:numCache>
                <c:formatCode>0.00%</c:formatCode>
                <c:ptCount val="4"/>
                <c:pt idx="0">
                  <c:v>0.12400000000000008</c:v>
                </c:pt>
                <c:pt idx="1">
                  <c:v>0.35800000000000032</c:v>
                </c:pt>
                <c:pt idx="2">
                  <c:v>0.34800000000000036</c:v>
                </c:pt>
                <c:pt idx="3">
                  <c:v>0.16900000000000009</c:v>
                </c:pt>
              </c:numCache>
            </c:numRef>
          </c:val>
          <c:extLst xmlns:c16r2="http://schemas.microsoft.com/office/drawing/2015/06/chart">
            <c:ext xmlns:c16="http://schemas.microsoft.com/office/drawing/2014/chart" uri="{C3380CC4-5D6E-409C-BE32-E72D297353CC}">
              <c16:uniqueId val="{00000008-75EC-4264-AB9B-DF0B827800AA}"/>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Entry>
      <c:legendEntry>
        <c:idx val="2"/>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Entry>
      <c:legendEntry>
        <c:idx val="3"/>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pt-BR" sz="1200" b="1">
                <a:solidFill>
                  <a:sysClr val="windowText" lastClr="000000"/>
                </a:solidFill>
                <a:latin typeface="Arial" panose="020B0604020202020204" pitchFamily="34" charset="0"/>
                <a:cs typeface="Arial" panose="020B0604020202020204" pitchFamily="34" charset="0"/>
              </a:rPr>
              <a:t>Gráfico</a:t>
            </a:r>
            <a:r>
              <a:rPr lang="pt-BR" sz="1200" b="1" baseline="0">
                <a:solidFill>
                  <a:sysClr val="windowText" lastClr="000000"/>
                </a:solidFill>
                <a:latin typeface="Arial" panose="020B0604020202020204" pitchFamily="34" charset="0"/>
                <a:cs typeface="Arial" panose="020B0604020202020204" pitchFamily="34" charset="0"/>
              </a:rPr>
              <a:t> 2 - Pirâmide Etária no Brasil - 1980 </a:t>
            </a:r>
            <a:endParaRPr lang="pt-BR" sz="12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9.8462692163482895E-4"/>
          <c:y val="7.5437199563537904E-4"/>
        </c:manualLayout>
      </c:layout>
      <c:overlay val="0"/>
      <c:spPr>
        <a:noFill/>
        <a:ln>
          <a:noFill/>
        </a:ln>
        <a:effectLst/>
      </c:spPr>
    </c:title>
    <c:autoTitleDeleted val="0"/>
    <c:plotArea>
      <c:layout/>
      <c:barChart>
        <c:barDir val="bar"/>
        <c:grouping val="clustered"/>
        <c:varyColors val="0"/>
        <c:ser>
          <c:idx val="1"/>
          <c:order val="0"/>
          <c:tx>
            <c:strRef>
              <c:f>Plan1!$C$1</c:f>
              <c:strCache>
                <c:ptCount val="1"/>
                <c:pt idx="0">
                  <c:v>Mulheres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Plan1!$A$2:$A$20</c:f>
              <c:strCache>
                <c:ptCount val="19"/>
                <c:pt idx="0">
                  <c:v>0 a 4</c:v>
                </c:pt>
                <c:pt idx="1">
                  <c:v>5 a 9</c:v>
                </c:pt>
                <c:pt idx="2">
                  <c:v>10 a 14</c:v>
                </c:pt>
                <c:pt idx="3">
                  <c:v>15 a 19</c:v>
                </c:pt>
                <c:pt idx="4">
                  <c:v>20 a 24</c:v>
                </c:pt>
                <c:pt idx="5">
                  <c:v>25 a 29</c:v>
                </c:pt>
                <c:pt idx="6">
                  <c:v>30 a 34</c:v>
                </c:pt>
                <c:pt idx="7">
                  <c:v>35 a 39</c:v>
                </c:pt>
                <c:pt idx="8">
                  <c:v>40 a 44</c:v>
                </c:pt>
                <c:pt idx="9">
                  <c:v>45 a 49</c:v>
                </c:pt>
                <c:pt idx="10">
                  <c:v>50 a 54</c:v>
                </c:pt>
                <c:pt idx="11">
                  <c:v>55 a 59</c:v>
                </c:pt>
                <c:pt idx="12">
                  <c:v>60 a 64</c:v>
                </c:pt>
                <c:pt idx="13">
                  <c:v>65 a 69</c:v>
                </c:pt>
                <c:pt idx="14">
                  <c:v>70 a 74</c:v>
                </c:pt>
                <c:pt idx="15">
                  <c:v>75 a 79</c:v>
                </c:pt>
                <c:pt idx="16">
                  <c:v>80 a 84</c:v>
                </c:pt>
                <c:pt idx="17">
                  <c:v>85 a 89</c:v>
                </c:pt>
                <c:pt idx="18">
                  <c:v>Mais de 90</c:v>
                </c:pt>
              </c:strCache>
            </c:strRef>
          </c:cat>
          <c:val>
            <c:numRef>
              <c:f>Plan1!$C$2:$C$20</c:f>
              <c:numCache>
                <c:formatCode>0.00%</c:formatCode>
                <c:ptCount val="19"/>
                <c:pt idx="0">
                  <c:v>6.9000000000000006E-2</c:v>
                </c:pt>
                <c:pt idx="1">
                  <c:v>6.2E-2</c:v>
                </c:pt>
                <c:pt idx="2">
                  <c:v>5.8999999999999997E-2</c:v>
                </c:pt>
                <c:pt idx="3">
                  <c:v>5.6000000000000001E-2</c:v>
                </c:pt>
                <c:pt idx="4">
                  <c:v>4.8000000000000001E-2</c:v>
                </c:pt>
                <c:pt idx="5">
                  <c:v>4.1000000000000002E-2</c:v>
                </c:pt>
                <c:pt idx="6">
                  <c:v>3.4000000000000002E-2</c:v>
                </c:pt>
                <c:pt idx="7">
                  <c:v>2.7E-2</c:v>
                </c:pt>
                <c:pt idx="8">
                  <c:v>2.4E-2</c:v>
                </c:pt>
                <c:pt idx="9">
                  <c:v>0.02</c:v>
                </c:pt>
                <c:pt idx="10">
                  <c:v>1.7999999999999999E-2</c:v>
                </c:pt>
                <c:pt idx="11">
                  <c:v>1.4E-2</c:v>
                </c:pt>
                <c:pt idx="12">
                  <c:v>1.0999999999999999E-2</c:v>
                </c:pt>
                <c:pt idx="13">
                  <c:v>8.9999999999999993E-3</c:v>
                </c:pt>
                <c:pt idx="14">
                  <c:v>6.0000000000000001E-3</c:v>
                </c:pt>
                <c:pt idx="15">
                  <c:v>4.0000000000000001E-3</c:v>
                </c:pt>
                <c:pt idx="16">
                  <c:v>2E-3</c:v>
                </c:pt>
                <c:pt idx="17">
                  <c:v>2.9999999999999997E-4</c:v>
                </c:pt>
                <c:pt idx="18">
                  <c:v>0</c:v>
                </c:pt>
              </c:numCache>
            </c:numRef>
          </c:val>
          <c:extLst xmlns:c16r2="http://schemas.microsoft.com/office/drawing/2015/06/chart">
            <c:ext xmlns:c16="http://schemas.microsoft.com/office/drawing/2014/chart" uri="{C3380CC4-5D6E-409C-BE32-E72D297353CC}">
              <c16:uniqueId val="{00000000-1D33-49FD-9864-28FF2D3F6053}"/>
            </c:ext>
          </c:extLst>
        </c:ser>
        <c:ser>
          <c:idx val="0"/>
          <c:order val="1"/>
          <c:tx>
            <c:strRef>
              <c:f>Plan1!$B$1</c:f>
              <c:strCache>
                <c:ptCount val="1"/>
                <c:pt idx="0">
                  <c:v>Homens</c:v>
                </c:pt>
              </c:strCache>
            </c:strRef>
          </c:tx>
          <c:spPr>
            <a:solidFill>
              <a:schemeClr val="tx1"/>
            </a:solidFill>
            <a:ln>
              <a:noFill/>
            </a:ln>
            <a:effectLst/>
          </c:spPr>
          <c:invertIfNegative val="0"/>
          <c:dLbls>
            <c:numFmt formatCode="0.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Plan1!$A$2:$A$20</c:f>
              <c:strCache>
                <c:ptCount val="19"/>
                <c:pt idx="0">
                  <c:v>0 a 4</c:v>
                </c:pt>
                <c:pt idx="1">
                  <c:v>5 a 9</c:v>
                </c:pt>
                <c:pt idx="2">
                  <c:v>10 a 14</c:v>
                </c:pt>
                <c:pt idx="3">
                  <c:v>15 a 19</c:v>
                </c:pt>
                <c:pt idx="4">
                  <c:v>20 a 24</c:v>
                </c:pt>
                <c:pt idx="5">
                  <c:v>25 a 29</c:v>
                </c:pt>
                <c:pt idx="6">
                  <c:v>30 a 34</c:v>
                </c:pt>
                <c:pt idx="7">
                  <c:v>35 a 39</c:v>
                </c:pt>
                <c:pt idx="8">
                  <c:v>40 a 44</c:v>
                </c:pt>
                <c:pt idx="9">
                  <c:v>45 a 49</c:v>
                </c:pt>
                <c:pt idx="10">
                  <c:v>50 a 54</c:v>
                </c:pt>
                <c:pt idx="11">
                  <c:v>55 a 59</c:v>
                </c:pt>
                <c:pt idx="12">
                  <c:v>60 a 64</c:v>
                </c:pt>
                <c:pt idx="13">
                  <c:v>65 a 69</c:v>
                </c:pt>
                <c:pt idx="14">
                  <c:v>70 a 74</c:v>
                </c:pt>
                <c:pt idx="15">
                  <c:v>75 a 79</c:v>
                </c:pt>
                <c:pt idx="16">
                  <c:v>80 a 84</c:v>
                </c:pt>
                <c:pt idx="17">
                  <c:v>85 a 89</c:v>
                </c:pt>
                <c:pt idx="18">
                  <c:v>Mais de 90</c:v>
                </c:pt>
              </c:strCache>
            </c:strRef>
          </c:cat>
          <c:val>
            <c:numRef>
              <c:f>Plan1!$B$2:$B$20</c:f>
              <c:numCache>
                <c:formatCode>0.00%</c:formatCode>
                <c:ptCount val="19"/>
                <c:pt idx="0">
                  <c:v>-7.1499999999999994E-2</c:v>
                </c:pt>
                <c:pt idx="1">
                  <c:v>-6.2E-2</c:v>
                </c:pt>
                <c:pt idx="2">
                  <c:v>-0.06</c:v>
                </c:pt>
                <c:pt idx="3">
                  <c:v>-5.6000000000000001E-2</c:v>
                </c:pt>
                <c:pt idx="4">
                  <c:v>-4.8000000000000001E-2</c:v>
                </c:pt>
                <c:pt idx="5">
                  <c:v>-4.1000000000000002E-2</c:v>
                </c:pt>
                <c:pt idx="6">
                  <c:v>-3.3000000000000002E-2</c:v>
                </c:pt>
                <c:pt idx="7">
                  <c:v>-2.7E-2</c:v>
                </c:pt>
                <c:pt idx="8">
                  <c:v>-2.4E-2</c:v>
                </c:pt>
                <c:pt idx="9">
                  <c:v>-1.9E-2</c:v>
                </c:pt>
                <c:pt idx="10">
                  <c:v>-1.7000000000000001E-2</c:v>
                </c:pt>
                <c:pt idx="11">
                  <c:v>-1.2999999999999999E-2</c:v>
                </c:pt>
                <c:pt idx="12">
                  <c:v>-0.01</c:v>
                </c:pt>
                <c:pt idx="13">
                  <c:v>-7.0000000000000001E-3</c:v>
                </c:pt>
                <c:pt idx="14">
                  <c:v>-5.0000000000000001E-3</c:v>
                </c:pt>
                <c:pt idx="15">
                  <c:v>-3.0000000000000001E-3</c:v>
                </c:pt>
                <c:pt idx="16">
                  <c:v>-1E-3</c:v>
                </c:pt>
                <c:pt idx="17">
                  <c:v>-1E-4</c:v>
                </c:pt>
                <c:pt idx="18">
                  <c:v>-1E-4</c:v>
                </c:pt>
              </c:numCache>
            </c:numRef>
          </c:val>
          <c:extLst xmlns:c16r2="http://schemas.microsoft.com/office/drawing/2015/06/chart">
            <c:ext xmlns:c16="http://schemas.microsoft.com/office/drawing/2014/chart" uri="{C3380CC4-5D6E-409C-BE32-E72D297353CC}">
              <c16:uniqueId val="{00000001-1D33-49FD-9864-28FF2D3F6053}"/>
            </c:ext>
          </c:extLst>
        </c:ser>
        <c:dLbls>
          <c:showLegendKey val="0"/>
          <c:showVal val="0"/>
          <c:showCatName val="0"/>
          <c:showSerName val="0"/>
          <c:showPercent val="0"/>
          <c:showBubbleSize val="0"/>
        </c:dLbls>
        <c:gapWidth val="150"/>
        <c:overlap val="100"/>
        <c:axId val="-202199968"/>
        <c:axId val="-202202688"/>
      </c:barChart>
      <c:catAx>
        <c:axId val="-20219996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02202688"/>
        <c:crosses val="autoZero"/>
        <c:auto val="1"/>
        <c:lblAlgn val="ctr"/>
        <c:lblOffset val="700"/>
        <c:noMultiLvlLbl val="0"/>
      </c:catAx>
      <c:valAx>
        <c:axId val="-202202688"/>
        <c:scaling>
          <c:orientation val="minMax"/>
        </c:scaling>
        <c:delete val="1"/>
        <c:axPos val="b"/>
        <c:numFmt formatCode="0.00%" sourceLinked="1"/>
        <c:majorTickMark val="none"/>
        <c:minorTickMark val="none"/>
        <c:tickLblPos val="none"/>
        <c:crossAx val="-202199968"/>
        <c:crosses val="autoZero"/>
        <c:crossBetween val="between"/>
      </c:valAx>
      <c:spPr>
        <a:noFill/>
        <a:ln>
          <a:noFill/>
        </a:ln>
        <a:effectLst/>
      </c:spPr>
    </c:plotArea>
    <c:legend>
      <c:legendPos val="b"/>
      <c:layout>
        <c:manualLayout>
          <c:xMode val="edge"/>
          <c:yMode val="edge"/>
          <c:x val="0.45262481328074566"/>
          <c:y val="0.94288361999442805"/>
          <c:w val="0.28132845894263264"/>
          <c:h val="4.260481484758231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pt-BR" sz="1200" b="1">
                <a:solidFill>
                  <a:sysClr val="windowText" lastClr="000000"/>
                </a:solidFill>
                <a:latin typeface="Arial" panose="020B0604020202020204" pitchFamily="34" charset="0"/>
                <a:cs typeface="Arial" panose="020B0604020202020204" pitchFamily="34" charset="0"/>
              </a:rPr>
              <a:t>Gráfico</a:t>
            </a:r>
            <a:r>
              <a:rPr lang="pt-BR" sz="1200" b="1" baseline="0">
                <a:solidFill>
                  <a:sysClr val="windowText" lastClr="000000"/>
                </a:solidFill>
                <a:latin typeface="Arial" panose="020B0604020202020204" pitchFamily="34" charset="0"/>
                <a:cs typeface="Arial" panose="020B0604020202020204" pitchFamily="34" charset="0"/>
              </a:rPr>
              <a:t> 3 - Pirâmide Etária no Brasil - 2021 </a:t>
            </a:r>
            <a:endParaRPr lang="pt-BR" sz="12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9.8462692163482895E-4"/>
          <c:y val="7.5437199563537904E-4"/>
        </c:manualLayout>
      </c:layout>
      <c:overlay val="0"/>
      <c:spPr>
        <a:noFill/>
        <a:ln>
          <a:noFill/>
        </a:ln>
        <a:effectLst/>
      </c:spPr>
    </c:title>
    <c:autoTitleDeleted val="0"/>
    <c:plotArea>
      <c:layout/>
      <c:barChart>
        <c:barDir val="bar"/>
        <c:grouping val="clustered"/>
        <c:varyColors val="0"/>
        <c:ser>
          <c:idx val="1"/>
          <c:order val="0"/>
          <c:tx>
            <c:strRef>
              <c:f>Plan1!$C$1</c:f>
              <c:strCache>
                <c:ptCount val="1"/>
                <c:pt idx="0">
                  <c:v>Mulheres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Plan1!$A$2:$A$20</c:f>
              <c:strCache>
                <c:ptCount val="19"/>
                <c:pt idx="0">
                  <c:v>0 a 4</c:v>
                </c:pt>
                <c:pt idx="1">
                  <c:v>5 a 9</c:v>
                </c:pt>
                <c:pt idx="2">
                  <c:v>10 a 14</c:v>
                </c:pt>
                <c:pt idx="3">
                  <c:v>15 a 19</c:v>
                </c:pt>
                <c:pt idx="4">
                  <c:v>20 a 24</c:v>
                </c:pt>
                <c:pt idx="5">
                  <c:v>25 a 29</c:v>
                </c:pt>
                <c:pt idx="6">
                  <c:v>30 a 34</c:v>
                </c:pt>
                <c:pt idx="7">
                  <c:v>35 a 39</c:v>
                </c:pt>
                <c:pt idx="8">
                  <c:v>40 a 44</c:v>
                </c:pt>
                <c:pt idx="9">
                  <c:v>45 a 49</c:v>
                </c:pt>
                <c:pt idx="10">
                  <c:v>50 a 54</c:v>
                </c:pt>
                <c:pt idx="11">
                  <c:v>55 a 59</c:v>
                </c:pt>
                <c:pt idx="12">
                  <c:v>60 a 64</c:v>
                </c:pt>
                <c:pt idx="13">
                  <c:v>65 a 69</c:v>
                </c:pt>
                <c:pt idx="14">
                  <c:v>70 a 74</c:v>
                </c:pt>
                <c:pt idx="15">
                  <c:v>75 a 79</c:v>
                </c:pt>
                <c:pt idx="16">
                  <c:v>80 a 84</c:v>
                </c:pt>
                <c:pt idx="17">
                  <c:v>85 a 89</c:v>
                </c:pt>
                <c:pt idx="18">
                  <c:v>Mais de 90</c:v>
                </c:pt>
              </c:strCache>
            </c:strRef>
          </c:cat>
          <c:val>
            <c:numRef>
              <c:f>Plan1!$C$2:$C$20</c:f>
              <c:numCache>
                <c:formatCode>0.00%</c:formatCode>
                <c:ptCount val="19"/>
                <c:pt idx="0">
                  <c:v>3.3700000000000001E-2</c:v>
                </c:pt>
                <c:pt idx="1">
                  <c:v>3.3599999999999998E-2</c:v>
                </c:pt>
                <c:pt idx="2">
                  <c:v>3.3599999999999998E-2</c:v>
                </c:pt>
                <c:pt idx="3">
                  <c:v>3.5699999999999996E-2</c:v>
                </c:pt>
                <c:pt idx="4">
                  <c:v>3.95E-2</c:v>
                </c:pt>
                <c:pt idx="5">
                  <c:v>3.9900000000000005E-2</c:v>
                </c:pt>
                <c:pt idx="6">
                  <c:v>4.0500000000000001E-2</c:v>
                </c:pt>
                <c:pt idx="7">
                  <c:v>4.0900000000000013E-2</c:v>
                </c:pt>
                <c:pt idx="8">
                  <c:v>3.8399999999999997E-2</c:v>
                </c:pt>
                <c:pt idx="9">
                  <c:v>3.3799999999999997E-2</c:v>
                </c:pt>
                <c:pt idx="10">
                  <c:v>3.1200000000000012E-2</c:v>
                </c:pt>
                <c:pt idx="11">
                  <c:v>2.8399999999999998E-2</c:v>
                </c:pt>
                <c:pt idx="12">
                  <c:v>2.4299999999999999E-2</c:v>
                </c:pt>
                <c:pt idx="13">
                  <c:v>1.9500000000000024E-2</c:v>
                </c:pt>
                <c:pt idx="14">
                  <c:v>1.4700000000000001E-2</c:v>
                </c:pt>
                <c:pt idx="15">
                  <c:v>1.0100000000000001E-2</c:v>
                </c:pt>
                <c:pt idx="16">
                  <c:v>6.8000000000000083E-3</c:v>
                </c:pt>
                <c:pt idx="17">
                  <c:v>3.9000000000000046E-3</c:v>
                </c:pt>
                <c:pt idx="18">
                  <c:v>2.7000000000000032E-3</c:v>
                </c:pt>
              </c:numCache>
            </c:numRef>
          </c:val>
          <c:extLst xmlns:c16r2="http://schemas.microsoft.com/office/drawing/2015/06/chart">
            <c:ext xmlns:c16="http://schemas.microsoft.com/office/drawing/2014/chart" uri="{C3380CC4-5D6E-409C-BE32-E72D297353CC}">
              <c16:uniqueId val="{00000000-AFC1-4E4E-9D47-14B2698E9CB5}"/>
            </c:ext>
          </c:extLst>
        </c:ser>
        <c:ser>
          <c:idx val="0"/>
          <c:order val="1"/>
          <c:tx>
            <c:strRef>
              <c:f>Plan1!$B$1</c:f>
              <c:strCache>
                <c:ptCount val="1"/>
                <c:pt idx="0">
                  <c:v>Homens</c:v>
                </c:pt>
              </c:strCache>
            </c:strRef>
          </c:tx>
          <c:spPr>
            <a:solidFill>
              <a:schemeClr val="tx1"/>
            </a:solidFill>
            <a:ln>
              <a:noFill/>
            </a:ln>
            <a:effectLst/>
          </c:spPr>
          <c:invertIfNegative val="0"/>
          <c:dLbls>
            <c:numFmt formatCode="0.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Plan1!$A$2:$A$20</c:f>
              <c:strCache>
                <c:ptCount val="19"/>
                <c:pt idx="0">
                  <c:v>0 a 4</c:v>
                </c:pt>
                <c:pt idx="1">
                  <c:v>5 a 9</c:v>
                </c:pt>
                <c:pt idx="2">
                  <c:v>10 a 14</c:v>
                </c:pt>
                <c:pt idx="3">
                  <c:v>15 a 19</c:v>
                </c:pt>
                <c:pt idx="4">
                  <c:v>20 a 24</c:v>
                </c:pt>
                <c:pt idx="5">
                  <c:v>25 a 29</c:v>
                </c:pt>
                <c:pt idx="6">
                  <c:v>30 a 34</c:v>
                </c:pt>
                <c:pt idx="7">
                  <c:v>35 a 39</c:v>
                </c:pt>
                <c:pt idx="8">
                  <c:v>40 a 44</c:v>
                </c:pt>
                <c:pt idx="9">
                  <c:v>45 a 49</c:v>
                </c:pt>
                <c:pt idx="10">
                  <c:v>50 a 54</c:v>
                </c:pt>
                <c:pt idx="11">
                  <c:v>55 a 59</c:v>
                </c:pt>
                <c:pt idx="12">
                  <c:v>60 a 64</c:v>
                </c:pt>
                <c:pt idx="13">
                  <c:v>65 a 69</c:v>
                </c:pt>
                <c:pt idx="14">
                  <c:v>70 a 74</c:v>
                </c:pt>
                <c:pt idx="15">
                  <c:v>75 a 79</c:v>
                </c:pt>
                <c:pt idx="16">
                  <c:v>80 a 84</c:v>
                </c:pt>
                <c:pt idx="17">
                  <c:v>85 a 89</c:v>
                </c:pt>
                <c:pt idx="18">
                  <c:v>Mais de 90</c:v>
                </c:pt>
              </c:strCache>
            </c:strRef>
          </c:cat>
          <c:val>
            <c:numRef>
              <c:f>Plan1!$B$2:$B$20</c:f>
              <c:numCache>
                <c:formatCode>0.00%</c:formatCode>
                <c:ptCount val="19"/>
                <c:pt idx="0">
                  <c:v>-3.5300000000000005E-2</c:v>
                </c:pt>
                <c:pt idx="1">
                  <c:v>-3.5200000000000002E-2</c:v>
                </c:pt>
                <c:pt idx="2">
                  <c:v>-3.5099999999999999E-2</c:v>
                </c:pt>
                <c:pt idx="3">
                  <c:v>-3.7100000000000001E-2</c:v>
                </c:pt>
                <c:pt idx="4">
                  <c:v>-4.0500000000000001E-2</c:v>
                </c:pt>
                <c:pt idx="5">
                  <c:v>-3.9900000000000005E-2</c:v>
                </c:pt>
                <c:pt idx="6">
                  <c:v>-3.9900000000000005E-2</c:v>
                </c:pt>
                <c:pt idx="7">
                  <c:v>-3.9399999999999998E-2</c:v>
                </c:pt>
                <c:pt idx="8">
                  <c:v>-3.6300000000000006E-2</c:v>
                </c:pt>
                <c:pt idx="9">
                  <c:v>-3.15E-2</c:v>
                </c:pt>
                <c:pt idx="10">
                  <c:v>-2.86E-2</c:v>
                </c:pt>
                <c:pt idx="11">
                  <c:v>-2.5399999999999999E-2</c:v>
                </c:pt>
                <c:pt idx="12">
                  <c:v>-2.1000000000000012E-2</c:v>
                </c:pt>
                <c:pt idx="13">
                  <c:v>-1.6199999999999999E-2</c:v>
                </c:pt>
                <c:pt idx="14">
                  <c:v>-1.1700000000000021E-2</c:v>
                </c:pt>
                <c:pt idx="15">
                  <c:v>-7.5000000000000093E-3</c:v>
                </c:pt>
                <c:pt idx="16">
                  <c:v>-4.6000000000000034E-3</c:v>
                </c:pt>
                <c:pt idx="17">
                  <c:v>-2.3000000000000026E-3</c:v>
                </c:pt>
                <c:pt idx="18">
                  <c:v>-1.2999999999999986E-3</c:v>
                </c:pt>
              </c:numCache>
            </c:numRef>
          </c:val>
          <c:extLst xmlns:c16r2="http://schemas.microsoft.com/office/drawing/2015/06/chart">
            <c:ext xmlns:c16="http://schemas.microsoft.com/office/drawing/2014/chart" uri="{C3380CC4-5D6E-409C-BE32-E72D297353CC}">
              <c16:uniqueId val="{00000001-AFC1-4E4E-9D47-14B2698E9CB5}"/>
            </c:ext>
          </c:extLst>
        </c:ser>
        <c:dLbls>
          <c:showLegendKey val="0"/>
          <c:showVal val="0"/>
          <c:showCatName val="0"/>
          <c:showSerName val="0"/>
          <c:showPercent val="0"/>
          <c:showBubbleSize val="0"/>
        </c:dLbls>
        <c:gapWidth val="150"/>
        <c:overlap val="100"/>
        <c:axId val="-202203232"/>
        <c:axId val="-202201056"/>
      </c:barChart>
      <c:catAx>
        <c:axId val="-20220323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02201056"/>
        <c:crosses val="autoZero"/>
        <c:auto val="1"/>
        <c:lblAlgn val="ctr"/>
        <c:lblOffset val="700"/>
        <c:noMultiLvlLbl val="0"/>
      </c:catAx>
      <c:valAx>
        <c:axId val="-202201056"/>
        <c:scaling>
          <c:orientation val="minMax"/>
        </c:scaling>
        <c:delete val="1"/>
        <c:axPos val="b"/>
        <c:numFmt formatCode="0.00%" sourceLinked="1"/>
        <c:majorTickMark val="none"/>
        <c:minorTickMark val="none"/>
        <c:tickLblPos val="none"/>
        <c:crossAx val="-202203232"/>
        <c:crosses val="autoZero"/>
        <c:crossBetween val="between"/>
      </c:valAx>
      <c:spPr>
        <a:noFill/>
        <a:ln>
          <a:noFill/>
        </a:ln>
        <a:effectLst/>
      </c:spPr>
    </c:plotArea>
    <c:legend>
      <c:legendPos val="b"/>
      <c:layout>
        <c:manualLayout>
          <c:xMode val="edge"/>
          <c:yMode val="edge"/>
          <c:x val="0.45023103709881868"/>
          <c:y val="0.94288361999442805"/>
          <c:w val="0.28132845894263264"/>
          <c:h val="4.260481484758231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pt-BR" sz="1200" b="1">
                <a:solidFill>
                  <a:sysClr val="windowText" lastClr="000000"/>
                </a:solidFill>
                <a:latin typeface="Arial" panose="020B0604020202020204" pitchFamily="34" charset="0"/>
                <a:cs typeface="Arial" panose="020B0604020202020204" pitchFamily="34" charset="0"/>
              </a:rPr>
              <a:t>Gráfico 4 - Pirâmide</a:t>
            </a:r>
            <a:r>
              <a:rPr lang="pt-BR" sz="1200" b="1" baseline="0">
                <a:solidFill>
                  <a:sysClr val="windowText" lastClr="000000"/>
                </a:solidFill>
                <a:latin typeface="Arial" panose="020B0604020202020204" pitchFamily="34" charset="0"/>
                <a:cs typeface="Arial" panose="020B0604020202020204" pitchFamily="34" charset="0"/>
              </a:rPr>
              <a:t> Etária no Brasil - 2060 </a:t>
            </a:r>
            <a:endParaRPr lang="pt-BR" sz="12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1.2816571729098397E-3"/>
          <c:y val="0"/>
        </c:manualLayout>
      </c:layout>
      <c:overlay val="0"/>
      <c:spPr>
        <a:noFill/>
        <a:ln>
          <a:noFill/>
        </a:ln>
        <a:effectLst/>
      </c:spPr>
    </c:title>
    <c:autoTitleDeleted val="0"/>
    <c:plotArea>
      <c:layout>
        <c:manualLayout>
          <c:layoutTarget val="inner"/>
          <c:xMode val="edge"/>
          <c:yMode val="edge"/>
          <c:x val="0.15583310493996344"/>
          <c:y val="8.1802878088514788E-2"/>
          <c:w val="0.81594488188976377"/>
          <c:h val="0.83576946711062261"/>
        </c:manualLayout>
      </c:layout>
      <c:barChart>
        <c:barDir val="bar"/>
        <c:grouping val="clustered"/>
        <c:varyColors val="0"/>
        <c:ser>
          <c:idx val="1"/>
          <c:order val="0"/>
          <c:tx>
            <c:strRef>
              <c:f>Plan1!$C$1</c:f>
              <c:strCache>
                <c:ptCount val="1"/>
                <c:pt idx="0">
                  <c:v>Mulheres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Plan1!$A$2:$A$20</c:f>
              <c:strCache>
                <c:ptCount val="19"/>
                <c:pt idx="0">
                  <c:v>0 a 4</c:v>
                </c:pt>
                <c:pt idx="1">
                  <c:v>5 a 9</c:v>
                </c:pt>
                <c:pt idx="2">
                  <c:v>10 a 14</c:v>
                </c:pt>
                <c:pt idx="3">
                  <c:v>15 a 19</c:v>
                </c:pt>
                <c:pt idx="4">
                  <c:v>20 a 24</c:v>
                </c:pt>
                <c:pt idx="5">
                  <c:v>25 a 29</c:v>
                </c:pt>
                <c:pt idx="6">
                  <c:v>30 a 34</c:v>
                </c:pt>
                <c:pt idx="7">
                  <c:v>35 a 39</c:v>
                </c:pt>
                <c:pt idx="8">
                  <c:v>40 a 44</c:v>
                </c:pt>
                <c:pt idx="9">
                  <c:v>45 a 49</c:v>
                </c:pt>
                <c:pt idx="10">
                  <c:v>50 a 54</c:v>
                </c:pt>
                <c:pt idx="11">
                  <c:v>55 a 59</c:v>
                </c:pt>
                <c:pt idx="12">
                  <c:v>60 a 64</c:v>
                </c:pt>
                <c:pt idx="13">
                  <c:v>65 a 69</c:v>
                </c:pt>
                <c:pt idx="14">
                  <c:v>70 a 74</c:v>
                </c:pt>
                <c:pt idx="15">
                  <c:v>75 a 79</c:v>
                </c:pt>
                <c:pt idx="16">
                  <c:v>80 a 84</c:v>
                </c:pt>
                <c:pt idx="17">
                  <c:v>85 a 89</c:v>
                </c:pt>
                <c:pt idx="18">
                  <c:v>Mais de 90</c:v>
                </c:pt>
              </c:strCache>
            </c:strRef>
          </c:cat>
          <c:val>
            <c:numRef>
              <c:f>Plan1!$C$2:$C$20</c:f>
              <c:numCache>
                <c:formatCode>0.00%</c:formatCode>
                <c:ptCount val="19"/>
                <c:pt idx="0">
                  <c:v>2.3E-2</c:v>
                </c:pt>
                <c:pt idx="1">
                  <c:v>2.4E-2</c:v>
                </c:pt>
                <c:pt idx="2">
                  <c:v>2.4799999999999999E-2</c:v>
                </c:pt>
                <c:pt idx="3">
                  <c:v>2.5600000000000012E-2</c:v>
                </c:pt>
                <c:pt idx="4">
                  <c:v>2.6400000000000028E-2</c:v>
                </c:pt>
                <c:pt idx="5">
                  <c:v>2.7600000000000038E-2</c:v>
                </c:pt>
                <c:pt idx="6">
                  <c:v>2.8899999999999999E-2</c:v>
                </c:pt>
                <c:pt idx="7">
                  <c:v>3.0300000000000001E-2</c:v>
                </c:pt>
                <c:pt idx="8">
                  <c:v>3.1000000000000028E-2</c:v>
                </c:pt>
                <c:pt idx="9">
                  <c:v>3.0600000000000002E-2</c:v>
                </c:pt>
                <c:pt idx="10">
                  <c:v>3.0600000000000002E-2</c:v>
                </c:pt>
                <c:pt idx="11">
                  <c:v>3.2199999999999999E-2</c:v>
                </c:pt>
                <c:pt idx="12">
                  <c:v>3.44E-2</c:v>
                </c:pt>
                <c:pt idx="13">
                  <c:v>3.2900000000000006E-2</c:v>
                </c:pt>
                <c:pt idx="14">
                  <c:v>3.1400000000000011E-2</c:v>
                </c:pt>
                <c:pt idx="15">
                  <c:v>2.8199999999999989E-2</c:v>
                </c:pt>
                <c:pt idx="16">
                  <c:v>2.2000000000000016E-2</c:v>
                </c:pt>
                <c:pt idx="17">
                  <c:v>1.4700000000000001E-2</c:v>
                </c:pt>
                <c:pt idx="18">
                  <c:v>1.5300000000000001E-2</c:v>
                </c:pt>
              </c:numCache>
            </c:numRef>
          </c:val>
          <c:extLst xmlns:c16r2="http://schemas.microsoft.com/office/drawing/2015/06/chart">
            <c:ext xmlns:c16="http://schemas.microsoft.com/office/drawing/2014/chart" uri="{C3380CC4-5D6E-409C-BE32-E72D297353CC}">
              <c16:uniqueId val="{00000000-D1CE-456B-9303-0DDD2D0472B2}"/>
            </c:ext>
          </c:extLst>
        </c:ser>
        <c:ser>
          <c:idx val="0"/>
          <c:order val="1"/>
          <c:tx>
            <c:strRef>
              <c:f>Plan1!$B$1</c:f>
              <c:strCache>
                <c:ptCount val="1"/>
                <c:pt idx="0">
                  <c:v>Homens</c:v>
                </c:pt>
              </c:strCache>
            </c:strRef>
          </c:tx>
          <c:spPr>
            <a:solidFill>
              <a:schemeClr val="tx1"/>
            </a:solidFill>
            <a:ln>
              <a:noFill/>
            </a:ln>
            <a:effectLst/>
          </c:spPr>
          <c:invertIfNegative val="0"/>
          <c:dLbls>
            <c:numFmt formatCode="0.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Plan1!$A$2:$A$20</c:f>
              <c:strCache>
                <c:ptCount val="19"/>
                <c:pt idx="0">
                  <c:v>0 a 4</c:v>
                </c:pt>
                <c:pt idx="1">
                  <c:v>5 a 9</c:v>
                </c:pt>
                <c:pt idx="2">
                  <c:v>10 a 14</c:v>
                </c:pt>
                <c:pt idx="3">
                  <c:v>15 a 19</c:v>
                </c:pt>
                <c:pt idx="4">
                  <c:v>20 a 24</c:v>
                </c:pt>
                <c:pt idx="5">
                  <c:v>25 a 29</c:v>
                </c:pt>
                <c:pt idx="6">
                  <c:v>30 a 34</c:v>
                </c:pt>
                <c:pt idx="7">
                  <c:v>35 a 39</c:v>
                </c:pt>
                <c:pt idx="8">
                  <c:v>40 a 44</c:v>
                </c:pt>
                <c:pt idx="9">
                  <c:v>45 a 49</c:v>
                </c:pt>
                <c:pt idx="10">
                  <c:v>50 a 54</c:v>
                </c:pt>
                <c:pt idx="11">
                  <c:v>55 a 59</c:v>
                </c:pt>
                <c:pt idx="12">
                  <c:v>60 a 64</c:v>
                </c:pt>
                <c:pt idx="13">
                  <c:v>65 a 69</c:v>
                </c:pt>
                <c:pt idx="14">
                  <c:v>70 a 74</c:v>
                </c:pt>
                <c:pt idx="15">
                  <c:v>75 a 79</c:v>
                </c:pt>
                <c:pt idx="16">
                  <c:v>80 a 84</c:v>
                </c:pt>
                <c:pt idx="17">
                  <c:v>85 a 89</c:v>
                </c:pt>
                <c:pt idx="18">
                  <c:v>Mais de 90</c:v>
                </c:pt>
              </c:strCache>
            </c:strRef>
          </c:cat>
          <c:val>
            <c:numRef>
              <c:f>Plan1!$B$2:$B$20</c:f>
              <c:numCache>
                <c:formatCode>0.00%</c:formatCode>
                <c:ptCount val="19"/>
                <c:pt idx="0">
                  <c:v>-2.4199999999999989E-2</c:v>
                </c:pt>
                <c:pt idx="1">
                  <c:v>-2.5200000000000011E-2</c:v>
                </c:pt>
                <c:pt idx="2">
                  <c:v>-2.6000000000000002E-2</c:v>
                </c:pt>
                <c:pt idx="3">
                  <c:v>-2.6700000000000002E-2</c:v>
                </c:pt>
                <c:pt idx="4">
                  <c:v>-2.7500000000000011E-2</c:v>
                </c:pt>
                <c:pt idx="5">
                  <c:v>-2.86E-2</c:v>
                </c:pt>
                <c:pt idx="6">
                  <c:v>-2.9800000000000011E-2</c:v>
                </c:pt>
                <c:pt idx="7">
                  <c:v>-3.1000000000000028E-2</c:v>
                </c:pt>
                <c:pt idx="8">
                  <c:v>-3.15E-2</c:v>
                </c:pt>
                <c:pt idx="9">
                  <c:v>-3.09E-2</c:v>
                </c:pt>
                <c:pt idx="10">
                  <c:v>-3.0400000000000024E-2</c:v>
                </c:pt>
                <c:pt idx="11">
                  <c:v>-3.1300000000000001E-2</c:v>
                </c:pt>
                <c:pt idx="12">
                  <c:v>-3.2500000000000001E-2</c:v>
                </c:pt>
                <c:pt idx="13">
                  <c:v>-2.9600000000000001E-2</c:v>
                </c:pt>
                <c:pt idx="14">
                  <c:v>-2.6800000000000025E-2</c:v>
                </c:pt>
                <c:pt idx="15">
                  <c:v>-2.2200000000000025E-2</c:v>
                </c:pt>
                <c:pt idx="16">
                  <c:v>-1.5500000000000014E-2</c:v>
                </c:pt>
                <c:pt idx="17">
                  <c:v>-9.1000000000000004E-3</c:v>
                </c:pt>
                <c:pt idx="18">
                  <c:v>-7.0000000000000045E-3</c:v>
                </c:pt>
              </c:numCache>
            </c:numRef>
          </c:val>
          <c:extLst xmlns:c16r2="http://schemas.microsoft.com/office/drawing/2015/06/chart">
            <c:ext xmlns:c16="http://schemas.microsoft.com/office/drawing/2014/chart" uri="{C3380CC4-5D6E-409C-BE32-E72D297353CC}">
              <c16:uniqueId val="{00000001-D1CE-456B-9303-0DDD2D0472B2}"/>
            </c:ext>
          </c:extLst>
        </c:ser>
        <c:dLbls>
          <c:showLegendKey val="0"/>
          <c:showVal val="0"/>
          <c:showCatName val="0"/>
          <c:showSerName val="0"/>
          <c:showPercent val="0"/>
          <c:showBubbleSize val="0"/>
        </c:dLbls>
        <c:gapWidth val="150"/>
        <c:overlap val="100"/>
        <c:axId val="-13970400"/>
        <c:axId val="-13981824"/>
      </c:barChart>
      <c:catAx>
        <c:axId val="-1397040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3981824"/>
        <c:crosses val="autoZero"/>
        <c:auto val="1"/>
        <c:lblAlgn val="ctr"/>
        <c:lblOffset val="400"/>
        <c:noMultiLvlLbl val="0"/>
      </c:catAx>
      <c:valAx>
        <c:axId val="-13981824"/>
        <c:scaling>
          <c:orientation val="minMax"/>
        </c:scaling>
        <c:delete val="1"/>
        <c:axPos val="b"/>
        <c:numFmt formatCode="0.00%" sourceLinked="1"/>
        <c:majorTickMark val="none"/>
        <c:minorTickMark val="none"/>
        <c:tickLblPos val="none"/>
        <c:crossAx val="-1397040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Entry>
      <c:layout>
        <c:manualLayout>
          <c:xMode val="edge"/>
          <c:yMode val="edge"/>
          <c:x val="0.44807390315627293"/>
          <c:y val="0.94419061501159907"/>
          <c:w val="0.27788794157080376"/>
          <c:h val="4.12903287270578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just">
              <a:defRPr/>
            </a:pPr>
            <a:r>
              <a:rPr lang="en-US" sz="1200" b="1" i="0" baseline="0">
                <a:effectLst/>
                <a:latin typeface="Arial" panose="020B0604020202020204" pitchFamily="34" charset="0"/>
                <a:cs typeface="Arial" panose="020B0604020202020204" pitchFamily="34" charset="0"/>
              </a:rPr>
              <a:t>GRÁFICO 5 - TRABALHADORES ATIVOS NO BRASIL PARA CADA IDOSO APOSENTADO </a:t>
            </a:r>
            <a:endParaRPr lang="pt-BR" sz="1200">
              <a:effectLst/>
              <a:latin typeface="Arial" panose="020B0604020202020204" pitchFamily="34" charset="0"/>
              <a:cs typeface="Arial" panose="020B0604020202020204" pitchFamily="34" charset="0"/>
            </a:endParaRPr>
          </a:p>
        </c:rich>
      </c:tx>
      <c:layout>
        <c:manualLayout>
          <c:xMode val="edge"/>
          <c:yMode val="edge"/>
          <c:x val="3.081173603704898E-4"/>
          <c:y val="0"/>
        </c:manualLayout>
      </c:layout>
      <c:overlay val="0"/>
    </c:title>
    <c:autoTitleDeleted val="0"/>
    <c:plotArea>
      <c:layout>
        <c:manualLayout>
          <c:layoutTarget val="inner"/>
          <c:xMode val="edge"/>
          <c:yMode val="edge"/>
          <c:x val="7.321413220277527E-2"/>
          <c:y val="0.13572847751554357"/>
          <c:w val="0.9177583869749113"/>
          <c:h val="0.72046045425424188"/>
        </c:manualLayout>
      </c:layout>
      <c:lineChart>
        <c:grouping val="stacked"/>
        <c:varyColors val="0"/>
        <c:ser>
          <c:idx val="0"/>
          <c:order val="0"/>
          <c:tx>
            <c:strRef>
              <c:f>Plan1!$B$1</c:f>
              <c:strCache>
                <c:ptCount val="1"/>
                <c:pt idx="0">
                  <c:v>Pessoas em idade ativa por idoso</c:v>
                </c:pt>
              </c:strCache>
            </c:strRef>
          </c:tx>
          <c:spPr>
            <a:ln w="38100" cap="rnd" cmpd="sng" algn="ctr">
              <a:solidFill>
                <a:schemeClr val="accent4"/>
              </a:solidFill>
              <a:round/>
            </a:ln>
            <a:effectLst/>
          </c:spPr>
          <c:marker>
            <c:symbol val="none"/>
          </c:marker>
          <c:dLbls>
            <c:dLbl>
              <c:idx val="0"/>
              <c:layout>
                <c:manualLayout>
                  <c:x val="-3.2925682031984947E-2"/>
                  <c:y val="-4.6559613119226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EAF-4C9F-A7A8-15B334594345}"/>
                </c:ext>
                <c:ext xmlns:c15="http://schemas.microsoft.com/office/drawing/2012/chart" uri="{CE6537A1-D6FC-4f65-9D91-7224C49458BB}"/>
              </c:extLst>
            </c:dLbl>
            <c:dLbl>
              <c:idx val="1"/>
              <c:layout>
                <c:manualLayout>
                  <c:x val="-2.3518344308560635E-2"/>
                  <c:y val="-5.11454178463912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EAF-4C9F-A7A8-15B334594345}"/>
                </c:ext>
                <c:ext xmlns:c15="http://schemas.microsoft.com/office/drawing/2012/chart" uri="{CE6537A1-D6FC-4f65-9D91-7224C49458BB}"/>
              </c:extLst>
            </c:dLbl>
            <c:dLbl>
              <c:idx val="2"/>
              <c:layout>
                <c:manualLayout>
                  <c:x val="-2.3518344308560677E-2"/>
                  <c:y val="-4.54943132108486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EAF-4C9F-A7A8-15B334594345}"/>
                </c:ext>
                <c:ext xmlns:c15="http://schemas.microsoft.com/office/drawing/2012/chart" uri="{CE6537A1-D6FC-4f65-9D91-7224C49458BB}"/>
              </c:extLst>
            </c:dLbl>
            <c:dLbl>
              <c:idx val="3"/>
              <c:layout>
                <c:manualLayout>
                  <c:x val="-2.5870178739416744E-2"/>
                  <c:y val="-4.54943132108486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EAF-4C9F-A7A8-15B334594345}"/>
                </c:ext>
                <c:ext xmlns:c15="http://schemas.microsoft.com/office/drawing/2012/chart" uri="{CE6537A1-D6FC-4f65-9D91-7224C49458BB}"/>
              </c:extLst>
            </c:dLbl>
            <c:dLbl>
              <c:idx val="4"/>
              <c:layout>
                <c:manualLayout>
                  <c:x val="-2.3518344308560677E-2"/>
                  <c:y val="-4.19947506561679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EAF-4C9F-A7A8-15B33459434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19050">
                      <a:solidFill>
                        <a:schemeClr val="tx1"/>
                      </a:solidFill>
                    </a:ln>
                    <a:effectLst/>
                  </c:spPr>
                </c15:leaderLines>
              </c:ext>
            </c:extLst>
          </c:dLbls>
          <c:cat>
            <c:numRef>
              <c:f>Plan1!$A$2:$A$6</c:f>
              <c:numCache>
                <c:formatCode>General</c:formatCode>
                <c:ptCount val="5"/>
                <c:pt idx="0">
                  <c:v>1980</c:v>
                </c:pt>
                <c:pt idx="1">
                  <c:v>1997</c:v>
                </c:pt>
                <c:pt idx="2">
                  <c:v>2017</c:v>
                </c:pt>
                <c:pt idx="3">
                  <c:v>2040</c:v>
                </c:pt>
                <c:pt idx="4">
                  <c:v>2060</c:v>
                </c:pt>
              </c:numCache>
            </c:numRef>
          </c:cat>
          <c:val>
            <c:numRef>
              <c:f>Plan1!$B$2:$B$6</c:f>
              <c:numCache>
                <c:formatCode>0.0</c:formatCode>
                <c:ptCount val="5"/>
                <c:pt idx="0" formatCode="General">
                  <c:v>9.1999999999999993</c:v>
                </c:pt>
                <c:pt idx="1">
                  <c:v>8</c:v>
                </c:pt>
                <c:pt idx="2">
                  <c:v>5</c:v>
                </c:pt>
                <c:pt idx="3">
                  <c:v>2.5</c:v>
                </c:pt>
                <c:pt idx="4">
                  <c:v>1.6</c:v>
                </c:pt>
              </c:numCache>
            </c:numRef>
          </c:val>
          <c:smooth val="0"/>
          <c:extLst xmlns:c16r2="http://schemas.microsoft.com/office/drawing/2015/06/chart">
            <c:ext xmlns:c16="http://schemas.microsoft.com/office/drawing/2014/chart" uri="{C3380CC4-5D6E-409C-BE32-E72D297353CC}">
              <c16:uniqueId val="{00000005-FEAF-4C9F-A7A8-15B334594345}"/>
            </c:ext>
          </c:extLst>
        </c:ser>
        <c:dLbls>
          <c:showLegendKey val="0"/>
          <c:showVal val="0"/>
          <c:showCatName val="0"/>
          <c:showSerName val="0"/>
          <c:showPercent val="0"/>
          <c:showBubbleSize val="0"/>
        </c:dLbls>
        <c:dropLines>
          <c:spPr>
            <a:ln w="19050" cap="flat" cmpd="sng" algn="ctr">
              <a:solidFill>
                <a:schemeClr val="tx1"/>
              </a:solidFill>
              <a:round/>
            </a:ln>
            <a:effectLst/>
          </c:spPr>
        </c:dropLines>
        <c:smooth val="0"/>
        <c:axId val="-20875392"/>
        <c:axId val="-20868320"/>
      </c:lineChart>
      <c:catAx>
        <c:axId val="-208753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0868320"/>
        <c:crosses val="autoZero"/>
        <c:auto val="1"/>
        <c:lblAlgn val="ctr"/>
        <c:lblOffset val="100"/>
        <c:noMultiLvlLbl val="0"/>
      </c:catAx>
      <c:valAx>
        <c:axId val="-20868320"/>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pt-BR" sz="800">
                    <a:solidFill>
                      <a:sysClr val="windowText" lastClr="000000"/>
                    </a:solidFill>
                    <a:latin typeface="Arial" panose="020B0604020202020204" pitchFamily="34" charset="0"/>
                    <a:cs typeface="Arial" panose="020B0604020202020204" pitchFamily="34" charset="0"/>
                  </a:rPr>
                  <a:t>Trabalhadores</a:t>
                </a:r>
                <a:r>
                  <a:rPr lang="pt-BR" sz="800" baseline="0">
                    <a:solidFill>
                      <a:sysClr val="windowText" lastClr="000000"/>
                    </a:solidFill>
                    <a:latin typeface="Arial" panose="020B0604020202020204" pitchFamily="34" charset="0"/>
                    <a:cs typeface="Arial" panose="020B0604020202020204" pitchFamily="34" charset="0"/>
                  </a:rPr>
                  <a:t> ativos</a:t>
                </a:r>
                <a:endParaRPr lang="pt-BR"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
              <c:y val="0.3253473953569015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087539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0"/>
  </c:chart>
  <c:spPr>
    <a:solidFill>
      <a:schemeClr val="lt1"/>
    </a:solidFill>
    <a:ln w="9525" cap="flat" cmpd="sng" algn="ctr">
      <a:no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lgn="l">
              <a:defRPr sz="1400" b="0" i="0" u="none" strike="noStrike" kern="1200" spc="0" baseline="0">
                <a:solidFill>
                  <a:schemeClr val="tx1">
                    <a:lumMod val="65000"/>
                    <a:lumOff val="35000"/>
                  </a:schemeClr>
                </a:solidFill>
                <a:latin typeface="+mn-lt"/>
                <a:ea typeface="+mn-ea"/>
                <a:cs typeface="+mn-cs"/>
              </a:defRPr>
            </a:pPr>
            <a:r>
              <a:rPr lang="pt-BR" sz="1200" b="1">
                <a:solidFill>
                  <a:sysClr val="windowText" lastClr="000000"/>
                </a:solidFill>
                <a:latin typeface="Arial" panose="020B0604020202020204" pitchFamily="34" charset="0"/>
                <a:cs typeface="Arial" panose="020B0604020202020204" pitchFamily="34" charset="0"/>
              </a:rPr>
              <a:t>GRÁFICO</a:t>
            </a:r>
            <a:r>
              <a:rPr lang="pt-BR" sz="1200" b="1" baseline="0">
                <a:solidFill>
                  <a:sysClr val="windowText" lastClr="000000"/>
                </a:solidFill>
                <a:latin typeface="Arial" panose="020B0604020202020204" pitchFamily="34" charset="0"/>
                <a:cs typeface="Arial" panose="020B0604020202020204" pitchFamily="34" charset="0"/>
              </a:rPr>
              <a:t> 6 - ACÚMULO DO DÉFICIT DA PREVIDÊNCIA DE 2018 </a:t>
            </a:r>
            <a:endParaRPr lang="pt-BR" sz="12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0341704499839347E-3"/>
          <c:y val="3.8909715321774542E-2"/>
        </c:manualLayout>
      </c:layout>
      <c:overlay val="0"/>
      <c:spPr>
        <a:noFill/>
        <a:ln>
          <a:noFill/>
        </a:ln>
        <a:effectLst/>
      </c:spPr>
    </c:title>
    <c:autoTitleDeleted val="0"/>
    <c:plotArea>
      <c:layout>
        <c:manualLayout>
          <c:layoutTarget val="inner"/>
          <c:xMode val="edge"/>
          <c:yMode val="edge"/>
          <c:x val="4.2333019755409221E-2"/>
          <c:y val="0.26573192555476022"/>
          <c:w val="0.92474129821260587"/>
          <c:h val="0.67288534955857793"/>
        </c:manualLayout>
      </c:layout>
      <c:barChart>
        <c:barDir val="col"/>
        <c:grouping val="clustered"/>
        <c:varyColors val="0"/>
        <c:ser>
          <c:idx val="0"/>
          <c:order val="0"/>
          <c:tx>
            <c:strRef>
              <c:f>Plan1!$B$1</c:f>
              <c:strCache>
                <c:ptCount val="1"/>
                <c:pt idx="0">
                  <c:v>INSS</c:v>
                </c:pt>
              </c:strCache>
            </c:strRef>
          </c:tx>
          <c:spPr>
            <a:solidFill>
              <a:schemeClr val="tx1"/>
            </a:solidFill>
            <a:ln>
              <a:noFill/>
            </a:ln>
            <a:effectLst/>
          </c:spPr>
          <c:invertIfNegative val="0"/>
          <c:dLbls>
            <c:dLbl>
              <c:idx val="0"/>
              <c:tx>
                <c:rich>
                  <a:bodyPr/>
                  <a:lstStyle/>
                  <a:p>
                    <a:r>
                      <a:rPr lang="en-US" sz="1000"/>
                      <a:t>R$</a:t>
                    </a:r>
                    <a:r>
                      <a:rPr lang="en-US" sz="1000" baseline="0"/>
                      <a:t> </a:t>
                    </a:r>
                    <a:r>
                      <a:rPr lang="en-US" sz="1000"/>
                      <a:t>-200</a:t>
                    </a:r>
                    <a:r>
                      <a:rPr lang="en-US" sz="1000" baseline="0"/>
                      <a:t> bi</a:t>
                    </a:r>
                  </a:p>
                  <a:p>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6DD-4477-B1DA-8A1A9FF2EF1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Plan1!$A$2</c:f>
              <c:numCache>
                <c:formatCode>General</c:formatCode>
                <c:ptCount val="1"/>
              </c:numCache>
            </c:numRef>
          </c:cat>
          <c:val>
            <c:numRef>
              <c:f>Plan1!$B$2</c:f>
              <c:numCache>
                <c:formatCode>General</c:formatCode>
                <c:ptCount val="1"/>
                <c:pt idx="0">
                  <c:v>-200</c:v>
                </c:pt>
              </c:numCache>
            </c:numRef>
          </c:val>
          <c:extLst xmlns:c16r2="http://schemas.microsoft.com/office/drawing/2015/06/chart">
            <c:ext xmlns:c16="http://schemas.microsoft.com/office/drawing/2014/chart" uri="{C3380CC4-5D6E-409C-BE32-E72D297353CC}">
              <c16:uniqueId val="{00000001-C6DD-4477-B1DA-8A1A9FF2EF12}"/>
            </c:ext>
          </c:extLst>
        </c:ser>
        <c:ser>
          <c:idx val="1"/>
          <c:order val="1"/>
          <c:tx>
            <c:strRef>
              <c:f>Plan1!$C$1</c:f>
              <c:strCache>
                <c:ptCount val="1"/>
                <c:pt idx="0">
                  <c:v>Servidores Estaduais Municipais</c:v>
                </c:pt>
              </c:strCache>
            </c:strRef>
          </c:tx>
          <c:spPr>
            <a:solidFill>
              <a:schemeClr val="accent4"/>
            </a:solidFill>
            <a:ln>
              <a:noFill/>
            </a:ln>
            <a:effectLst/>
          </c:spPr>
          <c:invertIfNegative val="0"/>
          <c:dLbls>
            <c:dLbl>
              <c:idx val="0"/>
              <c:tx>
                <c:rich>
                  <a:bodyPr/>
                  <a:lstStyle/>
                  <a:p>
                    <a:r>
                      <a:rPr lang="en-US"/>
                      <a:t>R$ </a:t>
                    </a:r>
                    <a:fld id="{7F1A2D50-AF2F-4CED-9BFA-BC8F7DDC895E}" type="VALUE">
                      <a:rPr lang="en-US"/>
                      <a:pPr/>
                      <a:t>[VALOR]</a:t>
                    </a:fld>
                    <a:r>
                      <a:rPr lang="en-US"/>
                      <a:t> bi</a:t>
                    </a:r>
                  </a:p>
                  <a:p>
                    <a:endParaRPr lang="pt-B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6DD-4477-B1DA-8A1A9FF2EF1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Plan1!$A$2</c:f>
              <c:numCache>
                <c:formatCode>General</c:formatCode>
                <c:ptCount val="1"/>
              </c:numCache>
            </c:numRef>
          </c:cat>
          <c:val>
            <c:numRef>
              <c:f>Plan1!$C$2</c:f>
              <c:numCache>
                <c:formatCode>General</c:formatCode>
                <c:ptCount val="1"/>
                <c:pt idx="0">
                  <c:v>-92</c:v>
                </c:pt>
              </c:numCache>
            </c:numRef>
          </c:val>
          <c:extLst xmlns:c16r2="http://schemas.microsoft.com/office/drawing/2015/06/chart">
            <c:ext xmlns:c16="http://schemas.microsoft.com/office/drawing/2014/chart" uri="{C3380CC4-5D6E-409C-BE32-E72D297353CC}">
              <c16:uniqueId val="{00000003-C6DD-4477-B1DA-8A1A9FF2EF12}"/>
            </c:ext>
          </c:extLst>
        </c:ser>
        <c:ser>
          <c:idx val="2"/>
          <c:order val="2"/>
          <c:tx>
            <c:strRef>
              <c:f>Plan1!$D$1</c:f>
              <c:strCache>
                <c:ptCount val="1"/>
                <c:pt idx="0">
                  <c:v>Servidores Federais</c:v>
                </c:pt>
              </c:strCache>
            </c:strRef>
          </c:tx>
          <c:spPr>
            <a:solidFill>
              <a:schemeClr val="accent3"/>
            </a:solidFill>
            <a:ln>
              <a:noFill/>
            </a:ln>
            <a:effectLst/>
          </c:spPr>
          <c:invertIfNegative val="0"/>
          <c:dLbls>
            <c:dLbl>
              <c:idx val="0"/>
              <c:tx>
                <c:rich>
                  <a:bodyPr/>
                  <a:lstStyle/>
                  <a:p>
                    <a:r>
                      <a:rPr lang="en-US"/>
                      <a:t>R$</a:t>
                    </a:r>
                    <a:r>
                      <a:rPr lang="en-US" baseline="0"/>
                      <a:t> </a:t>
                    </a:r>
                    <a:fld id="{11B4BD2F-C3CD-4D5B-8FE0-738617AB4061}" type="VALUE">
                      <a:rPr lang="en-US"/>
                      <a:pPr/>
                      <a:t>[VALOR]</a:t>
                    </a:fld>
                    <a:r>
                      <a:rPr lang="en-US" baseline="0"/>
                      <a:t> bi</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6DD-4477-B1DA-8A1A9FF2EF1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Plan1!$A$2</c:f>
              <c:numCache>
                <c:formatCode>General</c:formatCode>
                <c:ptCount val="1"/>
              </c:numCache>
            </c:numRef>
          </c:cat>
          <c:val>
            <c:numRef>
              <c:f>Plan1!$D$2</c:f>
              <c:numCache>
                <c:formatCode>General</c:formatCode>
                <c:ptCount val="1"/>
                <c:pt idx="0">
                  <c:v>-46.5</c:v>
                </c:pt>
              </c:numCache>
            </c:numRef>
          </c:val>
          <c:extLst xmlns:c16r2="http://schemas.microsoft.com/office/drawing/2015/06/chart">
            <c:ext xmlns:c16="http://schemas.microsoft.com/office/drawing/2014/chart" uri="{C3380CC4-5D6E-409C-BE32-E72D297353CC}">
              <c16:uniqueId val="{00000005-C6DD-4477-B1DA-8A1A9FF2EF12}"/>
            </c:ext>
          </c:extLst>
        </c:ser>
        <c:ser>
          <c:idx val="3"/>
          <c:order val="3"/>
          <c:tx>
            <c:strRef>
              <c:f>Plan1!$E$1</c:f>
              <c:strCache>
                <c:ptCount val="1"/>
                <c:pt idx="0">
                  <c:v>Militares</c:v>
                </c:pt>
              </c:strCache>
            </c:strRef>
          </c:tx>
          <c:spPr>
            <a:solidFill>
              <a:schemeClr val="accent6">
                <a:lumMod val="75000"/>
              </a:schemeClr>
            </a:solidFill>
            <a:ln>
              <a:noFill/>
            </a:ln>
            <a:effectLst/>
          </c:spPr>
          <c:invertIfNegative val="0"/>
          <c:dLbls>
            <c:dLbl>
              <c:idx val="0"/>
              <c:tx>
                <c:rich>
                  <a:bodyPr/>
                  <a:lstStyle/>
                  <a:p>
                    <a:r>
                      <a:rPr lang="en-US"/>
                      <a:t>R$ </a:t>
                    </a:r>
                    <a:fld id="{182BCB31-A306-4B97-8773-799FB2F8E5B9}" type="VALUE">
                      <a:rPr lang="en-US"/>
                      <a:pPr/>
                      <a:t>[VALOR]</a:t>
                    </a:fld>
                    <a:r>
                      <a:rPr lang="en-US" baseline="0"/>
                      <a:t> bi</a:t>
                    </a:r>
                  </a:p>
                  <a:p>
                    <a:endParaRPr lang="pt-B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6DD-4477-B1DA-8A1A9FF2EF1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Plan1!$A$2</c:f>
              <c:numCache>
                <c:formatCode>General</c:formatCode>
                <c:ptCount val="1"/>
              </c:numCache>
            </c:numRef>
          </c:cat>
          <c:val>
            <c:numRef>
              <c:f>Plan1!$E$2</c:f>
              <c:numCache>
                <c:formatCode>General</c:formatCode>
                <c:ptCount val="1"/>
                <c:pt idx="0">
                  <c:v>-43.9</c:v>
                </c:pt>
              </c:numCache>
            </c:numRef>
          </c:val>
          <c:extLst xmlns:c16r2="http://schemas.microsoft.com/office/drawing/2015/06/chart">
            <c:ext xmlns:c16="http://schemas.microsoft.com/office/drawing/2014/chart" uri="{C3380CC4-5D6E-409C-BE32-E72D297353CC}">
              <c16:uniqueId val="{00000007-C6DD-4477-B1DA-8A1A9FF2EF12}"/>
            </c:ext>
          </c:extLst>
        </c:ser>
        <c:dLbls>
          <c:showLegendKey val="0"/>
          <c:showVal val="1"/>
          <c:showCatName val="0"/>
          <c:showSerName val="0"/>
          <c:showPercent val="0"/>
          <c:showBubbleSize val="0"/>
        </c:dLbls>
        <c:gapWidth val="150"/>
        <c:overlap val="-25"/>
        <c:axId val="-25697200"/>
        <c:axId val="-25696112"/>
      </c:barChart>
      <c:catAx>
        <c:axId val="-2569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5696112"/>
        <c:crosses val="autoZero"/>
        <c:auto val="1"/>
        <c:lblAlgn val="ctr"/>
        <c:lblOffset val="100"/>
        <c:noMultiLvlLbl val="0"/>
      </c:catAx>
      <c:valAx>
        <c:axId val="-25696112"/>
        <c:scaling>
          <c:orientation val="minMax"/>
        </c:scaling>
        <c:delete val="1"/>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pt-BR" sz="1100">
                    <a:solidFill>
                      <a:sysClr val="windowText" lastClr="000000"/>
                    </a:solidFill>
                    <a:latin typeface="Arial" panose="020B0604020202020204" pitchFamily="34" charset="0"/>
                    <a:cs typeface="Arial" panose="020B0604020202020204" pitchFamily="34" charset="0"/>
                  </a:rPr>
                  <a:t>R$</a:t>
                </a:r>
                <a:r>
                  <a:rPr lang="pt-BR" sz="1100" baseline="0">
                    <a:solidFill>
                      <a:sysClr val="windowText" lastClr="000000"/>
                    </a:solidFill>
                    <a:latin typeface="Arial" panose="020B0604020202020204" pitchFamily="34" charset="0"/>
                    <a:cs typeface="Arial" panose="020B0604020202020204" pitchFamily="34" charset="0"/>
                  </a:rPr>
                  <a:t> Bilhões</a:t>
                </a:r>
                <a:endParaRPr lang="pt-BR"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numFmt formatCode="General" sourceLinked="1"/>
        <c:majorTickMark val="none"/>
        <c:minorTickMark val="none"/>
        <c:tickLblPos val="nextTo"/>
        <c:crossAx val="-25697200"/>
        <c:crosses val="autoZero"/>
        <c:crossBetween val="between"/>
      </c:valAx>
      <c:spPr>
        <a:noFill/>
        <a:ln>
          <a:noFill/>
        </a:ln>
        <a:effectLst/>
      </c:spPr>
    </c:plotArea>
    <c:legend>
      <c:legendPos val="t"/>
      <c:layout>
        <c:manualLayout>
          <c:xMode val="edge"/>
          <c:yMode val="edge"/>
          <c:x val="9.703668861712135E-2"/>
          <c:y val="0.92016414443675232"/>
          <c:w val="0.9"/>
          <c:h val="7.9784955857790482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EE0FA-75DE-4F53-9422-78A1D4EB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33</Pages>
  <Words>7060</Words>
  <Characters>38127</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 Sarmento Reis</dc:creator>
  <cp:keywords/>
  <dc:description/>
  <cp:lastModifiedBy>Pedro Henrique Sarmento Reis</cp:lastModifiedBy>
  <cp:revision>21</cp:revision>
  <dcterms:created xsi:type="dcterms:W3CDTF">2021-11-26T17:58:00Z</dcterms:created>
  <dcterms:modified xsi:type="dcterms:W3CDTF">2021-12-13T11:27:00Z</dcterms:modified>
</cp:coreProperties>
</file>