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4694" w14:textId="77777777" w:rsidR="00855232" w:rsidRPr="00855232" w:rsidRDefault="00855232" w:rsidP="00855232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5232">
        <w:rPr>
          <w:rFonts w:ascii="Times New Roman" w:hAnsi="Times New Roman" w:cs="Times New Roman"/>
          <w:b/>
          <w:sz w:val="24"/>
          <w:szCs w:val="24"/>
        </w:rPr>
        <w:t>EFEITOS DA DIAFIBRÓLISE PERCUTÂNEA APLICADA À MUSCULATURA PERICRANIANA NA CEFALEIA CRÔNICA</w:t>
      </w:r>
    </w:p>
    <w:p w14:paraId="33CC4695" w14:textId="77777777" w:rsidR="00855232" w:rsidRDefault="00855232" w:rsidP="00DC35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4696" w14:textId="77777777" w:rsidR="00855232" w:rsidRPr="00855232" w:rsidRDefault="00855232" w:rsidP="008552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Effects</w:t>
      </w:r>
      <w:proofErr w:type="spellEnd"/>
      <w:r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percutaneous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diafibrolysis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applied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pericranial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musculature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chronic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headache</w:t>
      </w:r>
      <w:proofErr w:type="spellEnd"/>
    </w:p>
    <w:p w14:paraId="33CC4697" w14:textId="77777777" w:rsidR="00855232" w:rsidRP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</w:p>
    <w:p w14:paraId="33CC4698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9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A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B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C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D" w14:textId="77777777" w:rsidR="00855232" w:rsidRDefault="00855232" w:rsidP="008552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3CC469E" w14:textId="77777777" w:rsidR="00855232" w:rsidRDefault="00855232" w:rsidP="00855232">
      <w:pPr>
        <w:pStyle w:val="Ttulo4"/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  <w:lang w:eastAsia="pt-BR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Lucas </w:t>
      </w:r>
      <w:r w:rsidR="005E049A">
        <w:rPr>
          <w:rFonts w:ascii="Times New Roman" w:hAnsi="Times New Roman" w:cs="Times New Roman"/>
          <w:b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 Silva Vitória;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Adroaldo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José Casa Junior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</w:p>
    <w:p w14:paraId="33CC469F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3CC46A0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Discente do Curso de Fisioterapia da Pontifícia Universidade Católica de Goiás, Goiânia, Goiás, Brasil</w:t>
      </w:r>
    </w:p>
    <w:p w14:paraId="33CC46A1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Doutor e Mestre em Ciências da Saúde, Docente do Curso de Fisioterapia da Pontifícia Universidade Católica de Goiás, Goiânia, Goiás, Brasil</w:t>
      </w:r>
    </w:p>
    <w:p w14:paraId="33CC46A2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3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4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5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6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7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8" w14:textId="77777777" w:rsidR="00855232" w:rsidRDefault="00855232" w:rsidP="0085523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3CC46A9" w14:textId="77777777" w:rsidR="00855232" w:rsidRDefault="00855232" w:rsidP="008552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Título Resumido: </w:t>
      </w:r>
      <w:r w:rsidR="001219E2" w:rsidRPr="001219E2">
        <w:rPr>
          <w:rFonts w:ascii="Times New Roman" w:hAnsi="Times New Roman"/>
          <w:sz w:val="24"/>
          <w:szCs w:val="24"/>
        </w:rPr>
        <w:t>Diafibrólise na cefaleia crônica</w:t>
      </w:r>
    </w:p>
    <w:p w14:paraId="33CC46AA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</w:p>
    <w:p w14:paraId="33CC46AB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14:paraId="33CC46AC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3CC46AD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AE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AF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0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1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2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3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4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5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6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7" w14:textId="77777777" w:rsidR="00855232" w:rsidRDefault="00855232" w:rsidP="0085523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3CC46B8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 principal: Lucas </w:t>
      </w:r>
      <w:r w:rsidR="001219E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Silva Vitória</w:t>
      </w:r>
    </w:p>
    <w:p w14:paraId="33CC46B9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="001E3CF9">
        <w:rPr>
          <w:rFonts w:ascii="Times New Roman" w:hAnsi="Times New Roman"/>
          <w:sz w:val="24"/>
          <w:szCs w:val="24"/>
        </w:rPr>
        <w:t>Rua</w:t>
      </w:r>
      <w:r w:rsidR="001219E2">
        <w:rPr>
          <w:rFonts w:ascii="Times New Roman" w:hAnsi="Times New Roman"/>
          <w:sz w:val="24"/>
          <w:szCs w:val="24"/>
        </w:rPr>
        <w:t xml:space="preserve"> </w:t>
      </w:r>
      <w:r w:rsidR="001E3CF9">
        <w:rPr>
          <w:rFonts w:ascii="Times New Roman" w:hAnsi="Times New Roman"/>
          <w:sz w:val="24"/>
          <w:szCs w:val="24"/>
        </w:rPr>
        <w:t xml:space="preserve">8, </w:t>
      </w:r>
      <w:r w:rsidR="001E44CE">
        <w:rPr>
          <w:rFonts w:ascii="Times New Roman" w:hAnsi="Times New Roman"/>
          <w:sz w:val="24"/>
          <w:szCs w:val="24"/>
        </w:rPr>
        <w:t>C</w:t>
      </w:r>
      <w:r w:rsidR="001E3CF9">
        <w:rPr>
          <w:rFonts w:ascii="Times New Roman" w:hAnsi="Times New Roman"/>
          <w:sz w:val="24"/>
          <w:szCs w:val="24"/>
        </w:rPr>
        <w:t>asa 118</w:t>
      </w:r>
      <w:r w:rsidR="001219E2">
        <w:rPr>
          <w:rFonts w:ascii="Times New Roman" w:hAnsi="Times New Roman"/>
          <w:sz w:val="24"/>
          <w:szCs w:val="24"/>
        </w:rPr>
        <w:t>,</w:t>
      </w:r>
      <w:r w:rsidR="001E3CF9">
        <w:rPr>
          <w:rFonts w:ascii="Times New Roman" w:hAnsi="Times New Roman"/>
          <w:sz w:val="24"/>
          <w:szCs w:val="24"/>
        </w:rPr>
        <w:t xml:space="preserve"> </w:t>
      </w:r>
      <w:r w:rsidR="001219E2">
        <w:rPr>
          <w:rFonts w:ascii="Times New Roman" w:hAnsi="Times New Roman"/>
          <w:sz w:val="24"/>
          <w:szCs w:val="24"/>
        </w:rPr>
        <w:t>C</w:t>
      </w:r>
      <w:r w:rsidR="00AE1E71">
        <w:rPr>
          <w:rFonts w:ascii="Times New Roman" w:hAnsi="Times New Roman"/>
          <w:sz w:val="24"/>
          <w:szCs w:val="24"/>
        </w:rPr>
        <w:t xml:space="preserve">onjunto </w:t>
      </w:r>
      <w:r w:rsidR="001219E2">
        <w:rPr>
          <w:rFonts w:ascii="Times New Roman" w:hAnsi="Times New Roman"/>
          <w:sz w:val="24"/>
          <w:szCs w:val="24"/>
        </w:rPr>
        <w:t>R</w:t>
      </w:r>
      <w:r w:rsidR="00AE1E71">
        <w:rPr>
          <w:rFonts w:ascii="Times New Roman" w:hAnsi="Times New Roman"/>
          <w:sz w:val="24"/>
          <w:szCs w:val="24"/>
        </w:rPr>
        <w:t xml:space="preserve">esidencial </w:t>
      </w:r>
      <w:r w:rsidR="001219E2">
        <w:rPr>
          <w:rFonts w:ascii="Times New Roman" w:hAnsi="Times New Roman"/>
          <w:sz w:val="24"/>
          <w:szCs w:val="24"/>
        </w:rPr>
        <w:t>Í</w:t>
      </w:r>
      <w:r w:rsidR="00AE1E71">
        <w:rPr>
          <w:rFonts w:ascii="Times New Roman" w:hAnsi="Times New Roman"/>
          <w:sz w:val="24"/>
          <w:szCs w:val="24"/>
        </w:rPr>
        <w:t xml:space="preserve">ris </w:t>
      </w:r>
      <w:proofErr w:type="spellStart"/>
      <w:r w:rsidR="001219E2">
        <w:rPr>
          <w:rFonts w:ascii="Times New Roman" w:hAnsi="Times New Roman"/>
          <w:sz w:val="24"/>
          <w:szCs w:val="24"/>
        </w:rPr>
        <w:t>V</w:t>
      </w:r>
      <w:r w:rsidR="00AE1E71">
        <w:rPr>
          <w:rFonts w:ascii="Times New Roman" w:hAnsi="Times New Roman"/>
          <w:sz w:val="24"/>
          <w:szCs w:val="24"/>
        </w:rPr>
        <w:t>ille</w:t>
      </w:r>
      <w:proofErr w:type="spellEnd"/>
    </w:p>
    <w:p w14:paraId="33CC46BA" w14:textId="77777777" w:rsidR="00855232" w:rsidRDefault="00855232" w:rsidP="008552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Goiânia, Goiás, CEP: 7478</w:t>
      </w:r>
      <w:r w:rsidR="003D03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1E3CF9">
        <w:rPr>
          <w:rFonts w:ascii="Times New Roman" w:hAnsi="Times New Roman"/>
          <w:sz w:val="24"/>
          <w:szCs w:val="24"/>
        </w:rPr>
        <w:t>624</w:t>
      </w:r>
    </w:p>
    <w:p w14:paraId="33CC46BB" w14:textId="77777777" w:rsidR="00855232" w:rsidRDefault="00855232" w:rsidP="00855232">
      <w:pPr>
        <w:pStyle w:val="SemEspaamento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E-mail:</w:t>
      </w:r>
      <w:r w:rsidRPr="001219E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219E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lucaswsv@hotmail.com</w:t>
        </w:r>
      </w:hyperlink>
    </w:p>
    <w:p w14:paraId="33CC46BC" w14:textId="77777777" w:rsidR="00855232" w:rsidRDefault="00855232" w:rsidP="00855232">
      <w:pPr>
        <w:spacing w:after="0" w:line="240" w:lineRule="auto"/>
        <w:ind w:right="-1"/>
        <w:jc w:val="both"/>
      </w:pPr>
    </w:p>
    <w:p w14:paraId="33CC46BD" w14:textId="77777777" w:rsidR="00855232" w:rsidRDefault="00855232" w:rsidP="00855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CC46BE" w14:textId="77777777" w:rsidR="00855232" w:rsidRDefault="00855232" w:rsidP="00855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CC46BF" w14:textId="77777777" w:rsidR="00855232" w:rsidRDefault="00855232" w:rsidP="008552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CC46C0" w14:textId="77777777" w:rsidR="00855232" w:rsidRPr="00855232" w:rsidRDefault="00855232" w:rsidP="00855232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5232">
        <w:rPr>
          <w:rFonts w:ascii="Times New Roman" w:hAnsi="Times New Roman" w:cs="Times New Roman"/>
          <w:b/>
          <w:sz w:val="24"/>
          <w:szCs w:val="24"/>
        </w:rPr>
        <w:lastRenderedPageBreak/>
        <w:t>EFEITOS DA DIAFIBRÓLISE PERCUTÂNEA APLICADA À MUSCULATURA PERICRANIANA NA CEFALEIA CRÔNICA</w:t>
      </w:r>
    </w:p>
    <w:p w14:paraId="33CC46C1" w14:textId="77777777" w:rsidR="00855232" w:rsidRDefault="00855232" w:rsidP="0085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CC46C2" w14:textId="77777777" w:rsidR="00855232" w:rsidRPr="00855232" w:rsidRDefault="00855232" w:rsidP="008552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Effects</w:t>
      </w:r>
      <w:proofErr w:type="spellEnd"/>
      <w:r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percutaneous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diafibrolysis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applied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pericranial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musculature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chronic</w:t>
      </w:r>
      <w:proofErr w:type="spellEnd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E049A" w:rsidRPr="008552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headache</w:t>
      </w:r>
      <w:proofErr w:type="spellEnd"/>
    </w:p>
    <w:p w14:paraId="33CC46C3" w14:textId="77777777" w:rsidR="00855232" w:rsidRDefault="00855232" w:rsidP="008552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33CC46C4" w14:textId="77777777" w:rsidR="00BF3EAC" w:rsidRPr="001727A8" w:rsidRDefault="00BF3EAC" w:rsidP="00BF3EAC">
      <w:pPr>
        <w:jc w:val="both"/>
        <w:rPr>
          <w:rFonts w:ascii="Times New Roman" w:hAnsi="Times New Roman"/>
          <w:sz w:val="24"/>
          <w:szCs w:val="24"/>
        </w:rPr>
      </w:pPr>
      <w:r w:rsidRPr="001727A8">
        <w:rPr>
          <w:rFonts w:ascii="Times New Roman" w:hAnsi="Times New Roman"/>
          <w:b/>
          <w:sz w:val="24"/>
          <w:szCs w:val="24"/>
        </w:rPr>
        <w:t xml:space="preserve">Introdução: </w:t>
      </w:r>
      <w:r w:rsidRPr="001727A8">
        <w:rPr>
          <w:rFonts w:ascii="Times New Roman" w:hAnsi="Times New Roman"/>
          <w:sz w:val="24"/>
          <w:szCs w:val="24"/>
        </w:rPr>
        <w:t xml:space="preserve">A cefaleia é uma queixa frequente e está ligada ao </w:t>
      </w:r>
      <w:r w:rsidRPr="001727A8">
        <w:rPr>
          <w:rFonts w:ascii="Times New Roman" w:hAnsi="Times New Roman" w:cs="Times New Roman"/>
          <w:sz w:val="24"/>
          <w:szCs w:val="24"/>
        </w:rPr>
        <w:t>absenteísmo escolar e laboral</w:t>
      </w:r>
      <w:r w:rsidRPr="001727A8">
        <w:rPr>
          <w:rFonts w:ascii="Times New Roman" w:hAnsi="Times New Roman"/>
          <w:sz w:val="24"/>
          <w:szCs w:val="24"/>
        </w:rPr>
        <w:t xml:space="preserve">. </w:t>
      </w:r>
      <w:r w:rsidRPr="001727A8">
        <w:rPr>
          <w:rFonts w:ascii="Times New Roman" w:hAnsi="Times New Roman" w:cs="Times New Roman"/>
          <w:sz w:val="24"/>
          <w:szCs w:val="24"/>
        </w:rPr>
        <w:t>A intervenção fisioterapêutica, sobretudo com as terapias manuais,</w:t>
      </w:r>
      <w:r w:rsidRPr="001727A8">
        <w:rPr>
          <w:rFonts w:ascii="Times New Roman" w:hAnsi="Times New Roman"/>
          <w:sz w:val="24"/>
          <w:szCs w:val="24"/>
        </w:rPr>
        <w:t xml:space="preserve"> </w:t>
      </w:r>
      <w:r w:rsidRPr="00172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 ser </w:t>
      </w:r>
      <w:r w:rsidRPr="001727A8">
        <w:rPr>
          <w:rFonts w:ascii="Times New Roman" w:hAnsi="Times New Roman"/>
          <w:sz w:val="24"/>
          <w:szCs w:val="24"/>
        </w:rPr>
        <w:t xml:space="preserve">uma boa opção de tratamento para pessoas com cefaleia crônica. </w:t>
      </w:r>
      <w:r w:rsidRPr="001727A8">
        <w:rPr>
          <w:rFonts w:ascii="Times New Roman" w:hAnsi="Times New Roman"/>
          <w:b/>
          <w:sz w:val="24"/>
          <w:szCs w:val="24"/>
        </w:rPr>
        <w:t xml:space="preserve">Objetivo: </w:t>
      </w:r>
      <w:r w:rsidRPr="001727A8">
        <w:rPr>
          <w:rFonts w:ascii="Times New Roman" w:hAnsi="Times New Roman"/>
          <w:sz w:val="24"/>
          <w:szCs w:val="24"/>
        </w:rPr>
        <w:t xml:space="preserve">Avaliar os efeitos da diafibrólise percutânea </w:t>
      </w:r>
      <w:r w:rsidRPr="001727A8">
        <w:rPr>
          <w:rFonts w:ascii="Times New Roman" w:hAnsi="Times New Roman" w:cs="Times New Roman"/>
          <w:sz w:val="24"/>
          <w:szCs w:val="24"/>
        </w:rPr>
        <w:t>na dor, ansiedade, qualidade do sono e incapacidade de pessoas com cefaleia crônica</w:t>
      </w:r>
      <w:r w:rsidRPr="001727A8">
        <w:rPr>
          <w:rFonts w:ascii="Times New Roman" w:hAnsi="Times New Roman"/>
          <w:bCs/>
          <w:sz w:val="24"/>
          <w:szCs w:val="24"/>
        </w:rPr>
        <w:t xml:space="preserve">. </w:t>
      </w:r>
      <w:r w:rsidRPr="001727A8">
        <w:rPr>
          <w:rFonts w:ascii="Times New Roman" w:hAnsi="Times New Roman"/>
          <w:b/>
          <w:sz w:val="24"/>
          <w:szCs w:val="24"/>
        </w:rPr>
        <w:t xml:space="preserve">Metodologia: </w:t>
      </w:r>
      <w:r w:rsidRPr="001727A8">
        <w:rPr>
          <w:rFonts w:ascii="Times New Roman" w:hAnsi="Times New Roman"/>
          <w:sz w:val="24"/>
          <w:szCs w:val="24"/>
        </w:rPr>
        <w:t xml:space="preserve">Trata-se de um estudo quase experimental, descritivo e quantitativo, realizado com 6 pessoas entre 22 e 30 anos. Os participantes foram submetidos à avaliação antes, logo após e 7 dias subsequentes a uma aplicação de diafibrólise percutânea em cervical e face, utilizando a </w:t>
      </w:r>
      <w:r w:rsidRPr="001727A8">
        <w:rPr>
          <w:rFonts w:ascii="Times New Roman" w:hAnsi="Times New Roman" w:cs="Times New Roman"/>
          <w:bCs/>
          <w:sz w:val="24"/>
          <w:szCs w:val="24"/>
        </w:rPr>
        <w:t xml:space="preserve">Ficha de Avaliação </w:t>
      </w:r>
      <w:proofErr w:type="spellStart"/>
      <w:r w:rsidRPr="001727A8">
        <w:rPr>
          <w:rFonts w:ascii="Times New Roman" w:hAnsi="Times New Roman" w:cs="Times New Roman"/>
          <w:bCs/>
          <w:sz w:val="24"/>
          <w:szCs w:val="24"/>
        </w:rPr>
        <w:t>Procefaleia</w:t>
      </w:r>
      <w:proofErr w:type="spellEnd"/>
      <w:r w:rsidRPr="001727A8">
        <w:rPr>
          <w:rFonts w:ascii="Times New Roman" w:hAnsi="Times New Roman" w:cs="Times New Roman"/>
          <w:bCs/>
          <w:sz w:val="24"/>
          <w:szCs w:val="24"/>
        </w:rPr>
        <w:t xml:space="preserve"> modificada para </w:t>
      </w:r>
      <w:r w:rsidRPr="001727A8">
        <w:rPr>
          <w:rFonts w:ascii="Times New Roman" w:hAnsi="Times New Roman" w:cs="Times New Roman"/>
          <w:sz w:val="24"/>
          <w:szCs w:val="24"/>
        </w:rPr>
        <w:t>obter informações específicas da cefaleia;</w:t>
      </w:r>
      <w:r w:rsidRPr="001727A8">
        <w:rPr>
          <w:rFonts w:ascii="Times New Roman" w:hAnsi="Times New Roman" w:cs="Times New Roman"/>
          <w:bCs/>
          <w:sz w:val="24"/>
          <w:szCs w:val="24"/>
        </w:rPr>
        <w:t xml:space="preserve"> Escala Visual Analógica para obtenção da intensidade da dor; </w:t>
      </w:r>
      <w:r w:rsidRPr="001727A8">
        <w:rPr>
          <w:rFonts w:ascii="Times New Roman" w:hAnsi="Times New Roman" w:cs="Times New Roman"/>
          <w:sz w:val="24"/>
          <w:szCs w:val="24"/>
        </w:rPr>
        <w:t xml:space="preserve">Beck </w:t>
      </w:r>
      <w:proofErr w:type="spellStart"/>
      <w:r w:rsidRPr="001727A8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17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7A8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1727A8">
        <w:rPr>
          <w:rFonts w:ascii="Times New Roman" w:hAnsi="Times New Roman" w:cs="Times New Roman"/>
          <w:sz w:val="24"/>
          <w:szCs w:val="24"/>
        </w:rPr>
        <w:t xml:space="preserve"> para a intensidade dos sintomas de ansiedade; Headache </w:t>
      </w:r>
      <w:proofErr w:type="spellStart"/>
      <w:r w:rsidRPr="001727A8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727A8">
        <w:rPr>
          <w:rFonts w:ascii="Times New Roman" w:hAnsi="Times New Roman" w:cs="Times New Roman"/>
          <w:sz w:val="24"/>
          <w:szCs w:val="24"/>
        </w:rPr>
        <w:t xml:space="preserve"> Test a fim de determinar o impacto da cefaleia na capacidade funcional do sujeito e; </w:t>
      </w:r>
      <w:r w:rsidRPr="0017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Índice de Qualidade de Sono de Pittsburgh</w:t>
      </w:r>
      <w:r w:rsidRPr="001727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727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1727A8">
        <w:rPr>
          <w:rFonts w:ascii="Times New Roman" w:hAnsi="Times New Roman" w:cs="Times New Roman"/>
          <w:sz w:val="24"/>
          <w:szCs w:val="24"/>
          <w:shd w:val="clear" w:color="auto" w:fill="FFFFFF"/>
        </w:rPr>
        <w:t>PSQI) para determinar a qualidade do sono.</w:t>
      </w:r>
      <w:r w:rsidRPr="001727A8">
        <w:rPr>
          <w:rFonts w:ascii="Times New Roman" w:hAnsi="Times New Roman"/>
          <w:sz w:val="24"/>
          <w:szCs w:val="24"/>
        </w:rPr>
        <w:t xml:space="preserve"> Neste estudo foi adotado um nível de significância de 5% (</w:t>
      </w:r>
      <w:r w:rsidRPr="001727A8">
        <w:rPr>
          <w:rFonts w:ascii="Times New Roman" w:hAnsi="Times New Roman"/>
          <w:i/>
          <w:sz w:val="24"/>
          <w:szCs w:val="24"/>
        </w:rPr>
        <w:t>p</w:t>
      </w:r>
      <w:r w:rsidRPr="001727A8">
        <w:rPr>
          <w:rFonts w:ascii="Times New Roman" w:hAnsi="Times New Roman"/>
          <w:sz w:val="24"/>
          <w:szCs w:val="24"/>
        </w:rPr>
        <w:t xml:space="preserve">≤0,05). </w:t>
      </w:r>
      <w:r w:rsidRPr="001727A8">
        <w:rPr>
          <w:rFonts w:ascii="Times New Roman" w:hAnsi="Times New Roman"/>
          <w:b/>
          <w:sz w:val="24"/>
          <w:szCs w:val="24"/>
        </w:rPr>
        <w:t xml:space="preserve">Resultados: </w:t>
      </w:r>
      <w:r w:rsidRPr="001727A8">
        <w:rPr>
          <w:rFonts w:ascii="Times New Roman" w:hAnsi="Times New Roman"/>
          <w:sz w:val="24"/>
          <w:szCs w:val="24"/>
        </w:rPr>
        <w:t>A média de idade dos participantes foi 25,33 anos (±2,87)</w:t>
      </w:r>
      <w:r w:rsidRPr="001727A8">
        <w:rPr>
          <w:rFonts w:ascii="Times New Roman" w:hAnsi="Times New Roman"/>
          <w:color w:val="000000"/>
          <w:sz w:val="24"/>
          <w:szCs w:val="24"/>
        </w:rPr>
        <w:t>. Evidenciamos</w:t>
      </w:r>
      <w:r w:rsidRPr="001727A8">
        <w:rPr>
          <w:rFonts w:ascii="Times New Roman" w:hAnsi="Times New Roman" w:cs="Times New Roman"/>
          <w:sz w:val="24"/>
          <w:szCs w:val="24"/>
        </w:rPr>
        <w:t xml:space="preserve"> melhora significativa da intensidade da dor</w:t>
      </w:r>
      <w:r w:rsidRPr="001727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1727A8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p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>&lt;0,001)</w:t>
      </w:r>
      <w:r w:rsidR="00E87AE1" w:rsidRPr="001727A8">
        <w:rPr>
          <w:rFonts w:ascii="Times New Roman" w:eastAsia="Times New Roman" w:hAnsi="Times New Roman"/>
          <w:sz w:val="24"/>
          <w:szCs w:val="24"/>
          <w:lang w:eastAsia="pt-BR"/>
        </w:rPr>
        <w:t>, bem como,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87AE1"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dos sintomas de ansiedade e estresse </w:t>
      </w:r>
      <w:r w:rsidRPr="001727A8">
        <w:rPr>
          <w:rFonts w:ascii="Times New Roman" w:hAnsi="Times New Roman" w:cs="Times New Roman"/>
          <w:sz w:val="24"/>
          <w:szCs w:val="24"/>
        </w:rPr>
        <w:t>(</w:t>
      </w:r>
      <w:r w:rsidRPr="001727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727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&lt;0,050),</w:t>
      </w:r>
      <w:r w:rsidRPr="001727A8">
        <w:rPr>
          <w:rFonts w:ascii="Times New Roman" w:hAnsi="Times New Roman"/>
          <w:sz w:val="24"/>
          <w:szCs w:val="24"/>
        </w:rPr>
        <w:t xml:space="preserve"> </w:t>
      </w:r>
      <w:r w:rsidR="00E87AE1" w:rsidRPr="001727A8">
        <w:rPr>
          <w:rFonts w:ascii="Times New Roman" w:hAnsi="Times New Roman"/>
          <w:sz w:val="24"/>
          <w:szCs w:val="24"/>
        </w:rPr>
        <w:t>porém, não houve melhora estatisticamente significante na capacidade de realizar as atividades funcionais</w:t>
      </w:r>
      <w:r w:rsidRPr="001727A8">
        <w:rPr>
          <w:rFonts w:ascii="Times New Roman" w:hAnsi="Times New Roman"/>
          <w:sz w:val="24"/>
          <w:szCs w:val="24"/>
        </w:rPr>
        <w:t xml:space="preserve"> </w:t>
      </w:r>
      <w:r w:rsidRPr="001727A8">
        <w:rPr>
          <w:rFonts w:ascii="Times New Roman" w:hAnsi="Times New Roman" w:cs="Times New Roman"/>
          <w:sz w:val="24"/>
          <w:szCs w:val="24"/>
        </w:rPr>
        <w:t>(</w:t>
      </w:r>
      <w:r w:rsidRPr="001727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727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&lt;0,100)</w:t>
      </w:r>
      <w:r w:rsidRPr="001727A8">
        <w:rPr>
          <w:rFonts w:ascii="Times New Roman" w:hAnsi="Times New Roman" w:cs="Times New Roman"/>
          <w:sz w:val="24"/>
          <w:szCs w:val="24"/>
        </w:rPr>
        <w:t xml:space="preserve"> e na qualidade do sono (</w:t>
      </w:r>
      <w:r w:rsidRPr="001727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727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&lt;0,0167). </w:t>
      </w:r>
      <w:r w:rsidRPr="001727A8">
        <w:rPr>
          <w:rFonts w:ascii="Times New Roman" w:hAnsi="Times New Roman"/>
          <w:b/>
          <w:sz w:val="24"/>
          <w:szCs w:val="24"/>
        </w:rPr>
        <w:t xml:space="preserve">Conclusão: </w:t>
      </w:r>
      <w:r w:rsidRPr="001727A8">
        <w:rPr>
          <w:rFonts w:ascii="Times New Roman" w:hAnsi="Times New Roman"/>
          <w:sz w:val="24"/>
          <w:szCs w:val="24"/>
        </w:rPr>
        <w:t>Obt</w:t>
      </w:r>
      <w:r w:rsidR="008C02F1">
        <w:rPr>
          <w:rFonts w:ascii="Times New Roman" w:hAnsi="Times New Roman"/>
          <w:sz w:val="24"/>
          <w:szCs w:val="24"/>
        </w:rPr>
        <w:t>ivemos</w:t>
      </w:r>
      <w:r w:rsidRPr="001727A8">
        <w:rPr>
          <w:rFonts w:ascii="Times New Roman" w:hAnsi="Times New Roman"/>
          <w:sz w:val="24"/>
          <w:szCs w:val="24"/>
        </w:rPr>
        <w:t xml:space="preserve"> melhora na intensidade da dor</w:t>
      </w:r>
      <w:r w:rsidR="00E87AE1" w:rsidRPr="001727A8">
        <w:rPr>
          <w:rFonts w:ascii="Times New Roman" w:hAnsi="Times New Roman"/>
          <w:sz w:val="24"/>
          <w:szCs w:val="24"/>
        </w:rPr>
        <w:t xml:space="preserve"> e dos sintomas de ansiedade e estresse, </w:t>
      </w:r>
      <w:r w:rsidRPr="001727A8">
        <w:rPr>
          <w:rFonts w:ascii="Times New Roman" w:hAnsi="Times New Roman"/>
          <w:sz w:val="24"/>
          <w:szCs w:val="24"/>
        </w:rPr>
        <w:t>porém</w:t>
      </w:r>
      <w:r w:rsidR="001727A8">
        <w:rPr>
          <w:rFonts w:ascii="Times New Roman" w:hAnsi="Times New Roman"/>
          <w:sz w:val="24"/>
          <w:szCs w:val="24"/>
        </w:rPr>
        <w:t>,</w:t>
      </w:r>
      <w:r w:rsidRPr="001727A8">
        <w:rPr>
          <w:rFonts w:ascii="Times New Roman" w:hAnsi="Times New Roman"/>
          <w:sz w:val="24"/>
          <w:szCs w:val="24"/>
        </w:rPr>
        <w:t xml:space="preserve"> não </w:t>
      </w:r>
      <w:r w:rsidR="002C0D94">
        <w:rPr>
          <w:rFonts w:ascii="Times New Roman" w:hAnsi="Times New Roman"/>
          <w:sz w:val="24"/>
          <w:szCs w:val="24"/>
        </w:rPr>
        <w:t>identificamos</w:t>
      </w:r>
      <w:r w:rsidR="00E87AE1" w:rsidRPr="001727A8">
        <w:rPr>
          <w:rFonts w:ascii="Times New Roman" w:hAnsi="Times New Roman"/>
          <w:sz w:val="24"/>
          <w:szCs w:val="24"/>
        </w:rPr>
        <w:t xml:space="preserve"> evolução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 na capacidade</w:t>
      </w:r>
      <w:r w:rsidR="00E87AE1"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 para realização das atividades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 funciona</w:t>
      </w:r>
      <w:r w:rsidR="00E87AE1" w:rsidRPr="001727A8">
        <w:rPr>
          <w:rFonts w:ascii="Times New Roman" w:eastAsia="Times New Roman" w:hAnsi="Times New Roman"/>
          <w:sz w:val="24"/>
          <w:szCs w:val="24"/>
          <w:lang w:eastAsia="pt-BR"/>
        </w:rPr>
        <w:t>is e</w:t>
      </w:r>
      <w:r w:rsidRPr="001727A8">
        <w:rPr>
          <w:rFonts w:ascii="Times New Roman" w:eastAsia="Times New Roman" w:hAnsi="Times New Roman"/>
          <w:sz w:val="24"/>
          <w:szCs w:val="24"/>
          <w:lang w:eastAsia="pt-BR"/>
        </w:rPr>
        <w:t xml:space="preserve"> na qualidade do sono.</w:t>
      </w:r>
    </w:p>
    <w:p w14:paraId="33CC46C5" w14:textId="77777777" w:rsidR="00B01B5C" w:rsidRPr="001727A8" w:rsidRDefault="00BF3EAC" w:rsidP="001E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7A8">
        <w:rPr>
          <w:rFonts w:ascii="Times New Roman" w:hAnsi="Times New Roman"/>
          <w:b/>
          <w:sz w:val="24"/>
          <w:szCs w:val="24"/>
        </w:rPr>
        <w:t>Palavras-chave:</w:t>
      </w:r>
      <w:r w:rsidRPr="001727A8">
        <w:rPr>
          <w:rFonts w:ascii="Times New Roman" w:hAnsi="Times New Roman"/>
          <w:sz w:val="24"/>
          <w:szCs w:val="24"/>
        </w:rPr>
        <w:t xml:space="preserve"> Diafibrólise Percutânea; Cefaleia Crônica; Terapia Manual; Dor; Incapacidade.</w:t>
      </w:r>
    </w:p>
    <w:p w14:paraId="33CC46C6" w14:textId="77777777" w:rsidR="00B01B5C" w:rsidRDefault="00B01B5C" w:rsidP="001E4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C46C7" w14:textId="77777777" w:rsidR="00B01B5C" w:rsidRPr="00BD5DF3" w:rsidRDefault="00B01B5C" w:rsidP="001E44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D5DF3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33CC46C8" w14:textId="7D5AA90C" w:rsidR="00B01B5C" w:rsidRPr="000665D3" w:rsidRDefault="00B01B5C" w:rsidP="001E44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  <w:lang w:val="en-US"/>
        </w:rPr>
        <w:br/>
      </w:r>
      <w:r w:rsidRPr="00447AC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Introduction:</w:t>
      </w:r>
      <w:r w:rsidR="0036160E" w:rsidRPr="000665D3">
        <w:rPr>
          <w:bCs/>
        </w:rPr>
        <w:t xml:space="preserve"> 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Introduction: Headache is a frequent complaint and is linked to school and work absenteeism. Physical therapy intervention, especially with manual therapies, can be a good treatment option for people with chronic headache. </w:t>
      </w:r>
      <w:r w:rsidR="0036160E" w:rsidRPr="00447ACA">
        <w:rPr>
          <w:rFonts w:ascii="Times New Roman" w:hAnsi="Times New Roman"/>
          <w:b/>
          <w:sz w:val="24"/>
          <w:szCs w:val="24"/>
          <w:lang w:val="en-US"/>
        </w:rPr>
        <w:t>Objective: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To evaluate the effects of percutaneous </w:t>
      </w:r>
      <w:proofErr w:type="spellStart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>diafibrolysis</w:t>
      </w:r>
      <w:proofErr w:type="spellEnd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on pain, anxiety, sleep quality, and disability in people with chronic headache. </w:t>
      </w:r>
      <w:r w:rsidR="0036160E" w:rsidRPr="00447ACA">
        <w:rPr>
          <w:rFonts w:ascii="Times New Roman" w:hAnsi="Times New Roman"/>
          <w:b/>
          <w:sz w:val="24"/>
          <w:szCs w:val="24"/>
          <w:lang w:val="en-US"/>
        </w:rPr>
        <w:t>Methodology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: This is an almost experimental, </w:t>
      </w:r>
      <w:r w:rsidR="00416BBC" w:rsidRPr="000665D3">
        <w:rPr>
          <w:rFonts w:ascii="Times New Roman" w:hAnsi="Times New Roman"/>
          <w:bCs/>
          <w:sz w:val="24"/>
          <w:szCs w:val="24"/>
          <w:lang w:val="en-US"/>
        </w:rPr>
        <w:t>descriptive,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and quantitative study, carried out with 6 people between 22 and 30 years old. Participants were submitted to assessment before, soon after and 7 days after an application of percutaneous </w:t>
      </w:r>
      <w:proofErr w:type="spellStart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>diafibrolysis</w:t>
      </w:r>
      <w:proofErr w:type="spellEnd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in the cervical and face, using the modified </w:t>
      </w:r>
      <w:proofErr w:type="spellStart"/>
      <w:r w:rsidR="008B49EF" w:rsidRPr="000665D3">
        <w:rPr>
          <w:rFonts w:ascii="Times New Roman" w:hAnsi="Times New Roman"/>
          <w:bCs/>
          <w:sz w:val="24"/>
          <w:szCs w:val="24"/>
          <w:lang w:val="en-US"/>
        </w:rPr>
        <w:t>forh</w:t>
      </w:r>
      <w:r w:rsidR="00B33BE0" w:rsidRPr="000665D3">
        <w:rPr>
          <w:rFonts w:ascii="Times New Roman" w:hAnsi="Times New Roman"/>
          <w:bCs/>
          <w:sz w:val="24"/>
          <w:szCs w:val="24"/>
          <w:lang w:val="en-US"/>
        </w:rPr>
        <w:t>eadache</w:t>
      </w:r>
      <w:proofErr w:type="spellEnd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Assessment Form to obtain specific information about the headache; Visual Analog Scale to obtain pain intensity; Beck Anxiety Inventory for the intensity of anxiety symptoms; Headache Impact Test to determine the impact of headache on the subject's functional capacity and; Pittsburgh Sleep Quality Index (PSQI) to determine the sleep quality. In this study, a significance level of 5% (p≤0.05) was adopted. </w:t>
      </w:r>
      <w:r w:rsidR="0036160E" w:rsidRPr="00EC0C2D">
        <w:rPr>
          <w:rFonts w:ascii="Times New Roman" w:hAnsi="Times New Roman"/>
          <w:b/>
          <w:sz w:val="24"/>
          <w:szCs w:val="24"/>
          <w:lang w:val="en-US"/>
        </w:rPr>
        <w:t>Results: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The mean age of participants was 25.33 years (±2.87). We showed significant improvement in pain intensity (p&lt;0.001), as well as anxiety and stress symptoms (p&lt;0.050), however, there was no statistically significant improvement in the ability to perform functional activities (p&lt;0.100) and quality of sleep (p&lt;0.0167). </w:t>
      </w:r>
      <w:r w:rsidR="0036160E" w:rsidRPr="00416BBC">
        <w:rPr>
          <w:rFonts w:ascii="Times New Roman" w:hAnsi="Times New Roman"/>
          <w:b/>
          <w:sz w:val="24"/>
          <w:szCs w:val="24"/>
          <w:lang w:val="en-US"/>
        </w:rPr>
        <w:t>Conclusion:</w:t>
      </w:r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We obtained improvement in pain intensity and symptoms of anxiety and </w:t>
      </w:r>
      <w:proofErr w:type="gramStart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>stress,</w:t>
      </w:r>
      <w:proofErr w:type="gramEnd"/>
      <w:r w:rsidR="0036160E" w:rsidRPr="000665D3">
        <w:rPr>
          <w:rFonts w:ascii="Times New Roman" w:hAnsi="Times New Roman"/>
          <w:bCs/>
          <w:sz w:val="24"/>
          <w:szCs w:val="24"/>
          <w:lang w:val="en-US"/>
        </w:rPr>
        <w:t xml:space="preserve"> however, we did not identify evolution in the ability to perform functional activities and sleep quality.</w:t>
      </w:r>
    </w:p>
    <w:p w14:paraId="33CC46D4" w14:textId="77777777" w:rsidR="007E4758" w:rsidRDefault="007E4758" w:rsidP="00D300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710E5" w14:textId="6799EB1F" w:rsidR="00C71828" w:rsidRDefault="009042BF" w:rsidP="00D300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2BF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9042BF">
        <w:rPr>
          <w:rFonts w:ascii="Times New Roman" w:hAnsi="Times New Roman" w:cs="Times New Roman"/>
          <w:sz w:val="24"/>
          <w:szCs w:val="24"/>
        </w:rPr>
        <w:t xml:space="preserve">Percutaneous Diafibrolysis; Chronic Headache; </w:t>
      </w:r>
      <w:proofErr w:type="gramStart"/>
      <w:r w:rsidRPr="009042BF">
        <w:rPr>
          <w:rFonts w:ascii="Times New Roman" w:hAnsi="Times New Roman" w:cs="Times New Roman"/>
          <w:sz w:val="24"/>
          <w:szCs w:val="24"/>
        </w:rPr>
        <w:t>Manual</w:t>
      </w:r>
      <w:proofErr w:type="gramEnd"/>
      <w:r w:rsidRPr="009042BF">
        <w:rPr>
          <w:rFonts w:ascii="Times New Roman" w:hAnsi="Times New Roman" w:cs="Times New Roman"/>
          <w:sz w:val="24"/>
          <w:szCs w:val="24"/>
        </w:rPr>
        <w:t xml:space="preserve"> therapy; Pain; Inability.</w:t>
      </w:r>
    </w:p>
    <w:p w14:paraId="11C31544" w14:textId="77777777" w:rsidR="00E40A54" w:rsidRDefault="00E40A54" w:rsidP="00D300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C46D5" w14:textId="77777777" w:rsidR="009D7850" w:rsidRDefault="00D3001C" w:rsidP="00D300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BD7">
        <w:rPr>
          <w:rFonts w:ascii="Times New Roman" w:hAnsi="Times New Roman" w:cs="Times New Roman"/>
          <w:b/>
          <w:bCs/>
          <w:sz w:val="24"/>
          <w:szCs w:val="24"/>
        </w:rPr>
        <w:t>INTRODUÇ</w:t>
      </w:r>
      <w:r w:rsidR="001219E2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Pr="005D0BD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3CC46D6" w14:textId="77777777" w:rsidR="007706C9" w:rsidRPr="005D0BD7" w:rsidRDefault="007706C9" w:rsidP="00D300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C46D7" w14:textId="77777777" w:rsidR="000045F8" w:rsidRPr="00896998" w:rsidRDefault="000045F8" w:rsidP="00121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6998">
        <w:rPr>
          <w:rFonts w:ascii="Times New Roman" w:hAnsi="Times New Roman" w:cs="Times New Roman"/>
          <w:sz w:val="24"/>
          <w:szCs w:val="24"/>
        </w:rPr>
        <w:t>A cefaleia</w:t>
      </w:r>
      <w:r w:rsidR="004474E0" w:rsidRPr="00896998">
        <w:rPr>
          <w:rFonts w:ascii="Times New Roman" w:hAnsi="Times New Roman" w:cs="Times New Roman"/>
          <w:sz w:val="24"/>
          <w:szCs w:val="24"/>
        </w:rPr>
        <w:t xml:space="preserve"> corresponde à presença de dor de cabeça, sendo</w:t>
      </w:r>
      <w:r w:rsidRPr="00896998">
        <w:rPr>
          <w:rFonts w:ascii="Times New Roman" w:hAnsi="Times New Roman" w:cs="Times New Roman"/>
          <w:sz w:val="24"/>
          <w:szCs w:val="24"/>
        </w:rPr>
        <w:t xml:space="preserve"> um</w:t>
      </w:r>
      <w:r w:rsidR="001219E2" w:rsidRPr="00896998">
        <w:rPr>
          <w:rFonts w:ascii="Times New Roman" w:hAnsi="Times New Roman" w:cs="Times New Roman"/>
          <w:sz w:val="24"/>
          <w:szCs w:val="24"/>
        </w:rPr>
        <w:t>a</w:t>
      </w:r>
      <w:r w:rsidRPr="00896998">
        <w:rPr>
          <w:rFonts w:ascii="Times New Roman" w:hAnsi="Times New Roman" w:cs="Times New Roman"/>
          <w:sz w:val="24"/>
          <w:szCs w:val="24"/>
        </w:rPr>
        <w:t xml:space="preserve"> queixa frequente </w:t>
      </w:r>
      <w:r w:rsidR="005E049A" w:rsidRPr="00896998">
        <w:rPr>
          <w:rFonts w:ascii="Times New Roman" w:hAnsi="Times New Roman" w:cs="Times New Roman"/>
          <w:sz w:val="24"/>
          <w:szCs w:val="24"/>
        </w:rPr>
        <w:t>n</w:t>
      </w:r>
      <w:r w:rsidRPr="00896998">
        <w:rPr>
          <w:rFonts w:ascii="Times New Roman" w:hAnsi="Times New Roman" w:cs="Times New Roman"/>
          <w:sz w:val="24"/>
          <w:szCs w:val="24"/>
        </w:rPr>
        <w:t>a população mundial</w:t>
      </w:r>
      <w:r w:rsidR="005E5D91" w:rsidRPr="00896998">
        <w:rPr>
          <w:rFonts w:ascii="Times New Roman" w:hAnsi="Times New Roman" w:cs="Times New Roman"/>
          <w:sz w:val="24"/>
          <w:szCs w:val="24"/>
        </w:rPr>
        <w:t xml:space="preserve">, </w:t>
      </w:r>
      <w:r w:rsidR="005E049A" w:rsidRPr="00896998">
        <w:rPr>
          <w:rFonts w:ascii="Times New Roman" w:hAnsi="Times New Roman" w:cs="Times New Roman"/>
          <w:sz w:val="24"/>
          <w:szCs w:val="24"/>
        </w:rPr>
        <w:t>pode</w:t>
      </w:r>
      <w:r w:rsidR="005E5D91" w:rsidRPr="00896998">
        <w:rPr>
          <w:rFonts w:ascii="Times New Roman" w:hAnsi="Times New Roman" w:cs="Times New Roman"/>
          <w:sz w:val="24"/>
          <w:szCs w:val="24"/>
        </w:rPr>
        <w:t>ndo</w:t>
      </w:r>
      <w:r w:rsidR="005E049A" w:rsidRPr="00896998">
        <w:rPr>
          <w:rFonts w:ascii="Times New Roman" w:hAnsi="Times New Roman" w:cs="Times New Roman"/>
          <w:sz w:val="24"/>
          <w:szCs w:val="24"/>
        </w:rPr>
        <w:t xml:space="preserve"> ocasionar</w:t>
      </w:r>
      <w:r w:rsidRPr="00896998">
        <w:rPr>
          <w:rFonts w:ascii="Times New Roman" w:hAnsi="Times New Roman" w:cs="Times New Roman"/>
          <w:sz w:val="24"/>
          <w:szCs w:val="24"/>
        </w:rPr>
        <w:t xml:space="preserve"> absenteísmo escolar e </w:t>
      </w:r>
      <w:r w:rsidR="005E049A" w:rsidRPr="00896998">
        <w:rPr>
          <w:rFonts w:ascii="Times New Roman" w:hAnsi="Times New Roman" w:cs="Times New Roman"/>
          <w:sz w:val="24"/>
          <w:szCs w:val="24"/>
        </w:rPr>
        <w:t>laboral</w:t>
      </w:r>
      <w:r w:rsidR="00A35029" w:rsidRPr="00896998">
        <w:rPr>
          <w:rFonts w:ascii="Times New Roman" w:hAnsi="Times New Roman" w:cs="Times New Roman"/>
          <w:sz w:val="24"/>
          <w:szCs w:val="24"/>
        </w:rPr>
        <w:t>. S</w:t>
      </w:r>
      <w:r w:rsidR="005E5D91" w:rsidRPr="00896998">
        <w:rPr>
          <w:rFonts w:ascii="Times New Roman" w:hAnsi="Times New Roman" w:cs="Times New Roman"/>
          <w:sz w:val="24"/>
          <w:szCs w:val="24"/>
        </w:rPr>
        <w:t>ua negligência ou</w:t>
      </w:r>
      <w:r w:rsidRPr="00896998">
        <w:rPr>
          <w:rFonts w:ascii="Times New Roman" w:hAnsi="Times New Roman" w:cs="Times New Roman"/>
          <w:sz w:val="24"/>
          <w:szCs w:val="24"/>
        </w:rPr>
        <w:t xml:space="preserve"> tratamento inadequado provoca inúmeros prejuízos</w:t>
      </w:r>
      <w:r w:rsidR="0082037A" w:rsidRPr="00896998">
        <w:rPr>
          <w:rFonts w:ascii="Times New Roman" w:hAnsi="Times New Roman" w:cs="Times New Roman"/>
          <w:sz w:val="24"/>
          <w:szCs w:val="24"/>
        </w:rPr>
        <w:t>,</w:t>
      </w:r>
      <w:r w:rsidRPr="00896998">
        <w:rPr>
          <w:rFonts w:ascii="Times New Roman" w:hAnsi="Times New Roman" w:cs="Times New Roman"/>
          <w:sz w:val="24"/>
          <w:szCs w:val="24"/>
        </w:rPr>
        <w:t xml:space="preserve"> como gastos recorrentes com o sistema de saúde e redução da produtividade</w:t>
      </w:r>
      <w:r w:rsidR="005E5D91" w:rsidRPr="00896998">
        <w:rPr>
          <w:rFonts w:ascii="Times New Roman" w:hAnsi="Times New Roman" w:cs="Times New Roman"/>
          <w:sz w:val="24"/>
          <w:szCs w:val="24"/>
        </w:rPr>
        <w:t xml:space="preserve"> e qualidade de vida</w:t>
      </w:r>
      <w:r w:rsidR="00896998" w:rsidRPr="008969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6998">
        <w:rPr>
          <w:rFonts w:ascii="Times New Roman" w:hAnsi="Times New Roman" w:cs="Times New Roman"/>
          <w:sz w:val="24"/>
          <w:szCs w:val="24"/>
        </w:rPr>
        <w:t>.</w:t>
      </w:r>
    </w:p>
    <w:p w14:paraId="33CC46D8" w14:textId="1A6F367A" w:rsidR="00C64841" w:rsidRDefault="00531FD0" w:rsidP="003911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93237">
        <w:rPr>
          <w:rFonts w:ascii="Times New Roman" w:hAnsi="Times New Roman" w:cs="Times New Roman"/>
          <w:sz w:val="24"/>
          <w:szCs w:val="24"/>
        </w:rPr>
        <w:t xml:space="preserve">Consenso da Sociedade Brasileira de Cefaleia </w:t>
      </w:r>
      <w:r w:rsidR="00E106DC">
        <w:rPr>
          <w:rFonts w:ascii="Times New Roman" w:hAnsi="Times New Roman"/>
          <w:sz w:val="24"/>
        </w:rPr>
        <w:t xml:space="preserve">define que </w:t>
      </w:r>
      <w:r w:rsidR="00FA6B12">
        <w:rPr>
          <w:rFonts w:ascii="Times New Roman" w:hAnsi="Times New Roman"/>
          <w:sz w:val="24"/>
        </w:rPr>
        <w:t xml:space="preserve">a dor de cabeça </w:t>
      </w:r>
      <w:r w:rsidR="0045724D">
        <w:rPr>
          <w:rFonts w:ascii="Times New Roman" w:hAnsi="Times New Roman"/>
          <w:sz w:val="24"/>
        </w:rPr>
        <w:t xml:space="preserve">crônica </w:t>
      </w:r>
      <w:r w:rsidR="00EC7DA4">
        <w:rPr>
          <w:rFonts w:ascii="Times New Roman" w:hAnsi="Times New Roman"/>
          <w:sz w:val="24"/>
        </w:rPr>
        <w:t>é</w:t>
      </w:r>
      <w:r w:rsidR="0045724D">
        <w:rPr>
          <w:rFonts w:ascii="Times New Roman" w:hAnsi="Times New Roman"/>
          <w:sz w:val="24"/>
        </w:rPr>
        <w:t xml:space="preserve"> aquela</w:t>
      </w:r>
      <w:r w:rsidR="00EC7DA4">
        <w:rPr>
          <w:rFonts w:ascii="Times New Roman" w:hAnsi="Times New Roman"/>
          <w:sz w:val="24"/>
        </w:rPr>
        <w:t xml:space="preserve"> que</w:t>
      </w:r>
      <w:r w:rsidR="0045724D">
        <w:rPr>
          <w:rFonts w:ascii="Times New Roman" w:hAnsi="Times New Roman"/>
          <w:sz w:val="24"/>
        </w:rPr>
        <w:t xml:space="preserve"> </w:t>
      </w:r>
      <w:r w:rsidR="009102DB">
        <w:rPr>
          <w:rFonts w:ascii="Times New Roman" w:hAnsi="Times New Roman"/>
          <w:sz w:val="24"/>
        </w:rPr>
        <w:t>persiste</w:t>
      </w:r>
      <w:r w:rsidR="005C0D0D">
        <w:rPr>
          <w:rFonts w:ascii="Times New Roman" w:hAnsi="Times New Roman"/>
          <w:sz w:val="24"/>
        </w:rPr>
        <w:t xml:space="preserve"> por</w:t>
      </w:r>
      <w:r w:rsidR="00E3419F">
        <w:rPr>
          <w:rFonts w:ascii="Times New Roman" w:hAnsi="Times New Roman"/>
          <w:sz w:val="24"/>
        </w:rPr>
        <w:t xml:space="preserve"> dias</w:t>
      </w:r>
      <w:r w:rsidR="00EC7DA4">
        <w:rPr>
          <w:rFonts w:ascii="Times New Roman" w:hAnsi="Times New Roman"/>
          <w:sz w:val="24"/>
        </w:rPr>
        <w:t>,</w:t>
      </w:r>
      <w:r w:rsidR="005C0D0D">
        <w:rPr>
          <w:rFonts w:ascii="Times New Roman" w:hAnsi="Times New Roman"/>
          <w:sz w:val="24"/>
        </w:rPr>
        <w:t xml:space="preserve"> meses ou anos</w:t>
      </w:r>
      <w:r w:rsidR="00EC7DA4">
        <w:rPr>
          <w:rFonts w:ascii="Times New Roman" w:hAnsi="Times New Roman"/>
          <w:sz w:val="24"/>
        </w:rPr>
        <w:t>,</w:t>
      </w:r>
      <w:r w:rsidR="00D9718D">
        <w:rPr>
          <w:rFonts w:ascii="Times New Roman" w:hAnsi="Times New Roman"/>
          <w:sz w:val="24"/>
        </w:rPr>
        <w:t xml:space="preserve"> </w:t>
      </w:r>
      <w:r w:rsidR="00422F54">
        <w:rPr>
          <w:rFonts w:ascii="Times New Roman" w:hAnsi="Times New Roman"/>
          <w:sz w:val="24"/>
        </w:rPr>
        <w:t xml:space="preserve">normalmente aparecendo </w:t>
      </w:r>
      <w:r w:rsidR="00C47139">
        <w:rPr>
          <w:rFonts w:ascii="Times New Roman" w:hAnsi="Times New Roman"/>
          <w:sz w:val="24"/>
        </w:rPr>
        <w:t>15 ou mais dias ao mês</w:t>
      </w:r>
      <w:r w:rsidR="00EC7DA4">
        <w:rPr>
          <w:rFonts w:ascii="Times New Roman" w:hAnsi="Times New Roman"/>
          <w:sz w:val="24"/>
        </w:rPr>
        <w:t>,</w:t>
      </w:r>
      <w:r w:rsidR="00C47139">
        <w:rPr>
          <w:rFonts w:ascii="Times New Roman" w:hAnsi="Times New Roman"/>
          <w:sz w:val="24"/>
        </w:rPr>
        <w:t xml:space="preserve"> </w:t>
      </w:r>
      <w:r w:rsidR="00D222AE">
        <w:rPr>
          <w:rFonts w:ascii="Times New Roman" w:hAnsi="Times New Roman"/>
          <w:sz w:val="24"/>
        </w:rPr>
        <w:t xml:space="preserve">sendo uma </w:t>
      </w:r>
      <w:r w:rsidR="00F9664F">
        <w:rPr>
          <w:rFonts w:ascii="Times New Roman" w:hAnsi="Times New Roman"/>
          <w:sz w:val="24"/>
        </w:rPr>
        <w:t>condição difícil de ser tratada</w:t>
      </w:r>
      <w:r w:rsidR="00223B82">
        <w:rPr>
          <w:rFonts w:ascii="Times New Roman" w:hAnsi="Times New Roman"/>
          <w:sz w:val="24"/>
        </w:rPr>
        <w:t xml:space="preserve"> </w:t>
      </w:r>
      <w:r w:rsidR="00EC7DA4">
        <w:rPr>
          <w:rFonts w:ascii="Times New Roman" w:hAnsi="Times New Roman"/>
          <w:sz w:val="24"/>
        </w:rPr>
        <w:t xml:space="preserve">e </w:t>
      </w:r>
      <w:r w:rsidR="00223B82">
        <w:rPr>
          <w:rFonts w:ascii="Times New Roman" w:hAnsi="Times New Roman"/>
          <w:sz w:val="24"/>
        </w:rPr>
        <w:t xml:space="preserve">considerada a segunda </w:t>
      </w:r>
      <w:r w:rsidR="008646E2">
        <w:rPr>
          <w:rFonts w:ascii="Times New Roman" w:hAnsi="Times New Roman"/>
          <w:sz w:val="24"/>
        </w:rPr>
        <w:t>maior causa de incapacidades no mundo</w:t>
      </w:r>
      <w:r w:rsidR="00EC7DA4">
        <w:rPr>
          <w:rFonts w:ascii="Times New Roman" w:hAnsi="Times New Roman"/>
          <w:sz w:val="24"/>
        </w:rPr>
        <w:t>. P</w:t>
      </w:r>
      <w:r w:rsidR="00F200B0">
        <w:rPr>
          <w:rFonts w:ascii="Times New Roman" w:hAnsi="Times New Roman"/>
          <w:sz w:val="24"/>
        </w:rPr>
        <w:t>ode ser persistente</w:t>
      </w:r>
      <w:r w:rsidR="008F7C3B">
        <w:rPr>
          <w:rFonts w:ascii="Times New Roman" w:hAnsi="Times New Roman"/>
          <w:sz w:val="24"/>
        </w:rPr>
        <w:t xml:space="preserve"> ocorrendo diariamente ou </w:t>
      </w:r>
      <w:r w:rsidR="00EE584E">
        <w:rPr>
          <w:rFonts w:ascii="Times New Roman" w:hAnsi="Times New Roman"/>
          <w:sz w:val="24"/>
        </w:rPr>
        <w:t>quase diariamente</w:t>
      </w:r>
      <w:r w:rsidR="00DA00BA">
        <w:rPr>
          <w:rFonts w:ascii="Times New Roman" w:hAnsi="Times New Roman"/>
          <w:sz w:val="24"/>
          <w:vertAlign w:val="superscript"/>
        </w:rPr>
        <w:t>2</w:t>
      </w:r>
      <w:r w:rsidR="00C121A5">
        <w:rPr>
          <w:rFonts w:ascii="Times New Roman" w:hAnsi="Times New Roman"/>
          <w:sz w:val="24"/>
        </w:rPr>
        <w:t>.</w:t>
      </w:r>
      <w:r w:rsidR="003911BE">
        <w:rPr>
          <w:rFonts w:ascii="Times New Roman" w:hAnsi="Times New Roman"/>
          <w:sz w:val="24"/>
        </w:rPr>
        <w:t xml:space="preserve"> </w:t>
      </w:r>
      <w:r w:rsidR="00940F72">
        <w:rPr>
          <w:rFonts w:ascii="Times New Roman" w:hAnsi="Times New Roman" w:cs="Times New Roman"/>
          <w:sz w:val="24"/>
          <w:szCs w:val="24"/>
        </w:rPr>
        <w:t>Seu diagn</w:t>
      </w:r>
      <w:r w:rsidR="00EC7DA4">
        <w:rPr>
          <w:rFonts w:ascii="Times New Roman" w:hAnsi="Times New Roman" w:cs="Times New Roman"/>
          <w:sz w:val="24"/>
          <w:szCs w:val="24"/>
        </w:rPr>
        <w:t>ó</w:t>
      </w:r>
      <w:r w:rsidR="00940F72">
        <w:rPr>
          <w:rFonts w:ascii="Times New Roman" w:hAnsi="Times New Roman" w:cs="Times New Roman"/>
          <w:sz w:val="24"/>
          <w:szCs w:val="24"/>
        </w:rPr>
        <w:t xml:space="preserve">stico incorreto </w:t>
      </w:r>
      <w:r w:rsidR="00EC7DA4">
        <w:rPr>
          <w:rFonts w:ascii="Times New Roman" w:hAnsi="Times New Roman" w:cs="Times New Roman"/>
          <w:sz w:val="24"/>
          <w:szCs w:val="24"/>
        </w:rPr>
        <w:t>acarreta um</w:t>
      </w:r>
      <w:r w:rsidR="00EF30D8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AC250C">
        <w:rPr>
          <w:rFonts w:ascii="Times New Roman" w:hAnsi="Times New Roman" w:cs="Times New Roman"/>
          <w:sz w:val="24"/>
          <w:szCs w:val="24"/>
        </w:rPr>
        <w:t xml:space="preserve"> ineficaz</w:t>
      </w:r>
      <w:r w:rsidR="00EC7DA4">
        <w:rPr>
          <w:rFonts w:ascii="Times New Roman" w:hAnsi="Times New Roman" w:cs="Times New Roman"/>
          <w:sz w:val="24"/>
          <w:szCs w:val="24"/>
        </w:rPr>
        <w:t>,</w:t>
      </w:r>
      <w:r w:rsidR="00AC250C">
        <w:rPr>
          <w:rFonts w:ascii="Times New Roman" w:hAnsi="Times New Roman" w:cs="Times New Roman"/>
          <w:sz w:val="24"/>
          <w:szCs w:val="24"/>
        </w:rPr>
        <w:t xml:space="preserve"> sendo os </w:t>
      </w:r>
      <w:r w:rsidR="00CE0D1E" w:rsidRPr="005D0BD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anti</w:t>
      </w:r>
      <w:r w:rsidR="00CE0D1E" w:rsidRPr="005D0BD7">
        <w:rPr>
          <w:rFonts w:ascii="Times New Roman" w:hAnsi="Times New Roman" w:cs="Times New Roman"/>
          <w:sz w:val="24"/>
          <w:szCs w:val="24"/>
          <w:shd w:val="clear" w:color="auto" w:fill="FFFFFF"/>
        </w:rPr>
        <w:t>-inflamatórios não-esteroidais</w:t>
      </w:r>
      <w:r w:rsidR="00EC7D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E0D1E" w:rsidRPr="005D0BD7">
        <w:rPr>
          <w:rFonts w:ascii="Times New Roman" w:hAnsi="Times New Roman" w:cs="Times New Roman"/>
          <w:sz w:val="24"/>
          <w:szCs w:val="24"/>
        </w:rPr>
        <w:t xml:space="preserve"> a classe terapêutica mais consumida, no qual, 53</w:t>
      </w:r>
      <w:r w:rsidR="00CD4BAB">
        <w:rPr>
          <w:rFonts w:ascii="Times New Roman" w:hAnsi="Times New Roman" w:cs="Times New Roman"/>
          <w:sz w:val="24"/>
          <w:szCs w:val="24"/>
        </w:rPr>
        <w:t>,</w:t>
      </w:r>
      <w:r w:rsidR="00CE0D1E" w:rsidRPr="005D0BD7">
        <w:rPr>
          <w:rFonts w:ascii="Times New Roman" w:hAnsi="Times New Roman" w:cs="Times New Roman"/>
          <w:sz w:val="24"/>
          <w:szCs w:val="24"/>
        </w:rPr>
        <w:t>1% praticam a automedicação</w:t>
      </w:r>
      <w:r w:rsidR="00690514">
        <w:rPr>
          <w:rFonts w:ascii="Times New Roman" w:hAnsi="Times New Roman" w:cs="Times New Roman"/>
          <w:sz w:val="24"/>
          <w:szCs w:val="24"/>
        </w:rPr>
        <w:t xml:space="preserve">, consequentemente </w:t>
      </w:r>
      <w:r w:rsidR="00EC7DA4">
        <w:rPr>
          <w:rFonts w:ascii="Times New Roman" w:hAnsi="Times New Roman" w:cs="Times New Roman"/>
          <w:sz w:val="24"/>
          <w:szCs w:val="24"/>
        </w:rPr>
        <w:t>com</w:t>
      </w:r>
      <w:r w:rsidR="00690514">
        <w:rPr>
          <w:rFonts w:ascii="Times New Roman" w:hAnsi="Times New Roman" w:cs="Times New Roman"/>
          <w:sz w:val="24"/>
          <w:szCs w:val="24"/>
        </w:rPr>
        <w:t xml:space="preserve"> pior </w:t>
      </w:r>
      <w:r w:rsidR="009D5902">
        <w:rPr>
          <w:rFonts w:ascii="Times New Roman" w:hAnsi="Times New Roman" w:cs="Times New Roman"/>
          <w:sz w:val="24"/>
          <w:szCs w:val="24"/>
        </w:rPr>
        <w:t>prognóstico, minimização</w:t>
      </w:r>
      <w:r w:rsidR="00EC7DA4">
        <w:rPr>
          <w:rFonts w:ascii="Times New Roman" w:hAnsi="Times New Roman" w:cs="Times New Roman"/>
          <w:sz w:val="24"/>
          <w:szCs w:val="24"/>
        </w:rPr>
        <w:t xml:space="preserve"> sintomática</w:t>
      </w:r>
      <w:r w:rsidR="00005602">
        <w:rPr>
          <w:rFonts w:ascii="Times New Roman" w:hAnsi="Times New Roman" w:cs="Times New Roman"/>
          <w:sz w:val="24"/>
          <w:szCs w:val="24"/>
        </w:rPr>
        <w:t xml:space="preserve"> provisória</w:t>
      </w:r>
      <w:r w:rsidR="002D6D0D">
        <w:rPr>
          <w:rFonts w:ascii="Times New Roman" w:hAnsi="Times New Roman" w:cs="Times New Roman"/>
          <w:sz w:val="24"/>
          <w:szCs w:val="24"/>
        </w:rPr>
        <w:t xml:space="preserve"> e agravamento da dor a</w:t>
      </w:r>
      <w:r w:rsidR="00DA00BA">
        <w:rPr>
          <w:rFonts w:ascii="Times New Roman" w:hAnsi="Times New Roman" w:cs="Times New Roman"/>
          <w:sz w:val="24"/>
          <w:szCs w:val="24"/>
        </w:rPr>
        <w:t>o</w:t>
      </w:r>
      <w:r w:rsidR="002D6D0D">
        <w:rPr>
          <w:rFonts w:ascii="Times New Roman" w:hAnsi="Times New Roman" w:cs="Times New Roman"/>
          <w:sz w:val="24"/>
          <w:szCs w:val="24"/>
        </w:rPr>
        <w:t xml:space="preserve"> longo prazo</w:t>
      </w:r>
      <w:r w:rsidR="00D12E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4D59">
        <w:rPr>
          <w:rFonts w:ascii="Times New Roman" w:hAnsi="Times New Roman" w:cs="Times New Roman"/>
          <w:sz w:val="24"/>
          <w:szCs w:val="24"/>
        </w:rPr>
        <w:t>.</w:t>
      </w:r>
      <w:r w:rsidR="00942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C46D9" w14:textId="125F9230" w:rsidR="008F4F97" w:rsidRDefault="000073EC" w:rsidP="00121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intervenção fisioterapêutica nas </w:t>
      </w:r>
      <w:r w:rsidR="008F4F97">
        <w:rPr>
          <w:rFonts w:ascii="Times New Roman" w:hAnsi="Times New Roman" w:cs="Times New Roman"/>
          <w:sz w:val="24"/>
          <w:szCs w:val="24"/>
        </w:rPr>
        <w:t>cefaleias</w:t>
      </w:r>
      <w:r w:rsidR="0056005F">
        <w:rPr>
          <w:rFonts w:ascii="Times New Roman" w:hAnsi="Times New Roman" w:cs="Times New Roman"/>
          <w:sz w:val="24"/>
          <w:szCs w:val="24"/>
        </w:rPr>
        <w:t xml:space="preserve"> crônica</w:t>
      </w:r>
      <w:r w:rsidR="00851376">
        <w:rPr>
          <w:rFonts w:ascii="Times New Roman" w:hAnsi="Times New Roman" w:cs="Times New Roman"/>
          <w:sz w:val="24"/>
          <w:szCs w:val="24"/>
        </w:rPr>
        <w:t>s</w:t>
      </w:r>
      <w:r w:rsidR="00CD4BAB">
        <w:rPr>
          <w:rFonts w:ascii="Times New Roman" w:hAnsi="Times New Roman" w:cs="Times New Roman"/>
          <w:sz w:val="24"/>
          <w:szCs w:val="24"/>
        </w:rPr>
        <w:t xml:space="preserve">, </w:t>
      </w:r>
      <w:r w:rsidR="00543B02">
        <w:rPr>
          <w:rFonts w:ascii="Times New Roman" w:hAnsi="Times New Roman" w:cs="Times New Roman"/>
          <w:sz w:val="24"/>
          <w:szCs w:val="24"/>
        </w:rPr>
        <w:t>com</w:t>
      </w:r>
      <w:r w:rsidR="00AB2A34">
        <w:rPr>
          <w:rFonts w:ascii="Times New Roman" w:hAnsi="Times New Roman" w:cs="Times New Roman"/>
          <w:sz w:val="24"/>
          <w:szCs w:val="24"/>
        </w:rPr>
        <w:t xml:space="preserve"> emprego da</w:t>
      </w:r>
      <w:r w:rsidR="008F4F97">
        <w:rPr>
          <w:rFonts w:ascii="Times New Roman" w:hAnsi="Times New Roman" w:cs="Times New Roman"/>
          <w:sz w:val="24"/>
          <w:szCs w:val="24"/>
        </w:rPr>
        <w:t xml:space="preserve"> </w:t>
      </w:r>
      <w:r w:rsidR="00CD4BAB">
        <w:rPr>
          <w:rFonts w:ascii="Times New Roman" w:hAnsi="Times New Roman" w:cs="Times New Roman"/>
          <w:sz w:val="24"/>
          <w:szCs w:val="24"/>
        </w:rPr>
        <w:t>fisio</w:t>
      </w:r>
      <w:r w:rsidR="00AB2A34">
        <w:rPr>
          <w:rFonts w:ascii="Times New Roman" w:hAnsi="Times New Roman" w:cs="Times New Roman"/>
          <w:sz w:val="24"/>
          <w:szCs w:val="24"/>
        </w:rPr>
        <w:t>terapia man</w:t>
      </w:r>
      <w:r w:rsidR="00CD4BAB">
        <w:rPr>
          <w:rFonts w:ascii="Times New Roman" w:hAnsi="Times New Roman" w:cs="Times New Roman"/>
          <w:sz w:val="24"/>
          <w:szCs w:val="24"/>
        </w:rPr>
        <w:t>ipulativa,</w:t>
      </w:r>
      <w:r w:rsidR="008F4F97">
        <w:rPr>
          <w:rFonts w:ascii="Times New Roman" w:hAnsi="Times New Roman" w:cs="Times New Roman"/>
          <w:sz w:val="24"/>
          <w:szCs w:val="24"/>
        </w:rPr>
        <w:t xml:space="preserve"> apresenta evidência</w:t>
      </w:r>
      <w:r w:rsidR="00D92089">
        <w:rPr>
          <w:rFonts w:ascii="Times New Roman" w:hAnsi="Times New Roman" w:cs="Times New Roman"/>
          <w:sz w:val="24"/>
          <w:szCs w:val="24"/>
        </w:rPr>
        <w:t xml:space="preserve"> </w:t>
      </w:r>
      <w:r w:rsidR="000175BF">
        <w:rPr>
          <w:rFonts w:ascii="Times New Roman" w:hAnsi="Times New Roman" w:cs="Times New Roman"/>
          <w:sz w:val="24"/>
          <w:szCs w:val="24"/>
        </w:rPr>
        <w:t>de efetividade</w:t>
      </w:r>
      <w:r w:rsidR="006456D5">
        <w:rPr>
          <w:rFonts w:ascii="Times New Roman" w:hAnsi="Times New Roman" w:cs="Times New Roman"/>
          <w:sz w:val="24"/>
          <w:szCs w:val="24"/>
        </w:rPr>
        <w:t xml:space="preserve"> </w:t>
      </w:r>
      <w:r w:rsidR="00A1082F">
        <w:rPr>
          <w:rFonts w:ascii="Times New Roman" w:hAnsi="Times New Roman" w:cs="Times New Roman"/>
          <w:sz w:val="24"/>
          <w:szCs w:val="24"/>
        </w:rPr>
        <w:t>nos mecanismos</w:t>
      </w:r>
      <w:r w:rsidR="00B3155E">
        <w:rPr>
          <w:rFonts w:ascii="Times New Roman" w:hAnsi="Times New Roman" w:cs="Times New Roman"/>
          <w:sz w:val="24"/>
          <w:szCs w:val="24"/>
        </w:rPr>
        <w:t xml:space="preserve"> em que as tensões cranianas </w:t>
      </w:r>
      <w:r w:rsidR="00A00A44">
        <w:rPr>
          <w:rFonts w:ascii="Times New Roman" w:hAnsi="Times New Roman" w:cs="Times New Roman"/>
          <w:sz w:val="24"/>
          <w:szCs w:val="24"/>
        </w:rPr>
        <w:t xml:space="preserve">atuam levando </w:t>
      </w:r>
      <w:r w:rsidR="000175BF">
        <w:rPr>
          <w:rFonts w:ascii="Times New Roman" w:hAnsi="Times New Roman" w:cs="Times New Roman"/>
          <w:sz w:val="24"/>
          <w:szCs w:val="24"/>
        </w:rPr>
        <w:t>à</w:t>
      </w:r>
      <w:r w:rsidR="00A00A44">
        <w:rPr>
          <w:rFonts w:ascii="Times New Roman" w:hAnsi="Times New Roman" w:cs="Times New Roman"/>
          <w:sz w:val="24"/>
          <w:szCs w:val="24"/>
        </w:rPr>
        <w:t xml:space="preserve"> </w:t>
      </w:r>
      <w:r w:rsidR="00B3155E">
        <w:rPr>
          <w:rFonts w:ascii="Times New Roman" w:hAnsi="Times New Roman" w:cs="Times New Roman"/>
          <w:sz w:val="24"/>
          <w:szCs w:val="24"/>
        </w:rPr>
        <w:t xml:space="preserve">compressão neural </w:t>
      </w:r>
      <w:r w:rsidR="00A51405">
        <w:rPr>
          <w:rFonts w:ascii="Times New Roman" w:hAnsi="Times New Roman" w:cs="Times New Roman"/>
          <w:sz w:val="24"/>
          <w:szCs w:val="24"/>
        </w:rPr>
        <w:t>e consequentemente a dor</w:t>
      </w:r>
      <w:r w:rsidR="00516EA1">
        <w:rPr>
          <w:rFonts w:ascii="Times New Roman" w:hAnsi="Times New Roman" w:cs="Times New Roman"/>
          <w:sz w:val="24"/>
          <w:szCs w:val="24"/>
        </w:rPr>
        <w:t>.</w:t>
      </w:r>
      <w:r w:rsidR="00D92089">
        <w:rPr>
          <w:rFonts w:ascii="Times New Roman" w:hAnsi="Times New Roman" w:cs="Times New Roman"/>
          <w:sz w:val="24"/>
          <w:szCs w:val="24"/>
        </w:rPr>
        <w:t xml:space="preserve"> </w:t>
      </w:r>
      <w:r w:rsidR="00516EA1">
        <w:rPr>
          <w:rFonts w:ascii="Times New Roman" w:hAnsi="Times New Roman" w:cs="Times New Roman"/>
          <w:sz w:val="24"/>
          <w:szCs w:val="24"/>
        </w:rPr>
        <w:t>A</w:t>
      </w:r>
      <w:r w:rsidR="00985760">
        <w:rPr>
          <w:rFonts w:ascii="Times New Roman" w:hAnsi="Times New Roman" w:cs="Times New Roman"/>
          <w:sz w:val="24"/>
          <w:szCs w:val="24"/>
        </w:rPr>
        <w:t>s</w:t>
      </w:r>
      <w:r w:rsidR="00B3155E">
        <w:rPr>
          <w:rFonts w:ascii="Times New Roman" w:hAnsi="Times New Roman" w:cs="Times New Roman"/>
          <w:sz w:val="24"/>
          <w:szCs w:val="24"/>
        </w:rPr>
        <w:t xml:space="preserve"> técnica</w:t>
      </w:r>
      <w:r w:rsidR="00985760">
        <w:rPr>
          <w:rFonts w:ascii="Times New Roman" w:hAnsi="Times New Roman" w:cs="Times New Roman"/>
          <w:sz w:val="24"/>
          <w:szCs w:val="24"/>
        </w:rPr>
        <w:t>s</w:t>
      </w:r>
      <w:r w:rsidR="000175BF">
        <w:rPr>
          <w:rFonts w:ascii="Times New Roman" w:hAnsi="Times New Roman" w:cs="Times New Roman"/>
          <w:sz w:val="24"/>
          <w:szCs w:val="24"/>
        </w:rPr>
        <w:t xml:space="preserve"> manuais</w:t>
      </w:r>
      <w:r w:rsidR="00B3155E">
        <w:rPr>
          <w:rFonts w:ascii="Times New Roman" w:hAnsi="Times New Roman" w:cs="Times New Roman"/>
          <w:sz w:val="24"/>
          <w:szCs w:val="24"/>
        </w:rPr>
        <w:t xml:space="preserve"> atuar</w:t>
      </w:r>
      <w:r w:rsidR="000175BF">
        <w:rPr>
          <w:rFonts w:ascii="Times New Roman" w:hAnsi="Times New Roman" w:cs="Times New Roman"/>
          <w:sz w:val="24"/>
          <w:szCs w:val="24"/>
        </w:rPr>
        <w:t>ão</w:t>
      </w:r>
      <w:r w:rsidR="00B3155E">
        <w:rPr>
          <w:rFonts w:ascii="Times New Roman" w:hAnsi="Times New Roman" w:cs="Times New Roman"/>
          <w:sz w:val="24"/>
          <w:szCs w:val="24"/>
        </w:rPr>
        <w:t xml:space="preserve"> na restauração da mobilidade dos tecidos cranianos,</w:t>
      </w:r>
      <w:r w:rsidR="00D372DD">
        <w:rPr>
          <w:rFonts w:ascii="Times New Roman" w:hAnsi="Times New Roman" w:cs="Times New Roman"/>
          <w:sz w:val="24"/>
          <w:szCs w:val="24"/>
        </w:rPr>
        <w:t xml:space="preserve"> </w:t>
      </w:r>
      <w:r w:rsidR="000175BF">
        <w:rPr>
          <w:rFonts w:ascii="Times New Roman" w:hAnsi="Times New Roman" w:cs="Times New Roman"/>
          <w:sz w:val="24"/>
          <w:szCs w:val="24"/>
        </w:rPr>
        <w:t>propiciando</w:t>
      </w:r>
      <w:r w:rsidR="00B3155E">
        <w:rPr>
          <w:rFonts w:ascii="Times New Roman" w:hAnsi="Times New Roman" w:cs="Times New Roman"/>
          <w:sz w:val="24"/>
          <w:szCs w:val="24"/>
        </w:rPr>
        <w:t xml:space="preserve"> melhora no mecanismo homeostático, equil</w:t>
      </w:r>
      <w:r w:rsidR="008C2C28">
        <w:rPr>
          <w:rFonts w:ascii="Times New Roman" w:hAnsi="Times New Roman" w:cs="Times New Roman"/>
          <w:sz w:val="24"/>
          <w:szCs w:val="24"/>
        </w:rPr>
        <w:t>íbrio</w:t>
      </w:r>
      <w:r w:rsidR="00B3155E">
        <w:rPr>
          <w:rFonts w:ascii="Times New Roman" w:hAnsi="Times New Roman" w:cs="Times New Roman"/>
          <w:sz w:val="24"/>
          <w:szCs w:val="24"/>
        </w:rPr>
        <w:t xml:space="preserve"> </w:t>
      </w:r>
      <w:r w:rsidR="008C2C28">
        <w:rPr>
          <w:rFonts w:ascii="Times New Roman" w:hAnsi="Times New Roman" w:cs="Times New Roman"/>
          <w:sz w:val="24"/>
          <w:szCs w:val="24"/>
        </w:rPr>
        <w:t>d</w:t>
      </w:r>
      <w:r w:rsidR="00B3155E">
        <w:rPr>
          <w:rFonts w:ascii="Times New Roman" w:hAnsi="Times New Roman" w:cs="Times New Roman"/>
          <w:sz w:val="24"/>
          <w:szCs w:val="24"/>
        </w:rPr>
        <w:t xml:space="preserve">a tensão membranosa, melhora </w:t>
      </w:r>
      <w:r w:rsidR="000175BF">
        <w:rPr>
          <w:rFonts w:ascii="Times New Roman" w:hAnsi="Times New Roman" w:cs="Times New Roman"/>
          <w:sz w:val="24"/>
          <w:szCs w:val="24"/>
        </w:rPr>
        <w:t>d</w:t>
      </w:r>
      <w:r w:rsidR="00B3155E">
        <w:rPr>
          <w:rFonts w:ascii="Times New Roman" w:hAnsi="Times New Roman" w:cs="Times New Roman"/>
          <w:sz w:val="24"/>
          <w:szCs w:val="24"/>
        </w:rPr>
        <w:t xml:space="preserve">o fluxo venoso </w:t>
      </w:r>
      <w:r w:rsidR="008C2C28">
        <w:rPr>
          <w:rFonts w:ascii="Times New Roman" w:hAnsi="Times New Roman" w:cs="Times New Roman"/>
          <w:sz w:val="24"/>
          <w:szCs w:val="24"/>
        </w:rPr>
        <w:t>e</w:t>
      </w:r>
      <w:r w:rsidR="00B3155E">
        <w:rPr>
          <w:rFonts w:ascii="Times New Roman" w:hAnsi="Times New Roman" w:cs="Times New Roman"/>
          <w:sz w:val="24"/>
          <w:szCs w:val="24"/>
        </w:rPr>
        <w:t xml:space="preserve"> redu</w:t>
      </w:r>
      <w:r w:rsidR="000175BF">
        <w:rPr>
          <w:rFonts w:ascii="Times New Roman" w:hAnsi="Times New Roman" w:cs="Times New Roman"/>
          <w:sz w:val="24"/>
          <w:szCs w:val="24"/>
        </w:rPr>
        <w:t>ção</w:t>
      </w:r>
      <w:r w:rsidR="00B3155E">
        <w:rPr>
          <w:rFonts w:ascii="Times New Roman" w:hAnsi="Times New Roman" w:cs="Times New Roman"/>
          <w:sz w:val="24"/>
          <w:szCs w:val="24"/>
        </w:rPr>
        <w:t xml:space="preserve"> </w:t>
      </w:r>
      <w:r w:rsidR="000175BF">
        <w:rPr>
          <w:rFonts w:ascii="Times New Roman" w:hAnsi="Times New Roman" w:cs="Times New Roman"/>
          <w:sz w:val="24"/>
          <w:szCs w:val="24"/>
        </w:rPr>
        <w:t>d</w:t>
      </w:r>
      <w:r w:rsidR="00B3155E">
        <w:rPr>
          <w:rFonts w:ascii="Times New Roman" w:hAnsi="Times New Roman" w:cs="Times New Roman"/>
          <w:sz w:val="24"/>
          <w:szCs w:val="24"/>
        </w:rPr>
        <w:t>a compressão neural</w:t>
      </w:r>
      <w:r w:rsidR="00CE2643">
        <w:rPr>
          <w:rFonts w:ascii="Times New Roman" w:hAnsi="Times New Roman" w:cs="Times New Roman"/>
          <w:sz w:val="24"/>
          <w:szCs w:val="24"/>
        </w:rPr>
        <w:t xml:space="preserve"> levando a redução da dor</w:t>
      </w:r>
      <w:r w:rsidR="0071760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315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CC46DA" w14:textId="77777777" w:rsidR="00FA01F0" w:rsidRDefault="000045F8" w:rsidP="00EC7D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BD7">
        <w:rPr>
          <w:rFonts w:ascii="Times New Roman" w:hAnsi="Times New Roman" w:cs="Times New Roman"/>
          <w:sz w:val="24"/>
          <w:szCs w:val="24"/>
        </w:rPr>
        <w:t xml:space="preserve">Diante disso, a </w:t>
      </w:r>
      <w:r w:rsidR="00414E4E" w:rsidRPr="005D0BD7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diafibrólise</w:t>
      </w:r>
      <w:r w:rsidR="00414E4E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percutânea </w:t>
      </w:r>
      <w:r w:rsidR="008C2C28">
        <w:rPr>
          <w:rFonts w:ascii="Times New Roman" w:hAnsi="Times New Roman" w:cs="Times New Roman"/>
          <w:sz w:val="24"/>
          <w:szCs w:val="24"/>
        </w:rPr>
        <w:t>é</w:t>
      </w:r>
      <w:r w:rsidR="00B43A24" w:rsidRPr="005D0BD7">
        <w:rPr>
          <w:rFonts w:ascii="Times New Roman" w:hAnsi="Times New Roman" w:cs="Times New Roman"/>
          <w:sz w:val="24"/>
          <w:szCs w:val="24"/>
        </w:rPr>
        <w:t xml:space="preserve"> um recurso de tratamento não invasivo para</w:t>
      </w:r>
      <w:r w:rsidR="008C2C28">
        <w:rPr>
          <w:rFonts w:ascii="Times New Roman" w:hAnsi="Times New Roman" w:cs="Times New Roman"/>
          <w:sz w:val="24"/>
          <w:szCs w:val="24"/>
        </w:rPr>
        <w:t xml:space="preserve"> a</w:t>
      </w:r>
      <w:r w:rsidR="00B43A24" w:rsidRPr="005D0BD7">
        <w:rPr>
          <w:rFonts w:ascii="Times New Roman" w:hAnsi="Times New Roman" w:cs="Times New Roman"/>
          <w:sz w:val="24"/>
          <w:szCs w:val="24"/>
        </w:rPr>
        <w:t xml:space="preserve"> cefaleia</w:t>
      </w:r>
      <w:r w:rsidR="008C2C28">
        <w:rPr>
          <w:rFonts w:ascii="Times New Roman" w:hAnsi="Times New Roman" w:cs="Times New Roman"/>
          <w:sz w:val="24"/>
          <w:szCs w:val="24"/>
        </w:rPr>
        <w:t>,</w:t>
      </w:r>
      <w:r w:rsidR="00B43A24" w:rsidRPr="005D0BD7">
        <w:rPr>
          <w:rFonts w:ascii="Times New Roman" w:hAnsi="Times New Roman" w:cs="Times New Roman"/>
          <w:sz w:val="24"/>
          <w:szCs w:val="24"/>
        </w:rPr>
        <w:t xml:space="preserve"> sendo</w:t>
      </w:r>
      <w:r w:rsidR="0013197B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298B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técnica</w:t>
      </w:r>
      <w:r w:rsidR="00B43A24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C7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enorme</w:t>
      </w:r>
      <w:r w:rsidR="00B43A24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aplicabilidade,</w:t>
      </w:r>
      <w:r w:rsidR="0079298B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indolor</w:t>
      </w:r>
      <w:r w:rsidR="00C7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79298B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 efeitos colaterais</w:t>
      </w:r>
      <w:r w:rsidR="00D96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</w:t>
      </w:r>
      <w:r w:rsidR="0079298B" w:rsidRPr="005D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gancho</w:t>
      </w:r>
      <w:r w:rsidR="00510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permite uma </w:t>
      </w:r>
      <w:r w:rsidR="00B7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aplicação</w:t>
      </w:r>
      <w:r w:rsidR="00A7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</w:t>
      </w:r>
      <w:r w:rsidR="00F80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A7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precisa e profunda </w:t>
      </w:r>
      <w:r w:rsidR="00B72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que a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técnicas não-instrumentais</w:t>
      </w:r>
      <w:r w:rsidR="005B5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rompendo as aderências </w:t>
      </w:r>
      <w:r w:rsidR="00A2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 fibras do</w:t>
      </w:r>
      <w:r w:rsidR="0017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tecido conjuntivo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20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2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recuperando sua normalidade,</w:t>
      </w:r>
      <w:r w:rsidR="00555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aumenta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555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circulação sanguínea </w:t>
      </w:r>
      <w:r w:rsidR="00911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linfática </w:t>
      </w:r>
      <w:r w:rsidR="00555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região</w:t>
      </w:r>
      <w:r w:rsidR="00A2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atu</w:t>
      </w:r>
      <w:r w:rsidR="0020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ando</w:t>
      </w:r>
      <w:r w:rsidR="00A21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 efeitos reflexos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além de minimizar </w:t>
      </w:r>
      <w:r w:rsidR="00772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tensões musculares </w:t>
      </w:r>
      <w:r w:rsidR="00B8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D6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estimular </w:t>
      </w:r>
      <w:r w:rsidR="00B8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fibras proprioceptivas das regiões cir</w:t>
      </w:r>
      <w:r w:rsidR="00F80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cundante</w:t>
      </w:r>
      <w:r w:rsidR="0020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E4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="00F80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3CC46DB" w14:textId="77777777" w:rsidR="00F86367" w:rsidRPr="00EA2082" w:rsidRDefault="00D6711A" w:rsidP="00EC7DA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082">
        <w:rPr>
          <w:rFonts w:ascii="Times New Roman" w:hAnsi="Times New Roman"/>
          <w:sz w:val="24"/>
          <w:szCs w:val="24"/>
        </w:rPr>
        <w:t xml:space="preserve">A </w:t>
      </w:r>
      <w:r w:rsidR="00F3547F" w:rsidRPr="00EA2082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diafibrólise</w:t>
      </w:r>
      <w:r w:rsidR="00F3547F" w:rsidRPr="00EA2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percutânea</w:t>
      </w:r>
      <w:r w:rsidRPr="00EA2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 ser </w:t>
      </w:r>
      <w:r w:rsidR="00AB4413" w:rsidRPr="00EA2082">
        <w:rPr>
          <w:rFonts w:ascii="Times New Roman" w:hAnsi="Times New Roman"/>
          <w:sz w:val="24"/>
          <w:szCs w:val="24"/>
        </w:rPr>
        <w:t>uma</w:t>
      </w:r>
      <w:r w:rsidR="001D446D" w:rsidRPr="00EA2082">
        <w:rPr>
          <w:rFonts w:ascii="Times New Roman" w:hAnsi="Times New Roman"/>
          <w:sz w:val="24"/>
          <w:szCs w:val="24"/>
        </w:rPr>
        <w:t xml:space="preserve"> boa</w:t>
      </w:r>
      <w:r w:rsidR="00AB4413" w:rsidRPr="00EA2082">
        <w:rPr>
          <w:rFonts w:ascii="Times New Roman" w:hAnsi="Times New Roman"/>
          <w:sz w:val="24"/>
          <w:szCs w:val="24"/>
        </w:rPr>
        <w:t xml:space="preserve"> opção de tratamento para </w:t>
      </w:r>
      <w:r w:rsidRPr="00EA2082">
        <w:rPr>
          <w:rFonts w:ascii="Times New Roman" w:hAnsi="Times New Roman"/>
          <w:sz w:val="24"/>
          <w:szCs w:val="24"/>
        </w:rPr>
        <w:t>pessoas com</w:t>
      </w:r>
      <w:r w:rsidR="009B4F91" w:rsidRPr="00EA2082">
        <w:rPr>
          <w:rFonts w:ascii="Times New Roman" w:hAnsi="Times New Roman"/>
          <w:sz w:val="24"/>
          <w:szCs w:val="24"/>
        </w:rPr>
        <w:t xml:space="preserve"> quadros de</w:t>
      </w:r>
      <w:r w:rsidR="00FF0064" w:rsidRPr="00EA2082">
        <w:rPr>
          <w:rFonts w:ascii="Times New Roman" w:hAnsi="Times New Roman"/>
          <w:sz w:val="24"/>
          <w:szCs w:val="24"/>
        </w:rPr>
        <w:t xml:space="preserve"> cefaleia</w:t>
      </w:r>
      <w:r w:rsidRPr="00EA2082">
        <w:rPr>
          <w:rFonts w:ascii="Times New Roman" w:hAnsi="Times New Roman"/>
          <w:sz w:val="24"/>
          <w:szCs w:val="24"/>
        </w:rPr>
        <w:t>,</w:t>
      </w:r>
      <w:r w:rsidR="009B4F91" w:rsidRPr="00EA2082">
        <w:rPr>
          <w:rFonts w:ascii="Times New Roman" w:hAnsi="Times New Roman"/>
          <w:sz w:val="24"/>
          <w:szCs w:val="24"/>
        </w:rPr>
        <w:t xml:space="preserve"> </w:t>
      </w:r>
      <w:r w:rsidR="0094535C" w:rsidRPr="00EA2082">
        <w:rPr>
          <w:rFonts w:ascii="Times New Roman" w:hAnsi="Times New Roman"/>
          <w:sz w:val="24"/>
          <w:szCs w:val="24"/>
        </w:rPr>
        <w:t>em especial do tipo crônica, diminuindo</w:t>
      </w:r>
      <w:r w:rsidR="00DF3F15" w:rsidRPr="00EA2082">
        <w:rPr>
          <w:rFonts w:ascii="Times New Roman" w:hAnsi="Times New Roman" w:cs="Times New Roman"/>
          <w:sz w:val="24"/>
          <w:szCs w:val="24"/>
        </w:rPr>
        <w:t xml:space="preserve"> a dor e ansiedade, melhorando a qualidade do sono e a incapacidade</w:t>
      </w:r>
      <w:r w:rsidR="007837C3" w:rsidRPr="00EA2082">
        <w:rPr>
          <w:rFonts w:ascii="Times New Roman" w:hAnsi="Times New Roman" w:cs="Times New Roman"/>
          <w:sz w:val="24"/>
          <w:szCs w:val="24"/>
        </w:rPr>
        <w:t xml:space="preserve">. Apesar de sua </w:t>
      </w:r>
      <w:r w:rsidR="007703FF" w:rsidRPr="00EA2082">
        <w:rPr>
          <w:rFonts w:ascii="Times New Roman" w:hAnsi="Times New Roman" w:cs="Times New Roman"/>
          <w:sz w:val="24"/>
          <w:szCs w:val="24"/>
        </w:rPr>
        <w:t>utilização</w:t>
      </w:r>
      <w:r w:rsidR="00366AD6" w:rsidRPr="00EA2082">
        <w:rPr>
          <w:rFonts w:ascii="Times New Roman" w:hAnsi="Times New Roman" w:cs="Times New Roman"/>
          <w:sz w:val="24"/>
          <w:szCs w:val="24"/>
        </w:rPr>
        <w:t xml:space="preserve"> ampla por diversos fisioterapeutas pelo mundo</w:t>
      </w:r>
      <w:r w:rsidR="00DE0C8F" w:rsidRPr="00EA2082">
        <w:rPr>
          <w:rFonts w:ascii="Times New Roman" w:hAnsi="Times New Roman" w:cs="Times New Roman"/>
          <w:sz w:val="24"/>
          <w:szCs w:val="24"/>
        </w:rPr>
        <w:t xml:space="preserve"> </w:t>
      </w:r>
      <w:r w:rsidR="00D873AF" w:rsidRPr="00EA2082">
        <w:rPr>
          <w:rFonts w:ascii="Times New Roman" w:hAnsi="Times New Roman" w:cs="Times New Roman"/>
          <w:sz w:val="24"/>
          <w:szCs w:val="24"/>
        </w:rPr>
        <w:t>e</w:t>
      </w:r>
      <w:r w:rsidR="008C2C28" w:rsidRPr="00EA2082">
        <w:rPr>
          <w:rFonts w:ascii="Times New Roman" w:hAnsi="Times New Roman" w:cs="Times New Roman"/>
          <w:sz w:val="24"/>
          <w:szCs w:val="24"/>
        </w:rPr>
        <w:t xml:space="preserve"> de</w:t>
      </w:r>
      <w:r w:rsidR="00DA64DC" w:rsidRPr="00EA2082">
        <w:rPr>
          <w:rFonts w:ascii="Times New Roman" w:hAnsi="Times New Roman" w:cs="Times New Roman"/>
          <w:sz w:val="24"/>
          <w:szCs w:val="24"/>
        </w:rPr>
        <w:t xml:space="preserve"> </w:t>
      </w:r>
      <w:r w:rsidR="00DE0C8F" w:rsidRPr="00EA2082">
        <w:rPr>
          <w:rFonts w:ascii="Times New Roman" w:hAnsi="Times New Roman" w:cs="Times New Roman"/>
          <w:sz w:val="24"/>
          <w:szCs w:val="24"/>
        </w:rPr>
        <w:t>seus</w:t>
      </w:r>
      <w:r w:rsidR="00DA64DC" w:rsidRPr="00EA2082">
        <w:rPr>
          <w:rFonts w:ascii="Times New Roman" w:hAnsi="Times New Roman" w:cs="Times New Roman"/>
          <w:sz w:val="24"/>
          <w:szCs w:val="24"/>
        </w:rPr>
        <w:t xml:space="preserve"> </w:t>
      </w:r>
      <w:r w:rsidR="00DE0C8F" w:rsidRPr="00EA2082">
        <w:rPr>
          <w:rFonts w:ascii="Times New Roman" w:hAnsi="Times New Roman"/>
          <w:sz w:val="24"/>
          <w:szCs w:val="24"/>
        </w:rPr>
        <w:t>resultados promissores, imediatos e significativos</w:t>
      </w:r>
      <w:r w:rsidR="008C2C28" w:rsidRPr="00EA2082">
        <w:rPr>
          <w:rFonts w:ascii="Times New Roman" w:hAnsi="Times New Roman"/>
          <w:sz w:val="24"/>
          <w:szCs w:val="24"/>
        </w:rPr>
        <w:t>,</w:t>
      </w:r>
      <w:r w:rsidR="00802A7F" w:rsidRPr="00EA2082">
        <w:rPr>
          <w:rFonts w:ascii="Times New Roman" w:hAnsi="Times New Roman"/>
          <w:sz w:val="24"/>
          <w:szCs w:val="24"/>
        </w:rPr>
        <w:t xml:space="preserve"> </w:t>
      </w:r>
      <w:r w:rsidR="00BB1262" w:rsidRPr="00EA2082">
        <w:rPr>
          <w:rFonts w:ascii="Times New Roman" w:hAnsi="Times New Roman" w:cs="Times New Roman"/>
          <w:sz w:val="24"/>
          <w:szCs w:val="24"/>
        </w:rPr>
        <w:t>ainda existe</w:t>
      </w:r>
      <w:r w:rsidR="008C2C28" w:rsidRPr="00EA2082">
        <w:rPr>
          <w:rFonts w:ascii="Times New Roman" w:hAnsi="Times New Roman" w:cs="Times New Roman"/>
          <w:sz w:val="24"/>
          <w:szCs w:val="24"/>
        </w:rPr>
        <w:t>m</w:t>
      </w:r>
      <w:r w:rsidR="00BB1262" w:rsidRPr="00EA2082">
        <w:rPr>
          <w:rFonts w:ascii="Times New Roman" w:hAnsi="Times New Roman" w:cs="Times New Roman"/>
          <w:sz w:val="24"/>
          <w:szCs w:val="24"/>
        </w:rPr>
        <w:t xml:space="preserve"> pouc</w:t>
      </w:r>
      <w:r w:rsidR="006B4FA7" w:rsidRPr="00EA2082">
        <w:rPr>
          <w:rFonts w:ascii="Times New Roman" w:hAnsi="Times New Roman" w:cs="Times New Roman"/>
          <w:sz w:val="24"/>
          <w:szCs w:val="24"/>
        </w:rPr>
        <w:t>os estudos sobre s</w:t>
      </w:r>
      <w:r w:rsidR="004B7EE4" w:rsidRPr="00EA2082">
        <w:rPr>
          <w:rFonts w:ascii="Times New Roman" w:hAnsi="Times New Roman" w:cs="Times New Roman"/>
          <w:sz w:val="24"/>
          <w:szCs w:val="24"/>
        </w:rPr>
        <w:t>ua efetividade</w:t>
      </w:r>
      <w:r w:rsidR="00FC648C" w:rsidRPr="00EA2082">
        <w:rPr>
          <w:rFonts w:ascii="Times New Roman" w:hAnsi="Times New Roman"/>
          <w:sz w:val="24"/>
          <w:szCs w:val="24"/>
        </w:rPr>
        <w:t>. O objetivo deste estudo foi avaliar os efeitos</w:t>
      </w:r>
      <w:r w:rsidR="001219E2" w:rsidRPr="00EA2082">
        <w:rPr>
          <w:rFonts w:ascii="Times New Roman" w:hAnsi="Times New Roman"/>
          <w:sz w:val="24"/>
          <w:szCs w:val="24"/>
        </w:rPr>
        <w:t xml:space="preserve"> da</w:t>
      </w:r>
      <w:r w:rsidR="00FC648C" w:rsidRPr="00EA2082">
        <w:rPr>
          <w:rFonts w:ascii="Times New Roman" w:hAnsi="Times New Roman"/>
          <w:sz w:val="24"/>
          <w:szCs w:val="24"/>
        </w:rPr>
        <w:t xml:space="preserve"> </w:t>
      </w:r>
      <w:r w:rsidR="00FC648C" w:rsidRPr="00EA2082">
        <w:rPr>
          <w:rStyle w:val="hiddenspellerror"/>
          <w:rFonts w:ascii="Times New Roman" w:hAnsi="Times New Roman" w:cs="Times New Roman"/>
          <w:color w:val="000000"/>
          <w:sz w:val="24"/>
          <w:szCs w:val="24"/>
        </w:rPr>
        <w:t>diafibrólise</w:t>
      </w:r>
      <w:r w:rsidR="00FC648C" w:rsidRPr="00EA2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percutânea na</w:t>
      </w:r>
      <w:r w:rsidR="00B07E22" w:rsidRPr="00EA2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6367" w:rsidRPr="00EA2082">
        <w:rPr>
          <w:rFonts w:ascii="Times New Roman" w:hAnsi="Times New Roman"/>
          <w:sz w:val="24"/>
          <w:szCs w:val="24"/>
        </w:rPr>
        <w:t xml:space="preserve">dor, incapacidade, sintomas de </w:t>
      </w:r>
      <w:r w:rsidR="00A54F99" w:rsidRPr="00EA2082">
        <w:rPr>
          <w:rFonts w:ascii="Times New Roman" w:hAnsi="Times New Roman"/>
          <w:sz w:val="24"/>
          <w:szCs w:val="24"/>
        </w:rPr>
        <w:t>ansiedade, estresse</w:t>
      </w:r>
      <w:r w:rsidR="00F86367" w:rsidRPr="00EA2082">
        <w:rPr>
          <w:rFonts w:ascii="Times New Roman" w:hAnsi="Times New Roman"/>
          <w:sz w:val="24"/>
          <w:szCs w:val="24"/>
        </w:rPr>
        <w:t xml:space="preserve"> e qualidade do sono em pessoas com cefaleia crônica</w:t>
      </w:r>
      <w:r w:rsidR="00F86367" w:rsidRPr="00EA2082">
        <w:rPr>
          <w:rFonts w:ascii="Times New Roman" w:hAnsi="Times New Roman"/>
          <w:bCs/>
          <w:sz w:val="24"/>
          <w:szCs w:val="24"/>
        </w:rPr>
        <w:t>.</w:t>
      </w:r>
      <w:r w:rsidR="00F86367" w:rsidRPr="00EA2082">
        <w:rPr>
          <w:rFonts w:ascii="Times New Roman" w:hAnsi="Times New Roman"/>
          <w:sz w:val="24"/>
          <w:szCs w:val="24"/>
        </w:rPr>
        <w:t xml:space="preserve"> </w:t>
      </w:r>
    </w:p>
    <w:p w14:paraId="33CC46DC" w14:textId="77777777" w:rsidR="001303E8" w:rsidRPr="003C06E2" w:rsidRDefault="001303E8" w:rsidP="00EC7DA4">
      <w:pPr>
        <w:spacing w:after="0" w:line="360" w:lineRule="auto"/>
        <w:ind w:firstLine="851"/>
        <w:jc w:val="both"/>
      </w:pPr>
    </w:p>
    <w:p w14:paraId="33CC46DD" w14:textId="77777777" w:rsidR="00726C65" w:rsidRPr="00163E0D" w:rsidRDefault="00726C65" w:rsidP="00EC7DA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3CC46DE" w14:textId="77777777" w:rsidR="00726C65" w:rsidRPr="00163E0D" w:rsidRDefault="00726C65" w:rsidP="001219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3E0D">
        <w:rPr>
          <w:rFonts w:ascii="Times New Roman" w:hAnsi="Times New Roman"/>
          <w:b/>
          <w:sz w:val="24"/>
          <w:szCs w:val="24"/>
        </w:rPr>
        <w:t>MÉTODOS</w:t>
      </w:r>
    </w:p>
    <w:p w14:paraId="33CC46DF" w14:textId="77777777" w:rsidR="00726C65" w:rsidRPr="00163E0D" w:rsidRDefault="00726C65" w:rsidP="001219E2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3CC46E0" w14:textId="77777777" w:rsidR="00726C65" w:rsidRPr="0094778B" w:rsidRDefault="00726C65" w:rsidP="001219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78B">
        <w:rPr>
          <w:rFonts w:ascii="Times New Roman" w:hAnsi="Times New Roman" w:cs="Times New Roman"/>
          <w:sz w:val="24"/>
          <w:szCs w:val="24"/>
        </w:rPr>
        <w:t xml:space="preserve">O estudo foi realizado conforme a Resolução 466/12 do Conselho Nacional de Saúde, sendo aprovado pelo Comitê de Ética em Pesquisa da Pontifícia Universidade Católica de Goiás (PUC Goiás), sob parecer de aprovação número </w:t>
      </w:r>
      <w:r w:rsidR="009C6997" w:rsidRPr="0094778B">
        <w:rPr>
          <w:rFonts w:ascii="Times New Roman" w:hAnsi="Times New Roman" w:cs="Times New Roman"/>
          <w:sz w:val="24"/>
          <w:szCs w:val="24"/>
        </w:rPr>
        <w:t>2.604.944</w:t>
      </w:r>
      <w:r w:rsidRPr="0094778B">
        <w:rPr>
          <w:rFonts w:ascii="Times New Roman" w:hAnsi="Times New Roman" w:cs="Times New Roman"/>
          <w:sz w:val="24"/>
          <w:szCs w:val="24"/>
        </w:rPr>
        <w:t xml:space="preserve">. Trata-se de um estudo quase experimental, descritivo e quantitativo, cuja coleta de dados foi realizada </w:t>
      </w:r>
      <w:r w:rsidR="00D93237">
        <w:rPr>
          <w:rFonts w:ascii="Times New Roman" w:hAnsi="Times New Roman" w:cs="Times New Roman"/>
          <w:sz w:val="24"/>
          <w:szCs w:val="24"/>
        </w:rPr>
        <w:t xml:space="preserve">entre os meses de fevereiro </w:t>
      </w:r>
      <w:r w:rsidR="006E5E23">
        <w:rPr>
          <w:rFonts w:ascii="Times New Roman" w:hAnsi="Times New Roman" w:cs="Times New Roman"/>
          <w:sz w:val="24"/>
          <w:szCs w:val="24"/>
        </w:rPr>
        <w:t>e</w:t>
      </w:r>
      <w:r w:rsidR="00D93237">
        <w:rPr>
          <w:rFonts w:ascii="Times New Roman" w:hAnsi="Times New Roman" w:cs="Times New Roman"/>
          <w:sz w:val="24"/>
          <w:szCs w:val="24"/>
        </w:rPr>
        <w:t xml:space="preserve"> setembro de</w:t>
      </w:r>
      <w:r w:rsidRPr="0094778B">
        <w:rPr>
          <w:rFonts w:ascii="Times New Roman" w:hAnsi="Times New Roman" w:cs="Times New Roman"/>
          <w:sz w:val="24"/>
          <w:szCs w:val="24"/>
        </w:rPr>
        <w:t xml:space="preserve"> 2021.  </w:t>
      </w:r>
    </w:p>
    <w:p w14:paraId="33CC46E1" w14:textId="77777777" w:rsidR="006D39E9" w:rsidRPr="0094778B" w:rsidRDefault="00D93237" w:rsidP="00EC7D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78B">
        <w:rPr>
          <w:rFonts w:ascii="Times New Roman" w:hAnsi="Times New Roman" w:cs="Times New Roman"/>
          <w:sz w:val="24"/>
          <w:szCs w:val="24"/>
        </w:rPr>
        <w:t>Participar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C30CE6" w:rsidRPr="0094778B">
        <w:rPr>
          <w:rFonts w:ascii="Times New Roman" w:hAnsi="Times New Roman" w:cs="Times New Roman"/>
          <w:sz w:val="24"/>
          <w:szCs w:val="24"/>
        </w:rPr>
        <w:t xml:space="preserve">do estudo </w:t>
      </w:r>
      <w:r w:rsidR="00116540">
        <w:rPr>
          <w:rFonts w:ascii="Times New Roman" w:hAnsi="Times New Roman" w:cs="Times New Roman"/>
          <w:sz w:val="24"/>
          <w:szCs w:val="24"/>
        </w:rPr>
        <w:t>6</w:t>
      </w:r>
      <w:r w:rsidR="00C30CE6" w:rsidRPr="0094778B">
        <w:rPr>
          <w:rFonts w:ascii="Times New Roman" w:hAnsi="Times New Roman" w:cs="Times New Roman"/>
          <w:sz w:val="24"/>
          <w:szCs w:val="24"/>
        </w:rPr>
        <w:t xml:space="preserve"> indivíduos, tratando-se de uma amostra de conveniência e não probabilística, sendo que a seleção destes </w:t>
      </w:r>
      <w:r>
        <w:rPr>
          <w:rFonts w:ascii="Times New Roman" w:hAnsi="Times New Roman" w:cs="Times New Roman"/>
          <w:sz w:val="24"/>
          <w:szCs w:val="24"/>
        </w:rPr>
        <w:t>fo</w:t>
      </w:r>
      <w:r w:rsidR="008C2C28">
        <w:rPr>
          <w:rFonts w:ascii="Times New Roman" w:hAnsi="Times New Roman" w:cs="Times New Roman"/>
          <w:sz w:val="24"/>
          <w:szCs w:val="24"/>
        </w:rPr>
        <w:t>i</w:t>
      </w:r>
      <w:r w:rsidR="00C30CE6" w:rsidRPr="0094778B">
        <w:rPr>
          <w:rFonts w:ascii="Times New Roman" w:hAnsi="Times New Roman" w:cs="Times New Roman"/>
          <w:sz w:val="24"/>
          <w:szCs w:val="24"/>
        </w:rPr>
        <w:t xml:space="preserve"> </w:t>
      </w:r>
      <w:r w:rsidR="00FE2B7B" w:rsidRPr="0094778B">
        <w:rPr>
          <w:rFonts w:ascii="Times New Roman" w:hAnsi="Times New Roman" w:cs="Times New Roman"/>
          <w:sz w:val="24"/>
          <w:szCs w:val="24"/>
        </w:rPr>
        <w:t>realizada</w:t>
      </w:r>
      <w:r w:rsidR="00C30CE6" w:rsidRPr="0094778B">
        <w:rPr>
          <w:rFonts w:ascii="Times New Roman" w:hAnsi="Times New Roman" w:cs="Times New Roman"/>
          <w:sz w:val="24"/>
          <w:szCs w:val="24"/>
        </w:rPr>
        <w:t xml:space="preserve"> por meio da utilização dos seguintes critérios de inclusão: homens e mulheres com idade igual ou superior a 18 anos, com quadro de cefaleia crônica. Os critérios de exclusão e/ou retirada </w:t>
      </w:r>
      <w:r>
        <w:rPr>
          <w:rFonts w:ascii="Times New Roman" w:hAnsi="Times New Roman" w:cs="Times New Roman"/>
          <w:sz w:val="24"/>
          <w:szCs w:val="24"/>
        </w:rPr>
        <w:t>foram</w:t>
      </w:r>
      <w:r w:rsidR="00C30CE6" w:rsidRPr="0094778B">
        <w:rPr>
          <w:rFonts w:ascii="Times New Roman" w:hAnsi="Times New Roman" w:cs="Times New Roman"/>
          <w:sz w:val="24"/>
          <w:szCs w:val="24"/>
        </w:rPr>
        <w:t>: desinteresse em participar do estudo, utilização de medicamentos ou realização de quaisquer outros tratamentos para a cefaleia durante a participação no estudo e presença de contraindicações da diafibrólise, tais como,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CE6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C30CE6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estado cutâneo, </w:t>
      </w:r>
      <w:r w:rsidR="00C30CE6" w:rsidRPr="0094778B">
        <w:rPr>
          <w:rFonts w:ascii="Times New Roman" w:hAnsi="Times New Roman" w:cs="Times New Roman"/>
          <w:sz w:val="24"/>
          <w:szCs w:val="24"/>
        </w:rPr>
        <w:t>fragilidade</w:t>
      </w:r>
      <w:r w:rsidR="00C30CE6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capilar sanguínea, reações </w:t>
      </w:r>
      <w:r w:rsidR="001B340D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>hiper histamínicas</w:t>
      </w:r>
      <w:r w:rsidR="00C30CE6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>, varizes venosas, adenomas, uso de anticoagulantes,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dentre outros</w:t>
      </w:r>
      <w:r w:rsidR="00632CC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C30CE6" w:rsidRPr="009477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39E9" w:rsidRPr="0094778B">
        <w:rPr>
          <w:rFonts w:ascii="Times New Roman" w:hAnsi="Times New Roman" w:cs="Times New Roman"/>
          <w:sz w:val="24"/>
          <w:szCs w:val="24"/>
        </w:rPr>
        <w:tab/>
      </w:r>
    </w:p>
    <w:p w14:paraId="33CC46E2" w14:textId="77777777" w:rsidR="00553093" w:rsidRPr="0094778B" w:rsidRDefault="00553093" w:rsidP="00EC7D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78B">
        <w:rPr>
          <w:rFonts w:ascii="Times New Roman" w:hAnsi="Times New Roman" w:cs="Times New Roman"/>
          <w:sz w:val="24"/>
          <w:szCs w:val="24"/>
        </w:rPr>
        <w:t xml:space="preserve">Na presente pesquisa, foram utilizados os seguintes instrumentos de coleta: </w:t>
      </w:r>
    </w:p>
    <w:p w14:paraId="33CC46E3" w14:textId="77777777" w:rsidR="006D39E9" w:rsidRPr="00282B4C" w:rsidRDefault="00C20DBC" w:rsidP="00EC7DA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6D39E9" w:rsidRPr="00282B4C">
        <w:rPr>
          <w:rFonts w:ascii="Times New Roman" w:hAnsi="Times New Roman" w:cs="Times New Roman"/>
          <w:bCs/>
          <w:sz w:val="24"/>
          <w:szCs w:val="24"/>
        </w:rPr>
        <w:t xml:space="preserve">icha de Avaliação </w:t>
      </w:r>
      <w:proofErr w:type="spellStart"/>
      <w:r w:rsidR="006D39E9" w:rsidRPr="00282B4C">
        <w:rPr>
          <w:rFonts w:ascii="Times New Roman" w:hAnsi="Times New Roman" w:cs="Times New Roman"/>
          <w:bCs/>
          <w:sz w:val="24"/>
          <w:szCs w:val="24"/>
        </w:rPr>
        <w:t>Procefaleia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D39E9" w:rsidRPr="00282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841">
        <w:rPr>
          <w:rFonts w:ascii="Times New Roman" w:hAnsi="Times New Roman" w:cs="Times New Roman"/>
          <w:sz w:val="24"/>
          <w:szCs w:val="24"/>
        </w:rPr>
        <w:t>d</w:t>
      </w:r>
      <w:r w:rsidR="006D39E9" w:rsidRPr="00282B4C">
        <w:rPr>
          <w:rFonts w:ascii="Times New Roman" w:hAnsi="Times New Roman" w:cs="Times New Roman"/>
          <w:sz w:val="24"/>
          <w:szCs w:val="24"/>
        </w:rPr>
        <w:t xml:space="preserve">esenvolvida pela Sociedade Internacional de Cefaleias, </w:t>
      </w:r>
      <w:r w:rsidR="00D34841">
        <w:rPr>
          <w:rFonts w:ascii="Times New Roman" w:hAnsi="Times New Roman" w:cs="Times New Roman"/>
          <w:sz w:val="24"/>
          <w:szCs w:val="24"/>
        </w:rPr>
        <w:t>foi</w:t>
      </w:r>
      <w:r w:rsidR="006D39E9" w:rsidRPr="00282B4C">
        <w:rPr>
          <w:rFonts w:ascii="Times New Roman" w:hAnsi="Times New Roman" w:cs="Times New Roman"/>
          <w:sz w:val="24"/>
          <w:szCs w:val="24"/>
        </w:rPr>
        <w:t xml:space="preserve"> aplicada a fim de obter informações específicas da cefaleia para o maior entendimento de suas características, causas e consequências. Foram realizados pequenos ajustes com o intuito de tornar o instrumento mais conciso e em consonância com os objetivos do presente estudo, incluindo dados pessoais, antropométricos e sociodemográficos</w:t>
      </w:r>
      <w:r w:rsidR="005B28C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D39E9" w:rsidRPr="00282B4C">
        <w:rPr>
          <w:rFonts w:ascii="Times New Roman" w:hAnsi="Times New Roman" w:cs="Times New Roman"/>
          <w:sz w:val="24"/>
          <w:szCs w:val="24"/>
        </w:rPr>
        <w:t>.</w:t>
      </w:r>
    </w:p>
    <w:p w14:paraId="33CC46E4" w14:textId="77777777" w:rsidR="006D39E9" w:rsidRPr="00282B4C" w:rsidRDefault="006D39E9" w:rsidP="00EC7DA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B4C">
        <w:rPr>
          <w:rFonts w:ascii="Times New Roman" w:hAnsi="Times New Roman" w:cs="Times New Roman"/>
          <w:bCs/>
          <w:sz w:val="24"/>
          <w:szCs w:val="24"/>
        </w:rPr>
        <w:t>Escala Visual Analógica (E</w:t>
      </w:r>
      <w:r w:rsidR="00C20DBC">
        <w:rPr>
          <w:rFonts w:ascii="Times New Roman" w:hAnsi="Times New Roman" w:cs="Times New Roman"/>
          <w:bCs/>
          <w:sz w:val="24"/>
          <w:szCs w:val="24"/>
        </w:rPr>
        <w:t>VA</w:t>
      </w:r>
      <w:r w:rsidRPr="00282B4C">
        <w:rPr>
          <w:rFonts w:ascii="Times New Roman" w:hAnsi="Times New Roman" w:cs="Times New Roman"/>
          <w:bCs/>
          <w:sz w:val="24"/>
          <w:szCs w:val="24"/>
        </w:rPr>
        <w:t>)</w:t>
      </w:r>
      <w:r w:rsidR="00C20DB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82B4C">
        <w:rPr>
          <w:rFonts w:ascii="Times New Roman" w:hAnsi="Times New Roman" w:cs="Times New Roman"/>
          <w:sz w:val="24"/>
          <w:szCs w:val="24"/>
        </w:rPr>
        <w:t xml:space="preserve"> instrumento utilizado para mensurar a intensidade da dor, consistindo </w:t>
      </w:r>
      <w:r w:rsidR="00D34841">
        <w:rPr>
          <w:rFonts w:ascii="Times New Roman" w:hAnsi="Times New Roman" w:cs="Times New Roman"/>
          <w:sz w:val="24"/>
          <w:szCs w:val="24"/>
        </w:rPr>
        <w:t>n</w:t>
      </w:r>
      <w:r w:rsidRPr="00282B4C">
        <w:rPr>
          <w:rFonts w:ascii="Times New Roman" w:hAnsi="Times New Roman" w:cs="Times New Roman"/>
          <w:sz w:val="24"/>
          <w:szCs w:val="24"/>
        </w:rPr>
        <w:t xml:space="preserve">uma linha com as extremidades numeradas de 0 a 10, sendo 0 nenhuma dor e 10 a pior dor imaginável. A EVA é considerada confiável para estimar a intensidade da dor presente antes ou após intervenções </w:t>
      </w:r>
      <w:r w:rsidR="002A5CF3">
        <w:rPr>
          <w:rFonts w:ascii="Times New Roman" w:hAnsi="Times New Roman" w:cs="Times New Roman"/>
          <w:sz w:val="24"/>
          <w:szCs w:val="24"/>
        </w:rPr>
        <w:t>com</w:t>
      </w:r>
      <w:r w:rsidRPr="00282B4C">
        <w:rPr>
          <w:rFonts w:ascii="Times New Roman" w:hAnsi="Times New Roman" w:cs="Times New Roman"/>
          <w:sz w:val="24"/>
          <w:szCs w:val="24"/>
        </w:rPr>
        <w:t xml:space="preserve"> o objetivo </w:t>
      </w:r>
      <w:r w:rsidR="002A5CF3">
        <w:rPr>
          <w:rFonts w:ascii="Times New Roman" w:hAnsi="Times New Roman" w:cs="Times New Roman"/>
          <w:sz w:val="24"/>
          <w:szCs w:val="24"/>
        </w:rPr>
        <w:t>de</w:t>
      </w:r>
      <w:r w:rsidRPr="00282B4C">
        <w:rPr>
          <w:rFonts w:ascii="Times New Roman" w:hAnsi="Times New Roman" w:cs="Times New Roman"/>
          <w:sz w:val="24"/>
          <w:szCs w:val="24"/>
        </w:rPr>
        <w:t xml:space="preserve"> avaliar especificamente a intensidade da dor apresentada</w:t>
      </w:r>
      <w:r w:rsidR="005B28C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82B4C">
        <w:rPr>
          <w:rFonts w:ascii="Times New Roman" w:hAnsi="Times New Roman" w:cs="Times New Roman"/>
          <w:sz w:val="24"/>
          <w:szCs w:val="24"/>
        </w:rPr>
        <w:t>.</w:t>
      </w:r>
    </w:p>
    <w:p w14:paraId="33CC46E5" w14:textId="77777777" w:rsidR="006D39E9" w:rsidRPr="00282B4C" w:rsidRDefault="006D39E9" w:rsidP="001219E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B4C">
        <w:rPr>
          <w:rFonts w:ascii="Times New Roman" w:hAnsi="Times New Roman" w:cs="Times New Roman"/>
          <w:iCs/>
          <w:sz w:val="24"/>
          <w:szCs w:val="24"/>
        </w:rPr>
        <w:t xml:space="preserve">Beck </w:t>
      </w:r>
      <w:proofErr w:type="spellStart"/>
      <w:r w:rsidRPr="00282B4C">
        <w:rPr>
          <w:rFonts w:ascii="Times New Roman" w:hAnsi="Times New Roman" w:cs="Times New Roman"/>
          <w:iCs/>
          <w:sz w:val="24"/>
          <w:szCs w:val="24"/>
        </w:rPr>
        <w:t>Anxiety</w:t>
      </w:r>
      <w:proofErr w:type="spellEnd"/>
      <w:r w:rsidRPr="00282B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82B4C">
        <w:rPr>
          <w:rFonts w:ascii="Times New Roman" w:hAnsi="Times New Roman" w:cs="Times New Roman"/>
          <w:iCs/>
          <w:sz w:val="24"/>
          <w:szCs w:val="24"/>
        </w:rPr>
        <w:t>Inventory</w:t>
      </w:r>
      <w:proofErr w:type="spellEnd"/>
      <w:r w:rsidRPr="00282B4C">
        <w:rPr>
          <w:rFonts w:ascii="Times New Roman" w:hAnsi="Times New Roman" w:cs="Times New Roman"/>
          <w:iCs/>
          <w:sz w:val="24"/>
          <w:szCs w:val="24"/>
        </w:rPr>
        <w:t xml:space="preserve"> (BAI) </w:t>
      </w:r>
      <w:r w:rsidR="00D34841">
        <w:rPr>
          <w:rFonts w:ascii="Times New Roman" w:hAnsi="Times New Roman" w:cs="Times New Roman"/>
          <w:iCs/>
          <w:sz w:val="24"/>
          <w:szCs w:val="24"/>
        </w:rPr>
        <w:t>- é</w:t>
      </w:r>
      <w:r w:rsidRPr="00282B4C">
        <w:rPr>
          <w:rFonts w:ascii="Times New Roman" w:hAnsi="Times New Roman" w:cs="Times New Roman"/>
          <w:iCs/>
          <w:sz w:val="24"/>
          <w:szCs w:val="24"/>
        </w:rPr>
        <w:t xml:space="preserve"> uma escala de </w:t>
      </w:r>
      <w:proofErr w:type="spellStart"/>
      <w:proofErr w:type="gramStart"/>
      <w:r w:rsidRPr="00282B4C">
        <w:rPr>
          <w:rFonts w:ascii="Times New Roman" w:hAnsi="Times New Roman" w:cs="Times New Roman"/>
          <w:iCs/>
          <w:sz w:val="24"/>
          <w:szCs w:val="24"/>
        </w:rPr>
        <w:t>auto-relato</w:t>
      </w:r>
      <w:proofErr w:type="spellEnd"/>
      <w:proofErr w:type="gramEnd"/>
      <w:r w:rsidRPr="00282B4C">
        <w:rPr>
          <w:rFonts w:ascii="Times New Roman" w:hAnsi="Times New Roman" w:cs="Times New Roman"/>
          <w:iCs/>
          <w:sz w:val="24"/>
          <w:szCs w:val="24"/>
        </w:rPr>
        <w:t xml:space="preserve"> que mede a intensidade dos sintomas de ansiedade. Possui satisfatória fidedignidade e validade. </w:t>
      </w:r>
      <w:r w:rsidRPr="00282B4C">
        <w:rPr>
          <w:rFonts w:ascii="Times New Roman" w:hAnsi="Times New Roman" w:cs="Times New Roman"/>
          <w:sz w:val="24"/>
          <w:szCs w:val="24"/>
        </w:rPr>
        <w:t>O instrumento demonstrou ser apropriado para utilização não somente em pacientes psiquiátricos, mas também para a clínica médica e para a população não clínica, tal como, universitários, adolescentes,</w:t>
      </w:r>
      <w:r w:rsidR="00711D6B">
        <w:rPr>
          <w:rFonts w:ascii="Times New Roman" w:hAnsi="Times New Roman" w:cs="Times New Roman"/>
          <w:sz w:val="24"/>
          <w:szCs w:val="24"/>
        </w:rPr>
        <w:t xml:space="preserve"> adultos,</w:t>
      </w:r>
      <w:r w:rsidRPr="00282B4C">
        <w:rPr>
          <w:rFonts w:ascii="Times New Roman" w:hAnsi="Times New Roman" w:cs="Times New Roman"/>
          <w:sz w:val="24"/>
          <w:szCs w:val="24"/>
        </w:rPr>
        <w:t xml:space="preserve"> idosos e colaboradores de empresas.</w:t>
      </w:r>
      <w:r w:rsidR="00D34841">
        <w:rPr>
          <w:rFonts w:ascii="Times New Roman" w:hAnsi="Times New Roman" w:cs="Times New Roman"/>
          <w:sz w:val="24"/>
          <w:szCs w:val="24"/>
        </w:rPr>
        <w:t xml:space="preserve"> C</w:t>
      </w:r>
      <w:r w:rsidRPr="00282B4C">
        <w:rPr>
          <w:rFonts w:ascii="Times New Roman" w:hAnsi="Times New Roman" w:cs="Times New Roman"/>
          <w:sz w:val="24"/>
          <w:szCs w:val="24"/>
        </w:rPr>
        <w:t>onstitui-se de 21 itens, sendo que o indivíduo deve apontar, em uma escala de quatro pontos, o nível de gravidade dos sintomas. O escore total varia de 0 a 63 e permite a verificação do nível de ansiedade. A classificação descrita no manual recomenda que o nível de ansiedade seja classificado em mínimo (0-7 pontos), leve (8-15 pontos), moderado (16-25 pontos) e grave (26-63 pontos)</w:t>
      </w:r>
      <w:r w:rsidR="005B28C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82B4C">
        <w:rPr>
          <w:rFonts w:ascii="Times New Roman" w:hAnsi="Times New Roman" w:cs="Times New Roman"/>
          <w:sz w:val="24"/>
          <w:szCs w:val="24"/>
        </w:rPr>
        <w:t>.</w:t>
      </w:r>
    </w:p>
    <w:p w14:paraId="33CC46E6" w14:textId="77777777" w:rsidR="006D39E9" w:rsidRPr="00282B4C" w:rsidRDefault="006D39E9" w:rsidP="001219E2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B4C">
        <w:rPr>
          <w:rFonts w:ascii="Times New Roman" w:hAnsi="Times New Roman" w:cs="Times New Roman"/>
          <w:i/>
          <w:sz w:val="24"/>
          <w:szCs w:val="24"/>
        </w:rPr>
        <w:t xml:space="preserve">Headache </w:t>
      </w:r>
      <w:proofErr w:type="spellStart"/>
      <w:r w:rsidRPr="00282B4C">
        <w:rPr>
          <w:rFonts w:ascii="Times New Roman" w:hAnsi="Times New Roman" w:cs="Times New Roman"/>
          <w:i/>
          <w:sz w:val="24"/>
          <w:szCs w:val="24"/>
        </w:rPr>
        <w:t>Impact</w:t>
      </w:r>
      <w:proofErr w:type="spellEnd"/>
      <w:r w:rsidRPr="00282B4C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2E6CF5" w:rsidRPr="002E6CF5">
        <w:rPr>
          <w:rFonts w:ascii="Times New Roman" w:hAnsi="Times New Roman" w:cs="Times New Roman"/>
          <w:iCs/>
          <w:sz w:val="24"/>
          <w:szCs w:val="24"/>
        </w:rPr>
        <w:t xml:space="preserve"> (HIT6)</w:t>
      </w:r>
      <w:r w:rsidRPr="00282B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6D0">
        <w:rPr>
          <w:rFonts w:ascii="Times New Roman" w:hAnsi="Times New Roman" w:cs="Times New Roman"/>
          <w:sz w:val="24"/>
          <w:szCs w:val="24"/>
        </w:rPr>
        <w:t>– conhecido como</w:t>
      </w:r>
      <w:r w:rsidRPr="00282B4C">
        <w:rPr>
          <w:rFonts w:ascii="Times New Roman" w:hAnsi="Times New Roman" w:cs="Times New Roman"/>
          <w:sz w:val="24"/>
          <w:szCs w:val="24"/>
        </w:rPr>
        <w:t xml:space="preserve"> Teste do Impacto da Dor de Cabeça (HIT-6) </w:t>
      </w:r>
      <w:r w:rsidR="000866D0">
        <w:rPr>
          <w:rFonts w:ascii="Times New Roman" w:hAnsi="Times New Roman" w:cs="Times New Roman"/>
          <w:sz w:val="24"/>
          <w:szCs w:val="24"/>
        </w:rPr>
        <w:t xml:space="preserve">tem </w:t>
      </w:r>
      <w:r w:rsidR="00D335A9">
        <w:rPr>
          <w:rFonts w:ascii="Times New Roman" w:hAnsi="Times New Roman" w:cs="Times New Roman"/>
          <w:sz w:val="24"/>
          <w:szCs w:val="24"/>
        </w:rPr>
        <w:t>p</w:t>
      </w:r>
      <w:r w:rsidRPr="00282B4C">
        <w:rPr>
          <w:rFonts w:ascii="Times New Roman" w:hAnsi="Times New Roman" w:cs="Times New Roman"/>
          <w:sz w:val="24"/>
          <w:szCs w:val="24"/>
        </w:rPr>
        <w:t>o</w:t>
      </w:r>
      <w:r w:rsidR="00D335A9">
        <w:rPr>
          <w:rFonts w:ascii="Times New Roman" w:hAnsi="Times New Roman" w:cs="Times New Roman"/>
          <w:sz w:val="24"/>
          <w:szCs w:val="24"/>
        </w:rPr>
        <w:t>r</w:t>
      </w:r>
      <w:r w:rsidRPr="00282B4C">
        <w:rPr>
          <w:rFonts w:ascii="Times New Roman" w:hAnsi="Times New Roman" w:cs="Times New Roman"/>
          <w:sz w:val="24"/>
          <w:szCs w:val="24"/>
        </w:rPr>
        <w:t xml:space="preserve"> objetivo</w:t>
      </w:r>
      <w:r w:rsidR="000866D0">
        <w:rPr>
          <w:rFonts w:ascii="Times New Roman" w:hAnsi="Times New Roman" w:cs="Times New Roman"/>
          <w:sz w:val="24"/>
          <w:szCs w:val="24"/>
        </w:rPr>
        <w:t xml:space="preserve"> </w:t>
      </w:r>
      <w:r w:rsidRPr="00282B4C">
        <w:rPr>
          <w:rFonts w:ascii="Times New Roman" w:hAnsi="Times New Roman" w:cs="Times New Roman"/>
          <w:sz w:val="24"/>
          <w:szCs w:val="24"/>
        </w:rPr>
        <w:t xml:space="preserve">medir o impacto da cefaleia na capacidade do indivíduo em suas atividades funcionais. O questionário é composto por 6 questões que avaliam a gravidade da dor, perda de trabalho, atividades sociais e alterações cognitivas de humor. O escore varia em “pequeno ou nenhum impacto” naqueles que apresentarem 36 a 49 pontos, “algum impacto” entre 50 </w:t>
      </w:r>
      <w:r w:rsidR="002E6CF5">
        <w:rPr>
          <w:rFonts w:ascii="Times New Roman" w:hAnsi="Times New Roman" w:cs="Times New Roman"/>
          <w:sz w:val="24"/>
          <w:szCs w:val="24"/>
        </w:rPr>
        <w:t>e</w:t>
      </w:r>
      <w:r w:rsidRPr="00282B4C">
        <w:rPr>
          <w:rFonts w:ascii="Times New Roman" w:hAnsi="Times New Roman" w:cs="Times New Roman"/>
          <w:sz w:val="24"/>
          <w:szCs w:val="24"/>
        </w:rPr>
        <w:t xml:space="preserve"> 55 pontos, “impacto acentuado” de 56 a 59, e “impacto muito grave” nos que alcançarem mais de 60 pontos</w:t>
      </w:r>
      <w:r w:rsidR="005B28C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A5CF3">
        <w:rPr>
          <w:rFonts w:ascii="Times New Roman" w:hAnsi="Times New Roman" w:cs="Times New Roman"/>
          <w:sz w:val="24"/>
          <w:szCs w:val="24"/>
        </w:rPr>
        <w:t>.</w:t>
      </w:r>
    </w:p>
    <w:p w14:paraId="33CC46E7" w14:textId="77777777" w:rsidR="00553093" w:rsidRPr="00282B4C" w:rsidRDefault="00074EE4" w:rsidP="001219E2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Í</w:t>
      </w:r>
      <w:r w:rsidR="006D39E9" w:rsidRPr="00282B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ndice de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</w:t>
      </w:r>
      <w:r w:rsidR="006D39E9" w:rsidRPr="00282B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ualidade de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6D39E9" w:rsidRPr="00282B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ono de </w:t>
      </w:r>
      <w:r w:rsidR="00FD4C3A" w:rsidRPr="00282B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Pittsburgh</w:t>
      </w:r>
      <w:r w:rsidR="006D39E9" w:rsidRPr="00282B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D39E9" w:rsidRPr="00282B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6D39E9" w:rsidRPr="00282B4C">
        <w:rPr>
          <w:rFonts w:ascii="Times New Roman" w:hAnsi="Times New Roman" w:cs="Times New Roman"/>
          <w:sz w:val="24"/>
          <w:szCs w:val="24"/>
          <w:shd w:val="clear" w:color="auto" w:fill="FFFFFF"/>
        </w:rPr>
        <w:t>PSQI)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6D39E9" w:rsidRPr="00282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5A9">
        <w:rPr>
          <w:rFonts w:ascii="Times New Roman" w:hAnsi="Times New Roman" w:cs="Times New Roman"/>
          <w:sz w:val="24"/>
          <w:szCs w:val="24"/>
          <w:shd w:val="clear" w:color="auto" w:fill="FFFFFF"/>
        </w:rPr>
        <w:t>tem</w:t>
      </w:r>
      <w:r w:rsidR="006D39E9" w:rsidRPr="00282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</w:t>
      </w:r>
      <w:r w:rsidR="00D3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6D39E9" w:rsidRPr="00282B4C">
        <w:rPr>
          <w:rFonts w:ascii="Times New Roman" w:hAnsi="Times New Roman" w:cs="Times New Roman"/>
          <w:sz w:val="24"/>
          <w:szCs w:val="24"/>
          <w:shd w:val="clear" w:color="auto" w:fill="FFFFFF"/>
        </w:rPr>
        <w:t>objetivo de fornecer uma medida de qualidade de sono padronizada, fácil de ser respondida e interpretada, que discriminasse os pacientes entre bons e maus dormidores</w:t>
      </w:r>
      <w:r w:rsidR="00065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39E9" w:rsidRPr="00282B4C">
        <w:rPr>
          <w:rFonts w:ascii="Times New Roman" w:hAnsi="Times New Roman" w:cs="Times New Roman"/>
          <w:sz w:val="24"/>
          <w:szCs w:val="24"/>
        </w:rPr>
        <w:t>Este questionário é composto por 19 itens, agrupados em sete componentes, cada qual pontuado em uma escala de 0 a 3. Os componentes são, respectivamente: (1) a qualidade subjetiva do sono; (2) a latência do sono; (3) a duração do sono; (4) a eficiência habitual do sono; (5) as alterações do sono; (6) o uso de medicações para o sono; e (7) a disfunção diurna. Os escores dos sete componentes são somados para conferir uma pontuação global, a qual varia de 0 a 21. Pontuações de 0 a 4 indicam boa qualidade do sono, de 5 a 10 qualidade ruim</w:t>
      </w:r>
      <w:r w:rsidR="002A5C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B28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5EBF" w:rsidRPr="00282B4C">
        <w:rPr>
          <w:rFonts w:ascii="Times New Roman" w:hAnsi="Times New Roman" w:cs="Times New Roman"/>
          <w:sz w:val="24"/>
          <w:szCs w:val="24"/>
        </w:rPr>
        <w:t>.</w:t>
      </w:r>
    </w:p>
    <w:p w14:paraId="33CC46E8" w14:textId="77777777" w:rsidR="004833F2" w:rsidRPr="00B07E22" w:rsidRDefault="00B07E22" w:rsidP="00E336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 pessoas</w:t>
      </w:r>
      <w:r w:rsidR="00645EBF" w:rsidRPr="00D642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em conformidade com os critérios de inclusão, após leitura e aceit</w:t>
      </w:r>
      <w:r w:rsidR="00E336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645EBF" w:rsidRPr="00D642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ao Termo de Consentimento Livre e Esclarecido (TCLE), foram submetidos aos instrumentos de </w:t>
      </w:r>
      <w:r w:rsidR="00644CB9" w:rsidRPr="00D642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coleta</w:t>
      </w:r>
      <w:r w:rsidR="00644CB9" w:rsidRPr="00D642A2">
        <w:rPr>
          <w:rFonts w:ascii="Times New Roman" w:hAnsi="Times New Roman" w:cs="Times New Roman"/>
          <w:sz w:val="24"/>
          <w:szCs w:val="24"/>
        </w:rPr>
        <w:t xml:space="preserve">. Após a análise destas fichas, </w:t>
      </w:r>
      <w:r w:rsidR="000A367F" w:rsidRPr="00D642A2">
        <w:rPr>
          <w:rFonts w:ascii="Times New Roman" w:hAnsi="Times New Roman" w:cs="Times New Roman"/>
          <w:sz w:val="24"/>
          <w:szCs w:val="24"/>
        </w:rPr>
        <w:t>os pesquisadores conduzi</w:t>
      </w:r>
      <w:r w:rsidR="000A367F">
        <w:rPr>
          <w:rFonts w:ascii="Times New Roman" w:hAnsi="Times New Roman" w:cs="Times New Roman"/>
          <w:sz w:val="24"/>
          <w:szCs w:val="24"/>
        </w:rPr>
        <w:t xml:space="preserve">ram </w:t>
      </w:r>
      <w:r w:rsidR="000A367F" w:rsidRPr="00D642A2">
        <w:rPr>
          <w:rFonts w:ascii="Times New Roman" w:hAnsi="Times New Roman" w:cs="Times New Roman"/>
          <w:sz w:val="24"/>
          <w:szCs w:val="24"/>
        </w:rPr>
        <w:t>os</w:t>
      </w:r>
      <w:r w:rsidR="00644CB9" w:rsidRPr="00D642A2">
        <w:rPr>
          <w:rFonts w:ascii="Times New Roman" w:hAnsi="Times New Roman" w:cs="Times New Roman"/>
          <w:sz w:val="24"/>
          <w:szCs w:val="24"/>
        </w:rPr>
        <w:t xml:space="preserve"> </w:t>
      </w:r>
      <w:r w:rsidR="00F81FF3">
        <w:rPr>
          <w:rFonts w:ascii="Times New Roman" w:hAnsi="Times New Roman" w:cs="Times New Roman"/>
          <w:sz w:val="24"/>
          <w:szCs w:val="24"/>
        </w:rPr>
        <w:t>participantes</w:t>
      </w:r>
      <w:r w:rsidR="00644CB9" w:rsidRPr="00D642A2">
        <w:rPr>
          <w:rFonts w:ascii="Times New Roman" w:hAnsi="Times New Roman" w:cs="Times New Roman"/>
          <w:sz w:val="24"/>
          <w:szCs w:val="24"/>
        </w:rPr>
        <w:t xml:space="preserve"> para um laboratório reservado e apropriado para a coleta de dados, cedido pela </w:t>
      </w:r>
      <w:r w:rsidR="0088531D">
        <w:rPr>
          <w:rFonts w:ascii="Times New Roman" w:hAnsi="Times New Roman" w:cs="Times New Roman"/>
          <w:sz w:val="24"/>
          <w:szCs w:val="24"/>
        </w:rPr>
        <w:t xml:space="preserve">instituição </w:t>
      </w:r>
      <w:r w:rsidR="00E33693">
        <w:rPr>
          <w:rFonts w:ascii="Times New Roman" w:hAnsi="Times New Roman" w:cs="Times New Roman"/>
          <w:sz w:val="24"/>
          <w:szCs w:val="24"/>
        </w:rPr>
        <w:t>sediadora</w:t>
      </w:r>
      <w:r w:rsidR="00644CB9" w:rsidRPr="00D642A2">
        <w:rPr>
          <w:rFonts w:ascii="Times New Roman" w:hAnsi="Times New Roman" w:cs="Times New Roman"/>
          <w:sz w:val="24"/>
          <w:szCs w:val="24"/>
        </w:rPr>
        <w:t>, para realizar a intervenção naqueles que se enquadrar</w:t>
      </w:r>
      <w:r w:rsidR="00E33693">
        <w:rPr>
          <w:rFonts w:ascii="Times New Roman" w:hAnsi="Times New Roman" w:cs="Times New Roman"/>
          <w:sz w:val="24"/>
          <w:szCs w:val="24"/>
        </w:rPr>
        <w:t>a</w:t>
      </w:r>
      <w:r w:rsidR="00644CB9" w:rsidRPr="00D642A2">
        <w:rPr>
          <w:rFonts w:ascii="Times New Roman" w:hAnsi="Times New Roman" w:cs="Times New Roman"/>
          <w:sz w:val="24"/>
          <w:szCs w:val="24"/>
        </w:rPr>
        <w:t xml:space="preserve">m nos critérios de inclusão da pesquisa. O participante </w:t>
      </w:r>
      <w:r w:rsidR="005933FA" w:rsidRPr="00D642A2">
        <w:rPr>
          <w:rFonts w:ascii="Times New Roman" w:hAnsi="Times New Roman" w:cs="Times New Roman"/>
          <w:sz w:val="24"/>
          <w:szCs w:val="24"/>
        </w:rPr>
        <w:t>foi</w:t>
      </w:r>
      <w:r w:rsidR="00644CB9" w:rsidRPr="00D642A2">
        <w:rPr>
          <w:rFonts w:ascii="Times New Roman" w:hAnsi="Times New Roman" w:cs="Times New Roman"/>
          <w:sz w:val="24"/>
          <w:szCs w:val="24"/>
        </w:rPr>
        <w:t xml:space="preserve"> avaliado, </w:t>
      </w:r>
      <w:r w:rsidR="00A91009" w:rsidRPr="00D642A2">
        <w:rPr>
          <w:rFonts w:ascii="Times New Roman" w:hAnsi="Times New Roman" w:cs="Times New Roman"/>
          <w:sz w:val="24"/>
          <w:szCs w:val="24"/>
        </w:rPr>
        <w:t>tratado com uma</w:t>
      </w:r>
      <w:r w:rsidR="002457C0">
        <w:rPr>
          <w:rFonts w:ascii="Times New Roman" w:hAnsi="Times New Roman" w:cs="Times New Roman"/>
          <w:sz w:val="24"/>
          <w:szCs w:val="24"/>
        </w:rPr>
        <w:t xml:space="preserve"> </w:t>
      </w:r>
      <w:r w:rsidR="000D591C">
        <w:rPr>
          <w:rFonts w:ascii="Times New Roman" w:hAnsi="Times New Roman" w:cs="Times New Roman"/>
          <w:sz w:val="24"/>
          <w:szCs w:val="24"/>
        </w:rPr>
        <w:t>única</w:t>
      </w:r>
      <w:r w:rsidR="00A91009" w:rsidRPr="00D642A2">
        <w:rPr>
          <w:rFonts w:ascii="Times New Roman" w:hAnsi="Times New Roman" w:cs="Times New Roman"/>
          <w:sz w:val="24"/>
          <w:szCs w:val="24"/>
        </w:rPr>
        <w:t xml:space="preserve"> sessão composta por técnicas de diafibrólise</w:t>
      </w:r>
      <w:r w:rsidR="00062E61">
        <w:rPr>
          <w:rFonts w:ascii="Times New Roman" w:hAnsi="Times New Roman" w:cs="Times New Roman"/>
          <w:sz w:val="24"/>
          <w:szCs w:val="24"/>
        </w:rPr>
        <w:t xml:space="preserve"> </w:t>
      </w:r>
      <w:r w:rsidR="00A91009" w:rsidRPr="00D642A2">
        <w:rPr>
          <w:rFonts w:ascii="Times New Roman" w:hAnsi="Times New Roman" w:cs="Times New Roman"/>
          <w:sz w:val="24"/>
          <w:szCs w:val="24"/>
        </w:rPr>
        <w:t xml:space="preserve">percutânea na musculatura </w:t>
      </w:r>
      <w:proofErr w:type="spellStart"/>
      <w:r w:rsidR="00A91009" w:rsidRPr="00D642A2">
        <w:rPr>
          <w:rFonts w:ascii="Times New Roman" w:hAnsi="Times New Roman" w:cs="Times New Roman"/>
          <w:sz w:val="24"/>
          <w:szCs w:val="24"/>
        </w:rPr>
        <w:t>pericraniana</w:t>
      </w:r>
      <w:proofErr w:type="spellEnd"/>
      <w:r w:rsidR="00A91009" w:rsidRPr="00D642A2">
        <w:rPr>
          <w:rFonts w:ascii="Times New Roman" w:hAnsi="Times New Roman" w:cs="Times New Roman"/>
          <w:sz w:val="24"/>
          <w:szCs w:val="24"/>
        </w:rPr>
        <w:t xml:space="preserve"> que </w:t>
      </w:r>
      <w:r w:rsidR="000F7AA1" w:rsidRPr="00D642A2">
        <w:rPr>
          <w:rFonts w:ascii="Times New Roman" w:hAnsi="Times New Roman" w:cs="Times New Roman"/>
          <w:sz w:val="24"/>
          <w:szCs w:val="24"/>
        </w:rPr>
        <w:t>teve</w:t>
      </w:r>
      <w:r w:rsidR="003C06E2">
        <w:rPr>
          <w:rFonts w:ascii="Times New Roman" w:hAnsi="Times New Roman" w:cs="Times New Roman"/>
          <w:sz w:val="24"/>
          <w:szCs w:val="24"/>
        </w:rPr>
        <w:t xml:space="preserve"> uma </w:t>
      </w:r>
      <w:r w:rsidR="00472A69">
        <w:rPr>
          <w:rFonts w:ascii="Times New Roman" w:hAnsi="Times New Roman" w:cs="Times New Roman"/>
          <w:sz w:val="24"/>
          <w:szCs w:val="24"/>
        </w:rPr>
        <w:t>média</w:t>
      </w:r>
      <w:r w:rsidR="003C06E2">
        <w:rPr>
          <w:rFonts w:ascii="Times New Roman" w:hAnsi="Times New Roman" w:cs="Times New Roman"/>
          <w:sz w:val="24"/>
          <w:szCs w:val="24"/>
        </w:rPr>
        <w:t xml:space="preserve"> de</w:t>
      </w:r>
      <w:r w:rsidR="00A91009" w:rsidRPr="00D642A2">
        <w:rPr>
          <w:rFonts w:ascii="Times New Roman" w:hAnsi="Times New Roman" w:cs="Times New Roman"/>
          <w:sz w:val="24"/>
          <w:szCs w:val="24"/>
        </w:rPr>
        <w:t xml:space="preserve"> </w:t>
      </w:r>
      <w:r w:rsidR="0088531D">
        <w:rPr>
          <w:rFonts w:ascii="Times New Roman" w:hAnsi="Times New Roman" w:cs="Times New Roman"/>
          <w:sz w:val="24"/>
          <w:szCs w:val="24"/>
        </w:rPr>
        <w:t xml:space="preserve">duração de </w:t>
      </w:r>
      <w:r w:rsidR="00A91009" w:rsidRPr="00D642A2">
        <w:rPr>
          <w:rFonts w:ascii="Times New Roman" w:hAnsi="Times New Roman" w:cs="Times New Roman"/>
          <w:sz w:val="24"/>
          <w:szCs w:val="24"/>
        </w:rPr>
        <w:t>40 minutos</w:t>
      </w:r>
      <w:r>
        <w:rPr>
          <w:rFonts w:ascii="Times New Roman" w:hAnsi="Times New Roman" w:cs="Times New Roman"/>
          <w:sz w:val="24"/>
          <w:szCs w:val="24"/>
        </w:rPr>
        <w:t xml:space="preserve"> e, por fim, reavaliado</w:t>
      </w:r>
      <w:r w:rsidR="00287CBC">
        <w:rPr>
          <w:rFonts w:ascii="Times New Roman" w:hAnsi="Times New Roman" w:cs="Times New Roman"/>
          <w:sz w:val="24"/>
          <w:szCs w:val="24"/>
        </w:rPr>
        <w:t>.</w:t>
      </w:r>
    </w:p>
    <w:p w14:paraId="33CC46E9" w14:textId="77777777" w:rsidR="00D642A2" w:rsidRPr="00C76C96" w:rsidRDefault="00270492" w:rsidP="00E33693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E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tratamento</w:t>
      </w:r>
      <w:r w:rsidR="00B07E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14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foi realizado </w:t>
      </w:r>
      <w:r w:rsidR="008B4C8C" w:rsidRPr="00811E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 o paciente </w:t>
      </w:r>
      <w:r w:rsidR="002E6C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</w:t>
      </w:r>
      <w:r w:rsidR="008B4C8C" w:rsidRPr="00811E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decúbito </w:t>
      </w:r>
      <w:r w:rsidR="00332927" w:rsidRPr="00811E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dorsal</w:t>
      </w:r>
      <w:r w:rsidR="00D55CC3" w:rsidRPr="00811E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811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diafibrólise </w:t>
      </w:r>
      <w:r w:rsidR="005178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foi realizada em </w:t>
      </w:r>
      <w:r w:rsidR="00FE1C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 etapas </w:t>
      </w:r>
      <w:r w:rsidR="00310F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sendo a palpação digital </w:t>
      </w:r>
      <w:r w:rsidR="0083303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palpação instrumental e fibrólise</w:t>
      </w:r>
      <w:r w:rsidR="001E4B3D">
        <w:rPr>
          <w:rFonts w:ascii="Times New Roman" w:hAnsi="Times New Roman"/>
          <w:sz w:val="24"/>
          <w:szCs w:val="24"/>
          <w:vertAlign w:val="superscript"/>
        </w:rPr>
        <w:t>5</w:t>
      </w:r>
      <w:r w:rsidR="001D4DBE" w:rsidRPr="00333B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B259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tratamento teve início</w:t>
      </w:r>
      <w:r w:rsidR="004C44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4F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com o posicionamento do gancho </w:t>
      </w:r>
      <w:r w:rsidR="00A455E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com a parte da ponta plana ao lado do dedo indicador da mão </w:t>
      </w:r>
      <w:r w:rsidR="009E04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esquerda realizando </w:t>
      </w:r>
      <w:r w:rsidR="009E0411" w:rsidRPr="00333B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F91ECB" w:rsidRPr="00333B88">
        <w:rPr>
          <w:rFonts w:ascii="Times New Roman" w:hAnsi="Times New Roman"/>
          <w:sz w:val="24"/>
          <w:szCs w:val="24"/>
          <w:shd w:val="clear" w:color="auto" w:fill="FFFFFF"/>
        </w:rPr>
        <w:t xml:space="preserve"> fricções em cada ponto</w:t>
      </w:r>
      <w:r w:rsidR="00E3369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91ECB" w:rsidRPr="00333B88">
        <w:rPr>
          <w:rFonts w:ascii="Times New Roman" w:hAnsi="Times New Roman"/>
          <w:sz w:val="24"/>
          <w:szCs w:val="24"/>
          <w:shd w:val="clear" w:color="auto" w:fill="FFFFFF"/>
        </w:rPr>
        <w:t xml:space="preserve"> sendo repetid</w:t>
      </w:r>
      <w:r w:rsidR="00E33693">
        <w:rPr>
          <w:rFonts w:ascii="Times New Roman" w:hAnsi="Times New Roman"/>
          <w:sz w:val="24"/>
          <w:szCs w:val="24"/>
          <w:shd w:val="clear" w:color="auto" w:fill="FFFFFF"/>
        </w:rPr>
        <w:t>as</w:t>
      </w:r>
      <w:r w:rsidR="00F91ECB" w:rsidRPr="00333B88">
        <w:rPr>
          <w:rFonts w:ascii="Times New Roman" w:hAnsi="Times New Roman"/>
          <w:sz w:val="24"/>
          <w:szCs w:val="24"/>
          <w:shd w:val="clear" w:color="auto" w:fill="FFFFFF"/>
        </w:rPr>
        <w:t xml:space="preserve"> 3 vezes.</w:t>
      </w:r>
      <w:r w:rsidR="00F91ECB" w:rsidRPr="00333B88">
        <w:rPr>
          <w:rFonts w:ascii="Times New Roman" w:hAnsi="Times New Roman"/>
          <w:sz w:val="24"/>
          <w:szCs w:val="24"/>
        </w:rPr>
        <w:t xml:space="preserve"> Ao final deste procedimento</w:t>
      </w:r>
      <w:r w:rsidR="00E33693">
        <w:rPr>
          <w:rFonts w:ascii="Times New Roman" w:hAnsi="Times New Roman"/>
          <w:sz w:val="24"/>
          <w:szCs w:val="24"/>
        </w:rPr>
        <w:t>,</w:t>
      </w:r>
      <w:r w:rsidR="00F91ECB" w:rsidRPr="00333B88">
        <w:rPr>
          <w:rFonts w:ascii="Times New Roman" w:hAnsi="Times New Roman"/>
          <w:sz w:val="24"/>
          <w:szCs w:val="24"/>
        </w:rPr>
        <w:t xml:space="preserve"> </w:t>
      </w:r>
      <w:r w:rsidR="00E33693">
        <w:rPr>
          <w:rFonts w:ascii="Times New Roman" w:hAnsi="Times New Roman"/>
          <w:sz w:val="24"/>
          <w:szCs w:val="24"/>
        </w:rPr>
        <w:t>foi</w:t>
      </w:r>
      <w:r w:rsidR="00F91ECB" w:rsidRPr="00333B88">
        <w:rPr>
          <w:rFonts w:ascii="Times New Roman" w:hAnsi="Times New Roman"/>
          <w:sz w:val="24"/>
          <w:szCs w:val="24"/>
        </w:rPr>
        <w:t xml:space="preserve"> realizado o deslizamento da curva do gancho longitudinalmente às fibras musculares no sentido centrípeto</w:t>
      </w:r>
      <w:r w:rsidR="00FB648D">
        <w:rPr>
          <w:rFonts w:ascii="Times New Roman" w:hAnsi="Times New Roman"/>
          <w:sz w:val="24"/>
          <w:szCs w:val="24"/>
        </w:rPr>
        <w:t>.</w:t>
      </w:r>
      <w:r w:rsidR="00F81FF3">
        <w:rPr>
          <w:rFonts w:ascii="Times New Roman" w:hAnsi="Times New Roman"/>
          <w:sz w:val="24"/>
          <w:szCs w:val="24"/>
        </w:rPr>
        <w:t xml:space="preserve"> </w:t>
      </w:r>
      <w:r w:rsidR="009E0411">
        <w:rPr>
          <w:rFonts w:ascii="Times New Roman" w:hAnsi="Times New Roman"/>
          <w:sz w:val="24"/>
          <w:szCs w:val="24"/>
        </w:rPr>
        <w:t>A</w:t>
      </w:r>
      <w:r w:rsidR="002C0D0C">
        <w:rPr>
          <w:rFonts w:ascii="Times New Roman" w:hAnsi="Times New Roman"/>
          <w:sz w:val="24"/>
          <w:szCs w:val="24"/>
        </w:rPr>
        <w:t>s regiões</w:t>
      </w:r>
      <w:r w:rsidR="009E0411">
        <w:rPr>
          <w:rFonts w:ascii="Times New Roman" w:hAnsi="Times New Roman"/>
          <w:sz w:val="24"/>
          <w:szCs w:val="24"/>
        </w:rPr>
        <w:t xml:space="preserve"> aplicada</w:t>
      </w:r>
      <w:r w:rsidR="00B17C2A">
        <w:rPr>
          <w:rFonts w:ascii="Times New Roman" w:hAnsi="Times New Roman"/>
          <w:sz w:val="24"/>
          <w:szCs w:val="24"/>
        </w:rPr>
        <w:t>s</w:t>
      </w:r>
      <w:r w:rsidR="009E0411">
        <w:rPr>
          <w:rFonts w:ascii="Times New Roman" w:hAnsi="Times New Roman"/>
          <w:sz w:val="24"/>
          <w:szCs w:val="24"/>
        </w:rPr>
        <w:t xml:space="preserve"> fo</w:t>
      </w:r>
      <w:r w:rsidR="00B17C2A">
        <w:rPr>
          <w:rFonts w:ascii="Times New Roman" w:hAnsi="Times New Roman"/>
          <w:sz w:val="24"/>
          <w:szCs w:val="24"/>
        </w:rPr>
        <w:t xml:space="preserve">ram </w:t>
      </w:r>
      <w:r w:rsidR="009E0411">
        <w:rPr>
          <w:rFonts w:ascii="Times New Roman" w:hAnsi="Times New Roman"/>
          <w:sz w:val="24"/>
          <w:szCs w:val="24"/>
        </w:rPr>
        <w:t>o musculo</w:t>
      </w:r>
      <w:r w:rsidR="00590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A83">
        <w:rPr>
          <w:rFonts w:ascii="Times New Roman" w:hAnsi="Times New Roman"/>
          <w:sz w:val="24"/>
          <w:szCs w:val="24"/>
        </w:rPr>
        <w:t>oc</w:t>
      </w:r>
      <w:r w:rsidR="00624F68">
        <w:rPr>
          <w:rFonts w:ascii="Times New Roman" w:hAnsi="Times New Roman"/>
          <w:sz w:val="24"/>
          <w:szCs w:val="24"/>
        </w:rPr>
        <w:t>cipitofrontal</w:t>
      </w:r>
      <w:proofErr w:type="spellEnd"/>
      <w:r w:rsidR="009E0411">
        <w:rPr>
          <w:rFonts w:ascii="Times New Roman" w:hAnsi="Times New Roman"/>
          <w:sz w:val="24"/>
          <w:szCs w:val="24"/>
        </w:rPr>
        <w:t xml:space="preserve"> </w:t>
      </w:r>
      <w:r w:rsidR="0043142B">
        <w:rPr>
          <w:rFonts w:ascii="Times New Roman" w:hAnsi="Times New Roman" w:cs="Times New Roman"/>
          <w:sz w:val="24"/>
          <w:szCs w:val="24"/>
        </w:rPr>
        <w:t xml:space="preserve">correspondente a linha capilar, </w:t>
      </w:r>
      <w:r w:rsidR="00E00BDB">
        <w:rPr>
          <w:rFonts w:ascii="Times New Roman" w:hAnsi="Times New Roman" w:cs="Times New Roman"/>
          <w:sz w:val="24"/>
          <w:szCs w:val="24"/>
        </w:rPr>
        <w:t>seguido pelo</w:t>
      </w:r>
      <w:r w:rsidR="00C37E08" w:rsidRPr="00333B88">
        <w:rPr>
          <w:rFonts w:ascii="Times New Roman" w:hAnsi="Times New Roman" w:cs="Times New Roman"/>
          <w:sz w:val="24"/>
          <w:szCs w:val="24"/>
        </w:rPr>
        <w:t xml:space="preserve"> músculo</w:t>
      </w:r>
      <w:r w:rsidR="00E1752A">
        <w:rPr>
          <w:rFonts w:ascii="Times New Roman" w:hAnsi="Times New Roman" w:cs="Times New Roman"/>
          <w:sz w:val="24"/>
          <w:szCs w:val="24"/>
        </w:rPr>
        <w:t xml:space="preserve"> </w:t>
      </w:r>
      <w:r w:rsidR="001723CB">
        <w:rPr>
          <w:rFonts w:ascii="Times New Roman" w:hAnsi="Times New Roman" w:cs="Times New Roman"/>
          <w:sz w:val="24"/>
          <w:szCs w:val="24"/>
        </w:rPr>
        <w:t xml:space="preserve">orbicular do olho parte orbital, </w:t>
      </w:r>
      <w:r w:rsidR="003D1126">
        <w:rPr>
          <w:rFonts w:ascii="Times New Roman" w:hAnsi="Times New Roman" w:cs="Times New Roman"/>
          <w:sz w:val="24"/>
          <w:szCs w:val="24"/>
        </w:rPr>
        <w:t xml:space="preserve">musculo </w:t>
      </w:r>
      <w:r w:rsidR="003D1126" w:rsidRPr="00333B88">
        <w:rPr>
          <w:rFonts w:ascii="Times New Roman" w:hAnsi="Times New Roman" w:cs="Times New Roman"/>
          <w:sz w:val="24"/>
          <w:szCs w:val="24"/>
        </w:rPr>
        <w:t>temporal</w:t>
      </w:r>
      <w:r w:rsidR="00B17C2A">
        <w:rPr>
          <w:rFonts w:ascii="Times New Roman" w:hAnsi="Times New Roman" w:cs="Times New Roman"/>
          <w:sz w:val="24"/>
          <w:szCs w:val="24"/>
        </w:rPr>
        <w:t xml:space="preserve"> </w:t>
      </w:r>
      <w:r w:rsidR="00A3531F">
        <w:rPr>
          <w:rFonts w:ascii="Times New Roman" w:hAnsi="Times New Roman" w:cs="Times New Roman"/>
          <w:sz w:val="24"/>
          <w:szCs w:val="24"/>
        </w:rPr>
        <w:t>bilateralmente e</w:t>
      </w:r>
      <w:r w:rsidR="005D1920">
        <w:rPr>
          <w:rFonts w:ascii="Times New Roman" w:hAnsi="Times New Roman" w:cs="Times New Roman"/>
          <w:sz w:val="24"/>
          <w:szCs w:val="24"/>
        </w:rPr>
        <w:t xml:space="preserve"> </w:t>
      </w:r>
      <w:r w:rsidR="00F81FF3">
        <w:rPr>
          <w:rFonts w:ascii="Times New Roman" w:hAnsi="Times New Roman" w:cs="Times New Roman"/>
          <w:sz w:val="24"/>
          <w:szCs w:val="24"/>
        </w:rPr>
        <w:t>d</w:t>
      </w:r>
      <w:r w:rsidR="005D1920">
        <w:rPr>
          <w:rFonts w:ascii="Times New Roman" w:hAnsi="Times New Roman" w:cs="Times New Roman"/>
          <w:sz w:val="24"/>
          <w:szCs w:val="24"/>
        </w:rPr>
        <w:t>o</w:t>
      </w:r>
      <w:r w:rsidR="00E16EA9" w:rsidRPr="00333B88">
        <w:rPr>
          <w:rFonts w:ascii="Times New Roman" w:hAnsi="Times New Roman" w:cs="Times New Roman"/>
          <w:sz w:val="24"/>
          <w:szCs w:val="24"/>
        </w:rPr>
        <w:t xml:space="preserve"> músculo </w:t>
      </w:r>
      <w:proofErr w:type="spellStart"/>
      <w:r w:rsidR="00E16EA9" w:rsidRPr="00333B88">
        <w:rPr>
          <w:rFonts w:ascii="Times New Roman" w:hAnsi="Times New Roman" w:cs="Times New Roman"/>
          <w:sz w:val="24"/>
          <w:szCs w:val="24"/>
        </w:rPr>
        <w:t>esternocleidomastóideo</w:t>
      </w:r>
      <w:proofErr w:type="spellEnd"/>
      <w:r w:rsidR="00B17C2A">
        <w:rPr>
          <w:rFonts w:ascii="Times New Roman" w:hAnsi="Times New Roman" w:cs="Times New Roman"/>
          <w:sz w:val="24"/>
          <w:szCs w:val="24"/>
        </w:rPr>
        <w:t xml:space="preserve"> </w:t>
      </w:r>
      <w:r w:rsidR="00A3531F">
        <w:rPr>
          <w:rFonts w:ascii="Times New Roman" w:hAnsi="Times New Roman" w:cs="Times New Roman"/>
          <w:sz w:val="24"/>
          <w:szCs w:val="24"/>
        </w:rPr>
        <w:t>bilateralmente</w:t>
      </w:r>
      <w:r w:rsidR="00A3531F" w:rsidRPr="00333B88">
        <w:rPr>
          <w:rFonts w:ascii="Times New Roman" w:hAnsi="Times New Roman" w:cs="Times New Roman"/>
          <w:sz w:val="24"/>
          <w:szCs w:val="24"/>
        </w:rPr>
        <w:t>,</w:t>
      </w:r>
      <w:r w:rsidR="00A3531F">
        <w:rPr>
          <w:rFonts w:ascii="Times New Roman" w:hAnsi="Times New Roman" w:cs="Times New Roman"/>
          <w:sz w:val="24"/>
          <w:szCs w:val="24"/>
        </w:rPr>
        <w:t xml:space="preserve"> </w:t>
      </w:r>
      <w:r w:rsidR="00A3531F" w:rsidRPr="00333B88">
        <w:rPr>
          <w:rFonts w:ascii="Times New Roman" w:hAnsi="Times New Roman" w:cs="Times New Roman"/>
          <w:sz w:val="24"/>
          <w:szCs w:val="24"/>
        </w:rPr>
        <w:t>em</w:t>
      </w:r>
      <w:r w:rsidR="00E16EA9" w:rsidRPr="00333B88">
        <w:rPr>
          <w:rFonts w:ascii="Times New Roman" w:hAnsi="Times New Roman" w:cs="Times New Roman"/>
          <w:sz w:val="24"/>
          <w:szCs w:val="24"/>
        </w:rPr>
        <w:t xml:space="preserve"> seguida </w:t>
      </w:r>
      <w:r w:rsidR="005D1920">
        <w:rPr>
          <w:rFonts w:ascii="Times New Roman" w:hAnsi="Times New Roman" w:cs="Times New Roman"/>
          <w:sz w:val="24"/>
          <w:szCs w:val="24"/>
        </w:rPr>
        <w:t xml:space="preserve">com </w:t>
      </w:r>
      <w:r w:rsidR="0022284C">
        <w:rPr>
          <w:rFonts w:ascii="Times New Roman" w:hAnsi="Times New Roman" w:cs="Times New Roman"/>
          <w:sz w:val="24"/>
          <w:szCs w:val="24"/>
        </w:rPr>
        <w:t xml:space="preserve">o paciente em decúbito ventral foi realizado </w:t>
      </w:r>
      <w:r w:rsidR="00E16EA9" w:rsidRPr="00333B88">
        <w:rPr>
          <w:rFonts w:ascii="Times New Roman" w:hAnsi="Times New Roman" w:cs="Times New Roman"/>
          <w:sz w:val="24"/>
          <w:szCs w:val="24"/>
        </w:rPr>
        <w:t>no musculo trapézio superior bilateralmente,</w:t>
      </w:r>
      <w:r w:rsidR="00CE1490">
        <w:rPr>
          <w:rFonts w:ascii="Times New Roman" w:hAnsi="Times New Roman" w:cs="Times New Roman"/>
          <w:sz w:val="24"/>
          <w:szCs w:val="24"/>
        </w:rPr>
        <w:t xml:space="preserve"> </w:t>
      </w:r>
      <w:r w:rsidR="00E16EA9" w:rsidRPr="00333B88">
        <w:rPr>
          <w:rFonts w:ascii="Times New Roman" w:hAnsi="Times New Roman" w:cs="Times New Roman"/>
          <w:sz w:val="24"/>
          <w:szCs w:val="24"/>
        </w:rPr>
        <w:t>nervo occipital maior e,</w:t>
      </w:r>
      <w:r w:rsidR="00CE1490">
        <w:rPr>
          <w:rFonts w:ascii="Times New Roman" w:hAnsi="Times New Roman" w:cs="Times New Roman"/>
          <w:sz w:val="24"/>
          <w:szCs w:val="24"/>
        </w:rPr>
        <w:t xml:space="preserve"> sobre </w:t>
      </w:r>
      <w:r w:rsidR="00A3531F">
        <w:rPr>
          <w:rFonts w:ascii="Times New Roman" w:hAnsi="Times New Roman" w:cs="Times New Roman"/>
          <w:sz w:val="24"/>
          <w:szCs w:val="24"/>
        </w:rPr>
        <w:t xml:space="preserve">a linha </w:t>
      </w:r>
      <w:proofErr w:type="spellStart"/>
      <w:r w:rsidR="00A3531F">
        <w:rPr>
          <w:rFonts w:ascii="Times New Roman" w:hAnsi="Times New Roman" w:cs="Times New Roman"/>
          <w:sz w:val="24"/>
          <w:szCs w:val="24"/>
        </w:rPr>
        <w:t>nucal</w:t>
      </w:r>
      <w:proofErr w:type="spellEnd"/>
      <w:r w:rsidR="00A3531F">
        <w:rPr>
          <w:rFonts w:ascii="Times New Roman" w:hAnsi="Times New Roman" w:cs="Times New Roman"/>
          <w:sz w:val="24"/>
          <w:szCs w:val="24"/>
        </w:rPr>
        <w:t xml:space="preserve"> superior</w:t>
      </w:r>
      <w:r w:rsidR="00F05C6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531F">
        <w:rPr>
          <w:rFonts w:ascii="Times New Roman" w:hAnsi="Times New Roman" w:cs="Times New Roman"/>
          <w:sz w:val="24"/>
          <w:szCs w:val="24"/>
        </w:rPr>
        <w:t xml:space="preserve">. </w:t>
      </w:r>
      <w:r w:rsidR="000D591C">
        <w:rPr>
          <w:rFonts w:ascii="Times New Roman" w:hAnsi="Times New Roman" w:cs="Times New Roman"/>
          <w:sz w:val="24"/>
          <w:szCs w:val="24"/>
        </w:rPr>
        <w:t xml:space="preserve">Após 7 </w:t>
      </w:r>
      <w:r w:rsidR="00493CE9">
        <w:rPr>
          <w:rFonts w:ascii="Times New Roman" w:hAnsi="Times New Roman" w:cs="Times New Roman"/>
          <w:sz w:val="24"/>
          <w:szCs w:val="24"/>
        </w:rPr>
        <w:t>dias foi</w:t>
      </w:r>
      <w:r w:rsidR="00A3531F">
        <w:rPr>
          <w:rFonts w:ascii="Times New Roman" w:hAnsi="Times New Roman" w:cs="Times New Roman"/>
          <w:sz w:val="24"/>
          <w:szCs w:val="24"/>
        </w:rPr>
        <w:t xml:space="preserve"> feito a reavaliação</w:t>
      </w:r>
      <w:r w:rsidR="00A35E30">
        <w:rPr>
          <w:rFonts w:ascii="Times New Roman" w:hAnsi="Times New Roman" w:cs="Times New Roman"/>
          <w:sz w:val="24"/>
          <w:szCs w:val="24"/>
        </w:rPr>
        <w:t xml:space="preserve"> com os mesmos instrumentos de coleta</w:t>
      </w:r>
      <w:r w:rsidR="002D55B6">
        <w:rPr>
          <w:rFonts w:ascii="Times New Roman" w:hAnsi="Times New Roman" w:cs="Times New Roman"/>
          <w:sz w:val="24"/>
          <w:szCs w:val="24"/>
        </w:rPr>
        <w:t>.</w:t>
      </w:r>
    </w:p>
    <w:p w14:paraId="33CC46EA" w14:textId="77777777" w:rsidR="00AE6895" w:rsidRPr="009E7458" w:rsidRDefault="00AA0FA0" w:rsidP="009E74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F42">
        <w:rPr>
          <w:rFonts w:ascii="Times New Roman" w:hAnsi="Times New Roman" w:cs="Times New Roman"/>
          <w:sz w:val="24"/>
          <w:szCs w:val="24"/>
        </w:rPr>
        <w:t>Os dados foram analisados no</w:t>
      </w:r>
      <w:r w:rsidR="0039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42" w:rsidRPr="001B4F42">
        <w:rPr>
          <w:rFonts w:ascii="Times New Roman" w:hAnsi="Times New Roman" w:cs="Times New Roman"/>
          <w:i/>
          <w:sz w:val="24"/>
          <w:szCs w:val="24"/>
        </w:rPr>
        <w:t>Statistical</w:t>
      </w:r>
      <w:proofErr w:type="spellEnd"/>
      <w:r w:rsidR="001B4F42" w:rsidRPr="001B4F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F42" w:rsidRPr="001B4F42">
        <w:rPr>
          <w:rFonts w:ascii="Times New Roman" w:hAnsi="Times New Roman" w:cs="Times New Roman"/>
          <w:i/>
          <w:sz w:val="24"/>
          <w:szCs w:val="24"/>
        </w:rPr>
        <w:t>Package</w:t>
      </w:r>
      <w:proofErr w:type="spellEnd"/>
      <w:r w:rsidR="001B4F42" w:rsidRPr="001B4F42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1B4F42" w:rsidRPr="001B4F4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B4F42" w:rsidRPr="001B4F42">
        <w:rPr>
          <w:rFonts w:ascii="Times New Roman" w:hAnsi="Times New Roman" w:cs="Times New Roman"/>
          <w:i/>
          <w:sz w:val="24"/>
          <w:szCs w:val="24"/>
        </w:rPr>
        <w:t xml:space="preserve"> Social Science</w:t>
      </w:r>
      <w:r w:rsidR="001B4F42" w:rsidRPr="001B4F42">
        <w:rPr>
          <w:rFonts w:ascii="Times New Roman" w:hAnsi="Times New Roman" w:cs="Times New Roman"/>
          <w:sz w:val="24"/>
          <w:szCs w:val="24"/>
        </w:rPr>
        <w:t xml:space="preserve"> (SPSS), versão 2</w:t>
      </w:r>
      <w:r w:rsidR="002D55B6">
        <w:rPr>
          <w:rFonts w:ascii="Times New Roman" w:hAnsi="Times New Roman" w:cs="Times New Roman"/>
          <w:sz w:val="24"/>
          <w:szCs w:val="24"/>
        </w:rPr>
        <w:t>6</w:t>
      </w:r>
      <w:r w:rsidR="001B4F42" w:rsidRPr="001B4F42">
        <w:rPr>
          <w:rFonts w:ascii="Times New Roman" w:hAnsi="Times New Roman" w:cs="Times New Roman"/>
          <w:sz w:val="24"/>
          <w:szCs w:val="24"/>
        </w:rPr>
        <w:t>.0</w:t>
      </w:r>
      <w:r w:rsidR="001936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93688" w:rsidRPr="00576AC1">
        <w:rPr>
          <w:rFonts w:ascii="Times New Roman" w:hAnsi="Times New Roman" w:cs="Times New Roman"/>
          <w:i/>
          <w:iCs/>
          <w:sz w:val="24"/>
          <w:szCs w:val="24"/>
        </w:rPr>
        <w:t>Jamovi</w:t>
      </w:r>
      <w:proofErr w:type="spellEnd"/>
      <w:r w:rsidR="00576A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76AC1" w:rsidRPr="00576AC1">
        <w:rPr>
          <w:rFonts w:ascii="Times New Roman" w:hAnsi="Times New Roman" w:cs="Times New Roman"/>
          <w:sz w:val="24"/>
          <w:szCs w:val="24"/>
        </w:rPr>
        <w:t>versão</w:t>
      </w:r>
      <w:r w:rsidR="00576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6AC1">
        <w:rPr>
          <w:rFonts w:ascii="Times New Roman" w:hAnsi="Times New Roman" w:cs="Times New Roman"/>
          <w:sz w:val="24"/>
          <w:szCs w:val="24"/>
        </w:rPr>
        <w:t>2.2.2</w:t>
      </w:r>
      <w:r w:rsidR="008239F6">
        <w:rPr>
          <w:rFonts w:ascii="Times New Roman" w:hAnsi="Times New Roman" w:cs="Times New Roman"/>
          <w:sz w:val="24"/>
          <w:szCs w:val="24"/>
        </w:rPr>
        <w:t>.</w:t>
      </w:r>
      <w:r w:rsidR="00576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688">
        <w:rPr>
          <w:rFonts w:ascii="Times New Roman" w:hAnsi="Times New Roman" w:cs="Times New Roman"/>
          <w:sz w:val="24"/>
          <w:szCs w:val="24"/>
        </w:rPr>
        <w:t xml:space="preserve"> </w:t>
      </w:r>
      <w:r w:rsidR="00392E51" w:rsidRPr="000F25CC">
        <w:rPr>
          <w:rFonts w:ascii="Times New Roman" w:hAnsi="Times New Roman" w:cs="Times New Roman"/>
          <w:sz w:val="24"/>
          <w:szCs w:val="24"/>
        </w:rPr>
        <w:t>O nível de significância adotado</w:t>
      </w:r>
      <w:r w:rsidR="00392E51">
        <w:rPr>
          <w:rFonts w:ascii="Times New Roman" w:hAnsi="Times New Roman" w:cs="Times New Roman"/>
          <w:sz w:val="24"/>
          <w:szCs w:val="24"/>
        </w:rPr>
        <w:t xml:space="preserve"> em todas as análises</w:t>
      </w:r>
      <w:r w:rsidR="00392E51" w:rsidRPr="000F25CC">
        <w:rPr>
          <w:rFonts w:ascii="Times New Roman" w:hAnsi="Times New Roman" w:cs="Times New Roman"/>
          <w:sz w:val="24"/>
          <w:szCs w:val="24"/>
        </w:rPr>
        <w:t xml:space="preserve"> foi de 5% (</w:t>
      </w:r>
      <w:r w:rsidR="00392E51" w:rsidRPr="000F25CC">
        <w:rPr>
          <w:rFonts w:ascii="Times New Roman" w:hAnsi="Times New Roman" w:cs="Times New Roman"/>
          <w:i/>
          <w:sz w:val="24"/>
          <w:szCs w:val="24"/>
        </w:rPr>
        <w:t>p</w:t>
      </w:r>
      <w:r w:rsidR="00392E51" w:rsidRPr="000F25CC">
        <w:rPr>
          <w:rFonts w:ascii="Times New Roman" w:hAnsi="Times New Roman" w:cs="Times New Roman"/>
          <w:sz w:val="24"/>
          <w:szCs w:val="24"/>
        </w:rPr>
        <w:t>&lt;0,05)</w:t>
      </w:r>
      <w:r w:rsidR="00392E51">
        <w:rPr>
          <w:rFonts w:ascii="Times New Roman" w:hAnsi="Times New Roman" w:cs="Times New Roman"/>
          <w:sz w:val="24"/>
          <w:szCs w:val="24"/>
        </w:rPr>
        <w:t>.</w:t>
      </w:r>
      <w:r w:rsidR="00392E51" w:rsidRPr="001B340D">
        <w:rPr>
          <w:rFonts w:ascii="Times New Roman" w:hAnsi="Times New Roman" w:cs="Times New Roman"/>
          <w:sz w:val="24"/>
          <w:szCs w:val="24"/>
        </w:rPr>
        <w:t xml:space="preserve"> </w:t>
      </w:r>
      <w:r w:rsidR="00392E51" w:rsidRPr="000F25CC">
        <w:rPr>
          <w:rFonts w:ascii="Times New Roman" w:hAnsi="Times New Roman" w:cs="Times New Roman"/>
          <w:sz w:val="24"/>
          <w:szCs w:val="24"/>
        </w:rPr>
        <w:t xml:space="preserve">A normalidade dos dados foi verificada por meio do teste </w:t>
      </w:r>
      <w:r w:rsidR="00392E51">
        <w:rPr>
          <w:rFonts w:ascii="Times New Roman" w:hAnsi="Times New Roman" w:cs="Times New Roman"/>
          <w:sz w:val="24"/>
          <w:szCs w:val="24"/>
        </w:rPr>
        <w:t>exato de Fisher</w:t>
      </w:r>
      <w:r w:rsidR="00392E51" w:rsidRPr="000F25CC">
        <w:rPr>
          <w:rFonts w:ascii="Times New Roman" w:hAnsi="Times New Roman" w:cs="Times New Roman"/>
          <w:sz w:val="24"/>
          <w:szCs w:val="24"/>
        </w:rPr>
        <w:t xml:space="preserve">. </w:t>
      </w:r>
      <w:r w:rsidR="00796524" w:rsidRPr="000F25CC">
        <w:rPr>
          <w:rFonts w:ascii="Times New Roman" w:hAnsi="Times New Roman" w:cs="Times New Roman"/>
          <w:sz w:val="24"/>
          <w:szCs w:val="24"/>
        </w:rPr>
        <w:t>A caracterização do perfil da amostra foi realizada por meio de estatísticas descritivas utilizando média, desvio padrão, mínim</w:t>
      </w:r>
      <w:r w:rsidR="00392E51">
        <w:rPr>
          <w:rFonts w:ascii="Times New Roman" w:hAnsi="Times New Roman" w:cs="Times New Roman"/>
          <w:sz w:val="24"/>
          <w:szCs w:val="24"/>
        </w:rPr>
        <w:t>a</w:t>
      </w:r>
      <w:r w:rsidR="00796524" w:rsidRPr="000F25CC">
        <w:rPr>
          <w:rFonts w:ascii="Times New Roman" w:hAnsi="Times New Roman" w:cs="Times New Roman"/>
          <w:sz w:val="24"/>
          <w:szCs w:val="24"/>
        </w:rPr>
        <w:t xml:space="preserve"> e máxim</w:t>
      </w:r>
      <w:r w:rsidR="00392E51">
        <w:rPr>
          <w:rFonts w:ascii="Times New Roman" w:hAnsi="Times New Roman" w:cs="Times New Roman"/>
          <w:sz w:val="24"/>
          <w:szCs w:val="24"/>
        </w:rPr>
        <w:t>a</w:t>
      </w:r>
      <w:r w:rsidR="00796524" w:rsidRPr="000F25CC">
        <w:rPr>
          <w:rFonts w:ascii="Times New Roman" w:hAnsi="Times New Roman" w:cs="Times New Roman"/>
          <w:sz w:val="24"/>
          <w:szCs w:val="24"/>
        </w:rPr>
        <w:t>. A comparação da intensidade de dor</w:t>
      </w:r>
      <w:r w:rsidR="00E37F1F">
        <w:rPr>
          <w:rFonts w:ascii="Times New Roman" w:hAnsi="Times New Roman" w:cs="Times New Roman"/>
          <w:sz w:val="24"/>
          <w:szCs w:val="24"/>
        </w:rPr>
        <w:t xml:space="preserve"> de cabeça </w:t>
      </w:r>
      <w:r w:rsidR="00796524" w:rsidRPr="000F25CC">
        <w:rPr>
          <w:rFonts w:ascii="Times New Roman" w:hAnsi="Times New Roman" w:cs="Times New Roman"/>
          <w:sz w:val="24"/>
          <w:szCs w:val="24"/>
        </w:rPr>
        <w:t xml:space="preserve">antes e após a intervenção foi realizada aplicando-se o teste de </w:t>
      </w:r>
      <w:proofErr w:type="spellStart"/>
      <w:r w:rsidR="00796524" w:rsidRPr="000F25CC">
        <w:rPr>
          <w:rFonts w:ascii="Times New Roman" w:hAnsi="Times New Roman" w:cs="Times New Roman"/>
          <w:sz w:val="24"/>
          <w:szCs w:val="24"/>
        </w:rPr>
        <w:t>Wilcoxon</w:t>
      </w:r>
      <w:proofErr w:type="spellEnd"/>
      <w:r w:rsidR="00796524" w:rsidRPr="000F25CC">
        <w:rPr>
          <w:rFonts w:ascii="Times New Roman" w:hAnsi="Times New Roman" w:cs="Times New Roman"/>
          <w:sz w:val="24"/>
          <w:szCs w:val="24"/>
        </w:rPr>
        <w:t xml:space="preserve">. A avaliação da variação </w:t>
      </w:r>
      <w:r w:rsidR="00392E51">
        <w:rPr>
          <w:rFonts w:ascii="Times New Roman" w:hAnsi="Times New Roman" w:cs="Times New Roman"/>
          <w:sz w:val="24"/>
          <w:szCs w:val="24"/>
        </w:rPr>
        <w:t>das demais variáveis</w:t>
      </w:r>
      <w:r w:rsidR="00796524" w:rsidRPr="000F25CC">
        <w:rPr>
          <w:rFonts w:ascii="Times New Roman" w:hAnsi="Times New Roman" w:cs="Times New Roman"/>
          <w:sz w:val="24"/>
          <w:szCs w:val="24"/>
        </w:rPr>
        <w:t xml:space="preserve"> antes e após a intervenção foi realizada por meio da correlação de </w:t>
      </w:r>
      <w:proofErr w:type="spellStart"/>
      <w:r w:rsidR="00796524" w:rsidRPr="000F25CC">
        <w:rPr>
          <w:rFonts w:ascii="Times New Roman" w:hAnsi="Times New Roman" w:cs="Times New Roman"/>
          <w:sz w:val="24"/>
          <w:szCs w:val="24"/>
        </w:rPr>
        <w:t>Spearman</w:t>
      </w:r>
      <w:proofErr w:type="spellEnd"/>
      <w:r w:rsidR="00796524" w:rsidRPr="000F25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C46EB" w14:textId="77777777" w:rsidR="003B046B" w:rsidRDefault="003B046B" w:rsidP="005841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3CC46EC" w14:textId="77777777" w:rsidR="0009465E" w:rsidRDefault="0009465E" w:rsidP="005841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3CC46ED" w14:textId="0FF89008" w:rsidR="005841AB" w:rsidRDefault="001C288F" w:rsidP="005841A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</w:t>
      </w:r>
    </w:p>
    <w:p w14:paraId="33CC46EE" w14:textId="77777777" w:rsidR="00246768" w:rsidRDefault="00246768" w:rsidP="0024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46EF" w14:textId="77777777" w:rsidR="00246768" w:rsidRDefault="00246768" w:rsidP="002467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412">
        <w:rPr>
          <w:rFonts w:ascii="Times New Roman" w:hAnsi="Times New Roman"/>
          <w:sz w:val="24"/>
          <w:szCs w:val="24"/>
        </w:rPr>
        <w:t>Participaram do estudo</w:t>
      </w:r>
      <w:r>
        <w:rPr>
          <w:rFonts w:ascii="Times New Roman" w:hAnsi="Times New Roman"/>
          <w:sz w:val="24"/>
          <w:szCs w:val="24"/>
        </w:rPr>
        <w:t xml:space="preserve"> 6 pessoas</w:t>
      </w:r>
      <w:r w:rsidR="003828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sendo 1 homem (16,7%) e 5 mulheres (83,3%)</w:t>
      </w:r>
      <w:r w:rsidR="009345FF">
        <w:rPr>
          <w:rFonts w:ascii="Times New Roman" w:hAnsi="Times New Roman"/>
          <w:sz w:val="24"/>
          <w:szCs w:val="24"/>
        </w:rPr>
        <w:t xml:space="preserve">. Em relação ao início da cefaleia, </w:t>
      </w:r>
      <w:r w:rsidR="000A20A9">
        <w:rPr>
          <w:rFonts w:ascii="Times New Roman" w:hAnsi="Times New Roman"/>
          <w:sz w:val="24"/>
          <w:szCs w:val="24"/>
        </w:rPr>
        <w:t xml:space="preserve">33,3% </w:t>
      </w:r>
      <w:r w:rsidR="009345FF">
        <w:rPr>
          <w:rFonts w:ascii="Times New Roman" w:hAnsi="Times New Roman"/>
          <w:sz w:val="24"/>
          <w:szCs w:val="24"/>
        </w:rPr>
        <w:t xml:space="preserve">a apresentavam </w:t>
      </w:r>
      <w:r w:rsidR="00BC5DA4">
        <w:rPr>
          <w:rFonts w:ascii="Times New Roman" w:hAnsi="Times New Roman"/>
          <w:sz w:val="24"/>
          <w:szCs w:val="24"/>
        </w:rPr>
        <w:t>há</w:t>
      </w:r>
      <w:r w:rsidR="009345FF">
        <w:rPr>
          <w:rFonts w:ascii="Times New Roman" w:hAnsi="Times New Roman"/>
          <w:sz w:val="24"/>
          <w:szCs w:val="24"/>
        </w:rPr>
        <w:t xml:space="preserve"> 6 meses, 16,7%, </w:t>
      </w:r>
      <w:r w:rsidR="000A20A9">
        <w:rPr>
          <w:rFonts w:ascii="Times New Roman" w:hAnsi="Times New Roman"/>
          <w:sz w:val="24"/>
          <w:szCs w:val="24"/>
        </w:rPr>
        <w:t xml:space="preserve">entre </w:t>
      </w:r>
      <w:r w:rsidR="00264D3D">
        <w:rPr>
          <w:rFonts w:ascii="Times New Roman" w:hAnsi="Times New Roman"/>
          <w:sz w:val="24"/>
          <w:szCs w:val="24"/>
        </w:rPr>
        <w:t xml:space="preserve">6 meses </w:t>
      </w:r>
      <w:r w:rsidR="00B4371A">
        <w:rPr>
          <w:rFonts w:ascii="Times New Roman" w:hAnsi="Times New Roman"/>
          <w:sz w:val="24"/>
          <w:szCs w:val="24"/>
        </w:rPr>
        <w:t>e</w:t>
      </w:r>
      <w:r w:rsidR="00264D3D">
        <w:rPr>
          <w:rFonts w:ascii="Times New Roman" w:hAnsi="Times New Roman"/>
          <w:sz w:val="24"/>
          <w:szCs w:val="24"/>
        </w:rPr>
        <w:t xml:space="preserve"> 1 ano</w:t>
      </w:r>
      <w:r w:rsidR="009345FF">
        <w:rPr>
          <w:rFonts w:ascii="Times New Roman" w:hAnsi="Times New Roman"/>
          <w:sz w:val="24"/>
          <w:szCs w:val="24"/>
        </w:rPr>
        <w:t>, 16,7% entre</w:t>
      </w:r>
      <w:r w:rsidR="00264D3D">
        <w:rPr>
          <w:rFonts w:ascii="Times New Roman" w:hAnsi="Times New Roman"/>
          <w:sz w:val="24"/>
          <w:szCs w:val="24"/>
        </w:rPr>
        <w:t xml:space="preserve"> </w:t>
      </w:r>
      <w:r w:rsidR="000A20A9">
        <w:rPr>
          <w:rFonts w:ascii="Times New Roman" w:hAnsi="Times New Roman"/>
          <w:sz w:val="24"/>
          <w:szCs w:val="24"/>
        </w:rPr>
        <w:t xml:space="preserve">1 </w:t>
      </w:r>
      <w:r w:rsidR="009345FF">
        <w:rPr>
          <w:rFonts w:ascii="Times New Roman" w:hAnsi="Times New Roman"/>
          <w:sz w:val="24"/>
          <w:szCs w:val="24"/>
        </w:rPr>
        <w:t>e</w:t>
      </w:r>
      <w:r w:rsidR="000A20A9">
        <w:rPr>
          <w:rFonts w:ascii="Times New Roman" w:hAnsi="Times New Roman"/>
          <w:sz w:val="24"/>
          <w:szCs w:val="24"/>
        </w:rPr>
        <w:t xml:space="preserve"> 3 anos</w:t>
      </w:r>
      <w:r w:rsidR="009345FF">
        <w:rPr>
          <w:rFonts w:ascii="Times New Roman" w:hAnsi="Times New Roman"/>
          <w:sz w:val="24"/>
          <w:szCs w:val="24"/>
        </w:rPr>
        <w:t xml:space="preserve"> e 33,3% </w:t>
      </w:r>
      <w:r w:rsidR="00C642A4">
        <w:rPr>
          <w:rFonts w:ascii="Times New Roman" w:hAnsi="Times New Roman"/>
          <w:sz w:val="24"/>
          <w:szCs w:val="24"/>
        </w:rPr>
        <w:t>a</w:t>
      </w:r>
      <w:r w:rsidR="009345FF">
        <w:rPr>
          <w:rFonts w:ascii="Times New Roman" w:hAnsi="Times New Roman"/>
          <w:sz w:val="24"/>
          <w:szCs w:val="24"/>
        </w:rPr>
        <w:t xml:space="preserve"> </w:t>
      </w:r>
      <w:r w:rsidR="001C4B15">
        <w:rPr>
          <w:rFonts w:ascii="Times New Roman" w:hAnsi="Times New Roman"/>
          <w:sz w:val="24"/>
          <w:szCs w:val="24"/>
        </w:rPr>
        <w:t>mais de 10 anos</w:t>
      </w:r>
      <w:r w:rsidR="009345FF">
        <w:rPr>
          <w:rFonts w:ascii="Times New Roman" w:hAnsi="Times New Roman"/>
          <w:sz w:val="24"/>
          <w:szCs w:val="24"/>
        </w:rPr>
        <w:t>.</w:t>
      </w:r>
      <w:r w:rsidR="001C4B15">
        <w:rPr>
          <w:rFonts w:ascii="Times New Roman" w:hAnsi="Times New Roman"/>
          <w:sz w:val="24"/>
          <w:szCs w:val="24"/>
        </w:rPr>
        <w:t xml:space="preserve"> </w:t>
      </w:r>
      <w:r w:rsidRPr="00E41F6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Pr="00E41F63">
        <w:rPr>
          <w:rFonts w:ascii="Times New Roman" w:hAnsi="Times New Roman"/>
          <w:sz w:val="24"/>
          <w:szCs w:val="24"/>
        </w:rPr>
        <w:t xml:space="preserve"> Tabela 1 </w:t>
      </w:r>
      <w:r>
        <w:rPr>
          <w:rFonts w:ascii="Times New Roman" w:hAnsi="Times New Roman"/>
          <w:sz w:val="24"/>
          <w:szCs w:val="24"/>
        </w:rPr>
        <w:t xml:space="preserve">são </w:t>
      </w:r>
      <w:r w:rsidRPr="00E41F63">
        <w:rPr>
          <w:rFonts w:ascii="Times New Roman" w:hAnsi="Times New Roman"/>
          <w:sz w:val="24"/>
          <w:szCs w:val="24"/>
        </w:rPr>
        <w:t>apresenta</w:t>
      </w:r>
      <w:r>
        <w:rPr>
          <w:rFonts w:ascii="Times New Roman" w:hAnsi="Times New Roman"/>
          <w:sz w:val="24"/>
          <w:szCs w:val="24"/>
        </w:rPr>
        <w:t>dos</w:t>
      </w:r>
      <w:r w:rsidRPr="00E41F63">
        <w:rPr>
          <w:rFonts w:ascii="Times New Roman" w:hAnsi="Times New Roman"/>
          <w:sz w:val="24"/>
          <w:szCs w:val="24"/>
        </w:rPr>
        <w:t xml:space="preserve"> os dados antropométricos</w:t>
      </w:r>
      <w:r>
        <w:rPr>
          <w:rFonts w:ascii="Times New Roman" w:hAnsi="Times New Roman"/>
          <w:sz w:val="24"/>
          <w:szCs w:val="24"/>
        </w:rPr>
        <w:t xml:space="preserve"> e idade</w:t>
      </w:r>
      <w:r w:rsidRPr="00E41F63">
        <w:rPr>
          <w:rFonts w:ascii="Times New Roman" w:hAnsi="Times New Roman"/>
          <w:sz w:val="24"/>
          <w:szCs w:val="24"/>
        </w:rPr>
        <w:t xml:space="preserve"> dos participantes. A </w:t>
      </w:r>
      <w:r>
        <w:rPr>
          <w:rFonts w:ascii="Times New Roman" w:hAnsi="Times New Roman"/>
          <w:sz w:val="24"/>
          <w:szCs w:val="24"/>
        </w:rPr>
        <w:t>amostra foi composta por participantes</w:t>
      </w:r>
      <w:r w:rsidRPr="00E41F63">
        <w:rPr>
          <w:rFonts w:ascii="Times New Roman" w:hAnsi="Times New Roman"/>
          <w:sz w:val="24"/>
          <w:szCs w:val="24"/>
        </w:rPr>
        <w:t xml:space="preserve"> cuja média de </w:t>
      </w:r>
      <w:r>
        <w:rPr>
          <w:rFonts w:ascii="Times New Roman" w:hAnsi="Times New Roman"/>
          <w:sz w:val="24"/>
          <w:szCs w:val="24"/>
        </w:rPr>
        <w:t>idade foi 25,33 anos (±2,87), de peso 63,33 kg (±14,96), de altura 1,64 m (±0,94)</w:t>
      </w:r>
      <w:r w:rsidR="009345FF">
        <w:rPr>
          <w:rFonts w:ascii="Times New Roman" w:hAnsi="Times New Roman"/>
          <w:sz w:val="24"/>
          <w:szCs w:val="24"/>
        </w:rPr>
        <w:t xml:space="preserve"> e de índice de massa corporal (</w:t>
      </w:r>
      <w:r>
        <w:rPr>
          <w:rFonts w:ascii="Times New Roman" w:hAnsi="Times New Roman"/>
          <w:sz w:val="24"/>
          <w:szCs w:val="24"/>
        </w:rPr>
        <w:t>IMC</w:t>
      </w:r>
      <w:r w:rsidR="009345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23,04 </w:t>
      </w:r>
      <w:r w:rsidRPr="00D77C63">
        <w:rPr>
          <w:rFonts w:ascii="Times New Roman" w:eastAsia="Times New Roman" w:hAnsi="Times New Roman"/>
          <w:sz w:val="24"/>
          <w:szCs w:val="24"/>
          <w:lang w:eastAsia="pt-BR"/>
        </w:rPr>
        <w:t>kg/m</w:t>
      </w:r>
      <w:r w:rsidRPr="00D77C63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2</w:t>
      </w:r>
      <w:r>
        <w:rPr>
          <w:rFonts w:ascii="Times New Roman" w:hAnsi="Times New Roman"/>
          <w:sz w:val="24"/>
          <w:szCs w:val="24"/>
        </w:rPr>
        <w:t xml:space="preserve"> (±4,74</w:t>
      </w:r>
      <w:r w:rsidRPr="00D77C63">
        <w:rPr>
          <w:rFonts w:ascii="Times New Roman" w:hAnsi="Times New Roman"/>
          <w:sz w:val="24"/>
          <w:szCs w:val="24"/>
        </w:rPr>
        <w:t>).</w:t>
      </w:r>
    </w:p>
    <w:p w14:paraId="33CC46F0" w14:textId="77777777" w:rsidR="00246768" w:rsidRDefault="00246768" w:rsidP="0024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46F1" w14:textId="77777777" w:rsidR="00246768" w:rsidRPr="00FD0412" w:rsidRDefault="00246768" w:rsidP="00246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C46F2" w14:textId="77777777" w:rsidR="00246768" w:rsidRPr="00491394" w:rsidRDefault="00246768" w:rsidP="001B74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>Tabela 1. Estatísticas descritivas da idade e perfil antropométrico dos participantes. Goiânia, 2021 (n=</w:t>
      </w:r>
      <w:r>
        <w:rPr>
          <w:rFonts w:ascii="Times New Roman" w:hAnsi="Times New Roman"/>
          <w:sz w:val="20"/>
          <w:szCs w:val="20"/>
        </w:rPr>
        <w:t>6</w:t>
      </w:r>
      <w:r w:rsidRPr="00491394">
        <w:rPr>
          <w:rFonts w:ascii="Times New Roman" w:hAnsi="Times New Roman"/>
          <w:sz w:val="20"/>
          <w:szCs w:val="20"/>
        </w:rPr>
        <w:t>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735"/>
        <w:gridCol w:w="1945"/>
        <w:gridCol w:w="1383"/>
        <w:gridCol w:w="1570"/>
      </w:tblGrid>
      <w:tr w:rsidR="00246768" w:rsidRPr="00491394" w14:paraId="33CC46F8" w14:textId="77777777" w:rsidTr="00E12CF1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6F3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6F4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6F5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Desvio padrão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6F6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6F7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Máximo</w:t>
            </w:r>
          </w:p>
        </w:tc>
      </w:tr>
      <w:tr w:rsidR="00246768" w:rsidRPr="00491394" w14:paraId="33CC46FE" w14:textId="77777777" w:rsidTr="00E12CF1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33CC46F9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Idade (anos)</w:t>
            </w:r>
          </w:p>
        </w:tc>
        <w:tc>
          <w:tcPr>
            <w:tcW w:w="941" w:type="pct"/>
            <w:noWrap/>
            <w:vAlign w:val="center"/>
            <w:hideMark/>
          </w:tcPr>
          <w:p w14:paraId="33CC46FA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25,33</w:t>
            </w:r>
          </w:p>
        </w:tc>
        <w:tc>
          <w:tcPr>
            <w:tcW w:w="1056" w:type="pct"/>
            <w:noWrap/>
            <w:vAlign w:val="center"/>
            <w:hideMark/>
          </w:tcPr>
          <w:p w14:paraId="33CC46FB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2,87</w:t>
            </w:r>
          </w:p>
        </w:tc>
        <w:tc>
          <w:tcPr>
            <w:tcW w:w="751" w:type="pct"/>
            <w:noWrap/>
            <w:vAlign w:val="center"/>
            <w:hideMark/>
          </w:tcPr>
          <w:p w14:paraId="33CC46FC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52" w:type="pct"/>
            <w:noWrap/>
            <w:vAlign w:val="center"/>
            <w:hideMark/>
          </w:tcPr>
          <w:p w14:paraId="33CC46FD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246768" w:rsidRPr="00491394" w14:paraId="33CC4704" w14:textId="77777777" w:rsidTr="00E12CF1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33CC46FF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Peso (quilos)</w:t>
            </w:r>
          </w:p>
        </w:tc>
        <w:tc>
          <w:tcPr>
            <w:tcW w:w="941" w:type="pct"/>
            <w:noWrap/>
            <w:vAlign w:val="center"/>
            <w:hideMark/>
          </w:tcPr>
          <w:p w14:paraId="33CC4700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63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56" w:type="pct"/>
            <w:noWrap/>
            <w:vAlign w:val="center"/>
            <w:hideMark/>
          </w:tcPr>
          <w:p w14:paraId="33CC4701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14,96</w:t>
            </w:r>
          </w:p>
        </w:tc>
        <w:tc>
          <w:tcPr>
            <w:tcW w:w="751" w:type="pct"/>
            <w:noWrap/>
            <w:vAlign w:val="center"/>
            <w:hideMark/>
          </w:tcPr>
          <w:p w14:paraId="33CC4702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48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852" w:type="pct"/>
            <w:noWrap/>
            <w:vAlign w:val="center"/>
            <w:hideMark/>
          </w:tcPr>
          <w:p w14:paraId="33CC4703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88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  <w:tr w:rsidR="00246768" w:rsidRPr="00491394" w14:paraId="33CC470A" w14:textId="77777777" w:rsidTr="00E12CF1">
        <w:trPr>
          <w:trHeight w:val="315"/>
        </w:trPr>
        <w:tc>
          <w:tcPr>
            <w:tcW w:w="1399" w:type="pct"/>
            <w:noWrap/>
            <w:vAlign w:val="center"/>
            <w:hideMark/>
          </w:tcPr>
          <w:p w14:paraId="33CC4705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Altura (metros)</w:t>
            </w:r>
          </w:p>
        </w:tc>
        <w:tc>
          <w:tcPr>
            <w:tcW w:w="941" w:type="pct"/>
            <w:noWrap/>
            <w:vAlign w:val="center"/>
            <w:hideMark/>
          </w:tcPr>
          <w:p w14:paraId="33CC4706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056" w:type="pct"/>
            <w:noWrap/>
            <w:vAlign w:val="center"/>
            <w:hideMark/>
          </w:tcPr>
          <w:p w14:paraId="33CC4707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751" w:type="pct"/>
            <w:noWrap/>
            <w:vAlign w:val="center"/>
            <w:hideMark/>
          </w:tcPr>
          <w:p w14:paraId="33CC4708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1,53</w:t>
            </w:r>
          </w:p>
        </w:tc>
        <w:tc>
          <w:tcPr>
            <w:tcW w:w="852" w:type="pct"/>
            <w:noWrap/>
            <w:vAlign w:val="center"/>
            <w:hideMark/>
          </w:tcPr>
          <w:p w14:paraId="33CC4709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1,88</w:t>
            </w:r>
          </w:p>
        </w:tc>
      </w:tr>
      <w:tr w:rsidR="00246768" w:rsidRPr="00491394" w14:paraId="33CC4710" w14:textId="77777777" w:rsidTr="00E12CF1">
        <w:trPr>
          <w:trHeight w:val="315"/>
        </w:trPr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0B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IMC (kg/m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0C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0D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0E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17,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0F" w14:textId="77777777" w:rsidR="00246768" w:rsidRPr="00491394" w:rsidRDefault="00246768" w:rsidP="001B7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28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</w:tbl>
    <w:p w14:paraId="33CC4711" w14:textId="77777777" w:rsidR="00246768" w:rsidRPr="00491394" w:rsidRDefault="00246768" w:rsidP="001B74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hAnsi="Times New Roman"/>
          <w:sz w:val="20"/>
          <w:szCs w:val="20"/>
        </w:rPr>
        <w:t xml:space="preserve">IMC </w:t>
      </w:r>
      <w:r w:rsidR="00A440C0">
        <w:rPr>
          <w:rFonts w:ascii="Times New Roman" w:hAnsi="Times New Roman"/>
          <w:sz w:val="20"/>
          <w:szCs w:val="20"/>
        </w:rPr>
        <w:t>=</w:t>
      </w:r>
      <w:r w:rsidRPr="00491394">
        <w:rPr>
          <w:rFonts w:ascii="Times New Roman" w:hAnsi="Times New Roman"/>
          <w:sz w:val="20"/>
          <w:szCs w:val="20"/>
        </w:rPr>
        <w:t xml:space="preserve"> Índice de Massa Corporal</w:t>
      </w:r>
    </w:p>
    <w:p w14:paraId="33CC4712" w14:textId="77777777" w:rsidR="00246768" w:rsidRDefault="00246768" w:rsidP="001B7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CC4713" w14:textId="77777777" w:rsidR="001B745E" w:rsidRDefault="001B745E" w:rsidP="001B7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CC4714" w14:textId="77777777" w:rsidR="0002490A" w:rsidRPr="00D32A75" w:rsidRDefault="0002490A" w:rsidP="003A55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03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3503F">
        <w:rPr>
          <w:rFonts w:ascii="Times New Roman" w:hAnsi="Times New Roman" w:cs="Times New Roman"/>
          <w:sz w:val="24"/>
          <w:szCs w:val="24"/>
        </w:rPr>
        <w:t>abela 2 observa-se a comparação da</w:t>
      </w:r>
      <w:r>
        <w:rPr>
          <w:rFonts w:ascii="Times New Roman" w:hAnsi="Times New Roman" w:cs="Times New Roman"/>
          <w:sz w:val="24"/>
          <w:szCs w:val="24"/>
        </w:rPr>
        <w:t>s médias de</w:t>
      </w:r>
      <w:r w:rsidRPr="0003503F">
        <w:rPr>
          <w:rFonts w:ascii="Times New Roman" w:hAnsi="Times New Roman" w:cs="Times New Roman"/>
          <w:sz w:val="24"/>
          <w:szCs w:val="24"/>
        </w:rPr>
        <w:t xml:space="preserve"> intensidade da dor</w:t>
      </w:r>
      <w:r>
        <w:rPr>
          <w:rFonts w:ascii="Times New Roman" w:hAnsi="Times New Roman" w:cs="Times New Roman"/>
          <w:sz w:val="24"/>
          <w:szCs w:val="24"/>
        </w:rPr>
        <w:t>, com valores obtidos com a</w:t>
      </w:r>
      <w:r w:rsidRPr="0003503F">
        <w:rPr>
          <w:rFonts w:ascii="Times New Roman" w:hAnsi="Times New Roman" w:cs="Times New Roman"/>
          <w:sz w:val="24"/>
          <w:szCs w:val="24"/>
        </w:rPr>
        <w:t xml:space="preserve"> EVA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03F">
        <w:rPr>
          <w:rFonts w:ascii="Times New Roman" w:hAnsi="Times New Roman" w:cs="Times New Roman"/>
          <w:sz w:val="24"/>
          <w:szCs w:val="24"/>
        </w:rPr>
        <w:t xml:space="preserve"> antes</w:t>
      </w:r>
      <w:r>
        <w:rPr>
          <w:rFonts w:ascii="Times New Roman" w:hAnsi="Times New Roman" w:cs="Times New Roman"/>
          <w:sz w:val="24"/>
          <w:szCs w:val="24"/>
        </w:rPr>
        <w:t xml:space="preserve">, logo </w:t>
      </w:r>
      <w:r w:rsidRPr="00D32A75">
        <w:rPr>
          <w:rFonts w:ascii="Times New Roman" w:hAnsi="Times New Roman" w:cs="Times New Roman"/>
          <w:sz w:val="24"/>
          <w:szCs w:val="24"/>
        </w:rPr>
        <w:t>após e</w:t>
      </w:r>
      <w:r w:rsidR="00784079" w:rsidRPr="00D32A75">
        <w:rPr>
          <w:rFonts w:ascii="Times New Roman" w:hAnsi="Times New Roman" w:cs="Times New Roman"/>
          <w:sz w:val="24"/>
          <w:szCs w:val="24"/>
        </w:rPr>
        <w:t xml:space="preserve"> 7 dias</w:t>
      </w:r>
      <w:r w:rsidRPr="00D32A75">
        <w:rPr>
          <w:rFonts w:ascii="Times New Roman" w:hAnsi="Times New Roman" w:cs="Times New Roman"/>
          <w:sz w:val="24"/>
          <w:szCs w:val="24"/>
        </w:rPr>
        <w:t xml:space="preserve"> após a intervenção, respectivamente, </w:t>
      </w:r>
      <w:r w:rsidR="00A45328" w:rsidRPr="00D32A75">
        <w:rPr>
          <w:rFonts w:ascii="Times New Roman" w:hAnsi="Times New Roman" w:cs="Times New Roman"/>
          <w:sz w:val="24"/>
          <w:szCs w:val="24"/>
        </w:rPr>
        <w:t>8</w:t>
      </w:r>
      <w:r w:rsidR="00BC5DA4">
        <w:rPr>
          <w:rFonts w:ascii="Times New Roman" w:hAnsi="Times New Roman" w:cs="Times New Roman"/>
          <w:sz w:val="24"/>
          <w:szCs w:val="24"/>
        </w:rPr>
        <w:t>,0</w:t>
      </w:r>
      <w:r w:rsidR="00D767A5" w:rsidRPr="00D32A75">
        <w:rPr>
          <w:rFonts w:ascii="Times New Roman" w:hAnsi="Times New Roman" w:cs="Times New Roman"/>
          <w:sz w:val="24"/>
          <w:szCs w:val="24"/>
        </w:rPr>
        <w:t xml:space="preserve"> cm</w:t>
      </w:r>
      <w:r w:rsidR="0063077F" w:rsidRPr="00D32A75">
        <w:rPr>
          <w:rFonts w:ascii="Times New Roman" w:hAnsi="Times New Roman" w:cs="Times New Roman"/>
          <w:sz w:val="24"/>
          <w:szCs w:val="24"/>
        </w:rPr>
        <w:t xml:space="preserve"> </w:t>
      </w:r>
      <w:r w:rsidRPr="00D32A75">
        <w:rPr>
          <w:rFonts w:ascii="Times New Roman" w:hAnsi="Times New Roman" w:cs="Times New Roman"/>
          <w:sz w:val="24"/>
          <w:szCs w:val="24"/>
        </w:rPr>
        <w:t>(</w:t>
      </w:r>
      <w:r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A45328" w:rsidRPr="00D32A75">
        <w:rPr>
          <w:rFonts w:ascii="Times New Roman" w:hAnsi="Times New Roman" w:cs="Times New Roman"/>
          <w:sz w:val="24"/>
          <w:szCs w:val="24"/>
        </w:rPr>
        <w:t>0</w:t>
      </w:r>
      <w:r w:rsidRPr="00D32A75">
        <w:rPr>
          <w:rFonts w:ascii="Times New Roman" w:hAnsi="Times New Roman" w:cs="Times New Roman"/>
          <w:sz w:val="24"/>
          <w:szCs w:val="24"/>
        </w:rPr>
        <w:t>,</w:t>
      </w:r>
      <w:r w:rsidR="00A45328" w:rsidRPr="00D32A75">
        <w:rPr>
          <w:rFonts w:ascii="Times New Roman" w:hAnsi="Times New Roman" w:cs="Times New Roman"/>
          <w:sz w:val="24"/>
          <w:szCs w:val="24"/>
        </w:rPr>
        <w:t>894</w:t>
      </w:r>
      <w:r w:rsidR="003C34A2" w:rsidRPr="00D32A75">
        <w:rPr>
          <w:rFonts w:ascii="Times New Roman" w:hAnsi="Times New Roman" w:cs="Times New Roman"/>
          <w:sz w:val="24"/>
          <w:szCs w:val="24"/>
        </w:rPr>
        <w:t>)</w:t>
      </w:r>
      <w:r w:rsidR="00D767A5" w:rsidRPr="00D32A75">
        <w:rPr>
          <w:rFonts w:ascii="Times New Roman" w:hAnsi="Times New Roman" w:cs="Times New Roman"/>
          <w:sz w:val="24"/>
          <w:szCs w:val="24"/>
        </w:rPr>
        <w:t>,</w:t>
      </w:r>
      <w:r w:rsidR="003C34A2" w:rsidRPr="00D32A75">
        <w:rPr>
          <w:rFonts w:ascii="Times New Roman" w:hAnsi="Times New Roman" w:cs="Times New Roman"/>
          <w:sz w:val="24"/>
          <w:szCs w:val="24"/>
        </w:rPr>
        <w:t xml:space="preserve"> 2</w:t>
      </w:r>
      <w:r w:rsidR="00BC5DA4">
        <w:rPr>
          <w:rFonts w:ascii="Times New Roman" w:hAnsi="Times New Roman" w:cs="Times New Roman"/>
          <w:sz w:val="24"/>
          <w:szCs w:val="24"/>
        </w:rPr>
        <w:t>,0</w:t>
      </w:r>
      <w:r w:rsidR="00D767A5" w:rsidRPr="00D32A75">
        <w:rPr>
          <w:rFonts w:ascii="Times New Roman" w:hAnsi="Times New Roman" w:cs="Times New Roman"/>
          <w:sz w:val="24"/>
          <w:szCs w:val="24"/>
        </w:rPr>
        <w:t xml:space="preserve"> cm</w:t>
      </w:r>
      <w:r w:rsidRPr="00D32A75">
        <w:rPr>
          <w:rFonts w:ascii="Times New Roman" w:hAnsi="Times New Roman" w:cs="Times New Roman"/>
          <w:sz w:val="24"/>
          <w:szCs w:val="24"/>
        </w:rPr>
        <w:t xml:space="preserve"> (</w:t>
      </w:r>
      <w:r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F344EC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344EC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</w:t>
      </w:r>
      <w:r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8F4F75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1</w:t>
      </w:r>
      <w:r w:rsidR="00BC5D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,0</w:t>
      </w:r>
      <w:r w:rsidR="00D767A5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cm</w:t>
      </w:r>
      <w:r w:rsidR="00DE2828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2828" w:rsidRPr="00D32A75">
        <w:rPr>
          <w:rFonts w:ascii="Times New Roman" w:hAnsi="Times New Roman" w:cs="Times New Roman"/>
          <w:sz w:val="24"/>
          <w:szCs w:val="24"/>
        </w:rPr>
        <w:t>(</w:t>
      </w:r>
      <w:r w:rsidR="00DE2828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±0,753</w:t>
      </w:r>
      <w:r w:rsidR="005E4446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D767A5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E4446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demonstrando</w:t>
      </w:r>
      <w:r w:rsidRPr="00D32A75">
        <w:rPr>
          <w:rFonts w:ascii="Times New Roman" w:hAnsi="Times New Roman" w:cs="Times New Roman"/>
          <w:sz w:val="24"/>
          <w:szCs w:val="24"/>
        </w:rPr>
        <w:t xml:space="preserve"> melhora significativa da variável em questão (</w:t>
      </w:r>
      <w:r w:rsidRPr="00D32A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&lt;0,001</w:t>
      </w:r>
      <w:r w:rsidR="00D32A75" w:rsidRPr="00D32A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com a manutenção desse resultado 7 dias após o protocolo de tratamento</w:t>
      </w:r>
      <w:r w:rsidRPr="00D32A75">
        <w:rPr>
          <w:rFonts w:ascii="Times New Roman" w:hAnsi="Times New Roman" w:cs="Times New Roman"/>
          <w:sz w:val="24"/>
          <w:szCs w:val="24"/>
        </w:rPr>
        <w:t>.</w:t>
      </w:r>
    </w:p>
    <w:p w14:paraId="33CC4715" w14:textId="77777777" w:rsidR="004C2B47" w:rsidRDefault="004C2B47" w:rsidP="003A55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C4716" w14:textId="77777777" w:rsidR="00F20774" w:rsidRPr="0011557B" w:rsidRDefault="0011557B" w:rsidP="001155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2757">
        <w:rPr>
          <w:rFonts w:ascii="Times New Roman" w:hAnsi="Times New Roman" w:cs="Times New Roman"/>
          <w:sz w:val="20"/>
          <w:szCs w:val="20"/>
        </w:rPr>
        <w:t xml:space="preserve">Tabela 2. </w:t>
      </w:r>
      <w:r w:rsidR="00BC5DA4">
        <w:rPr>
          <w:rFonts w:ascii="Times New Roman" w:hAnsi="Times New Roman" w:cs="Times New Roman"/>
          <w:sz w:val="20"/>
          <w:szCs w:val="20"/>
        </w:rPr>
        <w:t>Resultado da c</w:t>
      </w:r>
      <w:r w:rsidRPr="00582757">
        <w:rPr>
          <w:rFonts w:ascii="Times New Roman" w:hAnsi="Times New Roman" w:cs="Times New Roman"/>
          <w:sz w:val="20"/>
          <w:szCs w:val="20"/>
        </w:rPr>
        <w:t>omparação da intensidade da dor antes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827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logo</w:t>
      </w:r>
      <w:r w:rsidRPr="00582757">
        <w:rPr>
          <w:rFonts w:ascii="Times New Roman" w:hAnsi="Times New Roman" w:cs="Times New Roman"/>
          <w:sz w:val="20"/>
          <w:szCs w:val="20"/>
        </w:rPr>
        <w:t xml:space="preserve"> após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="000A0F04">
        <w:rPr>
          <w:rFonts w:ascii="Times New Roman" w:hAnsi="Times New Roman" w:cs="Times New Roman"/>
          <w:sz w:val="20"/>
          <w:szCs w:val="20"/>
        </w:rPr>
        <w:t>7 dias após</w:t>
      </w:r>
      <w:r w:rsidRPr="00582757">
        <w:rPr>
          <w:rFonts w:ascii="Times New Roman" w:hAnsi="Times New Roman" w:cs="Times New Roman"/>
          <w:sz w:val="20"/>
          <w:szCs w:val="20"/>
        </w:rPr>
        <w:t xml:space="preserve"> a intervenção (n=</w:t>
      </w:r>
      <w:r w:rsidR="000A0F04">
        <w:rPr>
          <w:rFonts w:ascii="Times New Roman" w:hAnsi="Times New Roman" w:cs="Times New Roman"/>
          <w:sz w:val="20"/>
          <w:szCs w:val="20"/>
        </w:rPr>
        <w:t>6</w:t>
      </w:r>
      <w:r w:rsidRPr="00582757">
        <w:rPr>
          <w:rFonts w:ascii="Times New Roman" w:hAnsi="Times New Roman" w:cs="Times New Roman"/>
          <w:sz w:val="20"/>
          <w:szCs w:val="20"/>
        </w:rPr>
        <w:t>)</w:t>
      </w:r>
      <w:r w:rsidR="00BF5E6D">
        <w:rPr>
          <w:rFonts w:ascii="Times New Roman" w:hAnsi="Times New Roman" w:cs="Times New Roman"/>
          <w:sz w:val="20"/>
          <w:szCs w:val="20"/>
        </w:rPr>
        <w:t>.</w:t>
      </w:r>
      <w:r w:rsidRPr="00582757">
        <w:rPr>
          <w:rFonts w:ascii="Times New Roman" w:hAnsi="Times New Roman" w:cs="Times New Roman"/>
          <w:sz w:val="20"/>
          <w:szCs w:val="20"/>
        </w:rPr>
        <w:t xml:space="preserve"> Goiânia, 2021</w:t>
      </w:r>
      <w:r w:rsidR="00BF5E6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827"/>
        <w:gridCol w:w="1827"/>
        <w:gridCol w:w="1831"/>
        <w:gridCol w:w="1144"/>
      </w:tblGrid>
      <w:tr w:rsidR="00B40FB0" w:rsidRPr="00491394" w14:paraId="33CC471A" w14:textId="77777777" w:rsidTr="00392E51">
        <w:trPr>
          <w:trHeight w:val="315"/>
          <w:jc w:val="center"/>
        </w:trPr>
        <w:tc>
          <w:tcPr>
            <w:tcW w:w="1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4717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4718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CC4719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  <w:t>p*</w:t>
            </w:r>
          </w:p>
        </w:tc>
      </w:tr>
      <w:tr w:rsidR="00B40FB0" w:rsidRPr="00491394" w14:paraId="33CC4720" w14:textId="77777777" w:rsidTr="00392E51">
        <w:trPr>
          <w:trHeight w:val="315"/>
          <w:jc w:val="center"/>
        </w:trPr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1B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1C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1D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Logo após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1E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7 dias </w:t>
            </w:r>
            <w:r w:rsidR="009762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depoi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C471F" w14:textId="77777777" w:rsidR="00B40FB0" w:rsidRPr="00491394" w:rsidRDefault="00B40FB0" w:rsidP="0052735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B40FB0" w:rsidRPr="00491394" w14:paraId="33CC4726" w14:textId="77777777" w:rsidTr="00392E51">
        <w:trPr>
          <w:trHeight w:val="315"/>
          <w:jc w:val="center"/>
        </w:trPr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21" w14:textId="77777777" w:rsidR="00B40FB0" w:rsidRPr="00491394" w:rsidRDefault="00A65C2D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Intensidade da dor </w:t>
            </w:r>
            <w:r w:rsidR="00721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de cabeça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22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894</w:t>
            </w:r>
            <w:r w:rsidR="00D32A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23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2,0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</w:t>
            </w:r>
            <w:r w:rsidR="00D32A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24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53</w:t>
            </w:r>
            <w:r w:rsidR="00D32A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4725" w14:textId="77777777" w:rsidR="00B40FB0" w:rsidRPr="00491394" w:rsidRDefault="00B40FB0" w:rsidP="0052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&lt;0,001</w:t>
            </w:r>
          </w:p>
        </w:tc>
      </w:tr>
      <w:tr w:rsidR="00B40FB0" w:rsidRPr="00491394" w14:paraId="33CC472A" w14:textId="77777777" w:rsidTr="00392E51">
        <w:trPr>
          <w:trHeight w:val="7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4727" w14:textId="77777777" w:rsidR="00B40FB0" w:rsidRPr="001B745E" w:rsidRDefault="00B40FB0" w:rsidP="005273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4913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*Teste </w:t>
            </w:r>
            <w:r w:rsidRPr="0058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58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Wilcoxon</w:t>
            </w:r>
            <w:proofErr w:type="spellEnd"/>
            <w:r w:rsidR="001B7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EVA </w:t>
            </w:r>
            <w:r w:rsidR="00A44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B7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scala visual analógica; </w:t>
            </w:r>
            <w:r w:rsidRPr="0058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DP = </w:t>
            </w:r>
            <w:r w:rsidR="001B7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Pr="0058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esvio</w:t>
            </w:r>
            <w:r w:rsidR="001B7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Pr="0058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padrão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33CC4728" w14:textId="77777777" w:rsidR="005314A5" w:rsidRDefault="005314A5" w:rsidP="005273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  <w:p w14:paraId="33CC4729" w14:textId="77777777" w:rsidR="005314A5" w:rsidRPr="00491394" w:rsidRDefault="005314A5" w:rsidP="005273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3CC472B" w14:textId="77777777" w:rsidR="00D767A5" w:rsidRDefault="006651CA" w:rsidP="00457B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CC472C" w14:textId="77777777" w:rsidR="00FE4AA7" w:rsidRPr="00457B6B" w:rsidRDefault="006651CA" w:rsidP="00D76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Tabela 3 </w:t>
      </w:r>
      <w:r w:rsidR="00D767A5">
        <w:rPr>
          <w:rFonts w:ascii="Times New Roman" w:hAnsi="Times New Roman" w:cs="Times New Roman"/>
          <w:sz w:val="24"/>
          <w:szCs w:val="24"/>
        </w:rPr>
        <w:t>descreve os sintomas de</w:t>
      </w:r>
      <w:r>
        <w:rPr>
          <w:rFonts w:ascii="Times New Roman" w:hAnsi="Times New Roman" w:cs="Times New Roman"/>
          <w:sz w:val="24"/>
          <w:szCs w:val="24"/>
        </w:rPr>
        <w:t xml:space="preserve"> ansiedade e depressão dos participantes obtidos </w:t>
      </w:r>
      <w:r w:rsidR="00D767A5">
        <w:rPr>
          <w:rFonts w:ascii="Times New Roman" w:hAnsi="Times New Roman" w:cs="Times New Roman"/>
          <w:sz w:val="24"/>
          <w:szCs w:val="24"/>
        </w:rPr>
        <w:t>por meio</w:t>
      </w:r>
      <w:r>
        <w:rPr>
          <w:rFonts w:ascii="Times New Roman" w:hAnsi="Times New Roman" w:cs="Times New Roman"/>
          <w:sz w:val="24"/>
          <w:szCs w:val="24"/>
        </w:rPr>
        <w:t xml:space="preserve"> do BAI antes e </w:t>
      </w:r>
      <w:r w:rsidR="006008EC">
        <w:rPr>
          <w:rFonts w:ascii="Times New Roman" w:hAnsi="Times New Roman" w:cs="Times New Roman"/>
          <w:sz w:val="24"/>
          <w:szCs w:val="24"/>
        </w:rPr>
        <w:t xml:space="preserve">7 dias após a </w:t>
      </w:r>
      <w:r w:rsidR="00D767A5">
        <w:rPr>
          <w:rFonts w:ascii="Times New Roman" w:hAnsi="Times New Roman" w:cs="Times New Roman"/>
          <w:sz w:val="24"/>
          <w:szCs w:val="24"/>
        </w:rPr>
        <w:t xml:space="preserve">aplicação da </w:t>
      </w:r>
      <w:r w:rsidR="006008EC">
        <w:rPr>
          <w:rFonts w:ascii="Times New Roman" w:hAnsi="Times New Roman" w:cs="Times New Roman"/>
          <w:sz w:val="24"/>
          <w:szCs w:val="24"/>
        </w:rPr>
        <w:t>técnica</w:t>
      </w:r>
      <w:r w:rsidR="00D767A5">
        <w:rPr>
          <w:rFonts w:ascii="Times New Roman" w:hAnsi="Times New Roman" w:cs="Times New Roman"/>
          <w:sz w:val="24"/>
          <w:szCs w:val="24"/>
        </w:rPr>
        <w:t>, sendo que</w:t>
      </w:r>
      <w:r w:rsidR="006008EC">
        <w:rPr>
          <w:rFonts w:ascii="Times New Roman" w:hAnsi="Times New Roman" w:cs="Times New Roman"/>
          <w:sz w:val="24"/>
          <w:szCs w:val="24"/>
        </w:rPr>
        <w:t xml:space="preserve"> antes</w:t>
      </w:r>
      <w:r w:rsidR="00D767A5">
        <w:rPr>
          <w:rFonts w:ascii="Times New Roman" w:hAnsi="Times New Roman" w:cs="Times New Roman"/>
          <w:sz w:val="24"/>
          <w:szCs w:val="24"/>
        </w:rPr>
        <w:t xml:space="preserve"> a pontuação média foi de </w:t>
      </w:r>
      <w:r w:rsidR="006008EC">
        <w:rPr>
          <w:rFonts w:ascii="Times New Roman" w:hAnsi="Times New Roman" w:cs="Times New Roman"/>
          <w:sz w:val="24"/>
          <w:szCs w:val="24"/>
        </w:rPr>
        <w:t>1,5</w:t>
      </w:r>
      <w:r w:rsidR="00D767A5">
        <w:rPr>
          <w:rFonts w:ascii="Times New Roman" w:hAnsi="Times New Roman" w:cs="Times New Roman"/>
          <w:sz w:val="24"/>
          <w:szCs w:val="24"/>
        </w:rPr>
        <w:t xml:space="preserve"> </w:t>
      </w:r>
      <w:r w:rsidR="006008EC" w:rsidRPr="0003503F">
        <w:rPr>
          <w:rFonts w:ascii="Times New Roman" w:hAnsi="Times New Roman" w:cs="Times New Roman"/>
          <w:sz w:val="24"/>
          <w:szCs w:val="24"/>
        </w:rPr>
        <w:t>(</w:t>
      </w:r>
      <w:r w:rsidR="006008EC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600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6008EC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00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73)</w:t>
      </w:r>
      <w:r w:rsidR="00447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depois 1</w:t>
      </w:r>
      <w:r w:rsidR="00600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21E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600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008EC" w:rsidRPr="0003503F">
        <w:rPr>
          <w:rFonts w:ascii="Times New Roman" w:hAnsi="Times New Roman" w:cs="Times New Roman"/>
          <w:sz w:val="24"/>
          <w:szCs w:val="24"/>
        </w:rPr>
        <w:t>(</w:t>
      </w:r>
      <w:r w:rsidR="006008EC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6008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6008EC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212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91)</w:t>
      </w:r>
      <w:r w:rsidR="00BF5E6D">
        <w:rPr>
          <w:rFonts w:ascii="Times New Roman" w:hAnsi="Times New Roman" w:cs="Times New Roman"/>
          <w:sz w:val="24"/>
          <w:szCs w:val="24"/>
        </w:rPr>
        <w:t>,</w:t>
      </w:r>
      <w:r w:rsidR="00BF5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havendo</w:t>
      </w:r>
      <w:r w:rsid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melhora</w:t>
      </w:r>
      <w:r w:rsidR="00BF5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41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estatisticamente </w:t>
      </w:r>
      <w:r w:rsidR="00BF5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significa</w:t>
      </w:r>
      <w:r w:rsidR="00F641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nte</w:t>
      </w:r>
      <w:r w:rsidR="00BF5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A6A4C" w:rsidRPr="00582757">
        <w:rPr>
          <w:rFonts w:ascii="Times New Roman" w:hAnsi="Times New Roman" w:cs="Times New Roman"/>
          <w:sz w:val="24"/>
          <w:szCs w:val="24"/>
        </w:rPr>
        <w:t>(</w:t>
      </w:r>
      <w:r w:rsidR="004A6A4C" w:rsidRPr="00A440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A6A4C" w:rsidRPr="00A44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&lt;0,0</w:t>
      </w:r>
      <w:r w:rsidR="004A6A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50)</w:t>
      </w:r>
      <w:r w:rsidR="00BF5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3CC472D" w14:textId="77777777" w:rsidR="007E7E7E" w:rsidRDefault="007E7E7E" w:rsidP="008D2310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p w14:paraId="33CC472E" w14:textId="77777777" w:rsidR="007E7E7E" w:rsidRPr="000A2EDE" w:rsidRDefault="007E7E7E" w:rsidP="008D23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CC472F" w14:textId="77777777" w:rsidR="009C77B2" w:rsidRPr="00FB6131" w:rsidRDefault="009C77B2" w:rsidP="00D32A75">
      <w:pPr>
        <w:spacing w:after="0" w:line="240" w:lineRule="auto"/>
        <w:ind w:left="425" w:right="284"/>
        <w:jc w:val="both"/>
        <w:rPr>
          <w:rFonts w:ascii="Times New Roman" w:hAnsi="Times New Roman" w:cs="Times New Roman"/>
          <w:sz w:val="20"/>
          <w:szCs w:val="20"/>
        </w:rPr>
      </w:pPr>
      <w:r w:rsidRPr="00DA7898">
        <w:rPr>
          <w:rFonts w:ascii="Times New Roman" w:hAnsi="Times New Roman"/>
          <w:sz w:val="20"/>
          <w:szCs w:val="20"/>
        </w:rPr>
        <w:t xml:space="preserve">Tabela </w:t>
      </w:r>
      <w:r w:rsidR="00341152" w:rsidRPr="00DA7898">
        <w:rPr>
          <w:rFonts w:ascii="Times New Roman" w:hAnsi="Times New Roman"/>
          <w:sz w:val="20"/>
          <w:szCs w:val="20"/>
        </w:rPr>
        <w:t>3</w:t>
      </w:r>
      <w:r w:rsidR="00BF5E6D">
        <w:rPr>
          <w:rFonts w:ascii="Times New Roman" w:hAnsi="Times New Roman"/>
          <w:sz w:val="20"/>
          <w:szCs w:val="20"/>
        </w:rPr>
        <w:t>.</w:t>
      </w:r>
      <w:r w:rsidR="00341152" w:rsidRPr="00DA7898">
        <w:rPr>
          <w:rFonts w:ascii="Times New Roman" w:hAnsi="Times New Roman"/>
          <w:sz w:val="20"/>
          <w:szCs w:val="20"/>
        </w:rPr>
        <w:t xml:space="preserve"> </w:t>
      </w:r>
      <w:r w:rsidR="00BC5DA4">
        <w:rPr>
          <w:rFonts w:ascii="Times New Roman" w:hAnsi="Times New Roman"/>
          <w:sz w:val="20"/>
          <w:szCs w:val="20"/>
        </w:rPr>
        <w:t>Resultado da c</w:t>
      </w:r>
      <w:r w:rsidR="00341152">
        <w:rPr>
          <w:rFonts w:ascii="Times New Roman" w:hAnsi="Times New Roman"/>
          <w:sz w:val="20"/>
          <w:szCs w:val="20"/>
        </w:rPr>
        <w:t>omparaç</w:t>
      </w:r>
      <w:r w:rsidR="00BC5DA4">
        <w:rPr>
          <w:rFonts w:ascii="Times New Roman" w:hAnsi="Times New Roman"/>
          <w:sz w:val="20"/>
          <w:szCs w:val="20"/>
        </w:rPr>
        <w:t>ão</w:t>
      </w:r>
      <w:r w:rsidR="00341152">
        <w:rPr>
          <w:rFonts w:ascii="Times New Roman" w:hAnsi="Times New Roman"/>
          <w:sz w:val="20"/>
          <w:szCs w:val="20"/>
        </w:rPr>
        <w:t xml:space="preserve"> da</w:t>
      </w:r>
      <w:r w:rsidRPr="00DA7898">
        <w:rPr>
          <w:rFonts w:ascii="Times New Roman" w:hAnsi="Times New Roman"/>
          <w:sz w:val="20"/>
          <w:szCs w:val="20"/>
        </w:rPr>
        <w:t xml:space="preserve"> ansiedade </w:t>
      </w:r>
      <w:r w:rsidR="00BF5E6D">
        <w:rPr>
          <w:rFonts w:ascii="Times New Roman" w:hAnsi="Times New Roman"/>
          <w:sz w:val="20"/>
          <w:szCs w:val="20"/>
        </w:rPr>
        <w:t xml:space="preserve">e estresse </w:t>
      </w:r>
      <w:r w:rsidRPr="00DA7898">
        <w:rPr>
          <w:rFonts w:ascii="Times New Roman" w:hAnsi="Times New Roman"/>
          <w:sz w:val="20"/>
          <w:szCs w:val="20"/>
        </w:rPr>
        <w:t xml:space="preserve">dos participantes </w:t>
      </w:r>
      <w:r w:rsidR="00341152">
        <w:rPr>
          <w:rFonts w:ascii="Times New Roman" w:hAnsi="Times New Roman"/>
          <w:sz w:val="20"/>
          <w:szCs w:val="20"/>
        </w:rPr>
        <w:t xml:space="preserve">antes e 7 dias </w:t>
      </w:r>
      <w:r w:rsidR="00BF5E6D">
        <w:rPr>
          <w:rFonts w:ascii="Times New Roman" w:hAnsi="Times New Roman"/>
          <w:sz w:val="20"/>
          <w:szCs w:val="20"/>
        </w:rPr>
        <w:t>subsequentes à</w:t>
      </w:r>
      <w:r w:rsidR="00341152">
        <w:rPr>
          <w:rFonts w:ascii="Times New Roman" w:hAnsi="Times New Roman"/>
          <w:sz w:val="20"/>
          <w:szCs w:val="20"/>
        </w:rPr>
        <w:t xml:space="preserve"> intervenção</w:t>
      </w:r>
      <w:r w:rsidR="00BA1F61" w:rsidRPr="00BA1F61">
        <w:rPr>
          <w:rFonts w:ascii="Times New Roman" w:hAnsi="Times New Roman" w:cs="Times New Roman"/>
          <w:sz w:val="20"/>
          <w:szCs w:val="20"/>
        </w:rPr>
        <w:t xml:space="preserve"> </w:t>
      </w:r>
      <w:r w:rsidR="00BA1F61" w:rsidRPr="0042206D">
        <w:rPr>
          <w:rFonts w:ascii="Times New Roman" w:hAnsi="Times New Roman" w:cs="Times New Roman"/>
          <w:sz w:val="20"/>
          <w:szCs w:val="20"/>
        </w:rPr>
        <w:t>(n=</w:t>
      </w:r>
      <w:r w:rsidR="00BA1F61">
        <w:rPr>
          <w:rFonts w:ascii="Times New Roman" w:hAnsi="Times New Roman" w:cs="Times New Roman"/>
          <w:sz w:val="20"/>
          <w:szCs w:val="20"/>
        </w:rPr>
        <w:t>6</w:t>
      </w:r>
      <w:r w:rsidR="00BA1F61" w:rsidRPr="0042206D">
        <w:rPr>
          <w:rFonts w:ascii="Times New Roman" w:hAnsi="Times New Roman" w:cs="Times New Roman"/>
          <w:sz w:val="20"/>
          <w:szCs w:val="20"/>
        </w:rPr>
        <w:t>)</w:t>
      </w:r>
      <w:r w:rsidR="00BF5E6D">
        <w:rPr>
          <w:rFonts w:ascii="Times New Roman" w:hAnsi="Times New Roman" w:cs="Times New Roman"/>
          <w:sz w:val="20"/>
          <w:szCs w:val="20"/>
        </w:rPr>
        <w:t xml:space="preserve">. </w:t>
      </w:r>
      <w:r w:rsidR="00BA1F61" w:rsidRPr="0042206D">
        <w:rPr>
          <w:rFonts w:ascii="Times New Roman" w:hAnsi="Times New Roman" w:cs="Times New Roman"/>
          <w:sz w:val="20"/>
          <w:szCs w:val="20"/>
        </w:rPr>
        <w:t>Goiânia, 2021</w:t>
      </w:r>
      <w:r w:rsidR="00BF5E6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4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1659"/>
        <w:gridCol w:w="1894"/>
        <w:gridCol w:w="1413"/>
      </w:tblGrid>
      <w:tr w:rsidR="009C77B2" w:rsidRPr="00582757" w14:paraId="33CC4733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30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31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CC4732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>p*</w:t>
            </w:r>
          </w:p>
        </w:tc>
      </w:tr>
      <w:tr w:rsidR="009C77B2" w:rsidRPr="00582757" w14:paraId="33CC4738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34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35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36" w14:textId="77777777" w:rsidR="009C77B2" w:rsidRPr="00582757" w:rsidRDefault="002458AC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d</w:t>
            </w:r>
            <w:r w:rsidR="00457B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C4737" w14:textId="77777777" w:rsidR="009C77B2" w:rsidRPr="00582757" w:rsidRDefault="009C77B2" w:rsidP="00D32A75">
            <w:pPr>
              <w:spacing w:after="0" w:line="240" w:lineRule="auto"/>
              <w:ind w:left="425" w:right="284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9C77B2" w:rsidRPr="00582757" w14:paraId="33CC473D" w14:textId="77777777" w:rsidTr="000B3B7D">
        <w:trPr>
          <w:trHeight w:val="315"/>
          <w:jc w:val="center"/>
        </w:trPr>
        <w:tc>
          <w:tcPr>
            <w:tcW w:w="20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39" w14:textId="77777777" w:rsidR="009C77B2" w:rsidRPr="00582757" w:rsidRDefault="002458AC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Sintomas de a</w:t>
            </w:r>
            <w:r w:rsidR="003A5E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nsiedade e estresse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3A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1,73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3B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 w:rsidR="00621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3C" w14:textId="77777777" w:rsidR="009C77B2" w:rsidRPr="00582757" w:rsidRDefault="009C77B2" w:rsidP="00D32A75">
            <w:pPr>
              <w:spacing w:after="0" w:line="240" w:lineRule="auto"/>
              <w:ind w:left="425" w:righ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20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&lt;0,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05</w:t>
            </w:r>
            <w:r w:rsidRPr="004220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14:paraId="33CC473E" w14:textId="77777777" w:rsidR="009C77B2" w:rsidRDefault="009C77B2" w:rsidP="00D32A75">
      <w:pPr>
        <w:spacing w:after="0" w:line="240" w:lineRule="auto"/>
        <w:ind w:left="425" w:right="284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49139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*Teste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exato de Fisher</w:t>
      </w:r>
      <w:r w:rsidR="001B745E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; DP = Desvio-padrão</w:t>
      </w:r>
    </w:p>
    <w:p w14:paraId="33CC473F" w14:textId="77777777" w:rsidR="005774C3" w:rsidRDefault="005774C3" w:rsidP="0051685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CC4740" w14:textId="77777777" w:rsidR="003A5ED5" w:rsidRDefault="003A5ED5" w:rsidP="003A5ED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CC4741" w14:textId="77777777" w:rsidR="008D2F9A" w:rsidRDefault="007D407D" w:rsidP="00621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03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</w:t>
      </w:r>
      <w:r w:rsidRPr="0003503F">
        <w:rPr>
          <w:rFonts w:ascii="Times New Roman" w:hAnsi="Times New Roman"/>
          <w:sz w:val="24"/>
          <w:szCs w:val="24"/>
        </w:rPr>
        <w:t xml:space="preserve">abela </w:t>
      </w:r>
      <w:r w:rsidR="006D7752">
        <w:rPr>
          <w:rFonts w:ascii="Times New Roman" w:hAnsi="Times New Roman"/>
          <w:sz w:val="24"/>
          <w:szCs w:val="24"/>
        </w:rPr>
        <w:t>4</w:t>
      </w:r>
      <w:r w:rsidR="00341152" w:rsidRPr="00341152">
        <w:rPr>
          <w:rFonts w:ascii="Times New Roman" w:hAnsi="Times New Roman" w:cs="Times New Roman"/>
          <w:sz w:val="24"/>
          <w:szCs w:val="24"/>
        </w:rPr>
        <w:t xml:space="preserve"> </w:t>
      </w:r>
      <w:r w:rsidR="006F4005">
        <w:rPr>
          <w:rFonts w:ascii="Times New Roman" w:hAnsi="Times New Roman" w:cs="Times New Roman"/>
          <w:sz w:val="24"/>
          <w:szCs w:val="24"/>
        </w:rPr>
        <w:t xml:space="preserve">descreve </w:t>
      </w:r>
      <w:r w:rsidR="00E87AE1">
        <w:rPr>
          <w:rFonts w:ascii="Times New Roman" w:hAnsi="Times New Roman" w:cs="Times New Roman"/>
          <w:sz w:val="24"/>
          <w:szCs w:val="24"/>
        </w:rPr>
        <w:t>os efeitos da diafibrólise percutânea</w:t>
      </w:r>
      <w:r w:rsid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E87AE1">
        <w:rPr>
          <w:rFonts w:ascii="Times New Roman" w:hAnsi="Times New Roman" w:cs="Times New Roman"/>
          <w:sz w:val="24"/>
          <w:szCs w:val="24"/>
        </w:rPr>
        <w:t xml:space="preserve">no </w:t>
      </w:r>
      <w:r w:rsidR="00341152" w:rsidRPr="006F4005">
        <w:rPr>
          <w:rFonts w:ascii="Times New Roman" w:hAnsi="Times New Roman" w:cs="Times New Roman"/>
          <w:sz w:val="24"/>
          <w:szCs w:val="24"/>
        </w:rPr>
        <w:t xml:space="preserve">impacto da cefaleia </w:t>
      </w:r>
      <w:r w:rsidR="00E87AE1">
        <w:rPr>
          <w:rFonts w:ascii="Times New Roman" w:hAnsi="Times New Roman" w:cs="Times New Roman"/>
          <w:sz w:val="24"/>
          <w:szCs w:val="24"/>
        </w:rPr>
        <w:t>na capacidade de execução das</w:t>
      </w:r>
      <w:r w:rsidR="00341152" w:rsidRPr="006F4005">
        <w:rPr>
          <w:rFonts w:ascii="Times New Roman" w:hAnsi="Times New Roman" w:cs="Times New Roman"/>
          <w:sz w:val="24"/>
          <w:szCs w:val="24"/>
        </w:rPr>
        <w:t xml:space="preserve"> atividades funcionais</w:t>
      </w:r>
      <w:r w:rsidR="00230582" w:rsidRPr="006F4005">
        <w:rPr>
          <w:rFonts w:ascii="Times New Roman" w:hAnsi="Times New Roman" w:cs="Times New Roman"/>
          <w:sz w:val="24"/>
          <w:szCs w:val="24"/>
        </w:rPr>
        <w:t xml:space="preserve">. </w:t>
      </w:r>
      <w:r w:rsidR="00621E16" w:rsidRPr="006F4005">
        <w:rPr>
          <w:rFonts w:ascii="Times New Roman" w:hAnsi="Times New Roman" w:cs="Times New Roman"/>
          <w:sz w:val="24"/>
          <w:szCs w:val="24"/>
        </w:rPr>
        <w:t>Antes do tratamento</w:t>
      </w:r>
      <w:r w:rsidR="006F4005" w:rsidRPr="006F4005">
        <w:rPr>
          <w:rFonts w:ascii="Times New Roman" w:hAnsi="Times New Roman" w:cs="Times New Roman"/>
          <w:sz w:val="24"/>
          <w:szCs w:val="24"/>
        </w:rPr>
        <w:t>, a média de pontos foi de</w:t>
      </w:r>
      <w:r w:rsidR="00341152" w:rsidRP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8D2F9A" w:rsidRPr="006F4005">
        <w:rPr>
          <w:rFonts w:ascii="Times New Roman" w:hAnsi="Times New Roman" w:cs="Times New Roman"/>
          <w:sz w:val="24"/>
          <w:szCs w:val="24"/>
        </w:rPr>
        <w:t>1,5</w:t>
      </w:r>
      <w:r w:rsidR="00621E16" w:rsidRP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8D2F9A" w:rsidRPr="006F4005">
        <w:rPr>
          <w:rFonts w:ascii="Times New Roman" w:hAnsi="Times New Roman" w:cs="Times New Roman"/>
          <w:sz w:val="24"/>
          <w:szCs w:val="24"/>
        </w:rPr>
        <w:t>(</w:t>
      </w:r>
      <w:r w:rsidR="008D2F9A" w:rsidRPr="006F40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±1</w:t>
      </w:r>
      <w:r w:rsidR="008D2F9A" w:rsidRPr="006F4005">
        <w:rPr>
          <w:rFonts w:ascii="Times New Roman" w:hAnsi="Times New Roman" w:cs="Times New Roman"/>
          <w:sz w:val="24"/>
          <w:szCs w:val="24"/>
        </w:rPr>
        <w:t xml:space="preserve">,91) </w:t>
      </w:r>
      <w:r w:rsidR="00230582" w:rsidRPr="006F4005">
        <w:rPr>
          <w:rFonts w:ascii="Times New Roman" w:hAnsi="Times New Roman" w:cs="Times New Roman"/>
          <w:sz w:val="24"/>
          <w:szCs w:val="24"/>
        </w:rPr>
        <w:t>e</w:t>
      </w:r>
      <w:r w:rsidR="008D2F9A" w:rsidRPr="006F4005">
        <w:rPr>
          <w:rFonts w:ascii="Times New Roman" w:hAnsi="Times New Roman" w:cs="Times New Roman"/>
          <w:sz w:val="24"/>
          <w:szCs w:val="24"/>
        </w:rPr>
        <w:t xml:space="preserve"> depois</w:t>
      </w:r>
      <w:r w:rsidR="006F4005" w:rsidRPr="006F4005">
        <w:rPr>
          <w:rFonts w:ascii="Times New Roman" w:hAnsi="Times New Roman" w:cs="Times New Roman"/>
          <w:sz w:val="24"/>
          <w:szCs w:val="24"/>
        </w:rPr>
        <w:t xml:space="preserve"> de</w:t>
      </w:r>
      <w:r w:rsidR="008D2F9A" w:rsidRPr="006F4005">
        <w:rPr>
          <w:rFonts w:ascii="Times New Roman" w:hAnsi="Times New Roman" w:cs="Times New Roman"/>
          <w:sz w:val="24"/>
          <w:szCs w:val="24"/>
        </w:rPr>
        <w:t xml:space="preserve"> 1,5</w:t>
      </w:r>
      <w:r w:rsidR="00621E16" w:rsidRP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8D2F9A" w:rsidRPr="006F4005">
        <w:rPr>
          <w:rFonts w:ascii="Times New Roman" w:hAnsi="Times New Roman" w:cs="Times New Roman"/>
          <w:sz w:val="24"/>
          <w:szCs w:val="24"/>
        </w:rPr>
        <w:t>(</w:t>
      </w:r>
      <w:r w:rsidR="008D2F9A" w:rsidRPr="006F40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±1</w:t>
      </w:r>
      <w:r w:rsidR="008D2F9A" w:rsidRPr="006F4005">
        <w:rPr>
          <w:rFonts w:ascii="Times New Roman" w:hAnsi="Times New Roman" w:cs="Times New Roman"/>
          <w:sz w:val="24"/>
          <w:szCs w:val="24"/>
        </w:rPr>
        <w:t>,29)</w:t>
      </w:r>
      <w:r w:rsidR="00621E16" w:rsidRPr="006F4005">
        <w:rPr>
          <w:rFonts w:ascii="Times New Roman" w:hAnsi="Times New Roman" w:cs="Times New Roman"/>
          <w:sz w:val="24"/>
          <w:szCs w:val="24"/>
        </w:rPr>
        <w:t>,</w:t>
      </w:r>
      <w:r w:rsidR="00230582" w:rsidRP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6F4005" w:rsidRPr="006F4005">
        <w:rPr>
          <w:rFonts w:ascii="Times New Roman" w:hAnsi="Times New Roman" w:cs="Times New Roman"/>
          <w:sz w:val="24"/>
          <w:szCs w:val="24"/>
        </w:rPr>
        <w:t>indicando</w:t>
      </w:r>
      <w:r w:rsidR="00BC5DA4">
        <w:rPr>
          <w:rFonts w:ascii="Times New Roman" w:hAnsi="Times New Roman" w:cs="Times New Roman"/>
          <w:sz w:val="24"/>
          <w:szCs w:val="24"/>
        </w:rPr>
        <w:t xml:space="preserve"> não ter ocorrido</w:t>
      </w:r>
      <w:r w:rsidR="00230582" w:rsidRPr="006F4005">
        <w:rPr>
          <w:rFonts w:ascii="Times New Roman" w:hAnsi="Times New Roman" w:cs="Times New Roman"/>
          <w:sz w:val="24"/>
          <w:szCs w:val="24"/>
        </w:rPr>
        <w:t xml:space="preserve"> melhora</w:t>
      </w:r>
      <w:r w:rsidR="006F4005" w:rsidRPr="006F4005">
        <w:rPr>
          <w:rFonts w:ascii="Times New Roman" w:hAnsi="Times New Roman" w:cs="Times New Roman"/>
          <w:sz w:val="24"/>
          <w:szCs w:val="24"/>
        </w:rPr>
        <w:t xml:space="preserve"> significativa</w:t>
      </w:r>
      <w:r w:rsidR="00CF79B3" w:rsidRPr="006F4005">
        <w:rPr>
          <w:rFonts w:ascii="Times New Roman" w:hAnsi="Times New Roman" w:cs="Times New Roman"/>
          <w:sz w:val="24"/>
          <w:szCs w:val="24"/>
        </w:rPr>
        <w:t xml:space="preserve"> </w:t>
      </w:r>
      <w:r w:rsidR="00230582" w:rsidRPr="006F4005">
        <w:rPr>
          <w:rFonts w:ascii="Times New Roman" w:hAnsi="Times New Roman" w:cs="Times New Roman"/>
          <w:sz w:val="24"/>
          <w:szCs w:val="24"/>
        </w:rPr>
        <w:t>(</w:t>
      </w:r>
      <w:r w:rsidR="00230582" w:rsidRPr="006F400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30582" w:rsidRPr="006F40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&lt;0,100)</w:t>
      </w:r>
      <w:r w:rsidR="00230582" w:rsidRPr="006F4005">
        <w:rPr>
          <w:rFonts w:ascii="Times New Roman" w:hAnsi="Times New Roman" w:cs="Times New Roman"/>
          <w:sz w:val="24"/>
          <w:szCs w:val="24"/>
        </w:rPr>
        <w:t>.</w:t>
      </w:r>
    </w:p>
    <w:p w14:paraId="33CC4742" w14:textId="77777777" w:rsidR="003A5ED5" w:rsidRDefault="003A5ED5" w:rsidP="003A5ED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33CC4743" w14:textId="77777777" w:rsidR="00CD6D85" w:rsidRPr="00CD6D85" w:rsidRDefault="00CD6D85" w:rsidP="000B3B7D">
      <w:pPr>
        <w:ind w:left="426"/>
        <w:rPr>
          <w:rFonts w:ascii="Times New Roman" w:hAnsi="Times New Roman"/>
          <w:sz w:val="24"/>
          <w:szCs w:val="24"/>
        </w:rPr>
      </w:pPr>
      <w:r w:rsidRPr="00CE4BD2">
        <w:rPr>
          <w:rFonts w:ascii="Times New Roman" w:hAnsi="Times New Roman"/>
          <w:sz w:val="20"/>
          <w:szCs w:val="20"/>
        </w:rPr>
        <w:t xml:space="preserve">Tabela </w:t>
      </w:r>
      <w:r w:rsidR="00230582" w:rsidRPr="00CE4BD2">
        <w:rPr>
          <w:rFonts w:ascii="Times New Roman" w:hAnsi="Times New Roman"/>
          <w:sz w:val="20"/>
          <w:szCs w:val="20"/>
        </w:rPr>
        <w:t>4</w:t>
      </w:r>
      <w:r w:rsidR="00621E16">
        <w:rPr>
          <w:rFonts w:ascii="Times New Roman" w:hAnsi="Times New Roman"/>
          <w:sz w:val="20"/>
          <w:szCs w:val="20"/>
        </w:rPr>
        <w:t>.</w:t>
      </w:r>
      <w:r w:rsidR="00230582" w:rsidRPr="00CE4BD2">
        <w:rPr>
          <w:rFonts w:ascii="Times New Roman" w:hAnsi="Times New Roman"/>
          <w:sz w:val="20"/>
          <w:szCs w:val="20"/>
        </w:rPr>
        <w:t xml:space="preserve"> </w:t>
      </w:r>
      <w:r w:rsidR="00BC5DA4">
        <w:rPr>
          <w:rFonts w:ascii="Times New Roman" w:hAnsi="Times New Roman"/>
          <w:sz w:val="20"/>
          <w:szCs w:val="20"/>
        </w:rPr>
        <w:t>Resultado da c</w:t>
      </w:r>
      <w:r w:rsidR="00230582" w:rsidRPr="00CE4BD2">
        <w:rPr>
          <w:rFonts w:ascii="Times New Roman" w:hAnsi="Times New Roman"/>
          <w:sz w:val="20"/>
          <w:szCs w:val="20"/>
        </w:rPr>
        <w:t>omparaç</w:t>
      </w:r>
      <w:r w:rsidR="00BC5DA4">
        <w:rPr>
          <w:rFonts w:ascii="Times New Roman" w:hAnsi="Times New Roman"/>
          <w:sz w:val="20"/>
          <w:szCs w:val="20"/>
        </w:rPr>
        <w:t>ão</w:t>
      </w:r>
      <w:r w:rsidR="00341152" w:rsidRPr="00CE4BD2">
        <w:rPr>
          <w:rFonts w:ascii="Times New Roman" w:hAnsi="Times New Roman"/>
          <w:sz w:val="20"/>
          <w:szCs w:val="20"/>
        </w:rPr>
        <w:t xml:space="preserve"> do impacto da dor antes e 7 dias após intervenção</w:t>
      </w:r>
      <w:r w:rsidR="00B25C65">
        <w:rPr>
          <w:rFonts w:ascii="Times New Roman" w:hAnsi="Times New Roman"/>
          <w:sz w:val="24"/>
          <w:szCs w:val="24"/>
        </w:rPr>
        <w:t xml:space="preserve"> </w:t>
      </w:r>
      <w:r w:rsidR="00B25C65" w:rsidRPr="0042206D">
        <w:rPr>
          <w:rFonts w:ascii="Times New Roman" w:hAnsi="Times New Roman" w:cs="Times New Roman"/>
          <w:sz w:val="20"/>
          <w:szCs w:val="20"/>
        </w:rPr>
        <w:t>(n=</w:t>
      </w:r>
      <w:r w:rsidR="00BA1F61">
        <w:rPr>
          <w:rFonts w:ascii="Times New Roman" w:hAnsi="Times New Roman" w:cs="Times New Roman"/>
          <w:sz w:val="20"/>
          <w:szCs w:val="20"/>
        </w:rPr>
        <w:t>6</w:t>
      </w:r>
      <w:r w:rsidR="00B25C65" w:rsidRPr="0042206D">
        <w:rPr>
          <w:rFonts w:ascii="Times New Roman" w:hAnsi="Times New Roman" w:cs="Times New Roman"/>
          <w:sz w:val="20"/>
          <w:szCs w:val="20"/>
        </w:rPr>
        <w:t>)</w:t>
      </w:r>
      <w:r w:rsidR="00621E16">
        <w:rPr>
          <w:rFonts w:ascii="Times New Roman" w:hAnsi="Times New Roman" w:cs="Times New Roman"/>
          <w:sz w:val="20"/>
          <w:szCs w:val="20"/>
        </w:rPr>
        <w:t xml:space="preserve">. </w:t>
      </w:r>
      <w:r w:rsidR="00B25C65" w:rsidRPr="0042206D">
        <w:rPr>
          <w:rFonts w:ascii="Times New Roman" w:hAnsi="Times New Roman" w:cs="Times New Roman"/>
          <w:sz w:val="20"/>
          <w:szCs w:val="20"/>
        </w:rPr>
        <w:t>Goiânia, 2021</w:t>
      </w:r>
      <w:r w:rsidR="000B3B7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4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1376"/>
        <w:gridCol w:w="1611"/>
        <w:gridCol w:w="1130"/>
      </w:tblGrid>
      <w:tr w:rsidR="005F7D75" w:rsidRPr="00582757" w14:paraId="33CC4747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44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45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CC4746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>p*</w:t>
            </w:r>
          </w:p>
        </w:tc>
      </w:tr>
      <w:tr w:rsidR="000B3B7D" w:rsidRPr="00582757" w14:paraId="33CC474C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48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49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4A" w14:textId="77777777" w:rsidR="005F7D75" w:rsidRPr="00582757" w:rsidRDefault="002458AC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d</w:t>
            </w:r>
            <w:r w:rsidR="005F7D75"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C474B" w14:textId="77777777" w:rsidR="005F7D75" w:rsidRPr="00582757" w:rsidRDefault="005F7D75" w:rsidP="000B3B7D">
            <w:pPr>
              <w:spacing w:after="0" w:line="240" w:lineRule="auto"/>
              <w:ind w:left="426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3B7D" w:rsidRPr="00582757" w14:paraId="33CC4751" w14:textId="77777777" w:rsidTr="000B3B7D">
        <w:trPr>
          <w:trHeight w:val="315"/>
          <w:jc w:val="center"/>
        </w:trPr>
        <w:tc>
          <w:tcPr>
            <w:tcW w:w="20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4D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Impacto </w:t>
            </w:r>
            <w:r w:rsidR="00621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 cefaleia nas atividades funcionais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4E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1,91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4F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1,29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50" w14:textId="77777777" w:rsidR="005F7D75" w:rsidRPr="00582757" w:rsidRDefault="005F7D75" w:rsidP="000B3B7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20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&lt;0,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4220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00</w:t>
            </w:r>
          </w:p>
        </w:tc>
      </w:tr>
    </w:tbl>
    <w:p w14:paraId="33CC4752" w14:textId="77777777" w:rsidR="003F005D" w:rsidRDefault="005F7D75" w:rsidP="000B3B7D">
      <w:pPr>
        <w:ind w:left="426"/>
        <w:rPr>
          <w:rFonts w:ascii="Times New Roman" w:hAnsi="Times New Roman"/>
          <w:sz w:val="20"/>
          <w:szCs w:val="20"/>
        </w:rPr>
      </w:pPr>
      <w:r w:rsidRPr="0049139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*Teste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exato de Fisher</w:t>
      </w:r>
      <w:r w:rsidR="001B745E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; DP = Desvio-padrão</w:t>
      </w:r>
    </w:p>
    <w:p w14:paraId="33CC4753" w14:textId="77777777" w:rsidR="00FC4C7C" w:rsidRDefault="00FC4C7C" w:rsidP="007D407D">
      <w:pPr>
        <w:rPr>
          <w:rFonts w:ascii="Times New Roman" w:hAnsi="Times New Roman"/>
          <w:sz w:val="20"/>
          <w:szCs w:val="20"/>
        </w:rPr>
      </w:pPr>
    </w:p>
    <w:p w14:paraId="33CC4754" w14:textId="77777777" w:rsidR="00687C02" w:rsidRPr="001A70DF" w:rsidRDefault="00560B70" w:rsidP="000B3B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0B3B7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abela 5 corresponde a qualidade </w:t>
      </w:r>
      <w:r w:rsidR="00594014">
        <w:rPr>
          <w:rFonts w:ascii="Times New Roman" w:hAnsi="Times New Roman"/>
          <w:sz w:val="24"/>
          <w:szCs w:val="24"/>
        </w:rPr>
        <w:t>do sono</w:t>
      </w:r>
      <w:r>
        <w:rPr>
          <w:rFonts w:ascii="Times New Roman" w:hAnsi="Times New Roman"/>
          <w:sz w:val="24"/>
          <w:szCs w:val="24"/>
        </w:rPr>
        <w:t xml:space="preserve"> dos </w:t>
      </w:r>
      <w:r w:rsidR="00E03E9F">
        <w:rPr>
          <w:rFonts w:ascii="Times New Roman" w:hAnsi="Times New Roman"/>
          <w:sz w:val="24"/>
          <w:szCs w:val="24"/>
        </w:rPr>
        <w:t>indivíduos</w:t>
      </w:r>
      <w:r w:rsidR="008E6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03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 qual podemos </w:t>
      </w:r>
      <w:r w:rsidR="00B12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observar</w:t>
      </w:r>
      <w:r w:rsidR="008E6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que a pontuação média antes </w:t>
      </w:r>
      <w:r w:rsidR="00004184">
        <w:rPr>
          <w:rFonts w:ascii="Times New Roman" w:hAnsi="Times New Roman" w:cs="Times New Roman"/>
          <w:sz w:val="24"/>
          <w:szCs w:val="24"/>
        </w:rPr>
        <w:t>3</w:t>
      </w:r>
      <w:r w:rsidR="000B3B7D">
        <w:rPr>
          <w:rFonts w:ascii="Times New Roman" w:hAnsi="Times New Roman" w:cs="Times New Roman"/>
          <w:sz w:val="24"/>
          <w:szCs w:val="24"/>
        </w:rPr>
        <w:t xml:space="preserve">,0 </w:t>
      </w:r>
      <w:r w:rsidR="00004184" w:rsidRPr="0003503F">
        <w:rPr>
          <w:rFonts w:ascii="Times New Roman" w:hAnsi="Times New Roman" w:cs="Times New Roman"/>
          <w:sz w:val="24"/>
          <w:szCs w:val="24"/>
        </w:rPr>
        <w:t>(</w:t>
      </w:r>
      <w:r w:rsidR="00004184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004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004184" w:rsidRPr="0003503F">
        <w:rPr>
          <w:rFonts w:ascii="Times New Roman" w:hAnsi="Times New Roman" w:cs="Times New Roman"/>
          <w:sz w:val="24"/>
          <w:szCs w:val="24"/>
        </w:rPr>
        <w:t>,</w:t>
      </w:r>
      <w:r w:rsidR="00A469FA">
        <w:rPr>
          <w:rFonts w:ascii="Times New Roman" w:hAnsi="Times New Roman" w:cs="Times New Roman"/>
          <w:sz w:val="24"/>
          <w:szCs w:val="24"/>
        </w:rPr>
        <w:t>82</w:t>
      </w:r>
      <w:r w:rsidR="00004184" w:rsidRPr="0003503F">
        <w:rPr>
          <w:rFonts w:ascii="Times New Roman" w:hAnsi="Times New Roman" w:cs="Times New Roman"/>
          <w:sz w:val="24"/>
          <w:szCs w:val="24"/>
        </w:rPr>
        <w:t>)</w:t>
      </w:r>
      <w:r w:rsidR="00F079C3">
        <w:rPr>
          <w:rFonts w:ascii="Times New Roman" w:hAnsi="Times New Roman" w:cs="Times New Roman"/>
          <w:sz w:val="24"/>
          <w:szCs w:val="24"/>
        </w:rPr>
        <w:t xml:space="preserve"> </w:t>
      </w:r>
      <w:r w:rsidR="008E6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 depois do tratamento</w:t>
      </w:r>
      <w:r w:rsidR="00A469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469FA">
        <w:rPr>
          <w:rFonts w:ascii="Times New Roman" w:hAnsi="Times New Roman" w:cs="Times New Roman"/>
          <w:sz w:val="24"/>
          <w:szCs w:val="24"/>
        </w:rPr>
        <w:t>3</w:t>
      </w:r>
      <w:r w:rsidR="000B3B7D">
        <w:rPr>
          <w:rFonts w:ascii="Times New Roman" w:hAnsi="Times New Roman" w:cs="Times New Roman"/>
          <w:sz w:val="24"/>
          <w:szCs w:val="24"/>
        </w:rPr>
        <w:t xml:space="preserve">,0 </w:t>
      </w:r>
      <w:r w:rsidR="00004184" w:rsidRPr="0003503F">
        <w:rPr>
          <w:rFonts w:ascii="Times New Roman" w:hAnsi="Times New Roman" w:cs="Times New Roman"/>
          <w:sz w:val="24"/>
          <w:szCs w:val="24"/>
        </w:rPr>
        <w:t>(</w:t>
      </w:r>
      <w:r w:rsidR="00004184" w:rsidRPr="00035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0041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004184" w:rsidRPr="0003503F">
        <w:rPr>
          <w:rFonts w:ascii="Times New Roman" w:hAnsi="Times New Roman" w:cs="Times New Roman"/>
          <w:sz w:val="24"/>
          <w:szCs w:val="24"/>
        </w:rPr>
        <w:t>,</w:t>
      </w:r>
      <w:r w:rsidR="00A469FA">
        <w:rPr>
          <w:rFonts w:ascii="Times New Roman" w:hAnsi="Times New Roman" w:cs="Times New Roman"/>
          <w:sz w:val="24"/>
          <w:szCs w:val="24"/>
        </w:rPr>
        <w:t>4</w:t>
      </w:r>
      <w:r w:rsidR="00004184">
        <w:rPr>
          <w:rFonts w:ascii="Times New Roman" w:hAnsi="Times New Roman" w:cs="Times New Roman"/>
          <w:sz w:val="24"/>
          <w:szCs w:val="24"/>
        </w:rPr>
        <w:t>1</w:t>
      </w:r>
      <w:r w:rsidR="00004184" w:rsidRPr="0003503F">
        <w:rPr>
          <w:rFonts w:ascii="Times New Roman" w:hAnsi="Times New Roman" w:cs="Times New Roman"/>
          <w:sz w:val="24"/>
          <w:szCs w:val="24"/>
        </w:rPr>
        <w:t>)</w:t>
      </w:r>
      <w:r w:rsidR="001B745E">
        <w:rPr>
          <w:rFonts w:ascii="Times New Roman" w:hAnsi="Times New Roman" w:cs="Times New Roman"/>
          <w:sz w:val="24"/>
          <w:szCs w:val="24"/>
        </w:rPr>
        <w:t>, n</w:t>
      </w:r>
      <w:r w:rsidR="00DC0F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apresentando evidência de melhora</w:t>
      </w:r>
      <w:r w:rsidR="001B74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significativa</w:t>
      </w:r>
      <w:r w:rsidR="000B3B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8E6D31" w:rsidRPr="00A440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E6D31" w:rsidRPr="00A440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&lt;0,0</w:t>
      </w:r>
      <w:r w:rsidR="008E6D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167</w:t>
      </w:r>
      <w:r w:rsidR="008E6D3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</w:t>
      </w:r>
      <w:r w:rsidR="000B3B7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33CC4755" w14:textId="77777777" w:rsidR="00472C40" w:rsidRDefault="00472C40" w:rsidP="008E6D31">
      <w:pPr>
        <w:spacing w:after="0" w:line="360" w:lineRule="auto"/>
      </w:pPr>
    </w:p>
    <w:p w14:paraId="33CC4756" w14:textId="77777777" w:rsidR="00060CA6" w:rsidRPr="00127B30" w:rsidRDefault="00E537D2" w:rsidP="000B3B7D">
      <w:pPr>
        <w:ind w:left="426" w:right="424"/>
        <w:rPr>
          <w:rFonts w:ascii="Times New Roman" w:hAnsi="Times New Roman" w:cs="Times New Roman"/>
          <w:sz w:val="20"/>
          <w:szCs w:val="20"/>
        </w:rPr>
      </w:pPr>
      <w:r w:rsidRPr="00127B30">
        <w:rPr>
          <w:rFonts w:ascii="Times New Roman" w:hAnsi="Times New Roman" w:cs="Times New Roman"/>
          <w:sz w:val="20"/>
          <w:szCs w:val="20"/>
        </w:rPr>
        <w:t xml:space="preserve">Tabela </w:t>
      </w:r>
      <w:r w:rsidR="00991EE6" w:rsidRPr="00127B30">
        <w:rPr>
          <w:rFonts w:ascii="Times New Roman" w:hAnsi="Times New Roman" w:cs="Times New Roman"/>
          <w:sz w:val="20"/>
          <w:szCs w:val="20"/>
        </w:rPr>
        <w:t>5</w:t>
      </w:r>
      <w:r w:rsidR="000B3B7D">
        <w:rPr>
          <w:rFonts w:ascii="Times New Roman" w:hAnsi="Times New Roman" w:cs="Times New Roman"/>
          <w:sz w:val="20"/>
          <w:szCs w:val="20"/>
        </w:rPr>
        <w:t xml:space="preserve">. Resultado da comparação </w:t>
      </w:r>
      <w:r w:rsidR="00991EE6">
        <w:rPr>
          <w:rFonts w:ascii="Times New Roman" w:hAnsi="Times New Roman" w:cs="Times New Roman"/>
          <w:sz w:val="20"/>
          <w:szCs w:val="20"/>
        </w:rPr>
        <w:t xml:space="preserve">da </w:t>
      </w:r>
      <w:r w:rsidR="00F57EAE" w:rsidRPr="00127B30">
        <w:rPr>
          <w:rFonts w:ascii="Times New Roman" w:hAnsi="Times New Roman" w:cs="Times New Roman"/>
          <w:sz w:val="20"/>
          <w:szCs w:val="20"/>
        </w:rPr>
        <w:t>qualidade do sono</w:t>
      </w:r>
      <w:r w:rsidR="00AD5EB5">
        <w:rPr>
          <w:rFonts w:ascii="Times New Roman" w:hAnsi="Times New Roman" w:cs="Times New Roman"/>
          <w:sz w:val="20"/>
          <w:szCs w:val="20"/>
        </w:rPr>
        <w:t xml:space="preserve"> antes e 7 dias após a </w:t>
      </w:r>
      <w:r w:rsidR="00FB6131">
        <w:rPr>
          <w:rFonts w:ascii="Times New Roman" w:hAnsi="Times New Roman" w:cs="Times New Roman"/>
          <w:sz w:val="20"/>
          <w:szCs w:val="20"/>
        </w:rPr>
        <w:t xml:space="preserve">intervenção </w:t>
      </w:r>
      <w:r w:rsidR="00FB6131" w:rsidRPr="00127B30">
        <w:rPr>
          <w:rFonts w:ascii="Times New Roman" w:hAnsi="Times New Roman" w:cs="Times New Roman"/>
          <w:sz w:val="20"/>
          <w:szCs w:val="20"/>
        </w:rPr>
        <w:t>(</w:t>
      </w:r>
      <w:r w:rsidR="00B25C65" w:rsidRPr="0042206D">
        <w:rPr>
          <w:rFonts w:ascii="Times New Roman" w:hAnsi="Times New Roman" w:cs="Times New Roman"/>
          <w:sz w:val="20"/>
          <w:szCs w:val="20"/>
        </w:rPr>
        <w:t>n=</w:t>
      </w:r>
      <w:r w:rsidR="00B25C65">
        <w:rPr>
          <w:rFonts w:ascii="Times New Roman" w:hAnsi="Times New Roman" w:cs="Times New Roman"/>
          <w:sz w:val="20"/>
          <w:szCs w:val="20"/>
        </w:rPr>
        <w:t>6</w:t>
      </w:r>
      <w:r w:rsidR="00B25C65" w:rsidRPr="0042206D">
        <w:rPr>
          <w:rFonts w:ascii="Times New Roman" w:hAnsi="Times New Roman" w:cs="Times New Roman"/>
          <w:sz w:val="20"/>
          <w:szCs w:val="20"/>
        </w:rPr>
        <w:t>)</w:t>
      </w:r>
      <w:r w:rsidR="000B3B7D">
        <w:rPr>
          <w:rFonts w:ascii="Times New Roman" w:hAnsi="Times New Roman" w:cs="Times New Roman"/>
          <w:sz w:val="20"/>
          <w:szCs w:val="20"/>
        </w:rPr>
        <w:t>.</w:t>
      </w:r>
      <w:r w:rsidR="00B25C65" w:rsidRPr="0042206D">
        <w:rPr>
          <w:rFonts w:ascii="Times New Roman" w:hAnsi="Times New Roman" w:cs="Times New Roman"/>
          <w:sz w:val="20"/>
          <w:szCs w:val="20"/>
        </w:rPr>
        <w:t xml:space="preserve"> Goiânia, 2021</w:t>
      </w:r>
    </w:p>
    <w:tbl>
      <w:tblPr>
        <w:tblW w:w="44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1800"/>
        <w:gridCol w:w="2035"/>
        <w:gridCol w:w="1554"/>
      </w:tblGrid>
      <w:tr w:rsidR="00060CA6" w:rsidRPr="00582757" w14:paraId="33CC475A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57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4758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CC4759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>p*</w:t>
            </w:r>
          </w:p>
        </w:tc>
      </w:tr>
      <w:tr w:rsidR="00060CA6" w:rsidRPr="00582757" w14:paraId="33CC475F" w14:textId="77777777" w:rsidTr="000B3B7D">
        <w:trPr>
          <w:trHeight w:val="315"/>
          <w:jc w:val="center"/>
        </w:trPr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5B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5C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475D" w14:textId="77777777" w:rsidR="00060CA6" w:rsidRPr="00582757" w:rsidRDefault="002458AC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 dias d</w:t>
            </w:r>
            <w:r w:rsidR="00060CA6"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C475E" w14:textId="77777777" w:rsidR="00060CA6" w:rsidRPr="00582757" w:rsidRDefault="00060CA6" w:rsidP="000B3B7D">
            <w:pPr>
              <w:spacing w:after="0" w:line="240" w:lineRule="auto"/>
              <w:ind w:left="426" w:right="424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0CA6" w:rsidRPr="00582757" w14:paraId="33CC4764" w14:textId="77777777" w:rsidTr="000B3B7D">
        <w:trPr>
          <w:trHeight w:val="315"/>
          <w:jc w:val="center"/>
        </w:trPr>
        <w:tc>
          <w:tcPr>
            <w:tcW w:w="203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60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Qualidade do sono  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61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="000B3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,0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2,82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62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="000B3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,0</w:t>
            </w:r>
            <w:r w:rsidRPr="0058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±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CC4763" w14:textId="77777777" w:rsidR="00060CA6" w:rsidRPr="00582757" w:rsidRDefault="00060CA6" w:rsidP="000B3B7D">
            <w:pPr>
              <w:spacing w:after="0" w:line="240" w:lineRule="auto"/>
              <w:ind w:left="426" w:right="4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20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&lt;0,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</w:tr>
    </w:tbl>
    <w:p w14:paraId="33CC4765" w14:textId="77777777" w:rsidR="001B745E" w:rsidRPr="001B745E" w:rsidRDefault="00060CA6" w:rsidP="001B745E">
      <w:pPr>
        <w:ind w:left="426" w:right="424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491394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*Teste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 exato de Fisher</w:t>
      </w:r>
      <w:r w:rsidR="001B745E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; DP = Desvio-padrão</w:t>
      </w:r>
    </w:p>
    <w:p w14:paraId="33CC4766" w14:textId="77777777" w:rsidR="001B2A5A" w:rsidRDefault="001B2A5A" w:rsidP="00B92C06">
      <w:pPr>
        <w:rPr>
          <w:rFonts w:ascii="Times New Roman" w:hAnsi="Times New Roman" w:cs="Times New Roman"/>
          <w:sz w:val="24"/>
          <w:szCs w:val="24"/>
        </w:rPr>
      </w:pPr>
    </w:p>
    <w:p w14:paraId="33CC4767" w14:textId="77777777" w:rsidR="008E6D31" w:rsidRPr="00457B6B" w:rsidRDefault="008E6D31" w:rsidP="00B92C06">
      <w:pPr>
        <w:rPr>
          <w:rFonts w:ascii="Times New Roman" w:hAnsi="Times New Roman" w:cs="Times New Roman"/>
          <w:sz w:val="24"/>
          <w:szCs w:val="24"/>
        </w:rPr>
      </w:pPr>
    </w:p>
    <w:p w14:paraId="33CC4768" w14:textId="77777777" w:rsidR="000A32DB" w:rsidRDefault="000A32DB" w:rsidP="000A32D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DISCUSSÃO</w:t>
      </w:r>
    </w:p>
    <w:p w14:paraId="33CC4769" w14:textId="77777777" w:rsidR="00FB1852" w:rsidRDefault="00FB1852" w:rsidP="00FB1852">
      <w:pPr>
        <w:spacing w:after="0" w:line="360" w:lineRule="auto"/>
        <w:jc w:val="both"/>
        <w:rPr>
          <w:rFonts w:ascii="Times new" w:hAnsi="Times new" w:cs="Times New Roman"/>
          <w:b/>
          <w:sz w:val="24"/>
          <w:szCs w:val="24"/>
        </w:rPr>
      </w:pPr>
    </w:p>
    <w:p w14:paraId="33CC476A" w14:textId="77777777" w:rsidR="00AC72F8" w:rsidRDefault="00E40AAC" w:rsidP="00FB185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pt-BR"/>
        </w:rPr>
      </w:pPr>
      <w:r>
        <w:rPr>
          <w:rFonts w:ascii="Times new" w:hAnsi="Times new" w:cs="Times New Roman"/>
          <w:sz w:val="24"/>
          <w:szCs w:val="24"/>
        </w:rPr>
        <w:t xml:space="preserve"> Em nosso estudo</w:t>
      </w:r>
      <w:r w:rsidR="000B3B7D">
        <w:rPr>
          <w:rFonts w:ascii="Times new" w:hAnsi="Times new" w:cs="Times New Roman"/>
          <w:sz w:val="24"/>
          <w:szCs w:val="24"/>
        </w:rPr>
        <w:t>,</w:t>
      </w:r>
      <w:r>
        <w:rPr>
          <w:rFonts w:ascii="Times new" w:hAnsi="Times new" w:cs="Times New Roman"/>
          <w:sz w:val="24"/>
          <w:szCs w:val="24"/>
        </w:rPr>
        <w:t xml:space="preserve"> </w:t>
      </w:r>
      <w:r w:rsidR="000B3B7D">
        <w:rPr>
          <w:rFonts w:ascii="Times new" w:hAnsi="Times new" w:cs="Times New Roman"/>
          <w:sz w:val="24"/>
          <w:szCs w:val="24"/>
        </w:rPr>
        <w:t>identificamos</w:t>
      </w:r>
      <w:r>
        <w:rPr>
          <w:rFonts w:ascii="Times new" w:hAnsi="Times new" w:cs="Times New Roman"/>
          <w:sz w:val="24"/>
          <w:szCs w:val="24"/>
        </w:rPr>
        <w:t xml:space="preserve"> </w:t>
      </w:r>
      <w:r w:rsidR="000B3B7D">
        <w:rPr>
          <w:rFonts w:ascii="Times new" w:hAnsi="Times new" w:cs="Times New Roman"/>
          <w:sz w:val="24"/>
          <w:szCs w:val="24"/>
        </w:rPr>
        <w:t>redução</w:t>
      </w:r>
      <w:r w:rsidR="009A44CD">
        <w:rPr>
          <w:rFonts w:ascii="Times new" w:hAnsi="Times new" w:cs="Times New Roman"/>
          <w:sz w:val="24"/>
          <w:szCs w:val="24"/>
        </w:rPr>
        <w:t xml:space="preserve"> significativa da dor</w:t>
      </w:r>
      <w:r w:rsidR="00261740">
        <w:rPr>
          <w:rFonts w:ascii="Times new" w:hAnsi="Times new" w:cs="Times New Roman"/>
          <w:sz w:val="24"/>
          <w:szCs w:val="24"/>
        </w:rPr>
        <w:t xml:space="preserve"> e dos sintomas de estresse e ansiedade</w:t>
      </w:r>
      <w:r w:rsidR="009A44CD">
        <w:rPr>
          <w:rFonts w:ascii="Times new" w:hAnsi="Times new" w:cs="Times New Roman"/>
          <w:sz w:val="24"/>
          <w:szCs w:val="24"/>
        </w:rPr>
        <w:t xml:space="preserve"> mediante a aplicação da diafibrólise </w:t>
      </w:r>
      <w:r w:rsidR="00E76740">
        <w:rPr>
          <w:rFonts w:ascii="Times new" w:hAnsi="Times new" w:cs="Times New Roman"/>
          <w:sz w:val="24"/>
          <w:szCs w:val="24"/>
        </w:rPr>
        <w:t xml:space="preserve">percutânea na musculatura </w:t>
      </w:r>
      <w:proofErr w:type="spellStart"/>
      <w:r w:rsidR="00E76740">
        <w:rPr>
          <w:rFonts w:ascii="Times new" w:hAnsi="Times new" w:cs="Times New Roman"/>
          <w:sz w:val="24"/>
          <w:szCs w:val="24"/>
        </w:rPr>
        <w:t>pericraniana</w:t>
      </w:r>
      <w:proofErr w:type="spellEnd"/>
      <w:r w:rsidR="00E76740">
        <w:rPr>
          <w:rFonts w:ascii="Times new" w:hAnsi="Times new" w:cs="Times New Roman"/>
          <w:sz w:val="24"/>
          <w:szCs w:val="24"/>
        </w:rPr>
        <w:t>.</w:t>
      </w:r>
      <w:r w:rsidR="00CA3B15">
        <w:rPr>
          <w:rFonts w:ascii="Times new" w:hAnsi="Times new" w:cs="Times New Roman"/>
          <w:sz w:val="24"/>
          <w:szCs w:val="24"/>
        </w:rPr>
        <w:t xml:space="preserve"> </w:t>
      </w:r>
      <w:r w:rsidR="00E37C89">
        <w:rPr>
          <w:rFonts w:ascii="Times new" w:hAnsi="Times new" w:cs="Times New Roman"/>
          <w:sz w:val="24"/>
          <w:szCs w:val="24"/>
        </w:rPr>
        <w:t>Vandewalle</w:t>
      </w:r>
      <w:r w:rsidR="00ED0B8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ED0B88">
        <w:rPr>
          <w:rFonts w:ascii="Times New Roman" w:hAnsi="Times New Roman" w:cs="Times New Roman"/>
          <w:sz w:val="24"/>
          <w:szCs w:val="24"/>
        </w:rPr>
        <w:t xml:space="preserve"> </w:t>
      </w:r>
      <w:r w:rsidR="00ED0B88" w:rsidRPr="00747999">
        <w:rPr>
          <w:rFonts w:ascii="Times New Roman" w:hAnsi="Times New Roman" w:cs="Times New Roman"/>
          <w:sz w:val="24"/>
          <w:szCs w:val="24"/>
        </w:rPr>
        <w:t>relata</w:t>
      </w:r>
      <w:r w:rsidR="000E3B8B">
        <w:rPr>
          <w:rFonts w:ascii="Times New Roman" w:hAnsi="Times New Roman" w:cs="Times New Roman"/>
          <w:sz w:val="24"/>
          <w:szCs w:val="24"/>
        </w:rPr>
        <w:t xml:space="preserve"> </w:t>
      </w:r>
      <w:r w:rsidR="00931546">
        <w:rPr>
          <w:rFonts w:ascii="Times New Roman" w:hAnsi="Times New Roman" w:cs="Times New Roman"/>
          <w:sz w:val="24"/>
          <w:szCs w:val="24"/>
        </w:rPr>
        <w:t xml:space="preserve">que esta técnica </w:t>
      </w:r>
      <w:r w:rsidR="008E6D31">
        <w:rPr>
          <w:rFonts w:ascii="Times New Roman" w:hAnsi="Times New Roman" w:cs="Times New Roman"/>
          <w:sz w:val="24"/>
          <w:szCs w:val="24"/>
        </w:rPr>
        <w:t>tem</w:t>
      </w:r>
      <w:r w:rsidR="00931546">
        <w:rPr>
          <w:rFonts w:ascii="Times New Roman" w:hAnsi="Times New Roman" w:cs="Times New Roman"/>
          <w:sz w:val="24"/>
          <w:szCs w:val="24"/>
        </w:rPr>
        <w:t xml:space="preserve"> efeitos </w:t>
      </w:r>
      <w:r w:rsidR="00F822A0">
        <w:rPr>
          <w:rFonts w:ascii="Times New Roman" w:hAnsi="Times New Roman" w:cs="Times New Roman"/>
          <w:sz w:val="24"/>
          <w:szCs w:val="24"/>
        </w:rPr>
        <w:t>nas tensões musculares</w:t>
      </w:r>
      <w:r w:rsidR="008E6D31">
        <w:rPr>
          <w:rFonts w:ascii="Times New Roman" w:hAnsi="Times New Roman" w:cs="Times New Roman"/>
          <w:sz w:val="24"/>
          <w:szCs w:val="24"/>
        </w:rPr>
        <w:t>, uma vez que possui</w:t>
      </w:r>
      <w:r w:rsidR="00F822A0">
        <w:rPr>
          <w:rFonts w:ascii="Times New Roman" w:hAnsi="Times New Roman" w:cs="Times New Roman"/>
          <w:sz w:val="24"/>
          <w:szCs w:val="24"/>
        </w:rPr>
        <w:t xml:space="preserve"> </w:t>
      </w:r>
      <w:r w:rsidR="00635D15">
        <w:rPr>
          <w:rFonts w:ascii="Times New Roman" w:hAnsi="Times New Roman" w:cs="Times New Roman"/>
          <w:sz w:val="24"/>
          <w:szCs w:val="24"/>
        </w:rPr>
        <w:t xml:space="preserve">sua ação mecânica </w:t>
      </w:r>
      <w:r w:rsidR="00AC66E9">
        <w:rPr>
          <w:rFonts w:ascii="Times New Roman" w:hAnsi="Times New Roman" w:cs="Times New Roman"/>
          <w:sz w:val="24"/>
          <w:szCs w:val="24"/>
        </w:rPr>
        <w:t>em formas de ondas</w:t>
      </w:r>
      <w:r w:rsidR="008E6D31">
        <w:rPr>
          <w:rFonts w:ascii="Times New Roman" w:hAnsi="Times New Roman" w:cs="Times New Roman"/>
          <w:sz w:val="24"/>
          <w:szCs w:val="24"/>
        </w:rPr>
        <w:t>, restituindo</w:t>
      </w:r>
      <w:r w:rsidR="008E1187">
        <w:rPr>
          <w:rFonts w:ascii="Times New Roman" w:hAnsi="Times New Roman" w:cs="Times New Roman"/>
          <w:sz w:val="24"/>
          <w:szCs w:val="24"/>
        </w:rPr>
        <w:t xml:space="preserve"> a </w:t>
      </w:r>
      <w:r w:rsidR="000C406E">
        <w:rPr>
          <w:rFonts w:ascii="Times New Roman" w:hAnsi="Times New Roman" w:cs="Times New Roman"/>
          <w:sz w:val="24"/>
          <w:szCs w:val="24"/>
        </w:rPr>
        <w:t xml:space="preserve">mobilidade </w:t>
      </w:r>
      <w:r w:rsidR="00B30948">
        <w:rPr>
          <w:rFonts w:ascii="Times New Roman" w:hAnsi="Times New Roman" w:cs="Times New Roman"/>
          <w:sz w:val="24"/>
          <w:szCs w:val="24"/>
        </w:rPr>
        <w:t>dos planos de deslizamentos intramusculares</w:t>
      </w:r>
      <w:r w:rsidR="00306C9F">
        <w:rPr>
          <w:rFonts w:ascii="Times New Roman" w:hAnsi="Times New Roman" w:cs="Times New Roman"/>
          <w:sz w:val="24"/>
          <w:szCs w:val="24"/>
        </w:rPr>
        <w:t xml:space="preserve"> e com isso terá uma resposta na dor. </w:t>
      </w:r>
      <w:r w:rsidR="005A3B08">
        <w:rPr>
          <w:rFonts w:ascii="Times New Roman" w:hAnsi="Times New Roman" w:cs="Times New Roman"/>
          <w:sz w:val="24"/>
          <w:szCs w:val="24"/>
        </w:rPr>
        <w:t xml:space="preserve"> </w:t>
      </w:r>
      <w:r w:rsidR="00F67F5B" w:rsidRPr="00BD5DF3">
        <w:rPr>
          <w:rFonts w:ascii="Times New Roman" w:hAnsi="Times New Roman"/>
          <w:sz w:val="24"/>
          <w:szCs w:val="24"/>
        </w:rPr>
        <w:t>Branquinho</w:t>
      </w:r>
      <w:r w:rsidR="00F67F5B">
        <w:rPr>
          <w:rFonts w:ascii="Times New Roman" w:hAnsi="Times New Roman"/>
          <w:sz w:val="24"/>
          <w:szCs w:val="24"/>
        </w:rPr>
        <w:t xml:space="preserve"> e </w:t>
      </w:r>
      <w:r w:rsidR="00F67F5B">
        <w:rPr>
          <w:rFonts w:ascii="Times New Roman" w:eastAsia="Times New Roman" w:hAnsi="Times New Roman"/>
          <w:color w:val="000000" w:themeColor="text1"/>
          <w:sz w:val="24"/>
          <w:szCs w:val="26"/>
          <w:lang w:eastAsia="pt-BR"/>
        </w:rPr>
        <w:t>G</w:t>
      </w:r>
      <w:r w:rsidR="00F67F5B" w:rsidRPr="002D782C">
        <w:rPr>
          <w:rFonts w:ascii="Times New Roman" w:eastAsia="Times New Roman" w:hAnsi="Times New Roman"/>
          <w:color w:val="000000" w:themeColor="text1"/>
          <w:sz w:val="24"/>
          <w:szCs w:val="26"/>
          <w:lang w:eastAsia="pt-BR"/>
        </w:rPr>
        <w:t>eromini</w:t>
      </w:r>
      <w:r w:rsidR="00232DCE">
        <w:rPr>
          <w:rFonts w:ascii="Times New Roman" w:eastAsia="Times New Roman" w:hAnsi="Times New Roman"/>
          <w:color w:val="000000" w:themeColor="text1"/>
          <w:sz w:val="24"/>
          <w:szCs w:val="26"/>
          <w:vertAlign w:val="superscript"/>
          <w:lang w:eastAsia="pt-BR"/>
        </w:rPr>
        <w:t>13</w:t>
      </w:r>
      <w:r w:rsidR="008669A2" w:rsidRPr="00BD5DF3">
        <w:rPr>
          <w:rFonts w:ascii="Times New Roman" w:hAnsi="Times New Roman"/>
          <w:sz w:val="24"/>
          <w:szCs w:val="24"/>
        </w:rPr>
        <w:t>, baseando-se</w:t>
      </w:r>
      <w:r w:rsidR="00BE39A6">
        <w:rPr>
          <w:rFonts w:ascii="Times New Roman" w:hAnsi="Times New Roman"/>
          <w:sz w:val="24"/>
          <w:szCs w:val="24"/>
        </w:rPr>
        <w:t xml:space="preserve"> seu estudo</w:t>
      </w:r>
      <w:r w:rsidR="008669A2" w:rsidRPr="00BD5DF3">
        <w:rPr>
          <w:rFonts w:ascii="Times New Roman" w:hAnsi="Times New Roman"/>
          <w:sz w:val="24"/>
          <w:szCs w:val="24"/>
        </w:rPr>
        <w:t xml:space="preserve"> na anatomi</w:t>
      </w:r>
      <w:r w:rsidR="008669A2">
        <w:rPr>
          <w:rFonts w:ascii="Times New Roman" w:hAnsi="Times New Roman"/>
          <w:sz w:val="24"/>
          <w:szCs w:val="24"/>
        </w:rPr>
        <w:t>a e fisiologia das fáscias</w:t>
      </w:r>
      <w:r w:rsidR="008669A2" w:rsidRPr="00BD5DF3">
        <w:rPr>
          <w:rFonts w:ascii="Times New Roman" w:hAnsi="Times New Roman"/>
          <w:sz w:val="24"/>
          <w:szCs w:val="24"/>
        </w:rPr>
        <w:t xml:space="preserve">, </w:t>
      </w:r>
      <w:r w:rsidR="00261740">
        <w:rPr>
          <w:rFonts w:ascii="Times New Roman" w:hAnsi="Times New Roman"/>
          <w:sz w:val="24"/>
          <w:szCs w:val="24"/>
        </w:rPr>
        <w:t xml:space="preserve">declaram que </w:t>
      </w:r>
      <w:r w:rsidR="008669A2" w:rsidRPr="00BD5DF3">
        <w:rPr>
          <w:rFonts w:ascii="Times New Roman" w:hAnsi="Times New Roman"/>
          <w:sz w:val="24"/>
          <w:szCs w:val="24"/>
        </w:rPr>
        <w:t>por se tratar de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 xml:space="preserve"> tecido conjuntivo</w:t>
      </w:r>
      <w:r w:rsidR="008669A2">
        <w:rPr>
          <w:rFonts w:ascii="Times New Roman" w:eastAsia="Times New Roman" w:hAnsi="Times New Roman"/>
          <w:sz w:val="24"/>
          <w:szCs w:val="24"/>
          <w:lang w:eastAsia="pt-BR"/>
        </w:rPr>
        <w:t xml:space="preserve"> que conecta as estruturas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 xml:space="preserve"> do organismo como uma rede,</w:t>
      </w:r>
      <w:r w:rsidR="008669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>que busca envolver e proteger músculos, vísceras, artérias e veias,</w:t>
      </w:r>
      <w:r w:rsidR="008669A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 xml:space="preserve">seu encurtamento </w:t>
      </w:r>
      <w:r w:rsidR="00D737F7">
        <w:rPr>
          <w:rFonts w:ascii="Times New Roman" w:eastAsia="Times New Roman" w:hAnsi="Times New Roman"/>
          <w:sz w:val="24"/>
          <w:szCs w:val="24"/>
          <w:lang w:eastAsia="pt-BR"/>
        </w:rPr>
        <w:t>acarreta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737F7">
        <w:rPr>
          <w:rFonts w:ascii="Times New Roman" w:eastAsia="Times New Roman" w:hAnsi="Times New Roman"/>
          <w:sz w:val="24"/>
          <w:szCs w:val="24"/>
          <w:lang w:eastAsia="pt-BR"/>
        </w:rPr>
        <w:t>limitações de</w:t>
      </w:r>
      <w:r w:rsidR="008669A2" w:rsidRPr="00BD5DF3">
        <w:rPr>
          <w:rFonts w:ascii="Times New Roman" w:eastAsia="Times New Roman" w:hAnsi="Times New Roman"/>
          <w:sz w:val="24"/>
          <w:szCs w:val="24"/>
          <w:lang w:eastAsia="pt-BR"/>
        </w:rPr>
        <w:t xml:space="preserve"> movimento, ocasionando disfunção nos segmentos corporais relacionados.</w:t>
      </w:r>
      <w:r w:rsidR="004A0CE9">
        <w:rPr>
          <w:rFonts w:ascii="Times New Roman" w:eastAsia="Times New Roman" w:hAnsi="Times New Roman"/>
          <w:color w:val="000000" w:themeColor="text1"/>
          <w:sz w:val="24"/>
          <w:szCs w:val="26"/>
          <w:lang w:eastAsia="pt-BR"/>
        </w:rPr>
        <w:t xml:space="preserve"> </w:t>
      </w:r>
    </w:p>
    <w:p w14:paraId="33CC476B" w14:textId="42C7C61A" w:rsidR="004A0CE9" w:rsidRDefault="00D43D14" w:rsidP="00D43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9B">
        <w:rPr>
          <w:rFonts w:ascii="Times New Roman" w:hAnsi="Times New Roman" w:cs="Times New Roman"/>
          <w:sz w:val="24"/>
          <w:szCs w:val="24"/>
        </w:rPr>
        <w:t>Junqueira</w:t>
      </w:r>
      <w:r w:rsidR="00261740">
        <w:rPr>
          <w:rFonts w:ascii="Times New Roman" w:hAnsi="Times New Roman" w:cs="Times New Roman"/>
          <w:sz w:val="24"/>
          <w:szCs w:val="24"/>
        </w:rPr>
        <w:t>,</w:t>
      </w:r>
      <w:r w:rsidR="00E326F1">
        <w:rPr>
          <w:rFonts w:ascii="Times New Roman" w:hAnsi="Times New Roman" w:cs="Times New Roman"/>
          <w:sz w:val="24"/>
          <w:szCs w:val="24"/>
        </w:rPr>
        <w:t xml:space="preserve"> Silva Júnior</w:t>
      </w:r>
      <w:r w:rsidR="00261740">
        <w:rPr>
          <w:rFonts w:ascii="Times New Roman" w:hAnsi="Times New Roman" w:cs="Times New Roman"/>
          <w:sz w:val="24"/>
          <w:szCs w:val="24"/>
        </w:rPr>
        <w:t xml:space="preserve"> e Cunha</w:t>
      </w:r>
      <w:r w:rsidR="0051525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E7EAE">
        <w:rPr>
          <w:rFonts w:ascii="Times New Roman" w:hAnsi="Times New Roman" w:cs="Times New Roman"/>
          <w:sz w:val="24"/>
          <w:szCs w:val="24"/>
        </w:rPr>
        <w:t xml:space="preserve"> demostra</w:t>
      </w:r>
      <w:r w:rsidR="008E6D31">
        <w:rPr>
          <w:rFonts w:ascii="Times New Roman" w:hAnsi="Times New Roman" w:cs="Times New Roman"/>
          <w:sz w:val="24"/>
          <w:szCs w:val="24"/>
        </w:rPr>
        <w:t>m</w:t>
      </w:r>
      <w:r w:rsidR="004E7EAE">
        <w:rPr>
          <w:rFonts w:ascii="Times New Roman" w:hAnsi="Times New Roman" w:cs="Times New Roman"/>
          <w:sz w:val="24"/>
          <w:szCs w:val="24"/>
        </w:rPr>
        <w:t xml:space="preserve"> que as disfunções </w:t>
      </w:r>
      <w:r w:rsidR="000537D8">
        <w:rPr>
          <w:rFonts w:ascii="Times New Roman" w:hAnsi="Times New Roman" w:cs="Times New Roman"/>
          <w:sz w:val="24"/>
          <w:szCs w:val="24"/>
        </w:rPr>
        <w:t>miofasciais</w:t>
      </w:r>
      <w:r w:rsidR="00AA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BD4">
        <w:rPr>
          <w:rFonts w:ascii="Times New Roman" w:hAnsi="Times New Roman" w:cs="Times New Roman"/>
          <w:sz w:val="24"/>
          <w:szCs w:val="24"/>
        </w:rPr>
        <w:t>pericraniana</w:t>
      </w:r>
      <w:r w:rsidR="00314BE6" w:rsidRPr="006606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3BD4">
        <w:rPr>
          <w:rFonts w:ascii="Times New Roman" w:hAnsi="Times New Roman" w:cs="Times New Roman"/>
          <w:sz w:val="24"/>
          <w:szCs w:val="24"/>
        </w:rPr>
        <w:t xml:space="preserve"> tem</w:t>
      </w:r>
      <w:r w:rsidR="00FC168A">
        <w:rPr>
          <w:rFonts w:ascii="Times New Roman" w:hAnsi="Times New Roman" w:cs="Times New Roman"/>
          <w:sz w:val="24"/>
          <w:szCs w:val="24"/>
        </w:rPr>
        <w:t xml:space="preserve"> como manifestação dolorosa </w:t>
      </w:r>
      <w:r w:rsidR="001C4C3E">
        <w:rPr>
          <w:rFonts w:ascii="Times New Roman" w:hAnsi="Times New Roman" w:cs="Times New Roman"/>
          <w:sz w:val="24"/>
          <w:szCs w:val="24"/>
        </w:rPr>
        <w:t>apresentando pontos gatilhos</w:t>
      </w:r>
      <w:r w:rsidR="009A37C6">
        <w:rPr>
          <w:rFonts w:ascii="Times New Roman" w:hAnsi="Times New Roman" w:cs="Times New Roman"/>
          <w:sz w:val="24"/>
          <w:szCs w:val="24"/>
        </w:rPr>
        <w:t>,</w:t>
      </w:r>
      <w:r w:rsidR="006D6614">
        <w:rPr>
          <w:rFonts w:ascii="Times New Roman" w:hAnsi="Times New Roman" w:cs="Times New Roman"/>
          <w:sz w:val="24"/>
          <w:szCs w:val="24"/>
        </w:rPr>
        <w:t xml:space="preserve"> </w:t>
      </w:r>
      <w:r w:rsidR="003F091A" w:rsidRPr="00BF2E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nódulos palpáveis presentes numa faixa tensa localizada no músculo que, espontaneamente ou à dígito-pressão, produzem um padrão de dor</w:t>
      </w:r>
      <w:r w:rsidR="00D741ED">
        <w:rPr>
          <w:rFonts w:ascii="Times New Roman" w:hAnsi="Times New Roman" w:cs="Times New Roman"/>
          <w:sz w:val="24"/>
          <w:szCs w:val="24"/>
        </w:rPr>
        <w:t xml:space="preserve">, </w:t>
      </w:r>
      <w:r w:rsidR="000F559D">
        <w:rPr>
          <w:rFonts w:ascii="Times New Roman" w:hAnsi="Times New Roman" w:cs="Times New Roman"/>
          <w:sz w:val="24"/>
          <w:szCs w:val="24"/>
        </w:rPr>
        <w:t>restrição da amplitude de movimento</w:t>
      </w:r>
      <w:r w:rsidR="00070D8D">
        <w:rPr>
          <w:rFonts w:ascii="Times New Roman" w:hAnsi="Times New Roman" w:cs="Times New Roman"/>
          <w:sz w:val="24"/>
          <w:szCs w:val="24"/>
        </w:rPr>
        <w:t>,</w:t>
      </w:r>
      <w:r w:rsidR="002D0F50">
        <w:rPr>
          <w:rFonts w:ascii="Times New Roman" w:hAnsi="Times New Roman" w:cs="Times New Roman"/>
          <w:sz w:val="24"/>
          <w:szCs w:val="24"/>
        </w:rPr>
        <w:t xml:space="preserve"> </w:t>
      </w:r>
      <w:r w:rsidR="00796440">
        <w:rPr>
          <w:rFonts w:ascii="Times New Roman" w:hAnsi="Times New Roman" w:cs="Times New Roman"/>
          <w:sz w:val="24"/>
          <w:szCs w:val="24"/>
        </w:rPr>
        <w:t>contração dolorosa e fraqueza</w:t>
      </w:r>
      <w:r w:rsidR="00624E3F">
        <w:rPr>
          <w:rFonts w:ascii="Times New Roman" w:hAnsi="Times New Roman" w:cs="Times New Roman"/>
          <w:sz w:val="24"/>
          <w:szCs w:val="24"/>
        </w:rPr>
        <w:t xml:space="preserve"> muscular</w:t>
      </w:r>
      <w:r w:rsidR="0066061D">
        <w:rPr>
          <w:rFonts w:ascii="Times New Roman" w:hAnsi="Times New Roman" w:cs="Times New Roman"/>
          <w:sz w:val="24"/>
          <w:szCs w:val="24"/>
        </w:rPr>
        <w:t xml:space="preserve"> </w:t>
      </w:r>
      <w:r w:rsidR="00F66652">
        <w:rPr>
          <w:rFonts w:ascii="Times New Roman" w:hAnsi="Times New Roman" w:cs="Times New Roman"/>
          <w:sz w:val="24"/>
          <w:szCs w:val="24"/>
        </w:rPr>
        <w:t xml:space="preserve">e a </w:t>
      </w:r>
      <w:r w:rsidR="007C2A22">
        <w:rPr>
          <w:rFonts w:ascii="Times New Roman" w:hAnsi="Times New Roman" w:cs="Times New Roman"/>
          <w:sz w:val="24"/>
          <w:szCs w:val="24"/>
        </w:rPr>
        <w:t xml:space="preserve">dor pode ser de </w:t>
      </w:r>
      <w:r w:rsidR="00E86C22">
        <w:rPr>
          <w:rFonts w:ascii="Times New Roman" w:hAnsi="Times New Roman" w:cs="Times New Roman"/>
          <w:sz w:val="24"/>
          <w:szCs w:val="24"/>
        </w:rPr>
        <w:t>caráter referida</w:t>
      </w:r>
      <w:r w:rsidR="00F66652">
        <w:rPr>
          <w:rFonts w:ascii="Times New Roman" w:hAnsi="Times New Roman" w:cs="Times New Roman"/>
          <w:sz w:val="24"/>
          <w:szCs w:val="24"/>
        </w:rPr>
        <w:t>. A m</w:t>
      </w:r>
      <w:r w:rsidR="004F6DF4">
        <w:rPr>
          <w:rFonts w:ascii="Times New Roman" w:hAnsi="Times New Roman" w:cs="Times New Roman"/>
          <w:sz w:val="24"/>
          <w:szCs w:val="24"/>
        </w:rPr>
        <w:t xml:space="preserve">aior parte da amostra do seu estudo </w:t>
      </w:r>
      <w:r w:rsidR="009C7145">
        <w:rPr>
          <w:rFonts w:ascii="Times New Roman" w:hAnsi="Times New Roman" w:cs="Times New Roman"/>
          <w:sz w:val="24"/>
          <w:szCs w:val="24"/>
        </w:rPr>
        <w:t xml:space="preserve">relatava ter </w:t>
      </w:r>
      <w:r w:rsidR="003E46E8">
        <w:rPr>
          <w:rFonts w:ascii="Times New Roman" w:hAnsi="Times New Roman" w:cs="Times New Roman"/>
          <w:sz w:val="24"/>
          <w:szCs w:val="24"/>
        </w:rPr>
        <w:t xml:space="preserve">algum tipo de </w:t>
      </w:r>
      <w:r w:rsidR="009C7145">
        <w:rPr>
          <w:rFonts w:ascii="Times New Roman" w:hAnsi="Times New Roman" w:cs="Times New Roman"/>
          <w:sz w:val="24"/>
          <w:szCs w:val="24"/>
        </w:rPr>
        <w:t>cefaleia</w:t>
      </w:r>
      <w:r w:rsidR="0092197B">
        <w:rPr>
          <w:rFonts w:ascii="Times New Roman" w:hAnsi="Times New Roman" w:cs="Times New Roman"/>
          <w:sz w:val="24"/>
          <w:szCs w:val="24"/>
        </w:rPr>
        <w:t xml:space="preserve"> </w:t>
      </w:r>
      <w:r w:rsidR="005F14CC">
        <w:rPr>
          <w:rFonts w:ascii="Times New Roman" w:hAnsi="Times New Roman" w:cs="Times New Roman"/>
          <w:sz w:val="24"/>
          <w:szCs w:val="24"/>
        </w:rPr>
        <w:t>e</w:t>
      </w:r>
      <w:r w:rsidR="003E46E8">
        <w:rPr>
          <w:rFonts w:ascii="Times New Roman" w:hAnsi="Times New Roman" w:cs="Times New Roman"/>
          <w:sz w:val="24"/>
          <w:szCs w:val="24"/>
        </w:rPr>
        <w:t xml:space="preserve"> apenas</w:t>
      </w:r>
      <w:r w:rsidR="005F14CC">
        <w:rPr>
          <w:rFonts w:ascii="Times New Roman" w:hAnsi="Times New Roman" w:cs="Times New Roman"/>
          <w:sz w:val="24"/>
          <w:szCs w:val="24"/>
        </w:rPr>
        <w:t xml:space="preserve"> </w:t>
      </w:r>
      <w:r w:rsidR="0092197B">
        <w:rPr>
          <w:rFonts w:ascii="Times New Roman" w:hAnsi="Times New Roman" w:cs="Times New Roman"/>
          <w:sz w:val="24"/>
          <w:szCs w:val="24"/>
        </w:rPr>
        <w:t xml:space="preserve">um pequeno grupo </w:t>
      </w:r>
      <w:r w:rsidR="00B001E4">
        <w:rPr>
          <w:rFonts w:ascii="Times New Roman" w:hAnsi="Times New Roman" w:cs="Times New Roman"/>
          <w:sz w:val="24"/>
          <w:szCs w:val="24"/>
        </w:rPr>
        <w:t xml:space="preserve">relatou receber </w:t>
      </w:r>
      <w:r w:rsidR="003029BC">
        <w:rPr>
          <w:rFonts w:ascii="Times New Roman" w:hAnsi="Times New Roman" w:cs="Times New Roman"/>
          <w:sz w:val="24"/>
          <w:szCs w:val="24"/>
        </w:rPr>
        <w:t>qualquer espece</w:t>
      </w:r>
      <w:r w:rsidR="00B001E4">
        <w:rPr>
          <w:rFonts w:ascii="Times New Roman" w:hAnsi="Times New Roman" w:cs="Times New Roman"/>
          <w:sz w:val="24"/>
          <w:szCs w:val="24"/>
        </w:rPr>
        <w:t xml:space="preserve"> de tratamento.</w:t>
      </w:r>
    </w:p>
    <w:p w14:paraId="33CC476C" w14:textId="77777777" w:rsidR="00464564" w:rsidRDefault="00983DB6" w:rsidP="00A30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410">
        <w:rPr>
          <w:rFonts w:ascii="Times New Roman" w:hAnsi="Times New Roman" w:cs="Times New Roman"/>
          <w:sz w:val="24"/>
          <w:szCs w:val="24"/>
        </w:rPr>
        <w:t xml:space="preserve">Para </w:t>
      </w:r>
      <w:r w:rsidR="00821519">
        <w:rPr>
          <w:rFonts w:ascii="Times New Roman" w:hAnsi="Times New Roman" w:cs="Times New Roman"/>
          <w:sz w:val="24"/>
          <w:szCs w:val="24"/>
        </w:rPr>
        <w:t>Macedo</w:t>
      </w:r>
      <w:r w:rsidR="00515250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1D6535">
        <w:rPr>
          <w:rFonts w:ascii="Times New Roman" w:hAnsi="Times New Roman" w:cs="Times New Roman"/>
          <w:sz w:val="24"/>
          <w:szCs w:val="24"/>
        </w:rPr>
        <w:t xml:space="preserve"> </w:t>
      </w:r>
      <w:r w:rsidR="005A15B5">
        <w:rPr>
          <w:rFonts w:ascii="Times New Roman" w:hAnsi="Times New Roman" w:cs="Times New Roman"/>
          <w:sz w:val="24"/>
          <w:szCs w:val="24"/>
        </w:rPr>
        <w:t xml:space="preserve">a dor pode ser desencadeada por </w:t>
      </w:r>
      <w:r w:rsidR="00DF135D">
        <w:rPr>
          <w:rFonts w:ascii="Times New Roman" w:hAnsi="Times New Roman" w:cs="Times New Roman"/>
          <w:sz w:val="24"/>
          <w:szCs w:val="24"/>
        </w:rPr>
        <w:t xml:space="preserve">um estado de </w:t>
      </w:r>
      <w:r w:rsidR="004B0605">
        <w:rPr>
          <w:rFonts w:ascii="Times New Roman" w:hAnsi="Times New Roman" w:cs="Times New Roman"/>
          <w:sz w:val="24"/>
          <w:szCs w:val="24"/>
        </w:rPr>
        <w:t>estrese emocional</w:t>
      </w:r>
      <w:r w:rsidR="00C82268">
        <w:rPr>
          <w:rFonts w:ascii="Times New Roman" w:hAnsi="Times New Roman" w:cs="Times New Roman"/>
          <w:sz w:val="24"/>
          <w:szCs w:val="24"/>
        </w:rPr>
        <w:t xml:space="preserve"> </w:t>
      </w:r>
      <w:r w:rsidR="00FE4CA9">
        <w:rPr>
          <w:rFonts w:ascii="Times New Roman" w:hAnsi="Times New Roman" w:cs="Times New Roman"/>
          <w:sz w:val="24"/>
          <w:szCs w:val="24"/>
        </w:rPr>
        <w:t>e ansieda</w:t>
      </w:r>
      <w:r w:rsidR="0068223F">
        <w:rPr>
          <w:rFonts w:ascii="Times New Roman" w:hAnsi="Times New Roman" w:cs="Times New Roman"/>
          <w:sz w:val="24"/>
          <w:szCs w:val="24"/>
        </w:rPr>
        <w:t>de</w:t>
      </w:r>
      <w:r w:rsidR="00314BE6" w:rsidRPr="00FE7B21">
        <w:rPr>
          <w:rFonts w:ascii="Times New Roman" w:hAnsi="Times New Roman" w:cs="Times New Roman"/>
          <w:sz w:val="24"/>
          <w:szCs w:val="24"/>
        </w:rPr>
        <w:t>,</w:t>
      </w:r>
      <w:r w:rsidR="0068223F">
        <w:rPr>
          <w:rFonts w:ascii="Times New Roman" w:hAnsi="Times New Roman" w:cs="Times New Roman"/>
          <w:sz w:val="24"/>
          <w:szCs w:val="24"/>
        </w:rPr>
        <w:t xml:space="preserve"> </w:t>
      </w:r>
      <w:r w:rsidR="008E6DC9">
        <w:rPr>
          <w:rFonts w:ascii="Times New Roman" w:hAnsi="Times New Roman" w:cs="Times New Roman"/>
          <w:sz w:val="24"/>
          <w:szCs w:val="24"/>
        </w:rPr>
        <w:t>levando a</w:t>
      </w:r>
      <w:r w:rsidR="00D15E0C">
        <w:rPr>
          <w:rFonts w:ascii="Times New Roman" w:hAnsi="Times New Roman" w:cs="Times New Roman"/>
          <w:sz w:val="24"/>
          <w:szCs w:val="24"/>
        </w:rPr>
        <w:t xml:space="preserve"> </w:t>
      </w:r>
      <w:r w:rsidR="00F6080D">
        <w:rPr>
          <w:rFonts w:ascii="Times New Roman" w:hAnsi="Times New Roman" w:cs="Times New Roman"/>
          <w:sz w:val="24"/>
          <w:szCs w:val="24"/>
        </w:rPr>
        <w:t xml:space="preserve">um </w:t>
      </w:r>
      <w:r w:rsidR="00D15E0C">
        <w:rPr>
          <w:rFonts w:ascii="Times New Roman" w:hAnsi="Times New Roman" w:cs="Times New Roman"/>
          <w:sz w:val="24"/>
          <w:szCs w:val="24"/>
        </w:rPr>
        <w:t xml:space="preserve">desequilíbrio </w:t>
      </w:r>
      <w:r w:rsidR="00A85003">
        <w:rPr>
          <w:rFonts w:ascii="Times New Roman" w:hAnsi="Times New Roman" w:cs="Times New Roman"/>
          <w:sz w:val="24"/>
          <w:szCs w:val="24"/>
        </w:rPr>
        <w:t>físico e mental</w:t>
      </w:r>
      <w:r w:rsidR="00314BE6" w:rsidRPr="00314BE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D4176">
        <w:rPr>
          <w:rFonts w:ascii="Times New Roman" w:hAnsi="Times New Roman" w:cs="Times New Roman"/>
          <w:sz w:val="24"/>
          <w:szCs w:val="24"/>
        </w:rPr>
        <w:t xml:space="preserve"> </w:t>
      </w:r>
      <w:r w:rsidR="00000B05">
        <w:rPr>
          <w:rFonts w:ascii="Times New Roman" w:hAnsi="Times New Roman" w:cs="Times New Roman"/>
          <w:sz w:val="24"/>
          <w:szCs w:val="24"/>
        </w:rPr>
        <w:t xml:space="preserve">fazendo aparecer </w:t>
      </w:r>
      <w:r w:rsidR="00E10BBB">
        <w:rPr>
          <w:rFonts w:ascii="Times New Roman" w:hAnsi="Times New Roman" w:cs="Times New Roman"/>
          <w:sz w:val="24"/>
          <w:szCs w:val="24"/>
        </w:rPr>
        <w:t>a</w:t>
      </w:r>
      <w:r w:rsidR="00000B05">
        <w:rPr>
          <w:rFonts w:ascii="Times New Roman" w:hAnsi="Times New Roman" w:cs="Times New Roman"/>
          <w:sz w:val="24"/>
          <w:szCs w:val="24"/>
        </w:rPr>
        <w:t>s</w:t>
      </w:r>
      <w:r w:rsidR="00E10BBB">
        <w:rPr>
          <w:rFonts w:ascii="Times New Roman" w:hAnsi="Times New Roman" w:cs="Times New Roman"/>
          <w:sz w:val="24"/>
          <w:szCs w:val="24"/>
        </w:rPr>
        <w:t xml:space="preserve"> tensões musculares</w:t>
      </w:r>
      <w:r w:rsidR="00683ED3">
        <w:rPr>
          <w:rFonts w:ascii="Times New Roman" w:hAnsi="Times New Roman" w:cs="Times New Roman"/>
          <w:sz w:val="24"/>
          <w:szCs w:val="24"/>
        </w:rPr>
        <w:t>,</w:t>
      </w:r>
      <w:r w:rsidR="00E10BBB">
        <w:rPr>
          <w:rFonts w:ascii="Times New Roman" w:hAnsi="Times New Roman" w:cs="Times New Roman"/>
          <w:sz w:val="24"/>
          <w:szCs w:val="24"/>
        </w:rPr>
        <w:t xml:space="preserve"> fadiga</w:t>
      </w:r>
      <w:r w:rsidR="00CE4F98">
        <w:rPr>
          <w:rFonts w:ascii="Times New Roman" w:hAnsi="Times New Roman" w:cs="Times New Roman"/>
          <w:sz w:val="24"/>
          <w:szCs w:val="24"/>
        </w:rPr>
        <w:t xml:space="preserve"> e</w:t>
      </w:r>
      <w:r w:rsidR="00E10BBB">
        <w:rPr>
          <w:rFonts w:ascii="Times New Roman" w:hAnsi="Times New Roman" w:cs="Times New Roman"/>
          <w:sz w:val="24"/>
          <w:szCs w:val="24"/>
        </w:rPr>
        <w:t xml:space="preserve"> </w:t>
      </w:r>
      <w:r w:rsidR="006D563E">
        <w:rPr>
          <w:rFonts w:ascii="Times New Roman" w:hAnsi="Times New Roman" w:cs="Times New Roman"/>
          <w:sz w:val="24"/>
          <w:szCs w:val="24"/>
        </w:rPr>
        <w:t>caibras</w:t>
      </w:r>
      <w:r w:rsidR="00314BE6" w:rsidRPr="0066061D">
        <w:rPr>
          <w:rFonts w:ascii="Times New Roman" w:hAnsi="Times New Roman" w:cs="Times New Roman"/>
          <w:sz w:val="24"/>
          <w:szCs w:val="24"/>
        </w:rPr>
        <w:t>,</w:t>
      </w:r>
      <w:r w:rsidR="006D563E">
        <w:rPr>
          <w:rFonts w:ascii="Times New Roman" w:hAnsi="Times New Roman" w:cs="Times New Roman"/>
          <w:sz w:val="24"/>
          <w:szCs w:val="24"/>
        </w:rPr>
        <w:t xml:space="preserve"> </w:t>
      </w:r>
      <w:r w:rsidR="003C3D1B">
        <w:rPr>
          <w:rFonts w:ascii="Times New Roman" w:hAnsi="Times New Roman" w:cs="Times New Roman"/>
          <w:sz w:val="24"/>
          <w:szCs w:val="24"/>
        </w:rPr>
        <w:t>sendo encontrado em seu estudo</w:t>
      </w:r>
      <w:r w:rsidR="00314BE6" w:rsidRPr="00314BE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C3D1B">
        <w:rPr>
          <w:rFonts w:ascii="Times New Roman" w:hAnsi="Times New Roman" w:cs="Times New Roman"/>
          <w:sz w:val="24"/>
          <w:szCs w:val="24"/>
        </w:rPr>
        <w:t xml:space="preserve"> nos músculos</w:t>
      </w:r>
      <w:r w:rsidR="00314BE6">
        <w:rPr>
          <w:rFonts w:ascii="Times New Roman" w:hAnsi="Times New Roman" w:cs="Times New Roman"/>
          <w:sz w:val="24"/>
          <w:szCs w:val="24"/>
        </w:rPr>
        <w:t xml:space="preserve"> cervicais e ombro</w:t>
      </w:r>
      <w:r w:rsidR="00314BE6" w:rsidRPr="00314BE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14BE6">
        <w:rPr>
          <w:rFonts w:ascii="Times New Roman" w:hAnsi="Times New Roman" w:cs="Times New Roman"/>
          <w:sz w:val="24"/>
          <w:szCs w:val="24"/>
        </w:rPr>
        <w:t xml:space="preserve"> </w:t>
      </w:r>
      <w:r w:rsidR="00314BE6" w:rsidRPr="0066061D">
        <w:rPr>
          <w:rFonts w:ascii="Times New Roman" w:hAnsi="Times New Roman" w:cs="Times New Roman"/>
          <w:sz w:val="24"/>
          <w:szCs w:val="24"/>
        </w:rPr>
        <w:t>E</w:t>
      </w:r>
      <w:r w:rsidR="00DF135D" w:rsidRPr="0066061D">
        <w:rPr>
          <w:rFonts w:ascii="Times New Roman" w:hAnsi="Times New Roman" w:cs="Times New Roman"/>
          <w:sz w:val="24"/>
          <w:szCs w:val="24"/>
        </w:rPr>
        <w:t>m</w:t>
      </w:r>
      <w:r w:rsidR="00DF135D">
        <w:rPr>
          <w:rFonts w:ascii="Times New Roman" w:hAnsi="Times New Roman" w:cs="Times New Roman"/>
          <w:sz w:val="24"/>
          <w:szCs w:val="24"/>
        </w:rPr>
        <w:t xml:space="preserve"> nosso </w:t>
      </w:r>
      <w:r w:rsidR="00DF135D" w:rsidRPr="008E3F6D">
        <w:rPr>
          <w:rFonts w:ascii="Times New Roman" w:hAnsi="Times New Roman" w:cs="Times New Roman"/>
          <w:sz w:val="24"/>
          <w:szCs w:val="24"/>
        </w:rPr>
        <w:t>estudo</w:t>
      </w:r>
      <w:r w:rsidR="009E2E07">
        <w:rPr>
          <w:rFonts w:ascii="Times New Roman" w:hAnsi="Times New Roman" w:cs="Times New Roman"/>
          <w:sz w:val="24"/>
          <w:szCs w:val="24"/>
        </w:rPr>
        <w:t xml:space="preserve"> utilizamos </w:t>
      </w:r>
      <w:r w:rsidR="00372F2A">
        <w:rPr>
          <w:rFonts w:ascii="Times New Roman" w:hAnsi="Times New Roman" w:cs="Times New Roman"/>
          <w:sz w:val="24"/>
          <w:szCs w:val="24"/>
        </w:rPr>
        <w:t>o questionário</w:t>
      </w:r>
      <w:r w:rsidR="009E2E07">
        <w:rPr>
          <w:rFonts w:ascii="Times New Roman" w:hAnsi="Times New Roman" w:cs="Times New Roman"/>
          <w:sz w:val="24"/>
          <w:szCs w:val="24"/>
        </w:rPr>
        <w:t xml:space="preserve"> de </w:t>
      </w:r>
      <w:r w:rsidR="003362B8">
        <w:rPr>
          <w:rFonts w:ascii="Times New Roman" w:hAnsi="Times New Roman" w:cs="Times New Roman"/>
          <w:sz w:val="24"/>
          <w:szCs w:val="24"/>
        </w:rPr>
        <w:t>B</w:t>
      </w:r>
      <w:r w:rsidR="009E2E07">
        <w:rPr>
          <w:rFonts w:ascii="Times New Roman" w:hAnsi="Times New Roman" w:cs="Times New Roman"/>
          <w:sz w:val="24"/>
          <w:szCs w:val="24"/>
        </w:rPr>
        <w:t>ack e</w:t>
      </w:r>
      <w:r w:rsidR="00DF135D" w:rsidRPr="008E3F6D">
        <w:rPr>
          <w:rFonts w:ascii="Times New Roman" w:hAnsi="Times New Roman" w:cs="Times New Roman"/>
          <w:sz w:val="24"/>
          <w:szCs w:val="24"/>
        </w:rPr>
        <w:t xml:space="preserve"> não obtive</w:t>
      </w:r>
      <w:r w:rsidR="008E6D31">
        <w:rPr>
          <w:rFonts w:ascii="Times New Roman" w:hAnsi="Times New Roman" w:cs="Times New Roman"/>
          <w:sz w:val="24"/>
          <w:szCs w:val="24"/>
        </w:rPr>
        <w:t>mos</w:t>
      </w:r>
      <w:r w:rsidR="00DF135D" w:rsidRPr="008E3F6D">
        <w:rPr>
          <w:rFonts w:ascii="Times New Roman" w:hAnsi="Times New Roman" w:cs="Times New Roman"/>
          <w:sz w:val="24"/>
          <w:szCs w:val="24"/>
        </w:rPr>
        <w:t xml:space="preserve"> nenhum caso de depressão e ansiedade </w:t>
      </w:r>
      <w:r w:rsidR="00490E08">
        <w:rPr>
          <w:rFonts w:ascii="Times New Roman" w:hAnsi="Times New Roman" w:cs="Times New Roman"/>
          <w:sz w:val="24"/>
          <w:szCs w:val="24"/>
        </w:rPr>
        <w:t>grave</w:t>
      </w:r>
      <w:r w:rsidR="00314BE6" w:rsidRPr="00314BE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3F6D">
        <w:rPr>
          <w:rFonts w:ascii="Times New Roman" w:hAnsi="Times New Roman" w:cs="Times New Roman"/>
          <w:sz w:val="24"/>
          <w:szCs w:val="24"/>
        </w:rPr>
        <w:t xml:space="preserve"> </w:t>
      </w:r>
      <w:r w:rsidR="00314BE6">
        <w:rPr>
          <w:rFonts w:ascii="Times New Roman" w:hAnsi="Times New Roman" w:cs="Times New Roman"/>
          <w:sz w:val="24"/>
          <w:szCs w:val="24"/>
        </w:rPr>
        <w:t>C</w:t>
      </w:r>
      <w:r w:rsidR="00DC2F0A">
        <w:rPr>
          <w:rFonts w:ascii="Times New Roman" w:hAnsi="Times New Roman" w:cs="Times New Roman"/>
          <w:sz w:val="24"/>
          <w:szCs w:val="24"/>
        </w:rPr>
        <w:t>ontudo</w:t>
      </w:r>
      <w:r w:rsidR="008E6D31">
        <w:rPr>
          <w:rFonts w:ascii="Times New Roman" w:hAnsi="Times New Roman" w:cs="Times New Roman"/>
          <w:sz w:val="24"/>
          <w:szCs w:val="24"/>
        </w:rPr>
        <w:t>,</w:t>
      </w:r>
      <w:r w:rsidR="00DC2F0A">
        <w:rPr>
          <w:rFonts w:ascii="Times New Roman" w:hAnsi="Times New Roman" w:cs="Times New Roman"/>
          <w:sz w:val="24"/>
          <w:szCs w:val="24"/>
        </w:rPr>
        <w:t xml:space="preserve"> podemos </w:t>
      </w:r>
      <w:r w:rsidR="00372F2A">
        <w:rPr>
          <w:rFonts w:ascii="Times New Roman" w:hAnsi="Times New Roman" w:cs="Times New Roman"/>
          <w:sz w:val="24"/>
          <w:szCs w:val="24"/>
        </w:rPr>
        <w:t>observar</w:t>
      </w:r>
      <w:r w:rsidR="00DC2F0A">
        <w:rPr>
          <w:rFonts w:ascii="Times New Roman" w:hAnsi="Times New Roman" w:cs="Times New Roman"/>
          <w:sz w:val="24"/>
          <w:szCs w:val="24"/>
        </w:rPr>
        <w:t xml:space="preserve"> que </w:t>
      </w:r>
      <w:r w:rsidR="00372F2A">
        <w:rPr>
          <w:rFonts w:ascii="Times New Roman" w:hAnsi="Times New Roman" w:cs="Times New Roman"/>
          <w:sz w:val="24"/>
          <w:szCs w:val="24"/>
        </w:rPr>
        <w:t xml:space="preserve">os efeitos emocionais </w:t>
      </w:r>
      <w:r w:rsidR="00372F2A" w:rsidRPr="00491D91">
        <w:rPr>
          <w:rFonts w:ascii="Times New Roman" w:hAnsi="Times New Roman" w:cs="Times New Roman"/>
          <w:sz w:val="24"/>
          <w:szCs w:val="24"/>
        </w:rPr>
        <w:t>corroboram</w:t>
      </w:r>
      <w:r w:rsidR="00491D91">
        <w:rPr>
          <w:rFonts w:ascii="Times New Roman" w:hAnsi="Times New Roman" w:cs="Times New Roman"/>
          <w:sz w:val="24"/>
          <w:szCs w:val="24"/>
        </w:rPr>
        <w:t xml:space="preserve"> com a dor muscular.</w:t>
      </w:r>
    </w:p>
    <w:p w14:paraId="33CC476D" w14:textId="77777777" w:rsidR="00A302F9" w:rsidRDefault="00A71337" w:rsidP="0046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DF3">
        <w:rPr>
          <w:rFonts w:ascii="Times New Roman" w:hAnsi="Times New Roman"/>
          <w:sz w:val="24"/>
          <w:szCs w:val="24"/>
        </w:rPr>
        <w:t xml:space="preserve">Em um estudo </w:t>
      </w:r>
      <w:r w:rsidR="008E6D31">
        <w:rPr>
          <w:rFonts w:ascii="Times New Roman" w:hAnsi="Times New Roman" w:cs="Times New Roman"/>
          <w:sz w:val="24"/>
          <w:szCs w:val="24"/>
        </w:rPr>
        <w:t>observacional, transversal e prospectivo</w:t>
      </w:r>
      <w:r w:rsidR="008E6D31" w:rsidRPr="00BD5DF3">
        <w:rPr>
          <w:rFonts w:ascii="Times New Roman" w:hAnsi="Times New Roman"/>
          <w:sz w:val="24"/>
          <w:szCs w:val="24"/>
        </w:rPr>
        <w:t xml:space="preserve"> </w:t>
      </w:r>
      <w:r w:rsidRPr="00BD5DF3">
        <w:rPr>
          <w:rFonts w:ascii="Times New Roman" w:hAnsi="Times New Roman"/>
          <w:sz w:val="24"/>
          <w:szCs w:val="24"/>
        </w:rPr>
        <w:t>semelhante</w:t>
      </w:r>
      <w:r w:rsidR="008E6D31">
        <w:rPr>
          <w:rFonts w:ascii="Times New Roman" w:hAnsi="Times New Roman"/>
          <w:sz w:val="24"/>
          <w:szCs w:val="24"/>
        </w:rPr>
        <w:t>,</w:t>
      </w:r>
      <w:r w:rsidR="00010C74">
        <w:rPr>
          <w:rFonts w:ascii="Times New Roman" w:hAnsi="Times New Roman" w:cs="Times New Roman"/>
          <w:sz w:val="24"/>
          <w:szCs w:val="24"/>
        </w:rPr>
        <w:t xml:space="preserve"> </w:t>
      </w:r>
      <w:r w:rsidR="00AF2AE1">
        <w:rPr>
          <w:rFonts w:ascii="Times New Roman" w:hAnsi="Times New Roman" w:cs="Times New Roman"/>
          <w:sz w:val="24"/>
          <w:szCs w:val="24"/>
        </w:rPr>
        <w:t xml:space="preserve">Reis, </w:t>
      </w:r>
      <w:r w:rsidR="008A0F9E">
        <w:rPr>
          <w:rFonts w:ascii="Times New Roman" w:hAnsi="Times New Roman" w:cs="Times New Roman"/>
          <w:sz w:val="24"/>
          <w:szCs w:val="24"/>
        </w:rPr>
        <w:t>Ferreira</w:t>
      </w:r>
      <w:r w:rsidR="00F81949">
        <w:rPr>
          <w:rFonts w:ascii="Times New Roman" w:hAnsi="Times New Roman" w:cs="Times New Roman"/>
          <w:sz w:val="24"/>
          <w:szCs w:val="24"/>
        </w:rPr>
        <w:t>, Rocha, Cunha</w:t>
      </w:r>
      <w:r w:rsidR="00967E55">
        <w:rPr>
          <w:rFonts w:ascii="Times New Roman" w:hAnsi="Times New Roman" w:cs="Times New Roman"/>
          <w:sz w:val="24"/>
          <w:szCs w:val="24"/>
        </w:rPr>
        <w:t xml:space="preserve"> e</w:t>
      </w:r>
      <w:r w:rsidR="00F81949">
        <w:rPr>
          <w:rFonts w:ascii="Times New Roman" w:hAnsi="Times New Roman" w:cs="Times New Roman"/>
          <w:sz w:val="24"/>
          <w:szCs w:val="24"/>
        </w:rPr>
        <w:t xml:space="preserve"> </w:t>
      </w:r>
      <w:r w:rsidR="00F81949" w:rsidRPr="00E326F1">
        <w:rPr>
          <w:rFonts w:ascii="Times New Roman" w:hAnsi="Times New Roman" w:cs="Times New Roman"/>
          <w:sz w:val="24"/>
          <w:szCs w:val="24"/>
        </w:rPr>
        <w:t>Cardoso</w:t>
      </w:r>
      <w:r w:rsidR="00E326F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314BE6" w:rsidRPr="0066061D">
        <w:rPr>
          <w:rFonts w:ascii="Times New Roman" w:hAnsi="Times New Roman" w:cs="Times New Roman"/>
          <w:sz w:val="24"/>
          <w:szCs w:val="24"/>
        </w:rPr>
        <w:t>,</w:t>
      </w:r>
      <w:r w:rsidR="00314BE6">
        <w:rPr>
          <w:rFonts w:ascii="Times New Roman" w:hAnsi="Times New Roman" w:cs="Times New Roman"/>
          <w:sz w:val="24"/>
          <w:szCs w:val="24"/>
        </w:rPr>
        <w:t xml:space="preserve"> </w:t>
      </w:r>
      <w:r w:rsidR="000B3B7D">
        <w:rPr>
          <w:rFonts w:ascii="Times New Roman" w:hAnsi="Times New Roman" w:cs="Times New Roman"/>
          <w:sz w:val="24"/>
          <w:szCs w:val="24"/>
        </w:rPr>
        <w:t>i</w:t>
      </w:r>
      <w:r w:rsidR="008E6D31">
        <w:rPr>
          <w:rFonts w:ascii="Times New Roman" w:hAnsi="Times New Roman" w:cs="Times New Roman"/>
          <w:sz w:val="24"/>
          <w:szCs w:val="24"/>
        </w:rPr>
        <w:t xml:space="preserve">ndicam </w:t>
      </w:r>
      <w:r w:rsidR="00BF18C2">
        <w:rPr>
          <w:rFonts w:ascii="Times New Roman" w:hAnsi="Times New Roman" w:cs="Times New Roman"/>
          <w:sz w:val="24"/>
          <w:szCs w:val="24"/>
        </w:rPr>
        <w:t xml:space="preserve">que </w:t>
      </w:r>
      <w:r w:rsidR="004147F4">
        <w:rPr>
          <w:rFonts w:ascii="Times New Roman" w:hAnsi="Times New Roman" w:cs="Times New Roman"/>
          <w:sz w:val="24"/>
          <w:szCs w:val="24"/>
        </w:rPr>
        <w:t xml:space="preserve">as </w:t>
      </w:r>
      <w:r w:rsidR="00A57455">
        <w:rPr>
          <w:rFonts w:ascii="Times New Roman" w:hAnsi="Times New Roman" w:cs="Times New Roman"/>
          <w:sz w:val="24"/>
          <w:szCs w:val="24"/>
        </w:rPr>
        <w:t>queixas relacionadas</w:t>
      </w:r>
      <w:r w:rsidR="004147F4">
        <w:rPr>
          <w:rFonts w:ascii="Times New Roman" w:hAnsi="Times New Roman" w:cs="Times New Roman"/>
          <w:sz w:val="24"/>
          <w:szCs w:val="24"/>
        </w:rPr>
        <w:t xml:space="preserve"> </w:t>
      </w:r>
      <w:r w:rsidR="008E6D31">
        <w:rPr>
          <w:rFonts w:ascii="Times New Roman" w:hAnsi="Times New Roman" w:cs="Times New Roman"/>
          <w:sz w:val="24"/>
          <w:szCs w:val="24"/>
        </w:rPr>
        <w:t>à</w:t>
      </w:r>
      <w:r w:rsidR="004147F4">
        <w:rPr>
          <w:rFonts w:ascii="Times New Roman" w:hAnsi="Times New Roman" w:cs="Times New Roman"/>
          <w:sz w:val="24"/>
          <w:szCs w:val="24"/>
        </w:rPr>
        <w:t>s dores</w:t>
      </w:r>
      <w:r w:rsidR="00A57455">
        <w:rPr>
          <w:rFonts w:ascii="Times New Roman" w:hAnsi="Times New Roman" w:cs="Times New Roman"/>
          <w:sz w:val="24"/>
          <w:szCs w:val="24"/>
        </w:rPr>
        <w:t xml:space="preserve"> musculoesqueléticas</w:t>
      </w:r>
      <w:r w:rsidR="00314BE6" w:rsidRPr="00314BE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147F4" w:rsidRPr="00314B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47F4">
        <w:rPr>
          <w:rFonts w:ascii="Times New Roman" w:hAnsi="Times New Roman" w:cs="Times New Roman"/>
          <w:sz w:val="24"/>
          <w:szCs w:val="24"/>
        </w:rPr>
        <w:t xml:space="preserve">estão </w:t>
      </w:r>
      <w:r w:rsidR="00A57455" w:rsidRPr="00A57455">
        <w:rPr>
          <w:rFonts w:ascii="Times New Roman" w:hAnsi="Times New Roman" w:cs="Times New Roman"/>
          <w:sz w:val="24"/>
          <w:szCs w:val="24"/>
        </w:rPr>
        <w:t>intrinsecamente</w:t>
      </w:r>
      <w:r w:rsidR="00A57455">
        <w:rPr>
          <w:rFonts w:ascii="Times New Roman" w:hAnsi="Times New Roman" w:cs="Times New Roman"/>
          <w:sz w:val="24"/>
          <w:szCs w:val="24"/>
        </w:rPr>
        <w:t xml:space="preserve"> </w:t>
      </w:r>
      <w:r w:rsidR="00ED5825">
        <w:rPr>
          <w:rFonts w:ascii="Times New Roman" w:hAnsi="Times New Roman" w:cs="Times New Roman"/>
          <w:sz w:val="24"/>
          <w:szCs w:val="24"/>
        </w:rPr>
        <w:t>ligad</w:t>
      </w:r>
      <w:r w:rsidR="008E6D31">
        <w:rPr>
          <w:rFonts w:ascii="Times New Roman" w:hAnsi="Times New Roman" w:cs="Times New Roman"/>
          <w:sz w:val="24"/>
          <w:szCs w:val="24"/>
        </w:rPr>
        <w:t>a</w:t>
      </w:r>
      <w:r w:rsidR="00ED5825">
        <w:rPr>
          <w:rFonts w:ascii="Times New Roman" w:hAnsi="Times New Roman" w:cs="Times New Roman"/>
          <w:sz w:val="24"/>
          <w:szCs w:val="24"/>
        </w:rPr>
        <w:t xml:space="preserve">s a </w:t>
      </w:r>
      <w:r w:rsidR="00A0009E">
        <w:rPr>
          <w:rFonts w:ascii="Times New Roman" w:hAnsi="Times New Roman" w:cs="Times New Roman"/>
          <w:sz w:val="24"/>
          <w:szCs w:val="24"/>
        </w:rPr>
        <w:t xml:space="preserve">tarefas prolongadas </w:t>
      </w:r>
      <w:r w:rsidR="005B7144">
        <w:rPr>
          <w:rFonts w:ascii="Times New Roman" w:hAnsi="Times New Roman" w:cs="Times New Roman"/>
          <w:sz w:val="24"/>
          <w:szCs w:val="24"/>
        </w:rPr>
        <w:t>e ao estresse</w:t>
      </w:r>
      <w:r w:rsidR="00D368E4">
        <w:rPr>
          <w:rFonts w:ascii="Times New Roman" w:hAnsi="Times New Roman" w:cs="Times New Roman"/>
          <w:sz w:val="24"/>
          <w:szCs w:val="24"/>
        </w:rPr>
        <w:t>. A</w:t>
      </w:r>
      <w:r w:rsidR="004B3535">
        <w:rPr>
          <w:rFonts w:ascii="Times New Roman" w:hAnsi="Times New Roman" w:cs="Times New Roman"/>
          <w:sz w:val="24"/>
          <w:szCs w:val="24"/>
        </w:rPr>
        <w:t xml:space="preserve"> </w:t>
      </w:r>
      <w:r w:rsidR="00974E31">
        <w:rPr>
          <w:rFonts w:ascii="Times New Roman" w:hAnsi="Times New Roman" w:cs="Times New Roman"/>
          <w:sz w:val="24"/>
          <w:szCs w:val="24"/>
        </w:rPr>
        <w:t>regi</w:t>
      </w:r>
      <w:r w:rsidR="008E6D31">
        <w:rPr>
          <w:rFonts w:ascii="Times New Roman" w:hAnsi="Times New Roman" w:cs="Times New Roman"/>
          <w:sz w:val="24"/>
          <w:szCs w:val="24"/>
        </w:rPr>
        <w:t xml:space="preserve">ão </w:t>
      </w:r>
      <w:r w:rsidR="004B3535">
        <w:rPr>
          <w:rFonts w:ascii="Times New Roman" w:hAnsi="Times New Roman" w:cs="Times New Roman"/>
          <w:sz w:val="24"/>
          <w:szCs w:val="24"/>
        </w:rPr>
        <w:t>ma</w:t>
      </w:r>
      <w:r w:rsidR="008E6D31">
        <w:rPr>
          <w:rFonts w:ascii="Times New Roman" w:hAnsi="Times New Roman" w:cs="Times New Roman"/>
          <w:sz w:val="24"/>
          <w:szCs w:val="24"/>
        </w:rPr>
        <w:t>i</w:t>
      </w:r>
      <w:r w:rsidR="004B3535">
        <w:rPr>
          <w:rFonts w:ascii="Times New Roman" w:hAnsi="Times New Roman" w:cs="Times New Roman"/>
          <w:sz w:val="24"/>
          <w:szCs w:val="24"/>
        </w:rPr>
        <w:t>s acometida</w:t>
      </w:r>
      <w:r w:rsidR="008E6D31">
        <w:rPr>
          <w:rFonts w:ascii="Times New Roman" w:hAnsi="Times New Roman" w:cs="Times New Roman"/>
          <w:sz w:val="24"/>
          <w:szCs w:val="24"/>
        </w:rPr>
        <w:t xml:space="preserve"> é</w:t>
      </w:r>
      <w:r w:rsidR="004B3535">
        <w:rPr>
          <w:rFonts w:ascii="Times New Roman" w:hAnsi="Times New Roman" w:cs="Times New Roman"/>
          <w:sz w:val="24"/>
          <w:szCs w:val="24"/>
        </w:rPr>
        <w:t xml:space="preserve"> o </w:t>
      </w:r>
      <w:r w:rsidR="002D50F6">
        <w:rPr>
          <w:rFonts w:ascii="Times New Roman" w:hAnsi="Times New Roman" w:cs="Times New Roman"/>
          <w:sz w:val="24"/>
          <w:szCs w:val="24"/>
        </w:rPr>
        <w:t>pescoço,</w:t>
      </w:r>
      <w:r w:rsidR="004B3535">
        <w:rPr>
          <w:rFonts w:ascii="Times New Roman" w:hAnsi="Times New Roman" w:cs="Times New Roman"/>
          <w:sz w:val="24"/>
          <w:szCs w:val="24"/>
        </w:rPr>
        <w:t xml:space="preserve"> </w:t>
      </w:r>
      <w:r w:rsidR="00D368E4">
        <w:rPr>
          <w:rFonts w:ascii="Times New Roman" w:hAnsi="Times New Roman" w:cs="Times New Roman"/>
          <w:sz w:val="24"/>
          <w:szCs w:val="24"/>
        </w:rPr>
        <w:t xml:space="preserve">mas </w:t>
      </w:r>
      <w:r w:rsidR="00D368E4" w:rsidRPr="0066061D">
        <w:rPr>
          <w:rFonts w:ascii="Times New Roman" w:hAnsi="Times New Roman" w:cs="Times New Roman"/>
          <w:sz w:val="24"/>
          <w:szCs w:val="24"/>
        </w:rPr>
        <w:t>pode</w:t>
      </w:r>
      <w:r w:rsidR="00296128">
        <w:rPr>
          <w:rFonts w:ascii="Times New Roman" w:hAnsi="Times New Roman" w:cs="Times New Roman"/>
          <w:sz w:val="24"/>
          <w:szCs w:val="24"/>
        </w:rPr>
        <w:t xml:space="preserve"> se manifestar em outr</w:t>
      </w:r>
      <w:r w:rsidR="008E6D31">
        <w:rPr>
          <w:rFonts w:ascii="Times New Roman" w:hAnsi="Times New Roman" w:cs="Times New Roman"/>
          <w:sz w:val="24"/>
          <w:szCs w:val="24"/>
        </w:rPr>
        <w:t>os segmentos,</w:t>
      </w:r>
      <w:r w:rsidR="00296128">
        <w:rPr>
          <w:rFonts w:ascii="Times New Roman" w:hAnsi="Times New Roman" w:cs="Times New Roman"/>
          <w:sz w:val="24"/>
          <w:szCs w:val="24"/>
        </w:rPr>
        <w:t xml:space="preserve"> com</w:t>
      </w:r>
      <w:r w:rsidR="002E08A2">
        <w:rPr>
          <w:rFonts w:ascii="Times New Roman" w:hAnsi="Times New Roman" w:cs="Times New Roman"/>
          <w:sz w:val="24"/>
          <w:szCs w:val="24"/>
        </w:rPr>
        <w:t>o</w:t>
      </w:r>
      <w:r w:rsidR="00296128">
        <w:rPr>
          <w:rFonts w:ascii="Times New Roman" w:hAnsi="Times New Roman" w:cs="Times New Roman"/>
          <w:sz w:val="24"/>
          <w:szCs w:val="24"/>
        </w:rPr>
        <w:t xml:space="preserve"> </w:t>
      </w:r>
      <w:r w:rsidR="002D50F6">
        <w:rPr>
          <w:rFonts w:ascii="Times New Roman" w:hAnsi="Times New Roman" w:cs="Times New Roman"/>
          <w:sz w:val="24"/>
          <w:szCs w:val="24"/>
        </w:rPr>
        <w:t>ombro</w:t>
      </w:r>
      <w:r w:rsidR="00B02356">
        <w:rPr>
          <w:rFonts w:ascii="Times New Roman" w:hAnsi="Times New Roman" w:cs="Times New Roman"/>
          <w:sz w:val="24"/>
          <w:szCs w:val="24"/>
        </w:rPr>
        <w:t xml:space="preserve"> e</w:t>
      </w:r>
      <w:r w:rsidR="002D50F6">
        <w:rPr>
          <w:rFonts w:ascii="Times New Roman" w:hAnsi="Times New Roman" w:cs="Times New Roman"/>
          <w:sz w:val="24"/>
          <w:szCs w:val="24"/>
        </w:rPr>
        <w:t xml:space="preserve"> trapézio</w:t>
      </w:r>
      <w:r w:rsidR="00296128">
        <w:rPr>
          <w:rFonts w:ascii="Times New Roman" w:hAnsi="Times New Roman" w:cs="Times New Roman"/>
          <w:sz w:val="24"/>
          <w:szCs w:val="24"/>
        </w:rPr>
        <w:t xml:space="preserve">. </w:t>
      </w:r>
      <w:r w:rsidR="008C5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C476E" w14:textId="32207E77" w:rsidR="000958B7" w:rsidRDefault="005D3F11" w:rsidP="0046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C27559">
        <w:rPr>
          <w:rFonts w:ascii="Times New Roman" w:hAnsi="Times New Roman" w:cs="Times New Roman"/>
          <w:sz w:val="24"/>
          <w:szCs w:val="24"/>
        </w:rPr>
        <w:t>S</w:t>
      </w:r>
      <w:r w:rsidR="003179EE">
        <w:rPr>
          <w:rFonts w:ascii="Times New Roman" w:hAnsi="Times New Roman" w:cs="Times New Roman"/>
          <w:sz w:val="24"/>
          <w:szCs w:val="24"/>
        </w:rPr>
        <w:t>ilva</w:t>
      </w:r>
      <w:r w:rsidR="00F5739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D368E4" w:rsidRPr="00211412">
        <w:rPr>
          <w:rFonts w:ascii="Times New Roman" w:hAnsi="Times New Roman" w:cs="Times New Roman"/>
          <w:sz w:val="24"/>
          <w:szCs w:val="24"/>
        </w:rPr>
        <w:t>,</w:t>
      </w:r>
      <w:r w:rsidR="00D36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B91">
        <w:rPr>
          <w:rFonts w:ascii="Times New Roman" w:hAnsi="Times New Roman" w:cs="Times New Roman"/>
          <w:sz w:val="24"/>
          <w:szCs w:val="24"/>
        </w:rPr>
        <w:t xml:space="preserve">esta técnica </w:t>
      </w:r>
      <w:r w:rsidR="00377484">
        <w:rPr>
          <w:rFonts w:ascii="Times New Roman" w:hAnsi="Times New Roman" w:cs="Times New Roman"/>
          <w:sz w:val="24"/>
          <w:szCs w:val="24"/>
        </w:rPr>
        <w:t>t</w:t>
      </w:r>
      <w:r w:rsidR="000B3B7D">
        <w:rPr>
          <w:rFonts w:ascii="Times New Roman" w:hAnsi="Times New Roman" w:cs="Times New Roman"/>
          <w:sz w:val="24"/>
          <w:szCs w:val="24"/>
        </w:rPr>
        <w:t>em</w:t>
      </w:r>
      <w:r w:rsidR="00377484">
        <w:rPr>
          <w:rFonts w:ascii="Times New Roman" w:hAnsi="Times New Roman" w:cs="Times New Roman"/>
          <w:sz w:val="24"/>
          <w:szCs w:val="24"/>
        </w:rPr>
        <w:t xml:space="preserve"> efeito</w:t>
      </w:r>
      <w:r w:rsidR="00AB1B91">
        <w:rPr>
          <w:rFonts w:ascii="Times New Roman" w:hAnsi="Times New Roman" w:cs="Times New Roman"/>
          <w:sz w:val="24"/>
          <w:szCs w:val="24"/>
        </w:rPr>
        <w:t xml:space="preserve"> sobre as restrições do tecido conjuntivo </w:t>
      </w:r>
      <w:r w:rsidR="00B77F7B">
        <w:rPr>
          <w:rFonts w:ascii="Times New Roman" w:hAnsi="Times New Roman" w:cs="Times New Roman"/>
          <w:sz w:val="24"/>
          <w:szCs w:val="24"/>
        </w:rPr>
        <w:t>no qual</w:t>
      </w:r>
      <w:r w:rsidR="00A630F5">
        <w:rPr>
          <w:rFonts w:ascii="Times New Roman" w:hAnsi="Times New Roman" w:cs="Times New Roman"/>
          <w:sz w:val="24"/>
          <w:szCs w:val="24"/>
        </w:rPr>
        <w:t xml:space="preserve"> tenha </w:t>
      </w:r>
      <w:r w:rsidR="0033013B">
        <w:rPr>
          <w:rFonts w:ascii="Times New Roman" w:hAnsi="Times New Roman" w:cs="Times New Roman"/>
          <w:sz w:val="24"/>
          <w:szCs w:val="24"/>
        </w:rPr>
        <w:t>sofrido</w:t>
      </w:r>
      <w:r w:rsidR="00A630F5">
        <w:rPr>
          <w:rFonts w:ascii="Times New Roman" w:hAnsi="Times New Roman" w:cs="Times New Roman"/>
          <w:sz w:val="24"/>
          <w:szCs w:val="24"/>
        </w:rPr>
        <w:t xml:space="preserve"> alguma desordem mecânica ou </w:t>
      </w:r>
      <w:r w:rsidR="00812D51">
        <w:rPr>
          <w:rFonts w:ascii="Times New Roman" w:hAnsi="Times New Roman" w:cs="Times New Roman"/>
          <w:sz w:val="24"/>
          <w:szCs w:val="24"/>
        </w:rPr>
        <w:t>bloqueio funcionais</w:t>
      </w:r>
      <w:r w:rsidR="0033013B">
        <w:rPr>
          <w:rFonts w:ascii="Times New Roman" w:hAnsi="Times New Roman" w:cs="Times New Roman"/>
          <w:sz w:val="24"/>
          <w:szCs w:val="24"/>
        </w:rPr>
        <w:t>, causando uma resposta involuntária</w:t>
      </w:r>
      <w:r w:rsidR="00D368E4">
        <w:rPr>
          <w:rFonts w:ascii="Times New Roman" w:hAnsi="Times New Roman" w:cs="Times New Roman"/>
          <w:sz w:val="24"/>
          <w:szCs w:val="24"/>
        </w:rPr>
        <w:t>.</w:t>
      </w:r>
      <w:r w:rsidR="00356C58">
        <w:rPr>
          <w:rFonts w:ascii="Times New Roman" w:hAnsi="Times New Roman" w:cs="Times New Roman"/>
          <w:sz w:val="24"/>
          <w:szCs w:val="24"/>
        </w:rPr>
        <w:t xml:space="preserve"> </w:t>
      </w:r>
      <w:r w:rsidR="00D368E4" w:rsidRPr="0066061D">
        <w:rPr>
          <w:rFonts w:ascii="Times New Roman" w:hAnsi="Times New Roman" w:cs="Times New Roman"/>
          <w:sz w:val="24"/>
          <w:szCs w:val="24"/>
        </w:rPr>
        <w:t>A</w:t>
      </w:r>
      <w:r w:rsidR="00356C58">
        <w:rPr>
          <w:rFonts w:ascii="Times New Roman" w:hAnsi="Times New Roman" w:cs="Times New Roman"/>
          <w:sz w:val="24"/>
          <w:szCs w:val="24"/>
        </w:rPr>
        <w:t xml:space="preserve"> diafibrólise proporciona um</w:t>
      </w:r>
      <w:r w:rsidR="0033013B">
        <w:rPr>
          <w:rFonts w:ascii="Times New Roman" w:hAnsi="Times New Roman" w:cs="Times New Roman"/>
          <w:sz w:val="24"/>
          <w:szCs w:val="24"/>
        </w:rPr>
        <w:t xml:space="preserve"> </w:t>
      </w:r>
      <w:r w:rsidR="00B77F7B">
        <w:rPr>
          <w:rFonts w:ascii="Times New Roman" w:hAnsi="Times New Roman" w:cs="Times New Roman"/>
          <w:sz w:val="24"/>
          <w:szCs w:val="24"/>
        </w:rPr>
        <w:t>estímulo</w:t>
      </w:r>
      <w:r w:rsidR="00D368E4">
        <w:rPr>
          <w:rFonts w:ascii="Times New Roman" w:hAnsi="Times New Roman" w:cs="Times New Roman"/>
          <w:sz w:val="24"/>
          <w:szCs w:val="24"/>
        </w:rPr>
        <w:t xml:space="preserve"> à</w:t>
      </w:r>
      <w:r w:rsidR="00453881">
        <w:rPr>
          <w:rFonts w:ascii="Times New Roman" w:hAnsi="Times New Roman" w:cs="Times New Roman"/>
          <w:sz w:val="24"/>
          <w:szCs w:val="24"/>
        </w:rPr>
        <w:t xml:space="preserve"> circulação sanguínea e linfática </w:t>
      </w:r>
      <w:r w:rsidR="00356C58">
        <w:rPr>
          <w:rFonts w:ascii="Times New Roman" w:hAnsi="Times New Roman" w:cs="Times New Roman"/>
          <w:sz w:val="24"/>
          <w:szCs w:val="24"/>
        </w:rPr>
        <w:t>levando a</w:t>
      </w:r>
      <w:r w:rsidR="00453881">
        <w:rPr>
          <w:rFonts w:ascii="Times New Roman" w:hAnsi="Times New Roman" w:cs="Times New Roman"/>
          <w:sz w:val="24"/>
          <w:szCs w:val="24"/>
        </w:rPr>
        <w:t xml:space="preserve"> um melhor deslizamento </w:t>
      </w:r>
      <w:r w:rsidR="006F2502">
        <w:rPr>
          <w:rFonts w:ascii="Times New Roman" w:hAnsi="Times New Roman" w:cs="Times New Roman"/>
          <w:sz w:val="24"/>
          <w:szCs w:val="24"/>
        </w:rPr>
        <w:t>das fáscias</w:t>
      </w:r>
      <w:r w:rsidR="00D368E4" w:rsidRPr="00196827">
        <w:rPr>
          <w:rFonts w:ascii="Times New Roman" w:hAnsi="Times New Roman" w:cs="Times New Roman"/>
          <w:sz w:val="24"/>
          <w:szCs w:val="24"/>
        </w:rPr>
        <w:t>,</w:t>
      </w:r>
      <w:r w:rsidR="00A140C7">
        <w:rPr>
          <w:rFonts w:ascii="Times New Roman" w:hAnsi="Times New Roman" w:cs="Times New Roman"/>
          <w:sz w:val="24"/>
          <w:szCs w:val="24"/>
        </w:rPr>
        <w:t xml:space="preserve"> sendo uma técnica descrita como analgésica</w:t>
      </w:r>
      <w:r w:rsidR="00D368E4" w:rsidRPr="00B77F7B">
        <w:rPr>
          <w:rFonts w:ascii="Times New Roman" w:hAnsi="Times New Roman" w:cs="Times New Roman"/>
          <w:sz w:val="24"/>
          <w:szCs w:val="24"/>
        </w:rPr>
        <w:t>,</w:t>
      </w:r>
      <w:r w:rsidR="00A140C7" w:rsidRPr="00B77F7B">
        <w:rPr>
          <w:rFonts w:ascii="Times New Roman" w:hAnsi="Times New Roman" w:cs="Times New Roman"/>
          <w:sz w:val="24"/>
          <w:szCs w:val="24"/>
        </w:rPr>
        <w:t xml:space="preserve"> </w:t>
      </w:r>
      <w:r w:rsidR="00A140C7">
        <w:rPr>
          <w:rFonts w:ascii="Times New Roman" w:hAnsi="Times New Roman" w:cs="Times New Roman"/>
          <w:sz w:val="24"/>
          <w:szCs w:val="24"/>
        </w:rPr>
        <w:t>que promove o aumento da</w:t>
      </w:r>
      <w:r w:rsidR="00512377">
        <w:rPr>
          <w:rFonts w:ascii="Times New Roman" w:hAnsi="Times New Roman" w:cs="Times New Roman"/>
          <w:sz w:val="24"/>
          <w:szCs w:val="24"/>
        </w:rPr>
        <w:t xml:space="preserve"> amplitude de movimento</w:t>
      </w:r>
      <w:r w:rsidR="00D36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68E4" w:rsidRPr="0066061D">
        <w:rPr>
          <w:rFonts w:ascii="Times New Roman" w:hAnsi="Times New Roman" w:cs="Times New Roman"/>
          <w:sz w:val="24"/>
          <w:szCs w:val="24"/>
        </w:rPr>
        <w:t>e</w:t>
      </w:r>
      <w:r w:rsidR="00512377">
        <w:rPr>
          <w:rFonts w:ascii="Times New Roman" w:hAnsi="Times New Roman" w:cs="Times New Roman"/>
          <w:sz w:val="24"/>
          <w:szCs w:val="24"/>
        </w:rPr>
        <w:t xml:space="preserve"> efeitos anti-inflamatórios</w:t>
      </w:r>
      <w:r w:rsidR="00D368E4" w:rsidRPr="00D368E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12377">
        <w:rPr>
          <w:rFonts w:ascii="Times New Roman" w:hAnsi="Times New Roman" w:cs="Times New Roman"/>
          <w:sz w:val="24"/>
          <w:szCs w:val="24"/>
        </w:rPr>
        <w:t xml:space="preserve"> </w:t>
      </w:r>
      <w:r w:rsidR="00D368E4" w:rsidRPr="0066061D">
        <w:rPr>
          <w:rFonts w:ascii="Times New Roman" w:hAnsi="Times New Roman" w:cs="Times New Roman"/>
          <w:sz w:val="24"/>
          <w:szCs w:val="24"/>
        </w:rPr>
        <w:t>A técnica é também indicada</w:t>
      </w:r>
      <w:r w:rsidR="00D92ABB" w:rsidRPr="0066061D">
        <w:rPr>
          <w:rFonts w:ascii="Times New Roman" w:hAnsi="Times New Roman" w:cs="Times New Roman"/>
          <w:sz w:val="24"/>
          <w:szCs w:val="24"/>
        </w:rPr>
        <w:t xml:space="preserve"> no tratamento</w:t>
      </w:r>
      <w:r w:rsidR="00D92ABB">
        <w:rPr>
          <w:rFonts w:ascii="Times New Roman" w:hAnsi="Times New Roman" w:cs="Times New Roman"/>
          <w:sz w:val="24"/>
          <w:szCs w:val="24"/>
        </w:rPr>
        <w:t xml:space="preserve"> de dores de origem traumática e inflamações do sistema musculo esquelético</w:t>
      </w:r>
      <w:r w:rsidR="0072326F">
        <w:rPr>
          <w:rFonts w:ascii="Times New Roman" w:hAnsi="Times New Roman" w:cs="Times New Roman"/>
          <w:sz w:val="24"/>
          <w:szCs w:val="24"/>
        </w:rPr>
        <w:t xml:space="preserve"> em geral, tem indicações </w:t>
      </w:r>
      <w:r w:rsidR="00785121">
        <w:rPr>
          <w:rFonts w:ascii="Times New Roman" w:hAnsi="Times New Roman" w:cs="Times New Roman"/>
          <w:sz w:val="24"/>
          <w:szCs w:val="24"/>
        </w:rPr>
        <w:t>no tratamento de fibroses cicatriciais</w:t>
      </w:r>
      <w:r w:rsidR="00505352">
        <w:rPr>
          <w:rFonts w:ascii="Times New Roman" w:hAnsi="Times New Roman" w:cs="Times New Roman"/>
          <w:sz w:val="24"/>
          <w:szCs w:val="24"/>
        </w:rPr>
        <w:t xml:space="preserve">, traumáticas ou cirúrgicas, </w:t>
      </w:r>
      <w:r w:rsidR="00A34AA0">
        <w:rPr>
          <w:rFonts w:ascii="Times New Roman" w:hAnsi="Times New Roman" w:cs="Times New Roman"/>
          <w:sz w:val="24"/>
          <w:szCs w:val="24"/>
        </w:rPr>
        <w:t xml:space="preserve">tendo como maior vantagem </w:t>
      </w:r>
      <w:r w:rsidR="00B0200E">
        <w:rPr>
          <w:rFonts w:ascii="Times New Roman" w:hAnsi="Times New Roman" w:cs="Times New Roman"/>
          <w:sz w:val="24"/>
          <w:szCs w:val="24"/>
        </w:rPr>
        <w:t xml:space="preserve">sua resposta rápida a dor. </w:t>
      </w:r>
      <w:r w:rsidR="00785121">
        <w:rPr>
          <w:rFonts w:ascii="Times New Roman" w:hAnsi="Times New Roman" w:cs="Times New Roman"/>
          <w:sz w:val="24"/>
          <w:szCs w:val="24"/>
        </w:rPr>
        <w:t xml:space="preserve"> </w:t>
      </w:r>
      <w:r w:rsidR="00453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C476F" w14:textId="484B4BE1" w:rsidR="00931E10" w:rsidRDefault="004A1183" w:rsidP="00EA30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Rocha</w:t>
      </w:r>
      <w:r w:rsidR="00D04CAC">
        <w:rPr>
          <w:rFonts w:ascii="Times New Roman" w:hAnsi="Times New Roman"/>
          <w:sz w:val="24"/>
          <w:szCs w:val="24"/>
          <w:vertAlign w:val="superscript"/>
        </w:rPr>
        <w:t>18</w:t>
      </w:r>
      <w:r w:rsidR="0042533C">
        <w:rPr>
          <w:rFonts w:ascii="Times New Roman" w:hAnsi="Times New Roman"/>
          <w:sz w:val="24"/>
          <w:szCs w:val="24"/>
        </w:rPr>
        <w:t>,</w:t>
      </w:r>
      <w:r w:rsidR="00202BDB">
        <w:rPr>
          <w:rFonts w:ascii="Times New Roman" w:hAnsi="Times New Roman"/>
          <w:sz w:val="24"/>
          <w:szCs w:val="24"/>
        </w:rPr>
        <w:t xml:space="preserve"> </w:t>
      </w:r>
      <w:r w:rsidR="00B0200E">
        <w:rPr>
          <w:rFonts w:ascii="Times New Roman" w:hAnsi="Times New Roman"/>
          <w:sz w:val="24"/>
          <w:szCs w:val="24"/>
        </w:rPr>
        <w:t xml:space="preserve">completa em </w:t>
      </w:r>
      <w:r w:rsidR="00F05B1E">
        <w:rPr>
          <w:rFonts w:ascii="Times New Roman" w:hAnsi="Times New Roman"/>
          <w:sz w:val="24"/>
          <w:szCs w:val="24"/>
        </w:rPr>
        <w:t>seu estudo</w:t>
      </w:r>
      <w:r w:rsidR="002530ED">
        <w:rPr>
          <w:rFonts w:ascii="Times New Roman" w:hAnsi="Times New Roman"/>
          <w:sz w:val="24"/>
          <w:szCs w:val="24"/>
        </w:rPr>
        <w:t xml:space="preserve"> </w:t>
      </w:r>
      <w:r w:rsidR="00F05B1E">
        <w:rPr>
          <w:rFonts w:ascii="Times New Roman" w:hAnsi="Times New Roman"/>
          <w:sz w:val="24"/>
          <w:szCs w:val="24"/>
        </w:rPr>
        <w:t xml:space="preserve">com </w:t>
      </w:r>
      <w:r w:rsidR="00ED5E39">
        <w:rPr>
          <w:rFonts w:ascii="Times New Roman" w:hAnsi="Times New Roman"/>
          <w:sz w:val="24"/>
          <w:szCs w:val="24"/>
        </w:rPr>
        <w:t xml:space="preserve">um paciente portador de neuralgia do nervo </w:t>
      </w:r>
      <w:r w:rsidR="002530ED">
        <w:rPr>
          <w:rFonts w:ascii="Times New Roman" w:hAnsi="Times New Roman"/>
          <w:sz w:val="24"/>
          <w:szCs w:val="24"/>
        </w:rPr>
        <w:t>occipital</w:t>
      </w:r>
      <w:r w:rsidR="00504B66">
        <w:rPr>
          <w:rFonts w:ascii="Times New Roman" w:hAnsi="Times New Roman"/>
          <w:sz w:val="24"/>
          <w:szCs w:val="24"/>
        </w:rPr>
        <w:t>,</w:t>
      </w:r>
      <w:r w:rsidR="007722EC">
        <w:rPr>
          <w:rFonts w:ascii="Times New Roman" w:hAnsi="Times New Roman"/>
          <w:sz w:val="24"/>
          <w:szCs w:val="24"/>
        </w:rPr>
        <w:t xml:space="preserve"> </w:t>
      </w:r>
      <w:r w:rsidR="00202BDB">
        <w:rPr>
          <w:rFonts w:ascii="Times New Roman" w:hAnsi="Times New Roman"/>
          <w:sz w:val="24"/>
          <w:szCs w:val="24"/>
        </w:rPr>
        <w:t xml:space="preserve">que </w:t>
      </w:r>
      <w:r w:rsidR="007722EC">
        <w:rPr>
          <w:rFonts w:ascii="Times New Roman" w:hAnsi="Times New Roman"/>
          <w:sz w:val="24"/>
          <w:szCs w:val="24"/>
        </w:rPr>
        <w:t>obteve</w:t>
      </w:r>
      <w:r w:rsidR="00F72C4C">
        <w:rPr>
          <w:rFonts w:ascii="Times New Roman" w:hAnsi="Times New Roman"/>
          <w:sz w:val="24"/>
          <w:szCs w:val="24"/>
        </w:rPr>
        <w:t xml:space="preserve"> resposta </w:t>
      </w:r>
      <w:r w:rsidR="007722EC">
        <w:rPr>
          <w:rFonts w:ascii="Times New Roman" w:hAnsi="Times New Roman"/>
          <w:sz w:val="24"/>
          <w:szCs w:val="24"/>
        </w:rPr>
        <w:t>no tratamento da dor</w:t>
      </w:r>
      <w:r w:rsidR="001574E9">
        <w:rPr>
          <w:rFonts w:ascii="Times New Roman" w:hAnsi="Times New Roman"/>
          <w:sz w:val="24"/>
          <w:szCs w:val="24"/>
        </w:rPr>
        <w:t xml:space="preserve"> </w:t>
      </w:r>
      <w:r w:rsidR="007722EC">
        <w:rPr>
          <w:rFonts w:ascii="Times New Roman" w:hAnsi="Times New Roman"/>
          <w:sz w:val="24"/>
          <w:szCs w:val="24"/>
        </w:rPr>
        <w:t xml:space="preserve">através </w:t>
      </w:r>
      <w:r w:rsidR="00B332E6">
        <w:rPr>
          <w:rFonts w:ascii="Times New Roman" w:hAnsi="Times New Roman"/>
          <w:sz w:val="24"/>
          <w:szCs w:val="24"/>
        </w:rPr>
        <w:t>da</w:t>
      </w:r>
      <w:r w:rsidR="002530ED">
        <w:rPr>
          <w:rFonts w:ascii="Times New Roman" w:hAnsi="Times New Roman"/>
          <w:sz w:val="24"/>
          <w:szCs w:val="24"/>
        </w:rPr>
        <w:t xml:space="preserve"> técnica </w:t>
      </w:r>
      <w:r w:rsidR="00D73A05">
        <w:rPr>
          <w:rFonts w:ascii="Times New Roman" w:hAnsi="Times New Roman"/>
          <w:sz w:val="24"/>
          <w:szCs w:val="24"/>
        </w:rPr>
        <w:t>de diafibrólise</w:t>
      </w:r>
      <w:r w:rsidR="00235914">
        <w:rPr>
          <w:rFonts w:ascii="Times New Roman" w:hAnsi="Times New Roman"/>
          <w:sz w:val="24"/>
          <w:szCs w:val="24"/>
        </w:rPr>
        <w:t>.</w:t>
      </w:r>
      <w:r w:rsidR="00B332E6">
        <w:rPr>
          <w:rFonts w:ascii="Times New Roman" w:hAnsi="Times New Roman"/>
          <w:sz w:val="24"/>
          <w:szCs w:val="24"/>
        </w:rPr>
        <w:t xml:space="preserve"> </w:t>
      </w:r>
      <w:r w:rsidR="00235914">
        <w:rPr>
          <w:rFonts w:ascii="Times New Roman" w:hAnsi="Times New Roman"/>
          <w:sz w:val="24"/>
          <w:szCs w:val="24"/>
        </w:rPr>
        <w:t>A</w:t>
      </w:r>
      <w:r w:rsidR="00B332E6">
        <w:rPr>
          <w:rFonts w:ascii="Times New Roman" w:hAnsi="Times New Roman"/>
          <w:sz w:val="24"/>
          <w:szCs w:val="24"/>
        </w:rPr>
        <w:t>lguns</w:t>
      </w:r>
      <w:r w:rsidR="007D1E6A">
        <w:rPr>
          <w:rFonts w:ascii="Times New Roman" w:hAnsi="Times New Roman"/>
          <w:sz w:val="24"/>
          <w:szCs w:val="24"/>
        </w:rPr>
        <w:t xml:space="preserve"> grupos</w:t>
      </w:r>
      <w:r w:rsidR="00F72C4C">
        <w:rPr>
          <w:rFonts w:ascii="Times New Roman" w:hAnsi="Times New Roman"/>
          <w:sz w:val="24"/>
          <w:szCs w:val="24"/>
        </w:rPr>
        <w:t xml:space="preserve"> investigados em </w:t>
      </w:r>
      <w:r w:rsidR="00907B79">
        <w:rPr>
          <w:rFonts w:ascii="Times New Roman" w:hAnsi="Times New Roman"/>
          <w:sz w:val="24"/>
          <w:szCs w:val="24"/>
        </w:rPr>
        <w:t xml:space="preserve">sua </w:t>
      </w:r>
      <w:r w:rsidR="00AD3766">
        <w:rPr>
          <w:rFonts w:ascii="Times New Roman" w:hAnsi="Times New Roman"/>
          <w:sz w:val="24"/>
          <w:szCs w:val="24"/>
        </w:rPr>
        <w:t>análise</w:t>
      </w:r>
      <w:r w:rsidR="007D1E6A">
        <w:rPr>
          <w:rFonts w:ascii="Times New Roman" w:hAnsi="Times New Roman"/>
          <w:sz w:val="24"/>
          <w:szCs w:val="24"/>
        </w:rPr>
        <w:t xml:space="preserve"> </w:t>
      </w:r>
      <w:r w:rsidR="00164E00">
        <w:rPr>
          <w:rFonts w:ascii="Times New Roman" w:hAnsi="Times New Roman"/>
          <w:sz w:val="24"/>
          <w:szCs w:val="24"/>
        </w:rPr>
        <w:t>que não apresentaram</w:t>
      </w:r>
      <w:r w:rsidR="00FD35FE">
        <w:rPr>
          <w:rFonts w:ascii="Times New Roman" w:hAnsi="Times New Roman"/>
          <w:sz w:val="24"/>
          <w:szCs w:val="24"/>
        </w:rPr>
        <w:t xml:space="preserve"> melhora da dor com o uso d</w:t>
      </w:r>
      <w:r w:rsidR="00164E00">
        <w:rPr>
          <w:rFonts w:ascii="Times New Roman" w:hAnsi="Times New Roman"/>
          <w:sz w:val="24"/>
          <w:szCs w:val="24"/>
        </w:rPr>
        <w:t>a</w:t>
      </w:r>
      <w:r w:rsidR="00FD35FE">
        <w:rPr>
          <w:rFonts w:ascii="Times New Roman" w:hAnsi="Times New Roman"/>
          <w:sz w:val="24"/>
          <w:szCs w:val="24"/>
        </w:rPr>
        <w:t xml:space="preserve"> medicação </w:t>
      </w:r>
      <w:r w:rsidR="006F697E">
        <w:rPr>
          <w:rFonts w:ascii="Times New Roman" w:hAnsi="Times New Roman"/>
          <w:sz w:val="24"/>
          <w:szCs w:val="24"/>
        </w:rPr>
        <w:t>analgésica e anti-inflamatório</w:t>
      </w:r>
      <w:r w:rsidR="009E4807" w:rsidRPr="00D725E9">
        <w:rPr>
          <w:rFonts w:ascii="Times New Roman" w:hAnsi="Times New Roman"/>
          <w:sz w:val="24"/>
          <w:szCs w:val="24"/>
        </w:rPr>
        <w:t>,</w:t>
      </w:r>
      <w:r w:rsidR="00A66EAB">
        <w:rPr>
          <w:rFonts w:ascii="Times New Roman" w:hAnsi="Times New Roman"/>
          <w:sz w:val="24"/>
          <w:szCs w:val="24"/>
        </w:rPr>
        <w:t xml:space="preserve"> </w:t>
      </w:r>
      <w:r w:rsidR="0075422A">
        <w:rPr>
          <w:rFonts w:ascii="Times New Roman" w:hAnsi="Times New Roman"/>
          <w:sz w:val="24"/>
          <w:szCs w:val="24"/>
        </w:rPr>
        <w:t xml:space="preserve">ocasionando assim quadros frequentes </w:t>
      </w:r>
      <w:r w:rsidR="002542FD">
        <w:rPr>
          <w:rFonts w:ascii="Times New Roman" w:hAnsi="Times New Roman"/>
          <w:sz w:val="24"/>
          <w:szCs w:val="24"/>
        </w:rPr>
        <w:t>de cefaleia</w:t>
      </w:r>
      <w:r w:rsidR="009E4807" w:rsidRPr="00181CDD">
        <w:rPr>
          <w:rFonts w:ascii="Times New Roman" w:hAnsi="Times New Roman"/>
          <w:sz w:val="24"/>
          <w:szCs w:val="24"/>
        </w:rPr>
        <w:t>,</w:t>
      </w:r>
      <w:r w:rsidR="002542FD" w:rsidRPr="009E48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42FD">
        <w:rPr>
          <w:rFonts w:ascii="Times New Roman" w:hAnsi="Times New Roman"/>
          <w:sz w:val="24"/>
          <w:szCs w:val="24"/>
        </w:rPr>
        <w:t>levando</w:t>
      </w:r>
      <w:r w:rsidR="00975C1C">
        <w:rPr>
          <w:rFonts w:ascii="Times New Roman" w:hAnsi="Times New Roman"/>
          <w:sz w:val="24"/>
          <w:szCs w:val="24"/>
        </w:rPr>
        <w:t xml:space="preserve"> a </w:t>
      </w:r>
      <w:r w:rsidR="00AC036B">
        <w:rPr>
          <w:rFonts w:ascii="Times New Roman" w:hAnsi="Times New Roman"/>
          <w:sz w:val="24"/>
          <w:szCs w:val="24"/>
        </w:rPr>
        <w:t xml:space="preserve">diminuição da qualidade </w:t>
      </w:r>
      <w:r w:rsidR="009E4807">
        <w:rPr>
          <w:rFonts w:ascii="Times New Roman" w:hAnsi="Times New Roman"/>
          <w:sz w:val="24"/>
          <w:szCs w:val="24"/>
        </w:rPr>
        <w:t>de vida</w:t>
      </w:r>
      <w:r w:rsidR="009E4807" w:rsidRPr="00181CDD">
        <w:rPr>
          <w:rFonts w:ascii="Times New Roman" w:hAnsi="Times New Roman"/>
          <w:sz w:val="24"/>
          <w:szCs w:val="24"/>
        </w:rPr>
        <w:t xml:space="preserve">. </w:t>
      </w:r>
      <w:r w:rsidR="009E4807" w:rsidRPr="009C7420">
        <w:rPr>
          <w:rFonts w:ascii="Times New Roman" w:hAnsi="Times New Roman"/>
          <w:sz w:val="24"/>
          <w:szCs w:val="24"/>
        </w:rPr>
        <w:t>N</w:t>
      </w:r>
      <w:r w:rsidR="002460C5">
        <w:rPr>
          <w:rFonts w:ascii="Times New Roman" w:hAnsi="Times New Roman"/>
          <w:sz w:val="24"/>
          <w:szCs w:val="24"/>
        </w:rPr>
        <w:t>o</w:t>
      </w:r>
      <w:r w:rsidR="00642869">
        <w:rPr>
          <w:rFonts w:ascii="Times New Roman" w:hAnsi="Times New Roman"/>
          <w:sz w:val="24"/>
          <w:szCs w:val="24"/>
        </w:rPr>
        <w:t xml:space="preserve"> entanto</w:t>
      </w:r>
      <w:r w:rsidR="009E4807" w:rsidRPr="00F72C4C">
        <w:rPr>
          <w:rFonts w:ascii="Times New Roman" w:hAnsi="Times New Roman"/>
          <w:sz w:val="24"/>
          <w:szCs w:val="24"/>
        </w:rPr>
        <w:t>,</w:t>
      </w:r>
      <w:r w:rsidR="00642869">
        <w:rPr>
          <w:rFonts w:ascii="Times New Roman" w:hAnsi="Times New Roman"/>
          <w:sz w:val="24"/>
          <w:szCs w:val="24"/>
        </w:rPr>
        <w:t xml:space="preserve"> a</w:t>
      </w:r>
      <w:r w:rsidR="00A20611">
        <w:rPr>
          <w:rFonts w:ascii="Times New Roman" w:hAnsi="Times New Roman"/>
          <w:sz w:val="24"/>
          <w:szCs w:val="24"/>
        </w:rPr>
        <w:t xml:space="preserve"> diafibrólise </w:t>
      </w:r>
      <w:r w:rsidR="009E4807">
        <w:rPr>
          <w:rFonts w:ascii="Times New Roman" w:hAnsi="Times New Roman"/>
          <w:sz w:val="24"/>
          <w:szCs w:val="24"/>
        </w:rPr>
        <w:t xml:space="preserve">percutânea </w:t>
      </w:r>
      <w:r w:rsidR="009E4807" w:rsidRPr="009C7420">
        <w:rPr>
          <w:rFonts w:ascii="Times New Roman" w:hAnsi="Times New Roman"/>
          <w:sz w:val="24"/>
          <w:szCs w:val="24"/>
        </w:rPr>
        <w:t>é</w:t>
      </w:r>
      <w:r w:rsidR="00642869" w:rsidRPr="009C7420">
        <w:rPr>
          <w:rFonts w:ascii="Times New Roman" w:hAnsi="Times New Roman"/>
          <w:sz w:val="24"/>
          <w:szCs w:val="24"/>
        </w:rPr>
        <w:t xml:space="preserve"> </w:t>
      </w:r>
      <w:r w:rsidR="00A20611">
        <w:rPr>
          <w:rFonts w:ascii="Times New Roman" w:hAnsi="Times New Roman"/>
          <w:sz w:val="24"/>
          <w:szCs w:val="24"/>
        </w:rPr>
        <w:t xml:space="preserve">uma técnica não invasiva </w:t>
      </w:r>
      <w:r w:rsidR="009E4807">
        <w:rPr>
          <w:rFonts w:ascii="Times New Roman" w:hAnsi="Times New Roman"/>
          <w:sz w:val="24"/>
          <w:szCs w:val="24"/>
        </w:rPr>
        <w:t>e considerad</w:t>
      </w:r>
      <w:r w:rsidR="009E4807" w:rsidRPr="009C7420">
        <w:rPr>
          <w:rFonts w:ascii="Times New Roman" w:hAnsi="Times New Roman"/>
          <w:sz w:val="24"/>
          <w:szCs w:val="24"/>
        </w:rPr>
        <w:t>a</w:t>
      </w:r>
      <w:r w:rsidR="00DA08B8">
        <w:rPr>
          <w:rFonts w:ascii="Times New Roman" w:hAnsi="Times New Roman"/>
          <w:sz w:val="24"/>
          <w:szCs w:val="24"/>
        </w:rPr>
        <w:t xml:space="preserve"> altamente satisfatóri</w:t>
      </w:r>
      <w:r w:rsidR="009E4807" w:rsidRPr="009C7420">
        <w:rPr>
          <w:rFonts w:ascii="Times New Roman" w:hAnsi="Times New Roman"/>
          <w:sz w:val="24"/>
          <w:szCs w:val="24"/>
        </w:rPr>
        <w:t>a,</w:t>
      </w:r>
      <w:r w:rsidR="00DA08B8">
        <w:rPr>
          <w:rFonts w:ascii="Times New Roman" w:hAnsi="Times New Roman"/>
          <w:sz w:val="24"/>
          <w:szCs w:val="24"/>
        </w:rPr>
        <w:t xml:space="preserve"> </w:t>
      </w:r>
      <w:r w:rsidR="002460C5">
        <w:rPr>
          <w:rFonts w:ascii="Times New Roman" w:hAnsi="Times New Roman"/>
          <w:sz w:val="24"/>
          <w:szCs w:val="24"/>
        </w:rPr>
        <w:t xml:space="preserve">pois </w:t>
      </w:r>
      <w:r w:rsidR="00694CBD">
        <w:rPr>
          <w:rFonts w:ascii="Times New Roman" w:hAnsi="Times New Roman"/>
          <w:sz w:val="24"/>
          <w:szCs w:val="24"/>
        </w:rPr>
        <w:t>em seu estudo</w:t>
      </w:r>
      <w:r w:rsidR="00FF3C79">
        <w:rPr>
          <w:rFonts w:ascii="Times New Roman" w:hAnsi="Times New Roman"/>
          <w:sz w:val="24"/>
          <w:szCs w:val="24"/>
        </w:rPr>
        <w:t xml:space="preserve"> </w:t>
      </w:r>
      <w:r w:rsidR="00270D54">
        <w:rPr>
          <w:rFonts w:ascii="Times New Roman" w:hAnsi="Times New Roman"/>
          <w:sz w:val="24"/>
          <w:szCs w:val="24"/>
        </w:rPr>
        <w:t>ela fo</w:t>
      </w:r>
      <w:r w:rsidR="00BC5B3B">
        <w:rPr>
          <w:rFonts w:ascii="Times New Roman" w:hAnsi="Times New Roman"/>
          <w:sz w:val="24"/>
          <w:szCs w:val="24"/>
        </w:rPr>
        <w:t xml:space="preserve">i </w:t>
      </w:r>
      <w:r w:rsidR="00A41FB8">
        <w:rPr>
          <w:rFonts w:ascii="Times New Roman" w:hAnsi="Times New Roman"/>
          <w:sz w:val="24"/>
          <w:szCs w:val="24"/>
        </w:rPr>
        <w:t>capaz</w:t>
      </w:r>
      <w:r w:rsidR="00270D54">
        <w:rPr>
          <w:rFonts w:ascii="Times New Roman" w:hAnsi="Times New Roman"/>
          <w:sz w:val="24"/>
          <w:szCs w:val="24"/>
        </w:rPr>
        <w:t xml:space="preserve"> de remover </w:t>
      </w:r>
      <w:r w:rsidR="00EA302E">
        <w:rPr>
          <w:rFonts w:ascii="Times New Roman" w:hAnsi="Times New Roman"/>
          <w:sz w:val="24"/>
          <w:szCs w:val="24"/>
        </w:rPr>
        <w:t>corpúsculos</w:t>
      </w:r>
      <w:r w:rsidR="00270D54">
        <w:rPr>
          <w:rFonts w:ascii="Times New Roman" w:hAnsi="Times New Roman"/>
          <w:sz w:val="24"/>
          <w:szCs w:val="24"/>
        </w:rPr>
        <w:t xml:space="preserve"> irritativos após a reação </w:t>
      </w:r>
      <w:r w:rsidR="00EA302E">
        <w:rPr>
          <w:rFonts w:ascii="Times New Roman" w:hAnsi="Times New Roman"/>
          <w:sz w:val="24"/>
          <w:szCs w:val="24"/>
        </w:rPr>
        <w:t>inflamatória,</w:t>
      </w:r>
      <w:r w:rsidR="00694CBD">
        <w:rPr>
          <w:rFonts w:ascii="Times New Roman" w:hAnsi="Times New Roman"/>
          <w:sz w:val="24"/>
          <w:szCs w:val="24"/>
        </w:rPr>
        <w:t xml:space="preserve"> </w:t>
      </w:r>
      <w:r w:rsidR="00EA302E">
        <w:rPr>
          <w:rFonts w:ascii="Times New Roman" w:hAnsi="Times New Roman"/>
          <w:sz w:val="24"/>
          <w:szCs w:val="24"/>
        </w:rPr>
        <w:t>obtendo</w:t>
      </w:r>
      <w:r w:rsidR="00694CBD">
        <w:rPr>
          <w:rFonts w:ascii="Times New Roman" w:hAnsi="Times New Roman"/>
          <w:sz w:val="24"/>
          <w:szCs w:val="24"/>
        </w:rPr>
        <w:t xml:space="preserve"> </w:t>
      </w:r>
      <w:r w:rsidR="00BF50F2">
        <w:rPr>
          <w:rFonts w:ascii="Times New Roman" w:hAnsi="Times New Roman"/>
          <w:sz w:val="24"/>
          <w:szCs w:val="24"/>
        </w:rPr>
        <w:t xml:space="preserve">melhora do </w:t>
      </w:r>
      <w:r w:rsidR="00B51F8D">
        <w:rPr>
          <w:rFonts w:ascii="Times New Roman" w:hAnsi="Times New Roman"/>
          <w:sz w:val="24"/>
          <w:szCs w:val="24"/>
        </w:rPr>
        <w:t xml:space="preserve">quadro álgico </w:t>
      </w:r>
      <w:r w:rsidR="00845098">
        <w:rPr>
          <w:rFonts w:ascii="Times New Roman" w:hAnsi="Times New Roman"/>
          <w:sz w:val="24"/>
          <w:szCs w:val="24"/>
        </w:rPr>
        <w:t xml:space="preserve">da funcionalidade da região </w:t>
      </w:r>
      <w:r w:rsidR="003C1649">
        <w:rPr>
          <w:rFonts w:ascii="Times New Roman" w:hAnsi="Times New Roman"/>
          <w:sz w:val="24"/>
          <w:szCs w:val="24"/>
        </w:rPr>
        <w:t>cervical</w:t>
      </w:r>
      <w:r w:rsidR="003C1649" w:rsidRPr="00504B66">
        <w:rPr>
          <w:rFonts w:ascii="Times New Roman" w:hAnsi="Times New Roman"/>
          <w:sz w:val="24"/>
          <w:szCs w:val="24"/>
        </w:rPr>
        <w:t>,</w:t>
      </w:r>
      <w:r w:rsidR="003C1649">
        <w:rPr>
          <w:rFonts w:ascii="Times New Roman" w:hAnsi="Times New Roman"/>
          <w:sz w:val="24"/>
          <w:szCs w:val="24"/>
        </w:rPr>
        <w:t xml:space="preserve"> permitindo</w:t>
      </w:r>
      <w:r w:rsidR="00D65592">
        <w:rPr>
          <w:rFonts w:ascii="Times New Roman" w:hAnsi="Times New Roman"/>
          <w:sz w:val="24"/>
          <w:szCs w:val="24"/>
        </w:rPr>
        <w:t xml:space="preserve"> que o paciente </w:t>
      </w:r>
      <w:r w:rsidR="009E4807" w:rsidRPr="009C7420">
        <w:rPr>
          <w:rFonts w:ascii="Times New Roman" w:hAnsi="Times New Roman"/>
          <w:sz w:val="24"/>
          <w:szCs w:val="24"/>
        </w:rPr>
        <w:t>retorne</w:t>
      </w:r>
      <w:r w:rsidR="00D320FB">
        <w:rPr>
          <w:rFonts w:ascii="Times New Roman" w:hAnsi="Times New Roman"/>
          <w:sz w:val="24"/>
          <w:szCs w:val="24"/>
        </w:rPr>
        <w:t xml:space="preserve"> </w:t>
      </w:r>
      <w:r w:rsidR="00D65592">
        <w:rPr>
          <w:rFonts w:ascii="Times New Roman" w:hAnsi="Times New Roman"/>
          <w:sz w:val="24"/>
          <w:szCs w:val="24"/>
        </w:rPr>
        <w:t>as suas atividades de vida diária</w:t>
      </w:r>
      <w:r w:rsidR="008E6D31">
        <w:rPr>
          <w:rFonts w:ascii="Times New Roman" w:hAnsi="Times New Roman"/>
          <w:sz w:val="24"/>
          <w:szCs w:val="24"/>
        </w:rPr>
        <w:t>.</w:t>
      </w:r>
      <w:r w:rsidR="00DD7A34">
        <w:rPr>
          <w:rFonts w:ascii="Times New Roman" w:hAnsi="Times New Roman"/>
          <w:sz w:val="24"/>
          <w:szCs w:val="24"/>
        </w:rPr>
        <w:t xml:space="preserve"> </w:t>
      </w:r>
      <w:r w:rsidR="00DD7A34" w:rsidRPr="00BD5DF3">
        <w:rPr>
          <w:rFonts w:ascii="Times New Roman" w:hAnsi="Times New Roman"/>
          <w:sz w:val="24"/>
          <w:szCs w:val="24"/>
        </w:rPr>
        <w:t>Diante deste</w:t>
      </w:r>
      <w:r w:rsidR="00DD7A34">
        <w:rPr>
          <w:rFonts w:ascii="Times New Roman" w:hAnsi="Times New Roman"/>
          <w:sz w:val="24"/>
          <w:szCs w:val="24"/>
        </w:rPr>
        <w:t>s</w:t>
      </w:r>
      <w:r w:rsidR="00DD7A34" w:rsidRPr="00BD5DF3">
        <w:rPr>
          <w:rFonts w:ascii="Times New Roman" w:hAnsi="Times New Roman"/>
          <w:sz w:val="24"/>
          <w:szCs w:val="24"/>
        </w:rPr>
        <w:t xml:space="preserve"> fatos</w:t>
      </w:r>
      <w:r w:rsidR="00931E10" w:rsidRPr="00BD5DF3">
        <w:rPr>
          <w:rFonts w:ascii="Times New Roman" w:hAnsi="Times New Roman"/>
          <w:sz w:val="24"/>
          <w:szCs w:val="24"/>
        </w:rPr>
        <w:t xml:space="preserve">, </w:t>
      </w:r>
      <w:r w:rsidR="009E4807" w:rsidRPr="009C7420">
        <w:rPr>
          <w:rFonts w:ascii="Times New Roman" w:hAnsi="Times New Roman"/>
          <w:sz w:val="24"/>
          <w:szCs w:val="24"/>
        </w:rPr>
        <w:t>afirma</w:t>
      </w:r>
      <w:r w:rsidR="007234AF" w:rsidRPr="00BD5DF3">
        <w:rPr>
          <w:rFonts w:ascii="Times New Roman" w:hAnsi="Times New Roman"/>
          <w:sz w:val="24"/>
          <w:szCs w:val="24"/>
        </w:rPr>
        <w:t xml:space="preserve"> que se trata de uma técnica eficaz no tratamento</w:t>
      </w:r>
      <w:r w:rsidR="007234AF">
        <w:rPr>
          <w:rFonts w:ascii="Times New Roman" w:hAnsi="Times New Roman"/>
          <w:sz w:val="24"/>
          <w:szCs w:val="24"/>
        </w:rPr>
        <w:t xml:space="preserve"> da </w:t>
      </w:r>
      <w:r w:rsidR="00F14A36">
        <w:rPr>
          <w:rFonts w:ascii="Times New Roman" w:hAnsi="Times New Roman"/>
          <w:sz w:val="24"/>
          <w:szCs w:val="24"/>
        </w:rPr>
        <w:t>c</w:t>
      </w:r>
      <w:r w:rsidR="007234AF">
        <w:rPr>
          <w:rFonts w:ascii="Times New Roman" w:hAnsi="Times New Roman"/>
          <w:sz w:val="24"/>
          <w:szCs w:val="24"/>
        </w:rPr>
        <w:t>efaleia</w:t>
      </w:r>
      <w:r w:rsidR="00D7758E">
        <w:rPr>
          <w:rFonts w:ascii="Times New Roman" w:hAnsi="Times New Roman"/>
          <w:sz w:val="24"/>
          <w:szCs w:val="24"/>
        </w:rPr>
        <w:t xml:space="preserve">, </w:t>
      </w:r>
      <w:r w:rsidR="00FC2CE7">
        <w:rPr>
          <w:rFonts w:ascii="Times New Roman" w:hAnsi="Times New Roman"/>
          <w:sz w:val="24"/>
          <w:szCs w:val="24"/>
        </w:rPr>
        <w:t>porém</w:t>
      </w:r>
      <w:r w:rsidR="00D7758E">
        <w:rPr>
          <w:rFonts w:ascii="Times New Roman" w:hAnsi="Times New Roman"/>
          <w:sz w:val="24"/>
          <w:szCs w:val="24"/>
        </w:rPr>
        <w:t xml:space="preserve"> se torna </w:t>
      </w:r>
      <w:r w:rsidR="00AB635B">
        <w:rPr>
          <w:rFonts w:ascii="Times New Roman" w:hAnsi="Times New Roman"/>
          <w:sz w:val="24"/>
          <w:szCs w:val="24"/>
        </w:rPr>
        <w:t xml:space="preserve">necessário a realização de mais estudos sobre o tema. </w:t>
      </w:r>
      <w:r w:rsidR="00CB05A0">
        <w:rPr>
          <w:rFonts w:ascii="Times New Roman" w:hAnsi="Times New Roman"/>
          <w:sz w:val="24"/>
          <w:szCs w:val="24"/>
        </w:rPr>
        <w:t xml:space="preserve"> </w:t>
      </w:r>
    </w:p>
    <w:p w14:paraId="33CC4770" w14:textId="77777777" w:rsidR="00100A0F" w:rsidRDefault="008E6D31" w:rsidP="000B3B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20AD8" w:rsidRPr="00BD5DF3">
        <w:rPr>
          <w:rFonts w:ascii="Times New Roman" w:hAnsi="Times New Roman"/>
          <w:sz w:val="24"/>
          <w:szCs w:val="24"/>
        </w:rPr>
        <w:t xml:space="preserve"> maior</w:t>
      </w:r>
      <w:r>
        <w:rPr>
          <w:rFonts w:ascii="Times New Roman" w:hAnsi="Times New Roman"/>
          <w:sz w:val="24"/>
          <w:szCs w:val="24"/>
        </w:rPr>
        <w:t xml:space="preserve"> limitação na condução desse estudo foi a</w:t>
      </w:r>
      <w:r w:rsidR="00B20AD8" w:rsidRPr="00BD5DF3">
        <w:rPr>
          <w:rFonts w:ascii="Times New Roman" w:hAnsi="Times New Roman"/>
          <w:sz w:val="24"/>
          <w:szCs w:val="24"/>
        </w:rPr>
        <w:t xml:space="preserve"> dificuldade </w:t>
      </w:r>
      <w:r>
        <w:rPr>
          <w:rFonts w:ascii="Times New Roman" w:hAnsi="Times New Roman"/>
          <w:sz w:val="24"/>
          <w:szCs w:val="24"/>
        </w:rPr>
        <w:t xml:space="preserve">para compor </w:t>
      </w:r>
      <w:r w:rsidR="00F57396">
        <w:rPr>
          <w:rFonts w:ascii="Times New Roman" w:hAnsi="Times New Roman"/>
          <w:sz w:val="24"/>
          <w:szCs w:val="24"/>
        </w:rPr>
        <w:t>uma amostra mais representativa</w:t>
      </w:r>
      <w:r>
        <w:rPr>
          <w:rFonts w:ascii="Times New Roman" w:hAnsi="Times New Roman"/>
          <w:sz w:val="24"/>
          <w:szCs w:val="24"/>
        </w:rPr>
        <w:t>, em função do isolamento social imposto pela</w:t>
      </w:r>
      <w:r w:rsidR="00A0297D">
        <w:rPr>
          <w:rFonts w:ascii="Times new" w:hAnsi="Times new" w:cs="Times New Roman"/>
          <w:sz w:val="24"/>
          <w:szCs w:val="24"/>
        </w:rPr>
        <w:t xml:space="preserve"> pandemia de COVID-19</w:t>
      </w:r>
      <w:r w:rsidR="00F57396">
        <w:rPr>
          <w:rFonts w:ascii="Times new" w:hAnsi="Times new" w:cs="Times New Roman"/>
          <w:sz w:val="24"/>
          <w:szCs w:val="24"/>
        </w:rPr>
        <w:t xml:space="preserve"> </w:t>
      </w:r>
      <w:r w:rsidR="002D3E0E">
        <w:rPr>
          <w:rFonts w:ascii="Times new" w:hAnsi="Times new" w:cs="Times New Roman"/>
          <w:sz w:val="24"/>
          <w:szCs w:val="24"/>
        </w:rPr>
        <w:t xml:space="preserve">a </w:t>
      </w:r>
      <w:r w:rsidR="002D3E0E" w:rsidRPr="00BD5DF3">
        <w:rPr>
          <w:rFonts w:ascii="Times New Roman" w:hAnsi="Times New Roman"/>
          <w:sz w:val="24"/>
          <w:szCs w:val="24"/>
        </w:rPr>
        <w:t xml:space="preserve">escassez de bases científica sobre a aplicação da técnica </w:t>
      </w:r>
      <w:r w:rsidR="009C01EB" w:rsidRPr="00BD5DF3">
        <w:rPr>
          <w:rFonts w:ascii="Times New Roman" w:hAnsi="Times New Roman"/>
          <w:sz w:val="24"/>
          <w:szCs w:val="24"/>
        </w:rPr>
        <w:t xml:space="preserve">de </w:t>
      </w:r>
      <w:r w:rsidR="009C01EB">
        <w:rPr>
          <w:rFonts w:ascii="Times New Roman" w:hAnsi="Times New Roman"/>
          <w:sz w:val="24"/>
          <w:szCs w:val="24"/>
        </w:rPr>
        <w:t>diafibrólise percutânea</w:t>
      </w:r>
      <w:r w:rsidR="002D3E0E" w:rsidRPr="00BD5DF3">
        <w:rPr>
          <w:rFonts w:ascii="Times New Roman" w:hAnsi="Times New Roman"/>
          <w:sz w:val="24"/>
          <w:szCs w:val="24"/>
        </w:rPr>
        <w:t>, sobretudo na</w:t>
      </w:r>
      <w:r w:rsidR="002D3E0E">
        <w:rPr>
          <w:rFonts w:ascii="Times New Roman" w:hAnsi="Times New Roman"/>
          <w:sz w:val="24"/>
          <w:szCs w:val="24"/>
        </w:rPr>
        <w:t xml:space="preserve"> musculatura </w:t>
      </w:r>
      <w:proofErr w:type="spellStart"/>
      <w:r w:rsidR="002D3E0E">
        <w:rPr>
          <w:rFonts w:ascii="Times New Roman" w:hAnsi="Times New Roman"/>
          <w:sz w:val="24"/>
          <w:szCs w:val="24"/>
        </w:rPr>
        <w:t>pericraniana</w:t>
      </w:r>
      <w:proofErr w:type="spellEnd"/>
      <w:r w:rsidR="003B7780">
        <w:rPr>
          <w:rFonts w:ascii="Times New Roman" w:hAnsi="Times New Roman"/>
          <w:sz w:val="24"/>
          <w:szCs w:val="24"/>
        </w:rPr>
        <w:t>.</w:t>
      </w:r>
    </w:p>
    <w:p w14:paraId="33CC4771" w14:textId="77777777" w:rsidR="00054ABE" w:rsidRDefault="00054ABE" w:rsidP="000B3B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CC4772" w14:textId="77777777" w:rsidR="000B3B7D" w:rsidRPr="00BD5DF3" w:rsidRDefault="000B3B7D" w:rsidP="000B3B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CC4773" w14:textId="77777777" w:rsidR="009E4807" w:rsidRDefault="009E4807" w:rsidP="000B3B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C4774" w14:textId="77777777" w:rsidR="009E4807" w:rsidRDefault="009E4807" w:rsidP="000B3B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C4775" w14:textId="77777777" w:rsidR="00747D3E" w:rsidRDefault="00B2307A" w:rsidP="000B3B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DF3">
        <w:rPr>
          <w:rFonts w:ascii="Times New Roman" w:hAnsi="Times New Roman"/>
          <w:b/>
          <w:sz w:val="24"/>
          <w:szCs w:val="24"/>
        </w:rPr>
        <w:t>CONCLUSÃO</w:t>
      </w:r>
    </w:p>
    <w:p w14:paraId="33CC4776" w14:textId="77777777" w:rsidR="000B3B7D" w:rsidRDefault="000B3B7D" w:rsidP="000B3B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C4777" w14:textId="77777777" w:rsidR="004833F2" w:rsidRPr="00747D3E" w:rsidRDefault="00B2307A" w:rsidP="000B3B7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A aplicação de uma sessão de </w:t>
      </w:r>
      <w:r w:rsidR="00174E28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diafibrólise percutânea </w:t>
      </w:r>
      <w:r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na </w:t>
      </w:r>
      <w:r w:rsidR="00765DBA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musculatura </w:t>
      </w:r>
      <w:proofErr w:type="spellStart"/>
      <w:r w:rsidR="0098339C" w:rsidRPr="0092303E">
        <w:rPr>
          <w:rFonts w:ascii="Times New Roman" w:eastAsia="Times New Roman" w:hAnsi="Times New Roman"/>
          <w:sz w:val="24"/>
          <w:szCs w:val="24"/>
          <w:lang w:eastAsia="pt-BR"/>
        </w:rPr>
        <w:t>pericraniana</w:t>
      </w:r>
      <w:proofErr w:type="spellEnd"/>
      <w:r w:rsidR="0098339C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ocasionou</w:t>
      </w:r>
      <w:r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melhora significativa da</w:t>
      </w:r>
      <w:r w:rsidR="00765DBA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51A33">
        <w:rPr>
          <w:rFonts w:ascii="Times New Roman" w:eastAsia="Times New Roman" w:hAnsi="Times New Roman"/>
          <w:sz w:val="24"/>
          <w:szCs w:val="24"/>
          <w:lang w:eastAsia="pt-BR"/>
        </w:rPr>
        <w:t xml:space="preserve">intensidade da </w:t>
      </w:r>
      <w:r w:rsidR="00765DBA" w:rsidRPr="0092303E">
        <w:rPr>
          <w:rFonts w:ascii="Times New Roman" w:eastAsia="Times New Roman" w:hAnsi="Times New Roman"/>
          <w:sz w:val="24"/>
          <w:szCs w:val="24"/>
          <w:lang w:eastAsia="pt-BR"/>
        </w:rPr>
        <w:t>dor</w:t>
      </w:r>
      <w:r w:rsidR="003B7780">
        <w:rPr>
          <w:rFonts w:ascii="Times New Roman" w:eastAsia="Times New Roman" w:hAnsi="Times New Roman"/>
          <w:sz w:val="24"/>
          <w:szCs w:val="24"/>
          <w:lang w:eastAsia="pt-BR"/>
        </w:rPr>
        <w:t xml:space="preserve"> e dos sintomas de ansiedade e estresse</w:t>
      </w:r>
      <w:r w:rsidR="00765DBA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4E28" w:rsidRPr="0092303E">
        <w:rPr>
          <w:rFonts w:ascii="Times New Roman" w:eastAsia="Times New Roman" w:hAnsi="Times New Roman"/>
          <w:sz w:val="24"/>
          <w:szCs w:val="24"/>
          <w:lang w:eastAsia="pt-BR"/>
        </w:rPr>
        <w:t>dos participantes com cefaleia crônica</w:t>
      </w:r>
      <w:r w:rsidR="00D368E4" w:rsidRPr="008B3921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74E28" w:rsidRPr="008B392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68E4" w:rsidRPr="008B3921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174E28" w:rsidRPr="008B3921">
        <w:rPr>
          <w:rFonts w:ascii="Times New Roman" w:eastAsia="Times New Roman" w:hAnsi="Times New Roman"/>
          <w:sz w:val="24"/>
          <w:szCs w:val="24"/>
          <w:lang w:eastAsia="pt-BR"/>
        </w:rPr>
        <w:t>ntretanto</w:t>
      </w:r>
      <w:r w:rsidR="00D368E4" w:rsidRPr="008B392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4E28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não evidenciamos </w:t>
      </w:r>
      <w:r w:rsidR="003B7780">
        <w:rPr>
          <w:rFonts w:ascii="Times New Roman" w:eastAsia="Times New Roman" w:hAnsi="Times New Roman"/>
          <w:sz w:val="24"/>
          <w:szCs w:val="24"/>
          <w:lang w:eastAsia="pt-BR"/>
        </w:rPr>
        <w:t>resposta positiva no</w:t>
      </w:r>
      <w:r w:rsidR="007350DF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impacto</w:t>
      </w:r>
      <w:r w:rsidR="003B7780">
        <w:rPr>
          <w:rFonts w:ascii="Times New Roman" w:eastAsia="Times New Roman" w:hAnsi="Times New Roman"/>
          <w:sz w:val="24"/>
          <w:szCs w:val="24"/>
          <w:lang w:eastAsia="pt-BR"/>
        </w:rPr>
        <w:t xml:space="preserve"> da dor de cabeça</w:t>
      </w:r>
      <w:r w:rsidR="007350DF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na capacidade </w:t>
      </w:r>
      <w:r w:rsidR="003B7780">
        <w:rPr>
          <w:rFonts w:ascii="Times New Roman" w:eastAsia="Times New Roman" w:hAnsi="Times New Roman"/>
          <w:sz w:val="24"/>
          <w:szCs w:val="24"/>
          <w:lang w:eastAsia="pt-BR"/>
        </w:rPr>
        <w:t>de realização das atividades funcionais e na</w:t>
      </w:r>
      <w:r w:rsidR="00E603F2">
        <w:rPr>
          <w:rFonts w:ascii="Times New Roman" w:eastAsia="Times New Roman" w:hAnsi="Times New Roman"/>
          <w:sz w:val="24"/>
          <w:szCs w:val="24"/>
          <w:lang w:eastAsia="pt-BR"/>
        </w:rPr>
        <w:t xml:space="preserve"> qualidade do sono</w:t>
      </w:r>
      <w:r w:rsidRPr="0092303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0579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7780">
        <w:rPr>
          <w:rFonts w:ascii="Times New Roman" w:eastAsia="Times New Roman" w:hAnsi="Times New Roman"/>
          <w:sz w:val="24"/>
          <w:szCs w:val="24"/>
          <w:lang w:eastAsia="pt-BR"/>
        </w:rPr>
        <w:t>Denota-se a</w:t>
      </w:r>
      <w:r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importância </w:t>
      </w:r>
      <w:r w:rsidR="00054ABE" w:rsidRPr="0092303E">
        <w:rPr>
          <w:rFonts w:ascii="Times New Roman" w:eastAsia="Times New Roman" w:hAnsi="Times New Roman"/>
          <w:sz w:val="24"/>
          <w:szCs w:val="24"/>
          <w:lang w:eastAsia="pt-BR"/>
        </w:rPr>
        <w:t>deste recurso</w:t>
      </w:r>
      <w:r w:rsidR="0007762C" w:rsidRPr="0092303E">
        <w:rPr>
          <w:rFonts w:ascii="Times New Roman" w:hAnsi="Times New Roman" w:cs="Times New Roman"/>
          <w:sz w:val="24"/>
          <w:szCs w:val="24"/>
        </w:rPr>
        <w:t xml:space="preserve"> de tratamento não invasivo </w:t>
      </w:r>
      <w:r w:rsidR="00174E28" w:rsidRPr="0092303E">
        <w:rPr>
          <w:rFonts w:ascii="Times New Roman" w:hAnsi="Times New Roman" w:cs="Times New Roman"/>
          <w:sz w:val="24"/>
          <w:szCs w:val="24"/>
        </w:rPr>
        <w:t>d</w:t>
      </w:r>
      <w:r w:rsidR="0007762C" w:rsidRPr="0092303E">
        <w:rPr>
          <w:rFonts w:ascii="Times New Roman" w:hAnsi="Times New Roman" w:cs="Times New Roman"/>
          <w:sz w:val="24"/>
          <w:szCs w:val="24"/>
        </w:rPr>
        <w:t>a cefaleia</w:t>
      </w:r>
      <w:r w:rsidR="003B7780">
        <w:rPr>
          <w:rFonts w:ascii="Times New Roman" w:hAnsi="Times New Roman" w:cs="Times New Roman"/>
          <w:sz w:val="24"/>
          <w:szCs w:val="24"/>
        </w:rPr>
        <w:t xml:space="preserve"> crônic</w:t>
      </w:r>
      <w:r w:rsidR="00D368E4" w:rsidRPr="008B3921">
        <w:rPr>
          <w:rFonts w:ascii="Times New Roman" w:hAnsi="Times New Roman" w:cs="Times New Roman"/>
          <w:sz w:val="24"/>
          <w:szCs w:val="24"/>
        </w:rPr>
        <w:t>a</w:t>
      </w:r>
      <w:r w:rsidR="0007762C" w:rsidRPr="0092303E">
        <w:rPr>
          <w:rFonts w:ascii="Times New Roman" w:hAnsi="Times New Roman" w:cs="Times New Roman"/>
          <w:sz w:val="24"/>
          <w:szCs w:val="24"/>
        </w:rPr>
        <w:t>, sendo</w:t>
      </w:r>
      <w:r w:rsidR="0007762C" w:rsidRPr="00923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técnica de enorme aplicabilidade, indolor e sem efeitos colaterais.</w:t>
      </w:r>
      <w:r w:rsidR="001D366A" w:rsidRPr="009230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E6D31" w:rsidRPr="0092303E">
        <w:rPr>
          <w:rFonts w:ascii="Times new" w:hAnsi="Times new" w:cs="Times New Roman"/>
          <w:sz w:val="24"/>
          <w:szCs w:val="24"/>
        </w:rPr>
        <w:t xml:space="preserve">Existem poucos estudos </w:t>
      </w:r>
      <w:r w:rsidR="006D6AB7" w:rsidRPr="0092303E">
        <w:rPr>
          <w:rFonts w:ascii="Times new" w:hAnsi="Times new" w:cs="Times New Roman"/>
          <w:sz w:val="24"/>
          <w:szCs w:val="24"/>
        </w:rPr>
        <w:t>de</w:t>
      </w:r>
      <w:r w:rsidR="008E6D31" w:rsidRPr="0092303E">
        <w:rPr>
          <w:rFonts w:ascii="Times new" w:hAnsi="Times new" w:cs="Times New Roman"/>
          <w:sz w:val="24"/>
          <w:szCs w:val="24"/>
        </w:rPr>
        <w:t xml:space="preserve"> evidência forte </w:t>
      </w:r>
      <w:r w:rsidR="006D6AB7" w:rsidRPr="0092303E">
        <w:rPr>
          <w:rFonts w:ascii="Times new" w:hAnsi="Times new" w:cs="Times New Roman"/>
          <w:sz w:val="24"/>
          <w:szCs w:val="24"/>
        </w:rPr>
        <w:t xml:space="preserve">acerca da </w:t>
      </w:r>
      <w:r w:rsidR="008E6D31" w:rsidRPr="0092303E">
        <w:rPr>
          <w:rFonts w:ascii="Times new" w:hAnsi="Times new" w:cs="Times New Roman"/>
          <w:sz w:val="24"/>
          <w:szCs w:val="24"/>
        </w:rPr>
        <w:t xml:space="preserve">efetividade da técnica </w:t>
      </w:r>
      <w:r w:rsidR="008E6D31" w:rsidRPr="0092303E">
        <w:rPr>
          <w:rFonts w:ascii="Times New Roman" w:hAnsi="Times New Roman"/>
          <w:sz w:val="24"/>
          <w:szCs w:val="24"/>
        </w:rPr>
        <w:t xml:space="preserve">de </w:t>
      </w:r>
      <w:r w:rsidR="006D6AB7" w:rsidRPr="0092303E">
        <w:rPr>
          <w:rFonts w:ascii="Times New Roman" w:hAnsi="Times New Roman"/>
          <w:sz w:val="24"/>
          <w:szCs w:val="24"/>
        </w:rPr>
        <w:t xml:space="preserve">diafibrólise percutânea </w:t>
      </w:r>
      <w:r w:rsidR="008E6D31" w:rsidRPr="0092303E">
        <w:rPr>
          <w:rFonts w:ascii="Times New Roman" w:hAnsi="Times New Roman"/>
          <w:sz w:val="24"/>
          <w:szCs w:val="24"/>
        </w:rPr>
        <w:t xml:space="preserve">na musculatura </w:t>
      </w:r>
      <w:proofErr w:type="spellStart"/>
      <w:r w:rsidR="008E6D31" w:rsidRPr="0092303E">
        <w:rPr>
          <w:rFonts w:ascii="Times New Roman" w:hAnsi="Times New Roman"/>
          <w:sz w:val="24"/>
          <w:szCs w:val="24"/>
        </w:rPr>
        <w:t>pericraniana</w:t>
      </w:r>
      <w:proofErr w:type="spellEnd"/>
      <w:r w:rsidR="008E6D31" w:rsidRPr="0092303E">
        <w:rPr>
          <w:rFonts w:ascii="Times New Roman" w:hAnsi="Times New Roman"/>
          <w:sz w:val="24"/>
          <w:szCs w:val="24"/>
        </w:rPr>
        <w:t xml:space="preserve">, sendo assim, </w:t>
      </w:r>
      <w:r w:rsidR="006D6AB7" w:rsidRPr="0092303E">
        <w:rPr>
          <w:rFonts w:ascii="Times New Roman" w:hAnsi="Times New Roman"/>
          <w:sz w:val="24"/>
          <w:szCs w:val="24"/>
        </w:rPr>
        <w:t>é salutar a realização de</w:t>
      </w:r>
      <w:r w:rsidR="008E6D31" w:rsidRPr="0092303E">
        <w:rPr>
          <w:rFonts w:ascii="Times New Roman" w:hAnsi="Times New Roman"/>
          <w:sz w:val="24"/>
          <w:szCs w:val="24"/>
        </w:rPr>
        <w:t xml:space="preserve"> ensaios clínicos </w:t>
      </w:r>
      <w:r w:rsidR="006D6AB7" w:rsidRPr="0092303E">
        <w:rPr>
          <w:rFonts w:ascii="Times New Roman" w:hAnsi="Times New Roman"/>
          <w:sz w:val="24"/>
          <w:szCs w:val="24"/>
        </w:rPr>
        <w:t xml:space="preserve">sobre o tema. </w:t>
      </w:r>
    </w:p>
    <w:p w14:paraId="33CC4778" w14:textId="77777777" w:rsidR="004833F2" w:rsidRDefault="004833F2" w:rsidP="000B3B7D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3CC4779" w14:textId="77777777" w:rsidR="000067DE" w:rsidRDefault="000067DE" w:rsidP="000B3B7D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33CC477A" w14:textId="77777777" w:rsidR="0017224B" w:rsidRPr="00F13AE0" w:rsidRDefault="0017224B" w:rsidP="00F13AE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F6125">
        <w:rPr>
          <w:rFonts w:ascii="Times New Roman" w:hAnsi="Times New Roman"/>
          <w:b/>
          <w:sz w:val="24"/>
        </w:rPr>
        <w:t>REFERÊNCIAS</w:t>
      </w:r>
    </w:p>
    <w:p w14:paraId="33CC477B" w14:textId="77777777" w:rsidR="00463755" w:rsidRDefault="00463755" w:rsidP="0017224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</w:p>
    <w:p w14:paraId="33CC477C" w14:textId="77777777" w:rsidR="00E6138E" w:rsidRPr="00C9431A" w:rsidRDefault="00463755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Stallbaum</w:t>
      </w:r>
      <w:proofErr w:type="spellEnd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JH, Antunes AG, </w:t>
      </w:r>
      <w:proofErr w:type="spellStart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Kelling</w:t>
      </w:r>
      <w:proofErr w:type="spellEnd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BN, </w:t>
      </w:r>
      <w:proofErr w:type="spellStart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Froemming</w:t>
      </w:r>
      <w:proofErr w:type="spellEnd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C, </w:t>
      </w:r>
      <w:proofErr w:type="spellStart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Pokulat</w:t>
      </w:r>
      <w:proofErr w:type="spellEnd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GS, Braz MM. </w:t>
      </w:r>
      <w:r w:rsidRPr="00C9431A">
        <w:rPr>
          <w:rFonts w:ascii="Times New Roman" w:hAnsi="Times New Roman" w:cs="Times New Roman"/>
          <w:sz w:val="24"/>
          <w:szCs w:val="24"/>
        </w:rPr>
        <w:t xml:space="preserve">A inserção da fisioterapia no tratamento da cefaleia do tipo tensional: uma revisão sistemática </w:t>
      </w:r>
      <w:proofErr w:type="spellStart"/>
      <w:r w:rsidR="00E6138E" w:rsidRPr="00C9431A">
        <w:rPr>
          <w:rFonts w:ascii="Times New Roman" w:hAnsi="Times New Roman" w:cs="Times New Roman"/>
          <w:sz w:val="24"/>
          <w:szCs w:val="24"/>
        </w:rPr>
        <w:t>Cinergis</w:t>
      </w:r>
      <w:proofErr w:type="spellEnd"/>
      <w:r w:rsidR="008D33D4" w:rsidRPr="00C9431A">
        <w:rPr>
          <w:rFonts w:ascii="Times New Roman" w:hAnsi="Times New Roman" w:cs="Times New Roman"/>
          <w:sz w:val="24"/>
          <w:szCs w:val="24"/>
        </w:rPr>
        <w:t>.</w:t>
      </w:r>
      <w:r w:rsidR="00E6138E" w:rsidRPr="00C9431A">
        <w:rPr>
          <w:rFonts w:ascii="Times New Roman" w:hAnsi="Times New Roman" w:cs="Times New Roman"/>
          <w:sz w:val="24"/>
          <w:szCs w:val="24"/>
        </w:rPr>
        <w:t xml:space="preserve"> 2013;</w:t>
      </w:r>
      <w:r w:rsidR="008D33D4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E6138E" w:rsidRPr="00C9431A">
        <w:rPr>
          <w:rFonts w:ascii="Times New Roman" w:hAnsi="Times New Roman" w:cs="Times New Roman"/>
          <w:sz w:val="24"/>
          <w:szCs w:val="24"/>
        </w:rPr>
        <w:t>14(3):</w:t>
      </w:r>
      <w:r w:rsidR="008D33D4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E6138E" w:rsidRPr="00C9431A">
        <w:rPr>
          <w:rFonts w:ascii="Times New Roman" w:hAnsi="Times New Roman" w:cs="Times New Roman"/>
          <w:sz w:val="24"/>
          <w:szCs w:val="24"/>
        </w:rPr>
        <w:t>172-5</w:t>
      </w:r>
      <w:r w:rsidR="008D33D4" w:rsidRPr="00C9431A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E6138E"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https://online.unisc.br/seer/index.php/cinergis/article/view/4079</w:t>
      </w:r>
      <w:r w:rsid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C477D" w14:textId="77777777" w:rsidR="00E6138E" w:rsidRPr="00C9431A" w:rsidRDefault="00E6138E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7E" w14:textId="77777777" w:rsidR="00F1124C" w:rsidRPr="00DC220E" w:rsidRDefault="001129BF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Kowacs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F,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Roesler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CAP, Piovesan ÉJ, et al. Consensus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Brazilian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Headache Society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chronic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migraine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Arq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Neuropsiquiatr</w:t>
      </w:r>
      <w:proofErr w:type="spellEnd"/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2019;</w:t>
      </w:r>
      <w:r w:rsidR="008D33D4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77(7)</w:t>
      </w:r>
      <w:r w:rsidR="0014555B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509-20.</w:t>
      </w:r>
      <w:r w:rsidR="00540D80" w:rsidRPr="00C9431A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DC220E">
        <w:rPr>
          <w:rFonts w:ascii="Times New Roman" w:hAnsi="Times New Roman" w:cs="Times New Roman"/>
          <w:sz w:val="24"/>
          <w:szCs w:val="24"/>
        </w:rPr>
        <w:t xml:space="preserve"> </w:t>
      </w:r>
      <w:r w:rsidR="00F1124C" w:rsidRPr="00DC220E">
        <w:rPr>
          <w:rFonts w:ascii="Times New Roman" w:hAnsi="Times New Roman" w:cs="Times New Roman"/>
          <w:sz w:val="24"/>
          <w:szCs w:val="24"/>
        </w:rPr>
        <w:t>https://www.scielo.br/j/anp/a/3svFXdx7gzM6cwZXyHJ6jvf/?lang=en</w:t>
      </w:r>
      <w:r w:rsidR="00DC220E">
        <w:rPr>
          <w:rFonts w:ascii="Times New Roman" w:hAnsi="Times New Roman" w:cs="Times New Roman"/>
          <w:sz w:val="24"/>
          <w:szCs w:val="24"/>
        </w:rPr>
        <w:t>.</w:t>
      </w:r>
    </w:p>
    <w:p w14:paraId="33CC477F" w14:textId="77777777" w:rsidR="001129BF" w:rsidRPr="00C9431A" w:rsidRDefault="001129BF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80" w14:textId="77777777" w:rsidR="00E6138E" w:rsidRPr="00C9431A" w:rsidRDefault="00E6138E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 AL, Pelógia NC. </w:t>
      </w:r>
      <w:r w:rsidRPr="00C9431A">
        <w:rPr>
          <w:rFonts w:ascii="Times New Roman" w:hAnsi="Times New Roman" w:cs="Times New Roman"/>
          <w:sz w:val="24"/>
          <w:szCs w:val="24"/>
        </w:rPr>
        <w:t xml:space="preserve">Cefaleia como principal causa de automedicação entre os profissionais da saúde não prescritores.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Dor. 2011 12(2):</w:t>
      </w:r>
      <w:r w:rsidR="00AD2CC5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Pr="00C9431A">
        <w:rPr>
          <w:rFonts w:ascii="Times New Roman" w:hAnsi="Times New Roman" w:cs="Times New Roman"/>
          <w:sz w:val="24"/>
          <w:szCs w:val="24"/>
        </w:rPr>
        <w:t>99-103</w:t>
      </w:r>
      <w:r w:rsidR="00AD2CC5" w:rsidRPr="00C9431A">
        <w:rPr>
          <w:rFonts w:ascii="Times New Roman" w:hAnsi="Times New Roman" w:cs="Times New Roman"/>
          <w:sz w:val="24"/>
          <w:szCs w:val="24"/>
        </w:rPr>
        <w:t xml:space="preserve"> disponível em </w:t>
      </w:r>
    </w:p>
    <w:p w14:paraId="33CC4781" w14:textId="77777777" w:rsidR="00E6138E" w:rsidRPr="00C9431A" w:rsidRDefault="00E6138E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https://www.scielo.br/j/rdor/a/Hkrq74dZTxNPsLpKRwWByxL/?lang=pt</w:t>
      </w:r>
      <w:r w:rsid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C4782" w14:textId="77777777" w:rsidR="00E6138E" w:rsidRPr="00C9431A" w:rsidRDefault="00E6138E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83" w14:textId="77777777" w:rsidR="00E6138E" w:rsidRPr="00DC220E" w:rsidRDefault="00717605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Gosling AP. </w:t>
      </w:r>
      <w:r w:rsidRPr="00C9431A">
        <w:rPr>
          <w:rFonts w:ascii="Times New Roman" w:hAnsi="Times New Roman" w:cs="Times New Roman"/>
          <w:sz w:val="24"/>
          <w:szCs w:val="24"/>
        </w:rPr>
        <w:t>Mecanismos de ação e efeitos da fisioterapia no tratamento da dor</w:t>
      </w:r>
      <w:r w:rsidR="00DC2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220E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DC220E">
        <w:rPr>
          <w:rFonts w:ascii="Times New Roman" w:hAnsi="Times New Roman" w:cs="Times New Roman"/>
          <w:sz w:val="24"/>
          <w:szCs w:val="24"/>
        </w:rPr>
        <w:t xml:space="preserve"> Dor. 2013; 13(1):</w:t>
      </w:r>
      <w:r w:rsidR="008D33D4" w:rsidRPr="00DC220E">
        <w:rPr>
          <w:rFonts w:ascii="Times New Roman" w:hAnsi="Times New Roman" w:cs="Times New Roman"/>
          <w:sz w:val="24"/>
          <w:szCs w:val="24"/>
        </w:rPr>
        <w:t xml:space="preserve"> </w:t>
      </w:r>
      <w:r w:rsidRPr="00DC220E">
        <w:rPr>
          <w:rFonts w:ascii="Times New Roman" w:hAnsi="Times New Roman" w:cs="Times New Roman"/>
          <w:sz w:val="24"/>
          <w:szCs w:val="24"/>
        </w:rPr>
        <w:t>65-70</w:t>
      </w:r>
      <w:r w:rsidR="008D33D4" w:rsidRPr="00DC220E">
        <w:rPr>
          <w:rFonts w:ascii="Times New Roman" w:hAnsi="Times New Roman" w:cs="Times New Roman"/>
          <w:sz w:val="24"/>
          <w:szCs w:val="24"/>
        </w:rPr>
        <w:t>.</w:t>
      </w:r>
      <w:r w:rsidR="00AD2CC5" w:rsidRPr="00DC220E">
        <w:rPr>
          <w:rFonts w:ascii="Times New Roman" w:hAnsi="Times New Roman" w:cs="Times New Roman"/>
          <w:sz w:val="24"/>
          <w:szCs w:val="24"/>
        </w:rPr>
        <w:t xml:space="preserve"> </w:t>
      </w:r>
      <w:r w:rsidR="009C518F" w:rsidRPr="00DC220E">
        <w:rPr>
          <w:rFonts w:ascii="Times New Roman" w:hAnsi="Times New Roman" w:cs="Times New Roman"/>
          <w:sz w:val="24"/>
          <w:szCs w:val="24"/>
        </w:rPr>
        <w:t>Disponível</w:t>
      </w:r>
      <w:r w:rsidR="00AD2CC5" w:rsidRPr="00DC220E">
        <w:rPr>
          <w:rFonts w:ascii="Times New Roman" w:hAnsi="Times New Roman" w:cs="Times New Roman"/>
          <w:sz w:val="24"/>
          <w:szCs w:val="24"/>
        </w:rPr>
        <w:t xml:space="preserve"> em</w:t>
      </w:r>
      <w:r w:rsidR="009C518F" w:rsidRPr="00DC220E">
        <w:rPr>
          <w:rFonts w:ascii="Times New Roman" w:hAnsi="Times New Roman" w:cs="Times New Roman"/>
          <w:sz w:val="24"/>
          <w:szCs w:val="24"/>
        </w:rPr>
        <w:t>:</w:t>
      </w:r>
      <w:r w:rsidR="00DC220E" w:rsidRPr="00DC220E">
        <w:rPr>
          <w:rFonts w:ascii="Times New Roman" w:hAnsi="Times New Roman" w:cs="Times New Roman"/>
          <w:sz w:val="24"/>
          <w:szCs w:val="24"/>
        </w:rPr>
        <w:t xml:space="preserve"> </w:t>
      </w:r>
      <w:r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https://www.scielo.br/j/rdor/a/trkhMZyRw</w:t>
      </w:r>
      <w:r w:rsid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LRzyGSh7DLrwzH/?</w:t>
      </w:r>
      <w:proofErr w:type="spellStart"/>
      <w:r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lang</w:t>
      </w:r>
      <w:proofErr w:type="spellEnd"/>
      <w:r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proofErr w:type="spellStart"/>
      <w:r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C4784" w14:textId="77777777" w:rsidR="00717605" w:rsidRPr="00C9431A" w:rsidRDefault="00717605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85" w14:textId="77777777" w:rsidR="00711D6B" w:rsidRPr="00DC220E" w:rsidRDefault="00711D6B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 xml:space="preserve">Amorim PC, A técnica de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diafribrólise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percutânea no tratamento das aderências cicatriciais 2005</w:t>
      </w:r>
      <w:r w:rsidR="00DC220E">
        <w:rPr>
          <w:rFonts w:ascii="Times New Roman" w:hAnsi="Times New Roman" w:cs="Times New Roman"/>
          <w:sz w:val="24"/>
          <w:szCs w:val="24"/>
        </w:rPr>
        <w:t>.</w:t>
      </w:r>
      <w:r w:rsidR="00D31249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505661" w:rsidRPr="00C9431A">
        <w:rPr>
          <w:rFonts w:ascii="Times New Roman" w:hAnsi="Times New Roman" w:cs="Times New Roman"/>
          <w:sz w:val="24"/>
          <w:szCs w:val="24"/>
        </w:rPr>
        <w:t xml:space="preserve">Trabalho de Conclusão de Curso (Graduação em Fisioterapia) </w:t>
      </w:r>
      <w:r w:rsidRPr="00C9431A">
        <w:rPr>
          <w:rFonts w:ascii="Times New Roman" w:hAnsi="Times New Roman" w:cs="Times New Roman"/>
          <w:sz w:val="24"/>
          <w:szCs w:val="24"/>
        </w:rPr>
        <w:t>1-51.</w:t>
      </w:r>
      <w:r w:rsidR="00741A3B" w:rsidRPr="00C9431A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1602A6" w:rsidRPr="00DC220E">
        <w:rPr>
          <w:rFonts w:ascii="Times New Roman" w:hAnsi="Times New Roman" w:cs="Times New Roman"/>
          <w:sz w:val="24"/>
          <w:szCs w:val="24"/>
        </w:rPr>
        <w:t>https://www.crochetagem.com/site/publicacoes.php</w:t>
      </w:r>
      <w:r w:rsidR="00DC220E">
        <w:rPr>
          <w:rFonts w:ascii="Times New Roman" w:hAnsi="Times New Roman" w:cs="Times New Roman"/>
          <w:sz w:val="24"/>
          <w:szCs w:val="24"/>
        </w:rPr>
        <w:t>.</w:t>
      </w:r>
    </w:p>
    <w:p w14:paraId="33CC4786" w14:textId="77777777" w:rsidR="001602A6" w:rsidRPr="00C9431A" w:rsidRDefault="001602A6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87" w14:textId="77777777" w:rsidR="008F3A13" w:rsidRPr="00DC220E" w:rsidRDefault="00495328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 xml:space="preserve">Moraes PH, </w:t>
      </w:r>
      <w:r w:rsidR="009B71C8" w:rsidRPr="00C9431A">
        <w:rPr>
          <w:rFonts w:ascii="Times New Roman" w:hAnsi="Times New Roman" w:cs="Times New Roman"/>
          <w:sz w:val="24"/>
          <w:szCs w:val="24"/>
        </w:rPr>
        <w:t xml:space="preserve">O Uso </w:t>
      </w:r>
      <w:r w:rsidR="00DC220E" w:rsidRPr="00C9431A">
        <w:rPr>
          <w:rFonts w:ascii="Times New Roman" w:hAnsi="Times New Roman" w:cs="Times New Roman"/>
          <w:sz w:val="24"/>
          <w:szCs w:val="24"/>
        </w:rPr>
        <w:t xml:space="preserve">da crochetagem na recuperação da funcionalidade </w:t>
      </w:r>
      <w:proofErr w:type="spellStart"/>
      <w:r w:rsidR="00DC220E" w:rsidRPr="00C9431A">
        <w:rPr>
          <w:rFonts w:ascii="Times New Roman" w:hAnsi="Times New Roman" w:cs="Times New Roman"/>
          <w:sz w:val="24"/>
          <w:szCs w:val="24"/>
        </w:rPr>
        <w:t>bucomaxilo</w:t>
      </w:r>
      <w:proofErr w:type="spellEnd"/>
      <w:r w:rsidR="00DC220E" w:rsidRPr="00C9431A">
        <w:rPr>
          <w:rFonts w:ascii="Times New Roman" w:hAnsi="Times New Roman" w:cs="Times New Roman"/>
          <w:sz w:val="24"/>
          <w:szCs w:val="24"/>
        </w:rPr>
        <w:t xml:space="preserve"> pós – implante de pré-molar direito inferior: estudo de caso</w:t>
      </w:r>
      <w:r w:rsidR="00DC220E">
        <w:rPr>
          <w:rFonts w:ascii="Times New Roman" w:hAnsi="Times New Roman" w:cs="Times New Roman"/>
          <w:sz w:val="24"/>
          <w:szCs w:val="24"/>
        </w:rPr>
        <w:t>. D</w:t>
      </w:r>
      <w:r w:rsidR="005423AA" w:rsidRPr="00C9431A">
        <w:rPr>
          <w:rFonts w:ascii="Times New Roman" w:hAnsi="Times New Roman" w:cs="Times New Roman"/>
          <w:sz w:val="24"/>
          <w:szCs w:val="24"/>
        </w:rPr>
        <w:t>isponível em</w:t>
      </w:r>
      <w:r w:rsidR="00DC220E">
        <w:rPr>
          <w:rFonts w:ascii="Times New Roman" w:hAnsi="Times New Roman" w:cs="Times New Roman"/>
          <w:sz w:val="24"/>
          <w:szCs w:val="24"/>
        </w:rPr>
        <w:t xml:space="preserve">: </w:t>
      </w:r>
      <w:r w:rsidR="00790FB3" w:rsidRPr="00DC220E">
        <w:rPr>
          <w:rFonts w:ascii="Times New Roman" w:hAnsi="Times New Roman" w:cs="Times New Roman"/>
          <w:sz w:val="24"/>
          <w:szCs w:val="24"/>
        </w:rPr>
        <w:t>http://www.crochetagem.com/site/downloads/atual.pdf</w:t>
      </w:r>
    </w:p>
    <w:p w14:paraId="33CC4788" w14:textId="77777777" w:rsidR="00790FB3" w:rsidRPr="00C9431A" w:rsidRDefault="00790FB3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89" w14:textId="77777777" w:rsidR="008F3A13" w:rsidRPr="008C3C26" w:rsidRDefault="0007068D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C26">
        <w:rPr>
          <w:rFonts w:ascii="Times New Roman" w:hAnsi="Times New Roman" w:cs="Times New Roman"/>
          <w:sz w:val="24"/>
          <w:szCs w:val="24"/>
        </w:rPr>
        <w:t xml:space="preserve">Silva </w:t>
      </w:r>
      <w:r w:rsidR="008F3A13" w:rsidRPr="008C3C26">
        <w:rPr>
          <w:rFonts w:ascii="Times New Roman" w:hAnsi="Times New Roman" w:cs="Times New Roman"/>
          <w:sz w:val="24"/>
          <w:szCs w:val="24"/>
        </w:rPr>
        <w:t xml:space="preserve">Junior AA, </w:t>
      </w:r>
      <w:proofErr w:type="spellStart"/>
      <w:r w:rsidR="008F3A13" w:rsidRPr="008C3C26">
        <w:rPr>
          <w:rFonts w:ascii="Times New Roman" w:hAnsi="Times New Roman" w:cs="Times New Roman"/>
          <w:sz w:val="24"/>
          <w:szCs w:val="24"/>
        </w:rPr>
        <w:t>Krymchantowski</w:t>
      </w:r>
      <w:proofErr w:type="spellEnd"/>
      <w:r w:rsidR="008F3A13" w:rsidRPr="008C3C26">
        <w:rPr>
          <w:rFonts w:ascii="Times New Roman" w:hAnsi="Times New Roman" w:cs="Times New Roman"/>
          <w:sz w:val="24"/>
          <w:szCs w:val="24"/>
        </w:rPr>
        <w:t xml:space="preserve"> AV. </w:t>
      </w:r>
      <w:proofErr w:type="spellStart"/>
      <w:r w:rsidR="008F3A13" w:rsidRPr="008C3C26">
        <w:rPr>
          <w:rFonts w:ascii="Times New Roman" w:hAnsi="Times New Roman" w:cs="Times New Roman"/>
          <w:sz w:val="24"/>
          <w:szCs w:val="24"/>
        </w:rPr>
        <w:t>Procefaleia</w:t>
      </w:r>
      <w:proofErr w:type="spellEnd"/>
      <w:r w:rsidR="00BF62DB" w:rsidRPr="008C3C26">
        <w:rPr>
          <w:rFonts w:ascii="Times New Roman" w:hAnsi="Times New Roman" w:cs="Times New Roman"/>
          <w:sz w:val="24"/>
          <w:szCs w:val="24"/>
        </w:rPr>
        <w:t xml:space="preserve"> 2008 </w:t>
      </w:r>
      <w:r w:rsidR="001F748C" w:rsidRPr="008C3C26">
        <w:rPr>
          <w:rFonts w:ascii="Times New Roman" w:hAnsi="Times New Roman" w:cs="Times New Roman"/>
          <w:sz w:val="24"/>
          <w:szCs w:val="24"/>
        </w:rPr>
        <w:t>1-96</w:t>
      </w:r>
      <w:r w:rsidR="008C3C26" w:rsidRPr="008C3C26">
        <w:rPr>
          <w:rFonts w:ascii="Times New Roman" w:hAnsi="Times New Roman" w:cs="Times New Roman"/>
          <w:sz w:val="24"/>
          <w:szCs w:val="24"/>
        </w:rPr>
        <w:t>.</w:t>
      </w:r>
      <w:r w:rsidR="00757463" w:rsidRPr="008C3C26">
        <w:rPr>
          <w:rFonts w:ascii="Times New Roman" w:hAnsi="Times New Roman" w:cs="Times New Roman"/>
          <w:sz w:val="24"/>
          <w:szCs w:val="24"/>
        </w:rPr>
        <w:t xml:space="preserve"> </w:t>
      </w:r>
      <w:r w:rsidR="008C3C26" w:rsidRPr="008C3C26">
        <w:rPr>
          <w:rFonts w:ascii="Times New Roman" w:hAnsi="Times New Roman" w:cs="Times New Roman"/>
          <w:sz w:val="24"/>
          <w:szCs w:val="24"/>
        </w:rPr>
        <w:t>D</w:t>
      </w:r>
      <w:r w:rsidR="00757463" w:rsidRPr="008C3C26">
        <w:rPr>
          <w:rFonts w:ascii="Times New Roman" w:hAnsi="Times New Roman" w:cs="Times New Roman"/>
          <w:sz w:val="24"/>
          <w:szCs w:val="24"/>
        </w:rPr>
        <w:t>isponível em</w:t>
      </w:r>
      <w:r w:rsidR="008C3C26" w:rsidRPr="008C3C2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C3C26" w:rsidRPr="008C3C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https://psiquiatriabh.com.br/wp/wpcontent/uploads/2015/01/Classificacao</w:t>
        </w:r>
      </w:hyperlink>
      <w:r w:rsidR="008C3C26" w:rsidRPr="008C3C26">
        <w:rPr>
          <w:rFonts w:ascii="Times New Roman" w:hAnsi="Times New Roman" w:cs="Times New Roman"/>
          <w:sz w:val="24"/>
          <w:szCs w:val="24"/>
        </w:rPr>
        <w:t>e</w:t>
      </w:r>
      <w:r w:rsidR="001F748C" w:rsidRPr="008C3C26">
        <w:rPr>
          <w:rFonts w:ascii="Times New Roman" w:hAnsi="Times New Roman" w:cs="Times New Roman"/>
          <w:sz w:val="24"/>
          <w:szCs w:val="24"/>
        </w:rPr>
        <w:t>tratamento-das-cefaleias.pdf</w:t>
      </w:r>
    </w:p>
    <w:p w14:paraId="33CC478A" w14:textId="77777777" w:rsidR="001E4B3D" w:rsidRPr="00C9431A" w:rsidRDefault="001E4B3D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8B" w14:textId="77777777" w:rsidR="00F13AE0" w:rsidRPr="00DC220E" w:rsidRDefault="001F748C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Martonez</w:t>
      </w:r>
      <w:proofErr w:type="spellEnd"/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JE, Grassi DC, Marques LG. </w:t>
      </w:r>
      <w:r w:rsidRPr="00C9431A">
        <w:rPr>
          <w:rFonts w:ascii="Times New Roman" w:hAnsi="Times New Roman" w:cs="Times New Roman"/>
          <w:sz w:val="24"/>
          <w:szCs w:val="24"/>
        </w:rPr>
        <w:t xml:space="preserve">Análise da aplicabilidade de três instrumentos de avaliação de dor em distintas unidades de atendimento: ambulatório, enfermaria e urgência.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Reumatol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2011; 51(4): 299-308</w:t>
      </w:r>
      <w:r w:rsidR="008D33D4" w:rsidRPr="00C9431A">
        <w:rPr>
          <w:rFonts w:ascii="Times New Roman" w:hAnsi="Times New Roman" w:cs="Times New Roman"/>
          <w:sz w:val="24"/>
          <w:szCs w:val="24"/>
        </w:rPr>
        <w:t>.</w:t>
      </w:r>
      <w:r w:rsidR="00757463" w:rsidRPr="00C9431A">
        <w:rPr>
          <w:rFonts w:ascii="Times New Roman" w:hAnsi="Times New Roman" w:cs="Times New Roman"/>
          <w:sz w:val="24"/>
          <w:szCs w:val="24"/>
        </w:rPr>
        <w:t xml:space="preserve"> Dispon</w:t>
      </w:r>
      <w:r w:rsidR="00DC220E">
        <w:rPr>
          <w:rFonts w:ascii="Times New Roman" w:hAnsi="Times New Roman" w:cs="Times New Roman"/>
          <w:sz w:val="24"/>
          <w:szCs w:val="24"/>
        </w:rPr>
        <w:t>í</w:t>
      </w:r>
      <w:r w:rsidR="00757463" w:rsidRPr="00C9431A">
        <w:rPr>
          <w:rFonts w:ascii="Times New Roman" w:hAnsi="Times New Roman" w:cs="Times New Roman"/>
          <w:sz w:val="24"/>
          <w:szCs w:val="24"/>
        </w:rPr>
        <w:t>vel em</w:t>
      </w:r>
      <w:r w:rsidR="00DC220E">
        <w:rPr>
          <w:rFonts w:ascii="Times New Roman" w:hAnsi="Times New Roman" w:cs="Times New Roman"/>
          <w:sz w:val="24"/>
          <w:szCs w:val="24"/>
        </w:rPr>
        <w:t xml:space="preserve">: </w:t>
      </w:r>
      <w:r w:rsidR="00F13AE0" w:rsidRP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https://www.scielo.br/j/rbr/a/NLCV93zyjfqB6btxpNRfBzJ/?format=html</w:t>
      </w:r>
      <w:r w:rsidR="00DC22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C478C" w14:textId="77777777" w:rsidR="001F748C" w:rsidRPr="00C9431A" w:rsidRDefault="001F748C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8D" w14:textId="77777777" w:rsidR="002A5CF3" w:rsidRPr="00C9431A" w:rsidRDefault="002A5CF3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>Baptista MN, Carneiro AM. Validade da escala de depressão: relação com ansiedade e stress laboral. Estudos de Psicologia I Campinas 2011; 28(3)</w:t>
      </w:r>
      <w:r w:rsidR="008D33D4" w:rsidRPr="00C9431A">
        <w:rPr>
          <w:rFonts w:ascii="Times New Roman" w:hAnsi="Times New Roman" w:cs="Times New Roman"/>
          <w:sz w:val="24"/>
          <w:szCs w:val="24"/>
        </w:rPr>
        <w:t>:</w:t>
      </w:r>
      <w:r w:rsidRPr="00C9431A">
        <w:rPr>
          <w:rFonts w:ascii="Times New Roman" w:hAnsi="Times New Roman" w:cs="Times New Roman"/>
          <w:sz w:val="24"/>
          <w:szCs w:val="24"/>
        </w:rPr>
        <w:t xml:space="preserve"> 345-52.</w:t>
      </w:r>
      <w:r w:rsidR="00DC6581" w:rsidRPr="00C9431A">
        <w:rPr>
          <w:rFonts w:ascii="Times New Roman" w:hAnsi="Times New Roman" w:cs="Times New Roman"/>
          <w:sz w:val="24"/>
          <w:szCs w:val="24"/>
        </w:rPr>
        <w:t xml:space="preserve"> Disponível em;</w:t>
      </w:r>
    </w:p>
    <w:p w14:paraId="33CC478E" w14:textId="77777777" w:rsidR="002A5CF3" w:rsidRPr="00C9431A" w:rsidRDefault="00F13AE0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431A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https://www.scielo.br/j/estpsi/a/jsSrxGYMk3BSS583rvczWWF/abstract/?lang=pt</w:t>
      </w:r>
      <w:r w:rsidR="008C3C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CC478F" w14:textId="77777777" w:rsidR="00F13AE0" w:rsidRPr="00C9431A" w:rsidRDefault="00F13AE0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CC4790" w14:textId="77777777" w:rsidR="00F13AE0" w:rsidRPr="008C3C26" w:rsidRDefault="002A5CF3" w:rsidP="008C3C2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>Leite LC, Lucena NC de, Valença MM, Oliveira DA de. Impacto da cefaleia primária na qualidade de vida de policiais militares e sua relação com transtorno mental comum. 2014</w:t>
      </w:r>
      <w:r w:rsidR="008D33D4" w:rsidRPr="00C9431A">
        <w:rPr>
          <w:rFonts w:ascii="Times New Roman" w:hAnsi="Times New Roman" w:cs="Times New Roman"/>
          <w:sz w:val="24"/>
          <w:szCs w:val="24"/>
        </w:rPr>
        <w:t>;</w:t>
      </w:r>
      <w:r w:rsidRPr="00C9431A">
        <w:rPr>
          <w:rFonts w:ascii="Times New Roman" w:hAnsi="Times New Roman" w:cs="Times New Roman"/>
          <w:sz w:val="24"/>
          <w:szCs w:val="24"/>
        </w:rPr>
        <w:t xml:space="preserve"> 4(4):</w:t>
      </w:r>
      <w:r w:rsidR="008D33D4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Pr="00C9431A">
        <w:rPr>
          <w:rFonts w:ascii="Times New Roman" w:hAnsi="Times New Roman" w:cs="Times New Roman"/>
          <w:sz w:val="24"/>
          <w:szCs w:val="24"/>
        </w:rPr>
        <w:t>96-101.</w:t>
      </w:r>
      <w:r w:rsidR="00DC6581" w:rsidRPr="00C9431A">
        <w:rPr>
          <w:rFonts w:ascii="Times New Roman" w:hAnsi="Times New Roman" w:cs="Times New Roman"/>
          <w:sz w:val="24"/>
          <w:szCs w:val="24"/>
        </w:rPr>
        <w:t xml:space="preserve"> Disponível em</w:t>
      </w:r>
      <w:r w:rsidR="008C3C26">
        <w:rPr>
          <w:rFonts w:ascii="Times New Roman" w:hAnsi="Times New Roman" w:cs="Times New Roman"/>
          <w:sz w:val="24"/>
          <w:szCs w:val="24"/>
        </w:rPr>
        <w:t xml:space="preserve">: </w:t>
      </w:r>
      <w:r w:rsidR="00F13AE0" w:rsidRPr="008C3C26">
        <w:rPr>
          <w:rFonts w:ascii="Times New Roman" w:hAnsi="Times New Roman" w:cs="Times New Roman"/>
          <w:sz w:val="24"/>
          <w:szCs w:val="24"/>
        </w:rPr>
        <w:t>https://headachemedicine.com.br/index.</w:t>
      </w:r>
      <w:r w:rsidR="008C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E0" w:rsidRPr="008C3C26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F13AE0" w:rsidRPr="008C3C26">
        <w:rPr>
          <w:rFonts w:ascii="Times New Roman" w:hAnsi="Times New Roman" w:cs="Times New Roman"/>
          <w:sz w:val="24"/>
          <w:szCs w:val="24"/>
        </w:rPr>
        <w:t>/hm/</w:t>
      </w:r>
      <w:proofErr w:type="spellStart"/>
      <w:r w:rsidR="00F13AE0" w:rsidRPr="008C3C2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F13AE0" w:rsidRPr="008C3C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3AE0" w:rsidRPr="008C3C26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F13AE0" w:rsidRPr="008C3C26">
        <w:rPr>
          <w:rFonts w:ascii="Times New Roman" w:hAnsi="Times New Roman" w:cs="Times New Roman"/>
          <w:sz w:val="24"/>
          <w:szCs w:val="24"/>
        </w:rPr>
        <w:t>/387</w:t>
      </w:r>
      <w:r w:rsidR="008C3C26">
        <w:rPr>
          <w:rFonts w:ascii="Times New Roman" w:hAnsi="Times New Roman" w:cs="Times New Roman"/>
          <w:sz w:val="24"/>
          <w:szCs w:val="24"/>
        </w:rPr>
        <w:t>.</w:t>
      </w:r>
    </w:p>
    <w:p w14:paraId="33CC4791" w14:textId="77777777" w:rsidR="002A5CF3" w:rsidRPr="00C9431A" w:rsidRDefault="002A5CF3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> </w:t>
      </w:r>
    </w:p>
    <w:p w14:paraId="33CC4792" w14:textId="77777777" w:rsidR="002A5CF3" w:rsidRPr="008C3C26" w:rsidRDefault="002A5CF3" w:rsidP="008C3C2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 xml:space="preserve">Fonseca DC, Galdino DA, Guimarães LH, Alves DA. Avaliação da qualidade do sono e sonolência excessiva diurna em mulheres idosas com incontinência urinária.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Neurocienc</w:t>
      </w:r>
      <w:proofErr w:type="spellEnd"/>
      <w:r w:rsidR="008D33D4" w:rsidRPr="00C9431A">
        <w:rPr>
          <w:rFonts w:ascii="Times New Roman" w:hAnsi="Times New Roman" w:cs="Times New Roman"/>
          <w:sz w:val="24"/>
          <w:szCs w:val="24"/>
        </w:rPr>
        <w:t>.</w:t>
      </w:r>
      <w:r w:rsidRPr="00C9431A">
        <w:rPr>
          <w:rFonts w:ascii="Times New Roman" w:hAnsi="Times New Roman" w:cs="Times New Roman"/>
          <w:sz w:val="24"/>
          <w:szCs w:val="24"/>
        </w:rPr>
        <w:t xml:space="preserve"> 2010; 18 (3): 294-9.</w:t>
      </w:r>
      <w:r w:rsidR="00906A6F" w:rsidRPr="00C9431A">
        <w:rPr>
          <w:rFonts w:ascii="Times New Roman" w:hAnsi="Times New Roman" w:cs="Times New Roman"/>
          <w:sz w:val="24"/>
          <w:szCs w:val="24"/>
        </w:rPr>
        <w:t xml:space="preserve"> Disponível em</w:t>
      </w:r>
      <w:r w:rsidR="008C3C26">
        <w:rPr>
          <w:rFonts w:ascii="Times New Roman" w:hAnsi="Times New Roman" w:cs="Times New Roman"/>
          <w:sz w:val="24"/>
          <w:szCs w:val="24"/>
        </w:rPr>
        <w:t xml:space="preserve">: </w:t>
      </w:r>
      <w:r w:rsidRPr="008C3C26">
        <w:rPr>
          <w:rFonts w:ascii="Times New Roman" w:hAnsi="Times New Roman" w:cs="Times New Roman"/>
          <w:sz w:val="24"/>
          <w:szCs w:val="24"/>
        </w:rPr>
        <w:t>https://periodicos.unifesp.br</w:t>
      </w:r>
      <w:r w:rsidR="008C3C26">
        <w:rPr>
          <w:rFonts w:ascii="Times New Roman" w:hAnsi="Times New Roman" w:cs="Times New Roman"/>
          <w:sz w:val="24"/>
          <w:szCs w:val="24"/>
        </w:rPr>
        <w:t>.</w:t>
      </w:r>
    </w:p>
    <w:p w14:paraId="33CC4793" w14:textId="77777777" w:rsidR="002A5CF3" w:rsidRPr="00C9431A" w:rsidRDefault="002A5CF3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94" w14:textId="77777777" w:rsidR="00AF3465" w:rsidRPr="0077736A" w:rsidRDefault="00AE6B97" w:rsidP="0077736A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31A">
        <w:rPr>
          <w:rFonts w:ascii="Times New Roman" w:hAnsi="Times New Roman" w:cs="Times New Roman"/>
          <w:sz w:val="24"/>
          <w:szCs w:val="24"/>
        </w:rPr>
        <w:t>Vande</w:t>
      </w:r>
      <w:r w:rsidR="00897F3A" w:rsidRPr="00C9431A">
        <w:rPr>
          <w:rFonts w:ascii="Times New Roman" w:hAnsi="Times New Roman" w:cs="Times New Roman"/>
          <w:sz w:val="24"/>
          <w:szCs w:val="24"/>
        </w:rPr>
        <w:t>walle</w:t>
      </w:r>
      <w:proofErr w:type="spellEnd"/>
      <w:r w:rsidR="00747999" w:rsidRPr="00C9431A">
        <w:rPr>
          <w:rFonts w:ascii="Times New Roman" w:hAnsi="Times New Roman" w:cs="Times New Roman"/>
          <w:sz w:val="24"/>
          <w:szCs w:val="24"/>
        </w:rPr>
        <w:t xml:space="preserve"> JY</w:t>
      </w:r>
      <w:r w:rsidR="0077736A">
        <w:rPr>
          <w:rFonts w:ascii="Times New Roman" w:hAnsi="Times New Roman" w:cs="Times New Roman"/>
          <w:sz w:val="24"/>
          <w:szCs w:val="24"/>
        </w:rPr>
        <w:t xml:space="preserve">. </w:t>
      </w:r>
      <w:r w:rsidR="00897F3A" w:rsidRPr="00C9431A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="00897F3A" w:rsidRPr="00C9431A">
        <w:rPr>
          <w:rFonts w:ascii="Times New Roman" w:hAnsi="Times New Roman" w:cs="Times New Roman"/>
          <w:sz w:val="24"/>
          <w:szCs w:val="24"/>
          <w:lang w:val="en-US"/>
        </w:rPr>
        <w:t>Crochetagem</w:t>
      </w:r>
      <w:proofErr w:type="spellEnd"/>
      <w:r w:rsidR="00897F3A" w:rsidRPr="00C94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F3A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Kinesitherapie Scientifique. </w:t>
      </w:r>
      <w:r w:rsidR="00753014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2011</w:t>
      </w:r>
      <w:r w:rsidR="00B12C2C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  <w:r w:rsidR="00753014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B12C2C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897F3A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527</w:t>
      </w:r>
      <w:r w:rsidR="00B12C2C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873604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97F3A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27–37</w:t>
      </w:r>
      <w:r w:rsidR="00B20409" w:rsidRPr="00C9431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77736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B12C2C" w:rsidRPr="0077736A">
        <w:rPr>
          <w:rFonts w:ascii="Times New Roman" w:hAnsi="Times New Roman" w:cs="Times New Roman"/>
          <w:sz w:val="24"/>
          <w:szCs w:val="24"/>
        </w:rPr>
        <w:t>Dispon</w:t>
      </w:r>
      <w:r w:rsidR="0077736A" w:rsidRPr="0077736A">
        <w:rPr>
          <w:rFonts w:ascii="Times New Roman" w:hAnsi="Times New Roman" w:cs="Times New Roman"/>
          <w:sz w:val="24"/>
          <w:szCs w:val="24"/>
        </w:rPr>
        <w:t>í</w:t>
      </w:r>
      <w:r w:rsidR="00B12C2C" w:rsidRPr="0077736A">
        <w:rPr>
          <w:rFonts w:ascii="Times New Roman" w:hAnsi="Times New Roman" w:cs="Times New Roman"/>
          <w:sz w:val="24"/>
          <w:szCs w:val="24"/>
        </w:rPr>
        <w:t>vel em</w:t>
      </w:r>
      <w:r w:rsidR="0077736A">
        <w:rPr>
          <w:rFonts w:ascii="Times New Roman" w:hAnsi="Times New Roman" w:cs="Times New Roman"/>
          <w:sz w:val="24"/>
          <w:szCs w:val="24"/>
        </w:rPr>
        <w:t>:</w:t>
      </w:r>
      <w:r w:rsidR="00B12C2C" w:rsidRPr="0077736A">
        <w:rPr>
          <w:rFonts w:ascii="Times New Roman" w:hAnsi="Times New Roman" w:cs="Times New Roman"/>
          <w:sz w:val="24"/>
          <w:szCs w:val="24"/>
        </w:rPr>
        <w:t xml:space="preserve"> </w:t>
      </w:r>
      <w:r w:rsidR="001F3966" w:rsidRPr="0077736A">
        <w:rPr>
          <w:rFonts w:ascii="Times New Roman" w:hAnsi="Times New Roman" w:cs="Times New Roman"/>
          <w:sz w:val="24"/>
          <w:szCs w:val="24"/>
        </w:rPr>
        <w:t>http://www.tecnicadecrochetagem.com.br/images/stories/pdf/arquivo-efeitos-e-indicacoes-da-tecnica-da-crochetagem.pdf</w:t>
      </w:r>
    </w:p>
    <w:p w14:paraId="33CC4795" w14:textId="77777777" w:rsidR="001F3966" w:rsidRPr="00C9431A" w:rsidRDefault="001F3966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96" w14:textId="77777777" w:rsidR="00232DCE" w:rsidRDefault="00232DCE" w:rsidP="00DC220E">
      <w:pPr>
        <w:pStyle w:val="Pargrafoda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Branquinho RP, </w:t>
      </w:r>
      <w:proofErr w:type="spellStart"/>
      <w:r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Geromini</w:t>
      </w:r>
      <w:proofErr w:type="spellEnd"/>
      <w:r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TDD. </w:t>
      </w:r>
      <w:r w:rsidRPr="00C9431A"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pt-BR"/>
        </w:rPr>
        <w:t xml:space="preserve">Flexibilidade: A fáscia como fator restritor na flexão do tronco. Nova Fisio </w:t>
      </w:r>
      <w:r w:rsidRPr="00C943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2012. </w:t>
      </w:r>
      <w:r w:rsidR="002815F6" w:rsidRPr="00C9431A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em; https://www.novafisio.com.br/flexibilidade-a-fascia-como-fator-restritor-na-flexao-do-tronco/</w:t>
      </w:r>
      <w:r w:rsidR="00DC220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CC4797" w14:textId="77777777" w:rsidR="00DC220E" w:rsidRPr="00C9431A" w:rsidRDefault="00DC220E" w:rsidP="00DC220E">
      <w:pPr>
        <w:pStyle w:val="Pargrafoda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C4798" w14:textId="77777777" w:rsidR="00CD31B2" w:rsidRDefault="00E86C22" w:rsidP="00DC220E">
      <w:pPr>
        <w:pStyle w:val="Pargrafoda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Junqueira </w:t>
      </w:r>
      <w:r w:rsidR="00AA0827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MS, </w:t>
      </w:r>
      <w:r w:rsidR="0026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Silva </w:t>
      </w:r>
      <w:r w:rsidR="00AA0827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Junior </w:t>
      </w:r>
      <w:r w:rsidR="00156A06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D31B2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156A06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Cunha AM</w:t>
      </w:r>
      <w:r w:rsidR="00CD31B2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156A06" w:rsidRPr="00C94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E7118" w:rsidRPr="00C9431A">
        <w:rPr>
          <w:rFonts w:ascii="Times New Roman" w:hAnsi="Times New Roman" w:cs="Times New Roman"/>
          <w:sz w:val="24"/>
          <w:szCs w:val="24"/>
        </w:rPr>
        <w:t xml:space="preserve">Prevalência de dor miofascial </w:t>
      </w:r>
      <w:proofErr w:type="spellStart"/>
      <w:r w:rsidR="001E7118" w:rsidRPr="00C9431A">
        <w:rPr>
          <w:rFonts w:ascii="Times New Roman" w:hAnsi="Times New Roman" w:cs="Times New Roman"/>
          <w:sz w:val="24"/>
          <w:szCs w:val="24"/>
        </w:rPr>
        <w:t>pericraniana</w:t>
      </w:r>
      <w:proofErr w:type="spellEnd"/>
      <w:r w:rsidR="001E7118" w:rsidRPr="00C9431A">
        <w:rPr>
          <w:rFonts w:ascii="Times New Roman" w:hAnsi="Times New Roman" w:cs="Times New Roman"/>
          <w:sz w:val="24"/>
          <w:szCs w:val="24"/>
        </w:rPr>
        <w:t xml:space="preserve"> em pacientes de clínica de dor </w:t>
      </w:r>
      <w:proofErr w:type="spellStart"/>
      <w:r w:rsidR="001E7118" w:rsidRPr="00C943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1E7118" w:rsidRPr="00C9431A">
        <w:rPr>
          <w:rFonts w:ascii="Times New Roman" w:hAnsi="Times New Roman" w:cs="Times New Roman"/>
          <w:sz w:val="24"/>
          <w:szCs w:val="24"/>
        </w:rPr>
        <w:t xml:space="preserve"> Dor, 2009; 10</w:t>
      </w:r>
      <w:r w:rsidR="008D33D4" w:rsidRPr="00C9431A">
        <w:rPr>
          <w:rFonts w:ascii="Times New Roman" w:hAnsi="Times New Roman" w:cs="Times New Roman"/>
          <w:sz w:val="24"/>
          <w:szCs w:val="24"/>
        </w:rPr>
        <w:t>(</w:t>
      </w:r>
      <w:r w:rsidR="001E7118" w:rsidRPr="00C9431A">
        <w:rPr>
          <w:rFonts w:ascii="Times New Roman" w:hAnsi="Times New Roman" w:cs="Times New Roman"/>
          <w:sz w:val="24"/>
          <w:szCs w:val="24"/>
        </w:rPr>
        <w:t>4</w:t>
      </w:r>
      <w:r w:rsidR="008D33D4" w:rsidRPr="00C9431A">
        <w:rPr>
          <w:rFonts w:ascii="Times New Roman" w:hAnsi="Times New Roman" w:cs="Times New Roman"/>
          <w:sz w:val="24"/>
          <w:szCs w:val="24"/>
        </w:rPr>
        <w:t>)</w:t>
      </w:r>
      <w:r w:rsidR="001E7118" w:rsidRPr="00C9431A">
        <w:rPr>
          <w:rFonts w:ascii="Times New Roman" w:hAnsi="Times New Roman" w:cs="Times New Roman"/>
          <w:sz w:val="24"/>
          <w:szCs w:val="24"/>
        </w:rPr>
        <w:t>: 318-24</w:t>
      </w:r>
      <w:r w:rsidR="009646B0" w:rsidRPr="00C9431A">
        <w:rPr>
          <w:rFonts w:ascii="Times New Roman" w:hAnsi="Times New Roman" w:cs="Times New Roman"/>
          <w:sz w:val="24"/>
          <w:szCs w:val="24"/>
        </w:rPr>
        <w:t>.</w:t>
      </w:r>
      <w:r w:rsidR="00B12C2C" w:rsidRPr="00C94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C4799" w14:textId="77777777" w:rsidR="00C9431A" w:rsidRPr="00C9431A" w:rsidRDefault="00C9431A" w:rsidP="00DC220E">
      <w:pPr>
        <w:pStyle w:val="Pargrafoda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C479A" w14:textId="77777777" w:rsidR="00FA3267" w:rsidRDefault="00740638" w:rsidP="00DC220E">
      <w:pPr>
        <w:pStyle w:val="Pargrafoda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>Macedo BR</w:t>
      </w:r>
      <w:r w:rsidR="00CD31B2" w:rsidRPr="00C9431A">
        <w:rPr>
          <w:rFonts w:ascii="Times New Roman" w:hAnsi="Times New Roman" w:cs="Times New Roman"/>
          <w:sz w:val="24"/>
          <w:szCs w:val="24"/>
        </w:rPr>
        <w:t>.</w:t>
      </w:r>
      <w:r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CD31B2" w:rsidRPr="00C9431A">
        <w:rPr>
          <w:rFonts w:ascii="Times New Roman" w:hAnsi="Times New Roman" w:cs="Times New Roman"/>
          <w:sz w:val="24"/>
          <w:szCs w:val="24"/>
        </w:rPr>
        <w:t xml:space="preserve">Associação entre a dor cervical e no ombro em relação ao estresse emocional em alunos de graduação dos cursos de saúde da universidade de </w:t>
      </w:r>
      <w:proofErr w:type="spellStart"/>
      <w:r w:rsidR="00CD31B2" w:rsidRPr="00C9431A">
        <w:rPr>
          <w:rFonts w:ascii="Times New Roman" w:hAnsi="Times New Roman" w:cs="Times New Roman"/>
          <w:sz w:val="24"/>
          <w:szCs w:val="24"/>
        </w:rPr>
        <w:t>brasília</w:t>
      </w:r>
      <w:proofErr w:type="spellEnd"/>
      <w:r w:rsidR="00CD31B2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B94D3A" w:rsidRPr="00C9431A">
        <w:rPr>
          <w:rFonts w:ascii="Times New Roman" w:hAnsi="Times New Roman" w:cs="Times New Roman"/>
          <w:sz w:val="24"/>
          <w:szCs w:val="24"/>
        </w:rPr>
        <w:t>–</w:t>
      </w:r>
      <w:r w:rsidR="00CD31B2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3B7780">
        <w:rPr>
          <w:rFonts w:ascii="Times New Roman" w:hAnsi="Times New Roman" w:cs="Times New Roman"/>
          <w:sz w:val="24"/>
          <w:szCs w:val="24"/>
        </w:rPr>
        <w:t>UnB</w:t>
      </w:r>
      <w:r w:rsidR="00565E24" w:rsidRPr="00C9431A">
        <w:rPr>
          <w:rFonts w:ascii="Times New Roman" w:hAnsi="Times New Roman" w:cs="Times New Roman"/>
          <w:sz w:val="24"/>
          <w:szCs w:val="24"/>
        </w:rPr>
        <w:t xml:space="preserve">. </w:t>
      </w:r>
      <w:r w:rsidR="000F28FC" w:rsidRPr="00C9431A">
        <w:rPr>
          <w:rFonts w:ascii="Times New Roman" w:hAnsi="Times New Roman" w:cs="Times New Roman"/>
          <w:sz w:val="24"/>
          <w:szCs w:val="24"/>
        </w:rPr>
        <w:t>Dissertação (</w:t>
      </w:r>
      <w:r w:rsidR="00565E24" w:rsidRPr="00C9431A">
        <w:rPr>
          <w:rFonts w:ascii="Times New Roman" w:hAnsi="Times New Roman" w:cs="Times New Roman"/>
          <w:sz w:val="24"/>
          <w:szCs w:val="24"/>
        </w:rPr>
        <w:t>Mestrado em</w:t>
      </w:r>
      <w:r w:rsidR="009D2375" w:rsidRPr="00C9431A">
        <w:rPr>
          <w:rFonts w:ascii="Times New Roman" w:hAnsi="Times New Roman" w:cs="Times New Roman"/>
          <w:sz w:val="24"/>
          <w:szCs w:val="24"/>
        </w:rPr>
        <w:t xml:space="preserve"> Ciências da</w:t>
      </w:r>
      <w:r w:rsidR="00565E24" w:rsidRPr="00C9431A">
        <w:rPr>
          <w:rFonts w:ascii="Times New Roman" w:hAnsi="Times New Roman" w:cs="Times New Roman"/>
          <w:sz w:val="24"/>
          <w:szCs w:val="24"/>
        </w:rPr>
        <w:t xml:space="preserve"> Saúde)</w:t>
      </w:r>
      <w:r w:rsidR="0077736A">
        <w:rPr>
          <w:rFonts w:ascii="Times New Roman" w:hAnsi="Times New Roman" w:cs="Times New Roman"/>
          <w:sz w:val="24"/>
          <w:szCs w:val="24"/>
        </w:rPr>
        <w:t xml:space="preserve">. </w:t>
      </w:r>
      <w:r w:rsidR="00B95124" w:rsidRPr="00C9431A">
        <w:rPr>
          <w:rFonts w:ascii="Times New Roman" w:hAnsi="Times New Roman" w:cs="Times New Roman"/>
          <w:sz w:val="24"/>
          <w:szCs w:val="24"/>
        </w:rPr>
        <w:t>2017</w:t>
      </w:r>
      <w:r w:rsidR="0077736A">
        <w:rPr>
          <w:rFonts w:ascii="Times New Roman" w:hAnsi="Times New Roman" w:cs="Times New Roman"/>
          <w:sz w:val="24"/>
          <w:szCs w:val="24"/>
        </w:rPr>
        <w:t xml:space="preserve">: </w:t>
      </w:r>
      <w:r w:rsidR="00B95124" w:rsidRPr="00C9431A">
        <w:rPr>
          <w:rFonts w:ascii="Times New Roman" w:hAnsi="Times New Roman" w:cs="Times New Roman"/>
          <w:sz w:val="24"/>
          <w:szCs w:val="24"/>
        </w:rPr>
        <w:t>1-41</w:t>
      </w:r>
      <w:r w:rsidR="0077736A">
        <w:rPr>
          <w:rFonts w:ascii="Times New Roman" w:hAnsi="Times New Roman" w:cs="Times New Roman"/>
          <w:sz w:val="24"/>
          <w:szCs w:val="24"/>
        </w:rPr>
        <w:t>. D</w:t>
      </w:r>
      <w:r w:rsidR="000F28FC" w:rsidRPr="00C9431A">
        <w:rPr>
          <w:rFonts w:ascii="Times New Roman" w:hAnsi="Times New Roman" w:cs="Times New Roman"/>
          <w:sz w:val="24"/>
          <w:szCs w:val="24"/>
        </w:rPr>
        <w:t>isponível em</w:t>
      </w:r>
      <w:r w:rsidR="0077736A">
        <w:rPr>
          <w:rFonts w:ascii="Times New Roman" w:hAnsi="Times New Roman" w:cs="Times New Roman"/>
          <w:sz w:val="24"/>
          <w:szCs w:val="24"/>
        </w:rPr>
        <w:t xml:space="preserve">: </w:t>
      </w:r>
      <w:r w:rsidR="001F3E86" w:rsidRPr="00C9431A">
        <w:rPr>
          <w:rFonts w:ascii="Times New Roman" w:hAnsi="Times New Roman" w:cs="Times New Roman"/>
          <w:sz w:val="24"/>
          <w:szCs w:val="24"/>
        </w:rPr>
        <w:t>https://repositorio.unb.br/handle/10482/24786</w:t>
      </w:r>
      <w:r w:rsidR="00C9431A">
        <w:rPr>
          <w:rFonts w:ascii="Times New Roman" w:hAnsi="Times New Roman" w:cs="Times New Roman"/>
          <w:sz w:val="24"/>
          <w:szCs w:val="24"/>
        </w:rPr>
        <w:t>.</w:t>
      </w:r>
    </w:p>
    <w:p w14:paraId="33CC479B" w14:textId="77777777" w:rsidR="00C9431A" w:rsidRPr="00C9431A" w:rsidRDefault="00C9431A" w:rsidP="00DC220E">
      <w:pPr>
        <w:pStyle w:val="Pargrafoda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C479C" w14:textId="77777777" w:rsidR="006D7825" w:rsidRPr="00C9431A" w:rsidRDefault="006D7825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 xml:space="preserve">Reis TC, Rocha IM, Cunha LR, Cardoso NE. Relação de dores musculoesqueléticas, </w:t>
      </w:r>
      <w:r w:rsidR="001F3E86" w:rsidRPr="00C9431A">
        <w:rPr>
          <w:rFonts w:ascii="Times New Roman" w:hAnsi="Times New Roman" w:cs="Times New Roman"/>
          <w:sz w:val="24"/>
          <w:szCs w:val="24"/>
        </w:rPr>
        <w:t>estresse</w:t>
      </w:r>
      <w:r w:rsidRPr="00C9431A">
        <w:rPr>
          <w:rFonts w:ascii="Times New Roman" w:hAnsi="Times New Roman" w:cs="Times New Roman"/>
          <w:sz w:val="24"/>
          <w:szCs w:val="24"/>
        </w:rPr>
        <w:t xml:space="preserve"> e qualidade de vida em acadêmicos do </w:t>
      </w:r>
      <w:r w:rsidR="000074D1" w:rsidRPr="00C9431A">
        <w:rPr>
          <w:rFonts w:ascii="Times New Roman" w:hAnsi="Times New Roman" w:cs="Times New Roman"/>
          <w:sz w:val="24"/>
          <w:szCs w:val="24"/>
        </w:rPr>
        <w:t>último</w:t>
      </w:r>
      <w:r w:rsidRPr="00C9431A">
        <w:rPr>
          <w:rFonts w:ascii="Times New Roman" w:hAnsi="Times New Roman" w:cs="Times New Roman"/>
          <w:sz w:val="24"/>
          <w:szCs w:val="24"/>
        </w:rPr>
        <w:t xml:space="preserve"> ano de fisioterapia de duas instituições de ensino superior </w:t>
      </w:r>
      <w:proofErr w:type="spellStart"/>
      <w:r w:rsidR="00AF615A" w:rsidRPr="00C943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AF615A" w:rsidRPr="00C9431A">
        <w:rPr>
          <w:rFonts w:ascii="Times New Roman" w:hAnsi="Times New Roman" w:cs="Times New Roman"/>
          <w:sz w:val="24"/>
          <w:szCs w:val="24"/>
        </w:rPr>
        <w:t xml:space="preserve"> da Universidade Vale do Rio Verde, Três Corações</w:t>
      </w:r>
      <w:r w:rsidR="001F3E86" w:rsidRPr="00C9431A">
        <w:rPr>
          <w:rFonts w:ascii="Times New Roman" w:hAnsi="Times New Roman" w:cs="Times New Roman"/>
          <w:sz w:val="24"/>
          <w:szCs w:val="24"/>
        </w:rPr>
        <w:t>.</w:t>
      </w:r>
      <w:r w:rsidR="00AF615A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753014" w:rsidRPr="00C9431A">
        <w:rPr>
          <w:rFonts w:ascii="Times New Roman" w:hAnsi="Times New Roman" w:cs="Times New Roman"/>
          <w:sz w:val="24"/>
          <w:szCs w:val="24"/>
        </w:rPr>
        <w:t>2015</w:t>
      </w:r>
      <w:r w:rsidR="00B47B31" w:rsidRPr="00C9431A">
        <w:rPr>
          <w:rFonts w:ascii="Times New Roman" w:hAnsi="Times New Roman" w:cs="Times New Roman"/>
          <w:sz w:val="24"/>
          <w:szCs w:val="24"/>
        </w:rPr>
        <w:t>;</w:t>
      </w:r>
      <w:r w:rsidR="00753014" w:rsidRPr="00C9431A">
        <w:rPr>
          <w:rFonts w:ascii="Times New Roman" w:hAnsi="Times New Roman" w:cs="Times New Roman"/>
          <w:sz w:val="24"/>
          <w:szCs w:val="24"/>
        </w:rPr>
        <w:t xml:space="preserve"> </w:t>
      </w:r>
      <w:r w:rsidR="00AF615A" w:rsidRPr="00C9431A">
        <w:rPr>
          <w:rFonts w:ascii="Times New Roman" w:hAnsi="Times New Roman" w:cs="Times New Roman"/>
          <w:sz w:val="24"/>
          <w:szCs w:val="24"/>
        </w:rPr>
        <w:t xml:space="preserve">13 </w:t>
      </w:r>
      <w:r w:rsidR="00B47B31" w:rsidRPr="00C9431A">
        <w:rPr>
          <w:rFonts w:ascii="Times New Roman" w:hAnsi="Times New Roman" w:cs="Times New Roman"/>
          <w:sz w:val="24"/>
          <w:szCs w:val="24"/>
        </w:rPr>
        <w:t>(</w:t>
      </w:r>
      <w:r w:rsidR="00AF615A" w:rsidRPr="00C9431A">
        <w:rPr>
          <w:rFonts w:ascii="Times New Roman" w:hAnsi="Times New Roman" w:cs="Times New Roman"/>
          <w:sz w:val="24"/>
          <w:szCs w:val="24"/>
        </w:rPr>
        <w:t>1</w:t>
      </w:r>
      <w:r w:rsidR="00B47B31" w:rsidRPr="00C9431A">
        <w:rPr>
          <w:rFonts w:ascii="Times New Roman" w:hAnsi="Times New Roman" w:cs="Times New Roman"/>
          <w:sz w:val="24"/>
          <w:szCs w:val="24"/>
        </w:rPr>
        <w:t>)</w:t>
      </w:r>
      <w:r w:rsidR="002A6379" w:rsidRPr="00C9431A">
        <w:rPr>
          <w:rFonts w:ascii="Times New Roman" w:hAnsi="Times New Roman" w:cs="Times New Roman"/>
          <w:sz w:val="24"/>
          <w:szCs w:val="24"/>
        </w:rPr>
        <w:t>:</w:t>
      </w:r>
      <w:r w:rsidR="00AF615A" w:rsidRPr="00C9431A">
        <w:rPr>
          <w:rFonts w:ascii="Times New Roman" w:hAnsi="Times New Roman" w:cs="Times New Roman"/>
          <w:sz w:val="24"/>
          <w:szCs w:val="24"/>
        </w:rPr>
        <w:t xml:space="preserve"> 239-255</w:t>
      </w:r>
      <w:r w:rsidR="00A27D8A" w:rsidRPr="00C9431A">
        <w:rPr>
          <w:rFonts w:ascii="Times New Roman" w:hAnsi="Times New Roman" w:cs="Times New Roman"/>
          <w:sz w:val="24"/>
          <w:szCs w:val="24"/>
        </w:rPr>
        <w:t xml:space="preserve"> disponível em; </w:t>
      </w:r>
      <w:r w:rsidR="00E2355B" w:rsidRPr="00C9431A">
        <w:rPr>
          <w:rFonts w:ascii="Times New Roman" w:hAnsi="Times New Roman" w:cs="Times New Roman"/>
          <w:sz w:val="24"/>
          <w:szCs w:val="24"/>
        </w:rPr>
        <w:t>http://www.cpaqv.org/revista/CPAQV/ojs-2.3.7/index.php?journal=CPAQV&amp;page=article&amp;op=view&amp;path%5B%5D=556</w:t>
      </w:r>
    </w:p>
    <w:p w14:paraId="33CC479D" w14:textId="77777777" w:rsidR="00221DC6" w:rsidRPr="00C9431A" w:rsidRDefault="00221DC6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9E" w14:textId="77777777" w:rsidR="00221DC6" w:rsidRPr="00C9431A" w:rsidRDefault="00FB5A89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sz w:val="24"/>
          <w:szCs w:val="24"/>
        </w:rPr>
        <w:t xml:space="preserve">Silva APV, Vieira ML,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Santamaria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NB. Utilização da Crochetagem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Mioaponeurótica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 xml:space="preserve"> (CMA) em algias generalizadas e limitações da amplitude de movimento (ADM). </w:t>
      </w:r>
      <w:r w:rsidR="00373E76" w:rsidRPr="00C9431A">
        <w:rPr>
          <w:rFonts w:ascii="Times New Roman" w:hAnsi="Times New Roman" w:cs="Times New Roman"/>
          <w:sz w:val="24"/>
          <w:szCs w:val="24"/>
        </w:rPr>
        <w:t xml:space="preserve">2005 </w:t>
      </w:r>
      <w:r w:rsidRPr="00C9431A">
        <w:rPr>
          <w:rFonts w:ascii="Times New Roman" w:hAnsi="Times New Roman" w:cs="Times New Roman"/>
          <w:sz w:val="24"/>
          <w:szCs w:val="24"/>
        </w:rPr>
        <w:t xml:space="preserve">Trabalho de Conclusão de Curso (Graduação em Fisioterapia) - Centro Universitário Católico Salesiano </w:t>
      </w:r>
      <w:proofErr w:type="spellStart"/>
      <w:r w:rsidRPr="00C9431A"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 w:rsidRPr="00C9431A">
        <w:rPr>
          <w:rFonts w:ascii="Times New Roman" w:hAnsi="Times New Roman" w:cs="Times New Roman"/>
          <w:sz w:val="24"/>
          <w:szCs w:val="24"/>
        </w:rPr>
        <w:t>, Lins, São Paulo</w:t>
      </w:r>
      <w:r w:rsidR="004C3119" w:rsidRPr="00C9431A">
        <w:rPr>
          <w:rFonts w:ascii="Times New Roman" w:hAnsi="Times New Roman" w:cs="Times New Roman"/>
          <w:sz w:val="24"/>
          <w:szCs w:val="24"/>
        </w:rPr>
        <w:t>.</w:t>
      </w:r>
      <w:r w:rsidR="00F35380" w:rsidRPr="00C9431A">
        <w:rPr>
          <w:rFonts w:ascii="Times New Roman" w:hAnsi="Times New Roman" w:cs="Times New Roman"/>
          <w:sz w:val="24"/>
          <w:szCs w:val="24"/>
        </w:rPr>
        <w:t xml:space="preserve"> Dispon</w:t>
      </w:r>
      <w:r w:rsidR="0077736A">
        <w:rPr>
          <w:rFonts w:ascii="Times New Roman" w:hAnsi="Times New Roman" w:cs="Times New Roman"/>
          <w:sz w:val="24"/>
          <w:szCs w:val="24"/>
        </w:rPr>
        <w:t>í</w:t>
      </w:r>
      <w:r w:rsidR="00F35380" w:rsidRPr="00C9431A">
        <w:rPr>
          <w:rFonts w:ascii="Times New Roman" w:hAnsi="Times New Roman" w:cs="Times New Roman"/>
          <w:sz w:val="24"/>
          <w:szCs w:val="24"/>
        </w:rPr>
        <w:t>vel em; https://silo.tips/download/utilizaao-da-crochetagem-mio-aponeurotica-cma-em-algias-generalizadas-e-limita</w:t>
      </w:r>
      <w:r w:rsidR="0077736A">
        <w:rPr>
          <w:rFonts w:ascii="Times New Roman" w:hAnsi="Times New Roman" w:cs="Times New Roman"/>
          <w:sz w:val="24"/>
          <w:szCs w:val="24"/>
        </w:rPr>
        <w:t>c</w:t>
      </w:r>
      <w:r w:rsidR="00F35380" w:rsidRPr="00C9431A">
        <w:rPr>
          <w:rFonts w:ascii="Times New Roman" w:hAnsi="Times New Roman" w:cs="Times New Roman"/>
          <w:sz w:val="24"/>
          <w:szCs w:val="24"/>
        </w:rPr>
        <w:t>oe</w:t>
      </w:r>
      <w:r w:rsidR="0077736A">
        <w:rPr>
          <w:rFonts w:ascii="Times New Roman" w:hAnsi="Times New Roman" w:cs="Times New Roman"/>
          <w:sz w:val="24"/>
          <w:szCs w:val="24"/>
        </w:rPr>
        <w:t>s.</w:t>
      </w:r>
    </w:p>
    <w:p w14:paraId="33CC479F" w14:textId="77777777" w:rsidR="00C12B6F" w:rsidRPr="00C9431A" w:rsidRDefault="00C12B6F" w:rsidP="00DC220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47A0" w14:textId="77777777" w:rsidR="00294C45" w:rsidRPr="00C9431A" w:rsidRDefault="004306C2" w:rsidP="00DC220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Rocha </w:t>
      </w:r>
      <w:r w:rsidR="00854E8A" w:rsidRPr="00C9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RS. </w:t>
      </w:r>
      <w:r w:rsidR="003D31C5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Rocha RS. </w:t>
      </w:r>
      <w:r w:rsidR="003B7780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tratamento fisioterap</w:t>
      </w:r>
      <w:r w:rsidR="003B7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ê</w:t>
      </w:r>
      <w:r w:rsidR="003B7780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utico na neuralgia do nervo occipital maior utilizando a técnica de crochetagem</w:t>
      </w:r>
      <w:r w:rsidR="003E2B2F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2005</w:t>
      </w:r>
      <w:r w:rsidR="00210B6C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D31C5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Monografi</w:t>
      </w:r>
      <w:r w:rsidR="00210B6C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 w:rsidR="003B7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10B6C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Universidade Estácio De Sá</w:t>
      </w:r>
      <w:r w:rsidR="005423AA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3D31C5" w:rsidRPr="00C94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Grau de bacharel em fisioterapia.</w:t>
      </w:r>
      <w:r w:rsidR="00753014" w:rsidRPr="00C94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152" w:rsidRPr="00C9431A">
        <w:rPr>
          <w:rFonts w:ascii="Times New Roman" w:hAnsi="Times New Roman" w:cs="Times New Roman"/>
          <w:color w:val="000000" w:themeColor="text1"/>
          <w:sz w:val="24"/>
          <w:szCs w:val="24"/>
        </w:rPr>
        <w:t>Dispon</w:t>
      </w:r>
      <w:r w:rsidR="0077736A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054152" w:rsidRPr="00C9431A">
        <w:rPr>
          <w:rFonts w:ascii="Times New Roman" w:hAnsi="Times New Roman" w:cs="Times New Roman"/>
          <w:color w:val="000000" w:themeColor="text1"/>
          <w:sz w:val="24"/>
          <w:szCs w:val="24"/>
        </w:rPr>
        <w:t>vel em; http://www.crochetagem.com/site/downloads/rogerio_monografia.pdf.</w:t>
      </w:r>
    </w:p>
    <w:sectPr w:rsidR="00294C45" w:rsidRPr="00C9431A" w:rsidSect="00D3001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6FD"/>
    <w:multiLevelType w:val="hybridMultilevel"/>
    <w:tmpl w:val="848C7EA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92B30"/>
    <w:multiLevelType w:val="hybridMultilevel"/>
    <w:tmpl w:val="FC76F4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04D76"/>
    <w:multiLevelType w:val="hybridMultilevel"/>
    <w:tmpl w:val="D778B0AE"/>
    <w:lvl w:ilvl="0" w:tplc="71CE7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1A50"/>
    <w:multiLevelType w:val="hybridMultilevel"/>
    <w:tmpl w:val="3C32C3DC"/>
    <w:lvl w:ilvl="0" w:tplc="4624603E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 w:tentative="1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1F042612"/>
    <w:multiLevelType w:val="hybridMultilevel"/>
    <w:tmpl w:val="6956A9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804FCB"/>
    <w:multiLevelType w:val="hybridMultilevel"/>
    <w:tmpl w:val="B7ACEB2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914E8"/>
    <w:multiLevelType w:val="hybridMultilevel"/>
    <w:tmpl w:val="AD1814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34173D"/>
    <w:multiLevelType w:val="hybridMultilevel"/>
    <w:tmpl w:val="DA102F56"/>
    <w:lvl w:ilvl="0" w:tplc="4624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3A3D"/>
    <w:multiLevelType w:val="hybridMultilevel"/>
    <w:tmpl w:val="E766EB02"/>
    <w:lvl w:ilvl="0" w:tplc="462460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82BFC"/>
    <w:multiLevelType w:val="hybridMultilevel"/>
    <w:tmpl w:val="79B46E7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5ECD1D46"/>
    <w:multiLevelType w:val="hybridMultilevel"/>
    <w:tmpl w:val="A36C11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14D89"/>
    <w:multiLevelType w:val="hybridMultilevel"/>
    <w:tmpl w:val="71763C10"/>
    <w:lvl w:ilvl="0" w:tplc="0416000F">
      <w:start w:val="1"/>
      <w:numFmt w:val="decimal"/>
      <w:lvlText w:val="%1."/>
      <w:lvlJc w:val="left"/>
      <w:pPr>
        <w:ind w:left="1799" w:hanging="360"/>
      </w:p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2" w15:restartNumberingAfterBreak="0">
    <w:nsid w:val="725D1ECC"/>
    <w:multiLevelType w:val="hybridMultilevel"/>
    <w:tmpl w:val="754ECDE4"/>
    <w:lvl w:ilvl="0" w:tplc="CF8E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72E8F"/>
    <w:multiLevelType w:val="hybridMultilevel"/>
    <w:tmpl w:val="D0D28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F0E"/>
    <w:multiLevelType w:val="hybridMultilevel"/>
    <w:tmpl w:val="F0466EB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01C"/>
    <w:rsid w:val="00000B05"/>
    <w:rsid w:val="00003914"/>
    <w:rsid w:val="00003D6E"/>
    <w:rsid w:val="00004184"/>
    <w:rsid w:val="000045F8"/>
    <w:rsid w:val="00004F76"/>
    <w:rsid w:val="00005602"/>
    <w:rsid w:val="00005D6A"/>
    <w:rsid w:val="000067DE"/>
    <w:rsid w:val="000070DB"/>
    <w:rsid w:val="000073EC"/>
    <w:rsid w:val="000074D1"/>
    <w:rsid w:val="00010C74"/>
    <w:rsid w:val="000119E1"/>
    <w:rsid w:val="00013A88"/>
    <w:rsid w:val="00017083"/>
    <w:rsid w:val="000175BF"/>
    <w:rsid w:val="00017E89"/>
    <w:rsid w:val="00023A85"/>
    <w:rsid w:val="00024006"/>
    <w:rsid w:val="0002490A"/>
    <w:rsid w:val="0002707A"/>
    <w:rsid w:val="000275DF"/>
    <w:rsid w:val="00032215"/>
    <w:rsid w:val="00032798"/>
    <w:rsid w:val="00033F7F"/>
    <w:rsid w:val="00035D83"/>
    <w:rsid w:val="00037952"/>
    <w:rsid w:val="0005066D"/>
    <w:rsid w:val="00051A33"/>
    <w:rsid w:val="000537D8"/>
    <w:rsid w:val="00053C4C"/>
    <w:rsid w:val="00054152"/>
    <w:rsid w:val="00054ABE"/>
    <w:rsid w:val="0005654E"/>
    <w:rsid w:val="00060015"/>
    <w:rsid w:val="00060CA6"/>
    <w:rsid w:val="0006251E"/>
    <w:rsid w:val="00062E61"/>
    <w:rsid w:val="00065CBC"/>
    <w:rsid w:val="000665D3"/>
    <w:rsid w:val="00067A0D"/>
    <w:rsid w:val="0007068D"/>
    <w:rsid w:val="00070D8D"/>
    <w:rsid w:val="00070EB6"/>
    <w:rsid w:val="00072421"/>
    <w:rsid w:val="00072695"/>
    <w:rsid w:val="00073810"/>
    <w:rsid w:val="00074EE4"/>
    <w:rsid w:val="000750B0"/>
    <w:rsid w:val="0007762C"/>
    <w:rsid w:val="00081EE4"/>
    <w:rsid w:val="00082F5D"/>
    <w:rsid w:val="00083758"/>
    <w:rsid w:val="0008443F"/>
    <w:rsid w:val="00085077"/>
    <w:rsid w:val="00086082"/>
    <w:rsid w:val="000866D0"/>
    <w:rsid w:val="000866E9"/>
    <w:rsid w:val="0008739A"/>
    <w:rsid w:val="0009465E"/>
    <w:rsid w:val="000958B7"/>
    <w:rsid w:val="000963B7"/>
    <w:rsid w:val="000A0F04"/>
    <w:rsid w:val="000A1F15"/>
    <w:rsid w:val="000A20A9"/>
    <w:rsid w:val="000A2DB2"/>
    <w:rsid w:val="000A2EDE"/>
    <w:rsid w:val="000A32DB"/>
    <w:rsid w:val="000A367F"/>
    <w:rsid w:val="000A415E"/>
    <w:rsid w:val="000B0E5C"/>
    <w:rsid w:val="000B26CF"/>
    <w:rsid w:val="000B3B7D"/>
    <w:rsid w:val="000B5B83"/>
    <w:rsid w:val="000C406E"/>
    <w:rsid w:val="000D117D"/>
    <w:rsid w:val="000D3462"/>
    <w:rsid w:val="000D4FB8"/>
    <w:rsid w:val="000D591C"/>
    <w:rsid w:val="000E2026"/>
    <w:rsid w:val="000E294A"/>
    <w:rsid w:val="000E3B8B"/>
    <w:rsid w:val="000E4987"/>
    <w:rsid w:val="000E58BF"/>
    <w:rsid w:val="000F28FC"/>
    <w:rsid w:val="000F3AD5"/>
    <w:rsid w:val="000F43CB"/>
    <w:rsid w:val="000F4DB1"/>
    <w:rsid w:val="000F559D"/>
    <w:rsid w:val="000F7AA1"/>
    <w:rsid w:val="00100A0F"/>
    <w:rsid w:val="0010195B"/>
    <w:rsid w:val="00105792"/>
    <w:rsid w:val="0011080B"/>
    <w:rsid w:val="001129BF"/>
    <w:rsid w:val="0011557B"/>
    <w:rsid w:val="00115649"/>
    <w:rsid w:val="00116540"/>
    <w:rsid w:val="001219E2"/>
    <w:rsid w:val="0012222C"/>
    <w:rsid w:val="0012227A"/>
    <w:rsid w:val="0012293B"/>
    <w:rsid w:val="00127B30"/>
    <w:rsid w:val="001303E8"/>
    <w:rsid w:val="00131892"/>
    <w:rsid w:val="0013197B"/>
    <w:rsid w:val="00135A22"/>
    <w:rsid w:val="00137B6F"/>
    <w:rsid w:val="001438A8"/>
    <w:rsid w:val="0014555B"/>
    <w:rsid w:val="00146AFE"/>
    <w:rsid w:val="001502BF"/>
    <w:rsid w:val="001527CA"/>
    <w:rsid w:val="00156A06"/>
    <w:rsid w:val="001574E9"/>
    <w:rsid w:val="001602A6"/>
    <w:rsid w:val="00161EF4"/>
    <w:rsid w:val="001629F2"/>
    <w:rsid w:val="00164CBA"/>
    <w:rsid w:val="00164E00"/>
    <w:rsid w:val="0016579A"/>
    <w:rsid w:val="00170B0C"/>
    <w:rsid w:val="00171991"/>
    <w:rsid w:val="0017224B"/>
    <w:rsid w:val="001723CB"/>
    <w:rsid w:val="001727A8"/>
    <w:rsid w:val="0017409B"/>
    <w:rsid w:val="001749FB"/>
    <w:rsid w:val="00174E28"/>
    <w:rsid w:val="0017615E"/>
    <w:rsid w:val="001761FA"/>
    <w:rsid w:val="00177B2A"/>
    <w:rsid w:val="00181CDD"/>
    <w:rsid w:val="00181EF4"/>
    <w:rsid w:val="00182D5E"/>
    <w:rsid w:val="00190CA5"/>
    <w:rsid w:val="00193688"/>
    <w:rsid w:val="001947AF"/>
    <w:rsid w:val="00196827"/>
    <w:rsid w:val="001A1634"/>
    <w:rsid w:val="001A205B"/>
    <w:rsid w:val="001A6EA9"/>
    <w:rsid w:val="001A70DF"/>
    <w:rsid w:val="001B27B9"/>
    <w:rsid w:val="001B2A5A"/>
    <w:rsid w:val="001B340D"/>
    <w:rsid w:val="001B4D8C"/>
    <w:rsid w:val="001B4F42"/>
    <w:rsid w:val="001B5725"/>
    <w:rsid w:val="001B741A"/>
    <w:rsid w:val="001B745E"/>
    <w:rsid w:val="001B7525"/>
    <w:rsid w:val="001C00DE"/>
    <w:rsid w:val="001C069F"/>
    <w:rsid w:val="001C0D90"/>
    <w:rsid w:val="001C1A26"/>
    <w:rsid w:val="001C288F"/>
    <w:rsid w:val="001C3EED"/>
    <w:rsid w:val="001C43C9"/>
    <w:rsid w:val="001C4B15"/>
    <w:rsid w:val="001C4C3E"/>
    <w:rsid w:val="001C5CEE"/>
    <w:rsid w:val="001C5E67"/>
    <w:rsid w:val="001D029C"/>
    <w:rsid w:val="001D0FA9"/>
    <w:rsid w:val="001D15A4"/>
    <w:rsid w:val="001D366A"/>
    <w:rsid w:val="001D446D"/>
    <w:rsid w:val="001D4DBE"/>
    <w:rsid w:val="001D6535"/>
    <w:rsid w:val="001E16F8"/>
    <w:rsid w:val="001E27F6"/>
    <w:rsid w:val="001E297A"/>
    <w:rsid w:val="001E3CF9"/>
    <w:rsid w:val="001E44CE"/>
    <w:rsid w:val="001E4B3D"/>
    <w:rsid w:val="001E4CEE"/>
    <w:rsid w:val="001E6D4A"/>
    <w:rsid w:val="001E7118"/>
    <w:rsid w:val="001F3966"/>
    <w:rsid w:val="001F3E86"/>
    <w:rsid w:val="001F748C"/>
    <w:rsid w:val="001F751B"/>
    <w:rsid w:val="00200E1A"/>
    <w:rsid w:val="002021A7"/>
    <w:rsid w:val="00202BDB"/>
    <w:rsid w:val="00206000"/>
    <w:rsid w:val="00210B6C"/>
    <w:rsid w:val="00211412"/>
    <w:rsid w:val="002126A6"/>
    <w:rsid w:val="0021301B"/>
    <w:rsid w:val="00214BA3"/>
    <w:rsid w:val="00221DC6"/>
    <w:rsid w:val="0022284C"/>
    <w:rsid w:val="0022299D"/>
    <w:rsid w:val="00223B82"/>
    <w:rsid w:val="00224A45"/>
    <w:rsid w:val="00226C8F"/>
    <w:rsid w:val="00230470"/>
    <w:rsid w:val="0023052D"/>
    <w:rsid w:val="00230582"/>
    <w:rsid w:val="00232DCE"/>
    <w:rsid w:val="00235427"/>
    <w:rsid w:val="00235914"/>
    <w:rsid w:val="00244C54"/>
    <w:rsid w:val="002457C0"/>
    <w:rsid w:val="002458AC"/>
    <w:rsid w:val="002460C5"/>
    <w:rsid w:val="00246768"/>
    <w:rsid w:val="002469B8"/>
    <w:rsid w:val="00246D0E"/>
    <w:rsid w:val="00250232"/>
    <w:rsid w:val="00251B20"/>
    <w:rsid w:val="002523D1"/>
    <w:rsid w:val="002530ED"/>
    <w:rsid w:val="002542FD"/>
    <w:rsid w:val="002556BF"/>
    <w:rsid w:val="00261740"/>
    <w:rsid w:val="00262A4A"/>
    <w:rsid w:val="00263130"/>
    <w:rsid w:val="00264C0C"/>
    <w:rsid w:val="00264D3D"/>
    <w:rsid w:val="00265A24"/>
    <w:rsid w:val="00267D65"/>
    <w:rsid w:val="00270492"/>
    <w:rsid w:val="00270D54"/>
    <w:rsid w:val="00271325"/>
    <w:rsid w:val="00276AD5"/>
    <w:rsid w:val="002815F6"/>
    <w:rsid w:val="00282B4C"/>
    <w:rsid w:val="00283C8A"/>
    <w:rsid w:val="00287CBC"/>
    <w:rsid w:val="00292D82"/>
    <w:rsid w:val="002941C1"/>
    <w:rsid w:val="0029499A"/>
    <w:rsid w:val="00294C45"/>
    <w:rsid w:val="0029508B"/>
    <w:rsid w:val="00296128"/>
    <w:rsid w:val="002A5CF3"/>
    <w:rsid w:val="002A6379"/>
    <w:rsid w:val="002B2C13"/>
    <w:rsid w:val="002B6E99"/>
    <w:rsid w:val="002C0D0C"/>
    <w:rsid w:val="002C0D94"/>
    <w:rsid w:val="002C4448"/>
    <w:rsid w:val="002C7299"/>
    <w:rsid w:val="002D0F50"/>
    <w:rsid w:val="002D3E0E"/>
    <w:rsid w:val="002D50F6"/>
    <w:rsid w:val="002D55B6"/>
    <w:rsid w:val="002D6786"/>
    <w:rsid w:val="002D6D0D"/>
    <w:rsid w:val="002D7CF7"/>
    <w:rsid w:val="002E08A2"/>
    <w:rsid w:val="002E1B8C"/>
    <w:rsid w:val="002E2A6C"/>
    <w:rsid w:val="002E413C"/>
    <w:rsid w:val="002E5672"/>
    <w:rsid w:val="002E5CE9"/>
    <w:rsid w:val="002E6CF5"/>
    <w:rsid w:val="002F26F4"/>
    <w:rsid w:val="002F40AB"/>
    <w:rsid w:val="002F7EF7"/>
    <w:rsid w:val="00300D38"/>
    <w:rsid w:val="00301940"/>
    <w:rsid w:val="003029BC"/>
    <w:rsid w:val="003029F5"/>
    <w:rsid w:val="0030460C"/>
    <w:rsid w:val="00306C9F"/>
    <w:rsid w:val="003107CB"/>
    <w:rsid w:val="00310FC4"/>
    <w:rsid w:val="00313DFC"/>
    <w:rsid w:val="00314BE6"/>
    <w:rsid w:val="00316518"/>
    <w:rsid w:val="003179EE"/>
    <w:rsid w:val="00323A82"/>
    <w:rsid w:val="00324D59"/>
    <w:rsid w:val="0032616A"/>
    <w:rsid w:val="003272BA"/>
    <w:rsid w:val="0033013B"/>
    <w:rsid w:val="00332927"/>
    <w:rsid w:val="00333B88"/>
    <w:rsid w:val="003362B8"/>
    <w:rsid w:val="0033720C"/>
    <w:rsid w:val="00340ADC"/>
    <w:rsid w:val="00341152"/>
    <w:rsid w:val="003420BF"/>
    <w:rsid w:val="0034563E"/>
    <w:rsid w:val="003502CB"/>
    <w:rsid w:val="0035170D"/>
    <w:rsid w:val="003563B1"/>
    <w:rsid w:val="003568F9"/>
    <w:rsid w:val="00356C58"/>
    <w:rsid w:val="00360BBD"/>
    <w:rsid w:val="0036160E"/>
    <w:rsid w:val="00362B68"/>
    <w:rsid w:val="00363693"/>
    <w:rsid w:val="00366043"/>
    <w:rsid w:val="003661DF"/>
    <w:rsid w:val="00366AD6"/>
    <w:rsid w:val="00372F2A"/>
    <w:rsid w:val="00373E76"/>
    <w:rsid w:val="00377484"/>
    <w:rsid w:val="003828AC"/>
    <w:rsid w:val="0038319E"/>
    <w:rsid w:val="00384C8C"/>
    <w:rsid w:val="00390511"/>
    <w:rsid w:val="003911BE"/>
    <w:rsid w:val="00392E51"/>
    <w:rsid w:val="003934E6"/>
    <w:rsid w:val="00396464"/>
    <w:rsid w:val="003A09BB"/>
    <w:rsid w:val="003A433A"/>
    <w:rsid w:val="003A558B"/>
    <w:rsid w:val="003A5ED5"/>
    <w:rsid w:val="003A6A3F"/>
    <w:rsid w:val="003B046B"/>
    <w:rsid w:val="003B1472"/>
    <w:rsid w:val="003B5727"/>
    <w:rsid w:val="003B7780"/>
    <w:rsid w:val="003C06E2"/>
    <w:rsid w:val="003C1649"/>
    <w:rsid w:val="003C2D12"/>
    <w:rsid w:val="003C34A2"/>
    <w:rsid w:val="003C3D1B"/>
    <w:rsid w:val="003C700E"/>
    <w:rsid w:val="003C79F2"/>
    <w:rsid w:val="003D032B"/>
    <w:rsid w:val="003D1126"/>
    <w:rsid w:val="003D31C5"/>
    <w:rsid w:val="003D7115"/>
    <w:rsid w:val="003E189D"/>
    <w:rsid w:val="003E1E35"/>
    <w:rsid w:val="003E2B2F"/>
    <w:rsid w:val="003E46E8"/>
    <w:rsid w:val="003E6032"/>
    <w:rsid w:val="003E741D"/>
    <w:rsid w:val="003E75F1"/>
    <w:rsid w:val="003F005D"/>
    <w:rsid w:val="003F091A"/>
    <w:rsid w:val="003F2E69"/>
    <w:rsid w:val="003F3D91"/>
    <w:rsid w:val="00400159"/>
    <w:rsid w:val="00400487"/>
    <w:rsid w:val="0040048A"/>
    <w:rsid w:val="00405067"/>
    <w:rsid w:val="0040705A"/>
    <w:rsid w:val="004147F4"/>
    <w:rsid w:val="00414E4E"/>
    <w:rsid w:val="0041620A"/>
    <w:rsid w:val="00416BBC"/>
    <w:rsid w:val="00416FD6"/>
    <w:rsid w:val="00417721"/>
    <w:rsid w:val="00420919"/>
    <w:rsid w:val="00422A3E"/>
    <w:rsid w:val="00422F54"/>
    <w:rsid w:val="0042533C"/>
    <w:rsid w:val="004306C2"/>
    <w:rsid w:val="0043142B"/>
    <w:rsid w:val="00431774"/>
    <w:rsid w:val="00431B93"/>
    <w:rsid w:val="00432083"/>
    <w:rsid w:val="00437AF3"/>
    <w:rsid w:val="00443E24"/>
    <w:rsid w:val="00444A86"/>
    <w:rsid w:val="004474E0"/>
    <w:rsid w:val="00447A96"/>
    <w:rsid w:val="00447ACA"/>
    <w:rsid w:val="0045025A"/>
    <w:rsid w:val="00452472"/>
    <w:rsid w:val="00453881"/>
    <w:rsid w:val="00454DBC"/>
    <w:rsid w:val="00456598"/>
    <w:rsid w:val="0045724D"/>
    <w:rsid w:val="00457B6B"/>
    <w:rsid w:val="00463755"/>
    <w:rsid w:val="00464564"/>
    <w:rsid w:val="0046537E"/>
    <w:rsid w:val="00472A69"/>
    <w:rsid w:val="00472C40"/>
    <w:rsid w:val="00475803"/>
    <w:rsid w:val="00476A5E"/>
    <w:rsid w:val="00477180"/>
    <w:rsid w:val="00480415"/>
    <w:rsid w:val="004833F2"/>
    <w:rsid w:val="00483F87"/>
    <w:rsid w:val="0048513F"/>
    <w:rsid w:val="00490E08"/>
    <w:rsid w:val="00491D91"/>
    <w:rsid w:val="00492AAD"/>
    <w:rsid w:val="00493CE9"/>
    <w:rsid w:val="00494390"/>
    <w:rsid w:val="00495328"/>
    <w:rsid w:val="004A0CE9"/>
    <w:rsid w:val="004A1183"/>
    <w:rsid w:val="004A3472"/>
    <w:rsid w:val="004A36F1"/>
    <w:rsid w:val="004A40DD"/>
    <w:rsid w:val="004A5C2A"/>
    <w:rsid w:val="004A5CFE"/>
    <w:rsid w:val="004A6A4C"/>
    <w:rsid w:val="004A7BC2"/>
    <w:rsid w:val="004B0605"/>
    <w:rsid w:val="004B08DC"/>
    <w:rsid w:val="004B31E0"/>
    <w:rsid w:val="004B3535"/>
    <w:rsid w:val="004B5C4F"/>
    <w:rsid w:val="004B6C78"/>
    <w:rsid w:val="004B7EE4"/>
    <w:rsid w:val="004C2B47"/>
    <w:rsid w:val="004C3119"/>
    <w:rsid w:val="004C449D"/>
    <w:rsid w:val="004D0F01"/>
    <w:rsid w:val="004D575E"/>
    <w:rsid w:val="004E14D8"/>
    <w:rsid w:val="004E663C"/>
    <w:rsid w:val="004E714E"/>
    <w:rsid w:val="004E7EAE"/>
    <w:rsid w:val="004F014B"/>
    <w:rsid w:val="004F37B2"/>
    <w:rsid w:val="004F3816"/>
    <w:rsid w:val="004F6121"/>
    <w:rsid w:val="004F6DF4"/>
    <w:rsid w:val="004F7D0E"/>
    <w:rsid w:val="00502C93"/>
    <w:rsid w:val="00504B66"/>
    <w:rsid w:val="00505352"/>
    <w:rsid w:val="00505661"/>
    <w:rsid w:val="0051057A"/>
    <w:rsid w:val="00512377"/>
    <w:rsid w:val="00512689"/>
    <w:rsid w:val="00515250"/>
    <w:rsid w:val="00515756"/>
    <w:rsid w:val="00516317"/>
    <w:rsid w:val="0051685C"/>
    <w:rsid w:val="00516EA1"/>
    <w:rsid w:val="005178F5"/>
    <w:rsid w:val="0052455D"/>
    <w:rsid w:val="00530006"/>
    <w:rsid w:val="0053105A"/>
    <w:rsid w:val="005314A5"/>
    <w:rsid w:val="00531FD0"/>
    <w:rsid w:val="00532D38"/>
    <w:rsid w:val="00533DAF"/>
    <w:rsid w:val="00540D80"/>
    <w:rsid w:val="00541398"/>
    <w:rsid w:val="005423AA"/>
    <w:rsid w:val="005430B2"/>
    <w:rsid w:val="00543B02"/>
    <w:rsid w:val="00547F5B"/>
    <w:rsid w:val="005506E2"/>
    <w:rsid w:val="00550FD6"/>
    <w:rsid w:val="005513C3"/>
    <w:rsid w:val="00553093"/>
    <w:rsid w:val="00553BBA"/>
    <w:rsid w:val="005552AA"/>
    <w:rsid w:val="0056005F"/>
    <w:rsid w:val="005600B7"/>
    <w:rsid w:val="00560B70"/>
    <w:rsid w:val="00561D0C"/>
    <w:rsid w:val="00563975"/>
    <w:rsid w:val="00564976"/>
    <w:rsid w:val="00565E24"/>
    <w:rsid w:val="0056731F"/>
    <w:rsid w:val="00570F09"/>
    <w:rsid w:val="00571984"/>
    <w:rsid w:val="00572EF5"/>
    <w:rsid w:val="00574E9F"/>
    <w:rsid w:val="00576778"/>
    <w:rsid w:val="00576AC1"/>
    <w:rsid w:val="005774C3"/>
    <w:rsid w:val="005803AF"/>
    <w:rsid w:val="0058378D"/>
    <w:rsid w:val="005841AB"/>
    <w:rsid w:val="0058649C"/>
    <w:rsid w:val="00590A83"/>
    <w:rsid w:val="00592410"/>
    <w:rsid w:val="005933FA"/>
    <w:rsid w:val="00594014"/>
    <w:rsid w:val="0059443B"/>
    <w:rsid w:val="00595E0A"/>
    <w:rsid w:val="005A15B5"/>
    <w:rsid w:val="005A268B"/>
    <w:rsid w:val="005A3B08"/>
    <w:rsid w:val="005A55C3"/>
    <w:rsid w:val="005B0A95"/>
    <w:rsid w:val="005B26B5"/>
    <w:rsid w:val="005B28CA"/>
    <w:rsid w:val="005B348E"/>
    <w:rsid w:val="005B453D"/>
    <w:rsid w:val="005B57FF"/>
    <w:rsid w:val="005B7144"/>
    <w:rsid w:val="005C0D0D"/>
    <w:rsid w:val="005C1A14"/>
    <w:rsid w:val="005C57E8"/>
    <w:rsid w:val="005C5DEA"/>
    <w:rsid w:val="005D0BD7"/>
    <w:rsid w:val="005D1920"/>
    <w:rsid w:val="005D3F11"/>
    <w:rsid w:val="005E049A"/>
    <w:rsid w:val="005E1A31"/>
    <w:rsid w:val="005E280C"/>
    <w:rsid w:val="005E30A3"/>
    <w:rsid w:val="005E36B7"/>
    <w:rsid w:val="005E4446"/>
    <w:rsid w:val="005E59D5"/>
    <w:rsid w:val="005E5D91"/>
    <w:rsid w:val="005F14CC"/>
    <w:rsid w:val="005F2F36"/>
    <w:rsid w:val="005F636A"/>
    <w:rsid w:val="005F7209"/>
    <w:rsid w:val="005F7D75"/>
    <w:rsid w:val="006008EC"/>
    <w:rsid w:val="006145E7"/>
    <w:rsid w:val="00621E16"/>
    <w:rsid w:val="00624E3F"/>
    <w:rsid w:val="00624F68"/>
    <w:rsid w:val="00627BCA"/>
    <w:rsid w:val="0063077F"/>
    <w:rsid w:val="00632CCE"/>
    <w:rsid w:val="00635D15"/>
    <w:rsid w:val="00642869"/>
    <w:rsid w:val="00644960"/>
    <w:rsid w:val="00644CB9"/>
    <w:rsid w:val="006456D5"/>
    <w:rsid w:val="00645EBF"/>
    <w:rsid w:val="00651105"/>
    <w:rsid w:val="00652AA7"/>
    <w:rsid w:val="00653236"/>
    <w:rsid w:val="00655F5C"/>
    <w:rsid w:val="00660337"/>
    <w:rsid w:val="0066061D"/>
    <w:rsid w:val="00662282"/>
    <w:rsid w:val="00662B56"/>
    <w:rsid w:val="0066305B"/>
    <w:rsid w:val="006643FC"/>
    <w:rsid w:val="006651CA"/>
    <w:rsid w:val="00674CF3"/>
    <w:rsid w:val="006755F0"/>
    <w:rsid w:val="00675AA5"/>
    <w:rsid w:val="0068223F"/>
    <w:rsid w:val="00683ED3"/>
    <w:rsid w:val="00685133"/>
    <w:rsid w:val="00687C02"/>
    <w:rsid w:val="00690514"/>
    <w:rsid w:val="00694CBD"/>
    <w:rsid w:val="00697A50"/>
    <w:rsid w:val="006A0670"/>
    <w:rsid w:val="006A3A4E"/>
    <w:rsid w:val="006A77B4"/>
    <w:rsid w:val="006B0FCC"/>
    <w:rsid w:val="006B4FA7"/>
    <w:rsid w:val="006B5F01"/>
    <w:rsid w:val="006C0634"/>
    <w:rsid w:val="006C3912"/>
    <w:rsid w:val="006D1229"/>
    <w:rsid w:val="006D39E9"/>
    <w:rsid w:val="006D4176"/>
    <w:rsid w:val="006D52F7"/>
    <w:rsid w:val="006D563E"/>
    <w:rsid w:val="006D6614"/>
    <w:rsid w:val="006D6AB7"/>
    <w:rsid w:val="006D74BC"/>
    <w:rsid w:val="006D7752"/>
    <w:rsid w:val="006D7825"/>
    <w:rsid w:val="006E39AA"/>
    <w:rsid w:val="006E51C0"/>
    <w:rsid w:val="006E57A3"/>
    <w:rsid w:val="006E5E23"/>
    <w:rsid w:val="006E7555"/>
    <w:rsid w:val="006F04D2"/>
    <w:rsid w:val="006F094C"/>
    <w:rsid w:val="006F2502"/>
    <w:rsid w:val="006F4005"/>
    <w:rsid w:val="006F697E"/>
    <w:rsid w:val="006F6B26"/>
    <w:rsid w:val="00700966"/>
    <w:rsid w:val="00706E4E"/>
    <w:rsid w:val="00707A43"/>
    <w:rsid w:val="00707BC0"/>
    <w:rsid w:val="00711D6B"/>
    <w:rsid w:val="00713913"/>
    <w:rsid w:val="007145EA"/>
    <w:rsid w:val="00717605"/>
    <w:rsid w:val="007210B2"/>
    <w:rsid w:val="007213AC"/>
    <w:rsid w:val="0072326F"/>
    <w:rsid w:val="007234AF"/>
    <w:rsid w:val="00726522"/>
    <w:rsid w:val="00726C65"/>
    <w:rsid w:val="007350DF"/>
    <w:rsid w:val="0073623F"/>
    <w:rsid w:val="00740396"/>
    <w:rsid w:val="00740638"/>
    <w:rsid w:val="00741A3B"/>
    <w:rsid w:val="007452F2"/>
    <w:rsid w:val="00747999"/>
    <w:rsid w:val="00747D3E"/>
    <w:rsid w:val="00750799"/>
    <w:rsid w:val="007511B0"/>
    <w:rsid w:val="007527C0"/>
    <w:rsid w:val="00752A78"/>
    <w:rsid w:val="00753014"/>
    <w:rsid w:val="0075422A"/>
    <w:rsid w:val="00757463"/>
    <w:rsid w:val="00757804"/>
    <w:rsid w:val="00762F1A"/>
    <w:rsid w:val="007649D0"/>
    <w:rsid w:val="00765DBA"/>
    <w:rsid w:val="007703FF"/>
    <w:rsid w:val="007706C9"/>
    <w:rsid w:val="007722EC"/>
    <w:rsid w:val="00772E33"/>
    <w:rsid w:val="007733B3"/>
    <w:rsid w:val="007734C3"/>
    <w:rsid w:val="00773D14"/>
    <w:rsid w:val="00775C4D"/>
    <w:rsid w:val="0077736A"/>
    <w:rsid w:val="00781142"/>
    <w:rsid w:val="007837C3"/>
    <w:rsid w:val="00784048"/>
    <w:rsid w:val="00784079"/>
    <w:rsid w:val="00785121"/>
    <w:rsid w:val="00785DAF"/>
    <w:rsid w:val="00790FB3"/>
    <w:rsid w:val="0079298B"/>
    <w:rsid w:val="0079308E"/>
    <w:rsid w:val="00796440"/>
    <w:rsid w:val="00796524"/>
    <w:rsid w:val="007A1B3E"/>
    <w:rsid w:val="007A43CC"/>
    <w:rsid w:val="007A6035"/>
    <w:rsid w:val="007B683E"/>
    <w:rsid w:val="007C2A22"/>
    <w:rsid w:val="007C61E0"/>
    <w:rsid w:val="007D1E6A"/>
    <w:rsid w:val="007D407D"/>
    <w:rsid w:val="007D4334"/>
    <w:rsid w:val="007D46DD"/>
    <w:rsid w:val="007D5262"/>
    <w:rsid w:val="007E4758"/>
    <w:rsid w:val="007E4A52"/>
    <w:rsid w:val="007E53BD"/>
    <w:rsid w:val="007E7E7E"/>
    <w:rsid w:val="007F135A"/>
    <w:rsid w:val="007F5804"/>
    <w:rsid w:val="00802A7F"/>
    <w:rsid w:val="008056B2"/>
    <w:rsid w:val="00807874"/>
    <w:rsid w:val="00811EA5"/>
    <w:rsid w:val="00812D51"/>
    <w:rsid w:val="00814FD6"/>
    <w:rsid w:val="0082037A"/>
    <w:rsid w:val="00820BFC"/>
    <w:rsid w:val="00821519"/>
    <w:rsid w:val="00821893"/>
    <w:rsid w:val="008239F6"/>
    <w:rsid w:val="008312EB"/>
    <w:rsid w:val="00833034"/>
    <w:rsid w:val="00834A4A"/>
    <w:rsid w:val="00836F1C"/>
    <w:rsid w:val="0084087A"/>
    <w:rsid w:val="00844C75"/>
    <w:rsid w:val="00845098"/>
    <w:rsid w:val="00845239"/>
    <w:rsid w:val="00845DB6"/>
    <w:rsid w:val="00850394"/>
    <w:rsid w:val="008505EB"/>
    <w:rsid w:val="00851376"/>
    <w:rsid w:val="00851B28"/>
    <w:rsid w:val="00852537"/>
    <w:rsid w:val="0085402F"/>
    <w:rsid w:val="00854151"/>
    <w:rsid w:val="00854AA1"/>
    <w:rsid w:val="00854E8A"/>
    <w:rsid w:val="00855232"/>
    <w:rsid w:val="00860D0D"/>
    <w:rsid w:val="0086303F"/>
    <w:rsid w:val="00863BFD"/>
    <w:rsid w:val="008646E2"/>
    <w:rsid w:val="008669A2"/>
    <w:rsid w:val="00873604"/>
    <w:rsid w:val="00873F01"/>
    <w:rsid w:val="00876574"/>
    <w:rsid w:val="00877C0E"/>
    <w:rsid w:val="00882FC4"/>
    <w:rsid w:val="00883E98"/>
    <w:rsid w:val="0088531D"/>
    <w:rsid w:val="008878D1"/>
    <w:rsid w:val="008959BC"/>
    <w:rsid w:val="00896998"/>
    <w:rsid w:val="00897F3A"/>
    <w:rsid w:val="008A0F9E"/>
    <w:rsid w:val="008A3F75"/>
    <w:rsid w:val="008A685E"/>
    <w:rsid w:val="008A75A7"/>
    <w:rsid w:val="008A773C"/>
    <w:rsid w:val="008B0DE0"/>
    <w:rsid w:val="008B2657"/>
    <w:rsid w:val="008B3921"/>
    <w:rsid w:val="008B49EF"/>
    <w:rsid w:val="008B4C8C"/>
    <w:rsid w:val="008B57D0"/>
    <w:rsid w:val="008B5E93"/>
    <w:rsid w:val="008C02F1"/>
    <w:rsid w:val="008C0BF8"/>
    <w:rsid w:val="008C2C28"/>
    <w:rsid w:val="008C3570"/>
    <w:rsid w:val="008C3C26"/>
    <w:rsid w:val="008C565D"/>
    <w:rsid w:val="008C5C72"/>
    <w:rsid w:val="008D1954"/>
    <w:rsid w:val="008D2310"/>
    <w:rsid w:val="008D2F9A"/>
    <w:rsid w:val="008D33D4"/>
    <w:rsid w:val="008D3652"/>
    <w:rsid w:val="008D63F3"/>
    <w:rsid w:val="008D6E4B"/>
    <w:rsid w:val="008E1187"/>
    <w:rsid w:val="008E1CCD"/>
    <w:rsid w:val="008E1FAE"/>
    <w:rsid w:val="008E223F"/>
    <w:rsid w:val="008E2EB2"/>
    <w:rsid w:val="008E3F6D"/>
    <w:rsid w:val="008E6D31"/>
    <w:rsid w:val="008E6DC9"/>
    <w:rsid w:val="008F3A13"/>
    <w:rsid w:val="008F4F75"/>
    <w:rsid w:val="008F4F97"/>
    <w:rsid w:val="008F6C73"/>
    <w:rsid w:val="008F7C3B"/>
    <w:rsid w:val="0090195C"/>
    <w:rsid w:val="00902505"/>
    <w:rsid w:val="009042BF"/>
    <w:rsid w:val="00906A6F"/>
    <w:rsid w:val="00907B79"/>
    <w:rsid w:val="009102DB"/>
    <w:rsid w:val="009112CA"/>
    <w:rsid w:val="0091169B"/>
    <w:rsid w:val="00914A9A"/>
    <w:rsid w:val="0091639D"/>
    <w:rsid w:val="00917643"/>
    <w:rsid w:val="00921610"/>
    <w:rsid w:val="0092197B"/>
    <w:rsid w:val="00921AF2"/>
    <w:rsid w:val="0092303E"/>
    <w:rsid w:val="00924993"/>
    <w:rsid w:val="00926D5A"/>
    <w:rsid w:val="009306C2"/>
    <w:rsid w:val="00931546"/>
    <w:rsid w:val="00931E10"/>
    <w:rsid w:val="009322FF"/>
    <w:rsid w:val="009345FF"/>
    <w:rsid w:val="00934B0B"/>
    <w:rsid w:val="00940F72"/>
    <w:rsid w:val="009427FD"/>
    <w:rsid w:val="0094535C"/>
    <w:rsid w:val="0094778B"/>
    <w:rsid w:val="00950146"/>
    <w:rsid w:val="009646B0"/>
    <w:rsid w:val="00967E55"/>
    <w:rsid w:val="00974E31"/>
    <w:rsid w:val="00975C1C"/>
    <w:rsid w:val="009762B4"/>
    <w:rsid w:val="00977118"/>
    <w:rsid w:val="00982DEB"/>
    <w:rsid w:val="0098339C"/>
    <w:rsid w:val="00983DB6"/>
    <w:rsid w:val="00985760"/>
    <w:rsid w:val="00987001"/>
    <w:rsid w:val="00991014"/>
    <w:rsid w:val="00991EE6"/>
    <w:rsid w:val="00993033"/>
    <w:rsid w:val="009A0F58"/>
    <w:rsid w:val="009A12E7"/>
    <w:rsid w:val="009A194A"/>
    <w:rsid w:val="009A37C6"/>
    <w:rsid w:val="009A44CD"/>
    <w:rsid w:val="009A7D7E"/>
    <w:rsid w:val="009B395A"/>
    <w:rsid w:val="009B47E9"/>
    <w:rsid w:val="009B47F0"/>
    <w:rsid w:val="009B4F91"/>
    <w:rsid w:val="009B5BE9"/>
    <w:rsid w:val="009B6C63"/>
    <w:rsid w:val="009B71C8"/>
    <w:rsid w:val="009C01EB"/>
    <w:rsid w:val="009C4CBB"/>
    <w:rsid w:val="009C518F"/>
    <w:rsid w:val="009C5BF7"/>
    <w:rsid w:val="009C6997"/>
    <w:rsid w:val="009C7145"/>
    <w:rsid w:val="009C7420"/>
    <w:rsid w:val="009C77B2"/>
    <w:rsid w:val="009D2375"/>
    <w:rsid w:val="009D3794"/>
    <w:rsid w:val="009D5902"/>
    <w:rsid w:val="009D67F8"/>
    <w:rsid w:val="009E0411"/>
    <w:rsid w:val="009E1E8C"/>
    <w:rsid w:val="009E2E07"/>
    <w:rsid w:val="009E3BD4"/>
    <w:rsid w:val="009E4807"/>
    <w:rsid w:val="009E7458"/>
    <w:rsid w:val="009F66A3"/>
    <w:rsid w:val="00A0009E"/>
    <w:rsid w:val="00A00A44"/>
    <w:rsid w:val="00A0297D"/>
    <w:rsid w:val="00A03BEA"/>
    <w:rsid w:val="00A061E8"/>
    <w:rsid w:val="00A1082F"/>
    <w:rsid w:val="00A140C7"/>
    <w:rsid w:val="00A20611"/>
    <w:rsid w:val="00A206B3"/>
    <w:rsid w:val="00A21B36"/>
    <w:rsid w:val="00A21BB2"/>
    <w:rsid w:val="00A228AA"/>
    <w:rsid w:val="00A27D8A"/>
    <w:rsid w:val="00A302F9"/>
    <w:rsid w:val="00A30663"/>
    <w:rsid w:val="00A34AA0"/>
    <w:rsid w:val="00A35029"/>
    <w:rsid w:val="00A3531F"/>
    <w:rsid w:val="00A35E30"/>
    <w:rsid w:val="00A37091"/>
    <w:rsid w:val="00A41E6C"/>
    <w:rsid w:val="00A41E91"/>
    <w:rsid w:val="00A41FB8"/>
    <w:rsid w:val="00A420EA"/>
    <w:rsid w:val="00A440C0"/>
    <w:rsid w:val="00A45328"/>
    <w:rsid w:val="00A455EA"/>
    <w:rsid w:val="00A469FA"/>
    <w:rsid w:val="00A5020B"/>
    <w:rsid w:val="00A51405"/>
    <w:rsid w:val="00A51918"/>
    <w:rsid w:val="00A5464C"/>
    <w:rsid w:val="00A54F99"/>
    <w:rsid w:val="00A56313"/>
    <w:rsid w:val="00A56969"/>
    <w:rsid w:val="00A56BF9"/>
    <w:rsid w:val="00A56F7A"/>
    <w:rsid w:val="00A57455"/>
    <w:rsid w:val="00A61C56"/>
    <w:rsid w:val="00A630F5"/>
    <w:rsid w:val="00A65C2D"/>
    <w:rsid w:val="00A66EAB"/>
    <w:rsid w:val="00A7077F"/>
    <w:rsid w:val="00A708A7"/>
    <w:rsid w:val="00A70A62"/>
    <w:rsid w:val="00A71337"/>
    <w:rsid w:val="00A71B29"/>
    <w:rsid w:val="00A74AD7"/>
    <w:rsid w:val="00A770DE"/>
    <w:rsid w:val="00A80E49"/>
    <w:rsid w:val="00A85003"/>
    <w:rsid w:val="00A85817"/>
    <w:rsid w:val="00A861EC"/>
    <w:rsid w:val="00A867C7"/>
    <w:rsid w:val="00A90197"/>
    <w:rsid w:val="00A91009"/>
    <w:rsid w:val="00A9206B"/>
    <w:rsid w:val="00A97009"/>
    <w:rsid w:val="00AA0357"/>
    <w:rsid w:val="00AA0827"/>
    <w:rsid w:val="00AA0FA0"/>
    <w:rsid w:val="00AA1B13"/>
    <w:rsid w:val="00AA29AA"/>
    <w:rsid w:val="00AA5F7E"/>
    <w:rsid w:val="00AA6675"/>
    <w:rsid w:val="00AA6C4F"/>
    <w:rsid w:val="00AB1B91"/>
    <w:rsid w:val="00AB2A34"/>
    <w:rsid w:val="00AB4413"/>
    <w:rsid w:val="00AB5E00"/>
    <w:rsid w:val="00AB635B"/>
    <w:rsid w:val="00AC036B"/>
    <w:rsid w:val="00AC1CFC"/>
    <w:rsid w:val="00AC250C"/>
    <w:rsid w:val="00AC522E"/>
    <w:rsid w:val="00AC552F"/>
    <w:rsid w:val="00AC5B4D"/>
    <w:rsid w:val="00AC66E9"/>
    <w:rsid w:val="00AC72AB"/>
    <w:rsid w:val="00AC72F8"/>
    <w:rsid w:val="00AD095C"/>
    <w:rsid w:val="00AD2CC5"/>
    <w:rsid w:val="00AD3766"/>
    <w:rsid w:val="00AD5EB5"/>
    <w:rsid w:val="00AD63CA"/>
    <w:rsid w:val="00AE0CD6"/>
    <w:rsid w:val="00AE1BF6"/>
    <w:rsid w:val="00AE1E71"/>
    <w:rsid w:val="00AE4BCE"/>
    <w:rsid w:val="00AE4C09"/>
    <w:rsid w:val="00AE59C6"/>
    <w:rsid w:val="00AE6895"/>
    <w:rsid w:val="00AE6B97"/>
    <w:rsid w:val="00AE7B3E"/>
    <w:rsid w:val="00AF267F"/>
    <w:rsid w:val="00AF2AE1"/>
    <w:rsid w:val="00AF3465"/>
    <w:rsid w:val="00AF48B1"/>
    <w:rsid w:val="00AF5CB8"/>
    <w:rsid w:val="00AF615A"/>
    <w:rsid w:val="00AF6285"/>
    <w:rsid w:val="00B001E4"/>
    <w:rsid w:val="00B01B5C"/>
    <w:rsid w:val="00B0200E"/>
    <w:rsid w:val="00B02356"/>
    <w:rsid w:val="00B04BFE"/>
    <w:rsid w:val="00B0654C"/>
    <w:rsid w:val="00B07E22"/>
    <w:rsid w:val="00B10033"/>
    <w:rsid w:val="00B10FF8"/>
    <w:rsid w:val="00B1245C"/>
    <w:rsid w:val="00B12C2C"/>
    <w:rsid w:val="00B135EF"/>
    <w:rsid w:val="00B14067"/>
    <w:rsid w:val="00B14820"/>
    <w:rsid w:val="00B17C2A"/>
    <w:rsid w:val="00B20409"/>
    <w:rsid w:val="00B20AD8"/>
    <w:rsid w:val="00B2276D"/>
    <w:rsid w:val="00B22891"/>
    <w:rsid w:val="00B2307A"/>
    <w:rsid w:val="00B242C9"/>
    <w:rsid w:val="00B24E05"/>
    <w:rsid w:val="00B25954"/>
    <w:rsid w:val="00B25C65"/>
    <w:rsid w:val="00B26136"/>
    <w:rsid w:val="00B3063E"/>
    <w:rsid w:val="00B30948"/>
    <w:rsid w:val="00B30BD7"/>
    <w:rsid w:val="00B3155E"/>
    <w:rsid w:val="00B332E6"/>
    <w:rsid w:val="00B33BE0"/>
    <w:rsid w:val="00B36F98"/>
    <w:rsid w:val="00B40FB0"/>
    <w:rsid w:val="00B4371A"/>
    <w:rsid w:val="00B43A24"/>
    <w:rsid w:val="00B44ED5"/>
    <w:rsid w:val="00B45EF0"/>
    <w:rsid w:val="00B47B31"/>
    <w:rsid w:val="00B5054F"/>
    <w:rsid w:val="00B50EA8"/>
    <w:rsid w:val="00B51F8D"/>
    <w:rsid w:val="00B54F05"/>
    <w:rsid w:val="00B55892"/>
    <w:rsid w:val="00B55F58"/>
    <w:rsid w:val="00B6053A"/>
    <w:rsid w:val="00B60F93"/>
    <w:rsid w:val="00B63A81"/>
    <w:rsid w:val="00B666EB"/>
    <w:rsid w:val="00B72A03"/>
    <w:rsid w:val="00B72D4C"/>
    <w:rsid w:val="00B77F7B"/>
    <w:rsid w:val="00B80A4C"/>
    <w:rsid w:val="00B8561B"/>
    <w:rsid w:val="00B92C06"/>
    <w:rsid w:val="00B946CD"/>
    <w:rsid w:val="00B94D3A"/>
    <w:rsid w:val="00B95124"/>
    <w:rsid w:val="00B95FC9"/>
    <w:rsid w:val="00BA1F61"/>
    <w:rsid w:val="00BA2C6F"/>
    <w:rsid w:val="00BA786D"/>
    <w:rsid w:val="00BB1262"/>
    <w:rsid w:val="00BB7B35"/>
    <w:rsid w:val="00BC086E"/>
    <w:rsid w:val="00BC3EF5"/>
    <w:rsid w:val="00BC5B3B"/>
    <w:rsid w:val="00BC5DA4"/>
    <w:rsid w:val="00BD7EA5"/>
    <w:rsid w:val="00BE1BE0"/>
    <w:rsid w:val="00BE377D"/>
    <w:rsid w:val="00BE39A6"/>
    <w:rsid w:val="00BE60C4"/>
    <w:rsid w:val="00BF18C2"/>
    <w:rsid w:val="00BF2AB1"/>
    <w:rsid w:val="00BF2E08"/>
    <w:rsid w:val="00BF3EAC"/>
    <w:rsid w:val="00BF4100"/>
    <w:rsid w:val="00BF50F2"/>
    <w:rsid w:val="00BF5E6D"/>
    <w:rsid w:val="00BF62DB"/>
    <w:rsid w:val="00C03D37"/>
    <w:rsid w:val="00C0579C"/>
    <w:rsid w:val="00C11EC1"/>
    <w:rsid w:val="00C121A5"/>
    <w:rsid w:val="00C128D7"/>
    <w:rsid w:val="00C12B6F"/>
    <w:rsid w:val="00C16FF0"/>
    <w:rsid w:val="00C20DBC"/>
    <w:rsid w:val="00C27559"/>
    <w:rsid w:val="00C27706"/>
    <w:rsid w:val="00C30CE6"/>
    <w:rsid w:val="00C316E2"/>
    <w:rsid w:val="00C33DFD"/>
    <w:rsid w:val="00C357BA"/>
    <w:rsid w:val="00C37E08"/>
    <w:rsid w:val="00C41D9F"/>
    <w:rsid w:val="00C41FC2"/>
    <w:rsid w:val="00C43665"/>
    <w:rsid w:val="00C47139"/>
    <w:rsid w:val="00C508E6"/>
    <w:rsid w:val="00C52AA7"/>
    <w:rsid w:val="00C5416E"/>
    <w:rsid w:val="00C60A23"/>
    <w:rsid w:val="00C617E8"/>
    <w:rsid w:val="00C642A4"/>
    <w:rsid w:val="00C64841"/>
    <w:rsid w:val="00C7034E"/>
    <w:rsid w:val="00C71828"/>
    <w:rsid w:val="00C728AC"/>
    <w:rsid w:val="00C76843"/>
    <w:rsid w:val="00C76C96"/>
    <w:rsid w:val="00C77219"/>
    <w:rsid w:val="00C82268"/>
    <w:rsid w:val="00C8352F"/>
    <w:rsid w:val="00C83D57"/>
    <w:rsid w:val="00C8744B"/>
    <w:rsid w:val="00C9431A"/>
    <w:rsid w:val="00C972C1"/>
    <w:rsid w:val="00CA385F"/>
    <w:rsid w:val="00CA3B15"/>
    <w:rsid w:val="00CA6455"/>
    <w:rsid w:val="00CA73DA"/>
    <w:rsid w:val="00CB05A0"/>
    <w:rsid w:val="00CB0624"/>
    <w:rsid w:val="00CB260B"/>
    <w:rsid w:val="00CB30AC"/>
    <w:rsid w:val="00CB30D5"/>
    <w:rsid w:val="00CB5749"/>
    <w:rsid w:val="00CB7771"/>
    <w:rsid w:val="00CC0924"/>
    <w:rsid w:val="00CC15B9"/>
    <w:rsid w:val="00CC460A"/>
    <w:rsid w:val="00CC5229"/>
    <w:rsid w:val="00CD31B2"/>
    <w:rsid w:val="00CD4BAB"/>
    <w:rsid w:val="00CD608E"/>
    <w:rsid w:val="00CD6659"/>
    <w:rsid w:val="00CD6D85"/>
    <w:rsid w:val="00CE0D1E"/>
    <w:rsid w:val="00CE1490"/>
    <w:rsid w:val="00CE2643"/>
    <w:rsid w:val="00CE4BD2"/>
    <w:rsid w:val="00CE4F98"/>
    <w:rsid w:val="00CE5D86"/>
    <w:rsid w:val="00CF34B6"/>
    <w:rsid w:val="00CF50ED"/>
    <w:rsid w:val="00CF79B3"/>
    <w:rsid w:val="00D00F28"/>
    <w:rsid w:val="00D04CAC"/>
    <w:rsid w:val="00D07A97"/>
    <w:rsid w:val="00D1103A"/>
    <w:rsid w:val="00D12EBC"/>
    <w:rsid w:val="00D13ABC"/>
    <w:rsid w:val="00D15E0C"/>
    <w:rsid w:val="00D212F1"/>
    <w:rsid w:val="00D2178B"/>
    <w:rsid w:val="00D217FA"/>
    <w:rsid w:val="00D222AE"/>
    <w:rsid w:val="00D3001C"/>
    <w:rsid w:val="00D31249"/>
    <w:rsid w:val="00D320FB"/>
    <w:rsid w:val="00D32A75"/>
    <w:rsid w:val="00D335A9"/>
    <w:rsid w:val="00D34841"/>
    <w:rsid w:val="00D348B1"/>
    <w:rsid w:val="00D368E4"/>
    <w:rsid w:val="00D372DD"/>
    <w:rsid w:val="00D43D14"/>
    <w:rsid w:val="00D4677C"/>
    <w:rsid w:val="00D50E84"/>
    <w:rsid w:val="00D520E7"/>
    <w:rsid w:val="00D526D9"/>
    <w:rsid w:val="00D53040"/>
    <w:rsid w:val="00D55CC3"/>
    <w:rsid w:val="00D55EF7"/>
    <w:rsid w:val="00D60CDE"/>
    <w:rsid w:val="00D61233"/>
    <w:rsid w:val="00D61519"/>
    <w:rsid w:val="00D642A2"/>
    <w:rsid w:val="00D65592"/>
    <w:rsid w:val="00D6711A"/>
    <w:rsid w:val="00D725E9"/>
    <w:rsid w:val="00D72CBB"/>
    <w:rsid w:val="00D737F7"/>
    <w:rsid w:val="00D73A05"/>
    <w:rsid w:val="00D741ED"/>
    <w:rsid w:val="00D767A5"/>
    <w:rsid w:val="00D7758E"/>
    <w:rsid w:val="00D77FCC"/>
    <w:rsid w:val="00D82826"/>
    <w:rsid w:val="00D83AFE"/>
    <w:rsid w:val="00D83FB3"/>
    <w:rsid w:val="00D873AF"/>
    <w:rsid w:val="00D92089"/>
    <w:rsid w:val="00D92ABB"/>
    <w:rsid w:val="00D92C28"/>
    <w:rsid w:val="00D93237"/>
    <w:rsid w:val="00D94F8F"/>
    <w:rsid w:val="00D95514"/>
    <w:rsid w:val="00D96ACA"/>
    <w:rsid w:val="00D9718D"/>
    <w:rsid w:val="00DA00BA"/>
    <w:rsid w:val="00DA0355"/>
    <w:rsid w:val="00DA08B8"/>
    <w:rsid w:val="00DA0C8F"/>
    <w:rsid w:val="00DA283A"/>
    <w:rsid w:val="00DA2BF3"/>
    <w:rsid w:val="00DA2E61"/>
    <w:rsid w:val="00DA3106"/>
    <w:rsid w:val="00DA439B"/>
    <w:rsid w:val="00DA64DC"/>
    <w:rsid w:val="00DB7BD2"/>
    <w:rsid w:val="00DC0F2E"/>
    <w:rsid w:val="00DC220E"/>
    <w:rsid w:val="00DC2CBE"/>
    <w:rsid w:val="00DC2F0A"/>
    <w:rsid w:val="00DC35F1"/>
    <w:rsid w:val="00DC6581"/>
    <w:rsid w:val="00DC777F"/>
    <w:rsid w:val="00DD7A34"/>
    <w:rsid w:val="00DE0C8F"/>
    <w:rsid w:val="00DE186D"/>
    <w:rsid w:val="00DE2828"/>
    <w:rsid w:val="00DE651F"/>
    <w:rsid w:val="00DF135D"/>
    <w:rsid w:val="00DF37E2"/>
    <w:rsid w:val="00DF3F15"/>
    <w:rsid w:val="00DF46CD"/>
    <w:rsid w:val="00DF54A3"/>
    <w:rsid w:val="00DF5BCA"/>
    <w:rsid w:val="00DF7924"/>
    <w:rsid w:val="00E000C8"/>
    <w:rsid w:val="00E00BDB"/>
    <w:rsid w:val="00E0104F"/>
    <w:rsid w:val="00E014D1"/>
    <w:rsid w:val="00E03E9F"/>
    <w:rsid w:val="00E106DC"/>
    <w:rsid w:val="00E10BBB"/>
    <w:rsid w:val="00E10CD4"/>
    <w:rsid w:val="00E1271E"/>
    <w:rsid w:val="00E12754"/>
    <w:rsid w:val="00E13366"/>
    <w:rsid w:val="00E14FAA"/>
    <w:rsid w:val="00E16EA9"/>
    <w:rsid w:val="00E1752A"/>
    <w:rsid w:val="00E17C6E"/>
    <w:rsid w:val="00E2355B"/>
    <w:rsid w:val="00E25859"/>
    <w:rsid w:val="00E326F1"/>
    <w:rsid w:val="00E33693"/>
    <w:rsid w:val="00E3419F"/>
    <w:rsid w:val="00E3741D"/>
    <w:rsid w:val="00E37C89"/>
    <w:rsid w:val="00E37F1F"/>
    <w:rsid w:val="00E40A54"/>
    <w:rsid w:val="00E40AAC"/>
    <w:rsid w:val="00E40E88"/>
    <w:rsid w:val="00E412CA"/>
    <w:rsid w:val="00E430DA"/>
    <w:rsid w:val="00E47D81"/>
    <w:rsid w:val="00E50345"/>
    <w:rsid w:val="00E536CE"/>
    <w:rsid w:val="00E537D2"/>
    <w:rsid w:val="00E54EB3"/>
    <w:rsid w:val="00E5625D"/>
    <w:rsid w:val="00E603F2"/>
    <w:rsid w:val="00E6138E"/>
    <w:rsid w:val="00E6148E"/>
    <w:rsid w:val="00E707BD"/>
    <w:rsid w:val="00E76740"/>
    <w:rsid w:val="00E770E4"/>
    <w:rsid w:val="00E774F9"/>
    <w:rsid w:val="00E805D2"/>
    <w:rsid w:val="00E8115D"/>
    <w:rsid w:val="00E86C22"/>
    <w:rsid w:val="00E87428"/>
    <w:rsid w:val="00E87AE1"/>
    <w:rsid w:val="00E9028A"/>
    <w:rsid w:val="00E92178"/>
    <w:rsid w:val="00E93A51"/>
    <w:rsid w:val="00E97250"/>
    <w:rsid w:val="00EA2082"/>
    <w:rsid w:val="00EA29AC"/>
    <w:rsid w:val="00EA302E"/>
    <w:rsid w:val="00EA5C01"/>
    <w:rsid w:val="00EA7299"/>
    <w:rsid w:val="00EC04E9"/>
    <w:rsid w:val="00EC0C2D"/>
    <w:rsid w:val="00EC384C"/>
    <w:rsid w:val="00EC510B"/>
    <w:rsid w:val="00EC588C"/>
    <w:rsid w:val="00EC6F69"/>
    <w:rsid w:val="00EC7DA4"/>
    <w:rsid w:val="00ED0B88"/>
    <w:rsid w:val="00ED1CB2"/>
    <w:rsid w:val="00ED4500"/>
    <w:rsid w:val="00ED5825"/>
    <w:rsid w:val="00ED5E39"/>
    <w:rsid w:val="00EE03E6"/>
    <w:rsid w:val="00EE37A5"/>
    <w:rsid w:val="00EE584E"/>
    <w:rsid w:val="00EE6900"/>
    <w:rsid w:val="00EE7E54"/>
    <w:rsid w:val="00EF2FA3"/>
    <w:rsid w:val="00EF30D8"/>
    <w:rsid w:val="00EF5AA2"/>
    <w:rsid w:val="00F00F21"/>
    <w:rsid w:val="00F01953"/>
    <w:rsid w:val="00F046C1"/>
    <w:rsid w:val="00F0498E"/>
    <w:rsid w:val="00F05B1E"/>
    <w:rsid w:val="00F05C6A"/>
    <w:rsid w:val="00F06216"/>
    <w:rsid w:val="00F079C3"/>
    <w:rsid w:val="00F07D93"/>
    <w:rsid w:val="00F10A1B"/>
    <w:rsid w:val="00F1124C"/>
    <w:rsid w:val="00F13AE0"/>
    <w:rsid w:val="00F14A36"/>
    <w:rsid w:val="00F15C36"/>
    <w:rsid w:val="00F200B0"/>
    <w:rsid w:val="00F20774"/>
    <w:rsid w:val="00F25B83"/>
    <w:rsid w:val="00F26DDE"/>
    <w:rsid w:val="00F33AF6"/>
    <w:rsid w:val="00F343A3"/>
    <w:rsid w:val="00F344EC"/>
    <w:rsid w:val="00F3513E"/>
    <w:rsid w:val="00F35380"/>
    <w:rsid w:val="00F3547F"/>
    <w:rsid w:val="00F371FD"/>
    <w:rsid w:val="00F419C3"/>
    <w:rsid w:val="00F41BA2"/>
    <w:rsid w:val="00F46AAD"/>
    <w:rsid w:val="00F50445"/>
    <w:rsid w:val="00F51D7B"/>
    <w:rsid w:val="00F566F9"/>
    <w:rsid w:val="00F57396"/>
    <w:rsid w:val="00F57EAE"/>
    <w:rsid w:val="00F6080D"/>
    <w:rsid w:val="00F614D3"/>
    <w:rsid w:val="00F63E8F"/>
    <w:rsid w:val="00F64132"/>
    <w:rsid w:val="00F66652"/>
    <w:rsid w:val="00F67F5B"/>
    <w:rsid w:val="00F7166D"/>
    <w:rsid w:val="00F7183C"/>
    <w:rsid w:val="00F72C4C"/>
    <w:rsid w:val="00F74FA7"/>
    <w:rsid w:val="00F7667E"/>
    <w:rsid w:val="00F80AA8"/>
    <w:rsid w:val="00F80CB0"/>
    <w:rsid w:val="00F81652"/>
    <w:rsid w:val="00F81949"/>
    <w:rsid w:val="00F81FF3"/>
    <w:rsid w:val="00F822A0"/>
    <w:rsid w:val="00F8467D"/>
    <w:rsid w:val="00F86367"/>
    <w:rsid w:val="00F87471"/>
    <w:rsid w:val="00F91530"/>
    <w:rsid w:val="00F91ECB"/>
    <w:rsid w:val="00F931FA"/>
    <w:rsid w:val="00F93989"/>
    <w:rsid w:val="00F946D2"/>
    <w:rsid w:val="00F9664F"/>
    <w:rsid w:val="00F96661"/>
    <w:rsid w:val="00F96B0C"/>
    <w:rsid w:val="00FA01F0"/>
    <w:rsid w:val="00FA1604"/>
    <w:rsid w:val="00FA264D"/>
    <w:rsid w:val="00FA3267"/>
    <w:rsid w:val="00FA6B12"/>
    <w:rsid w:val="00FB1852"/>
    <w:rsid w:val="00FB2B6D"/>
    <w:rsid w:val="00FB2EB9"/>
    <w:rsid w:val="00FB5A89"/>
    <w:rsid w:val="00FB6131"/>
    <w:rsid w:val="00FB648D"/>
    <w:rsid w:val="00FC0A9E"/>
    <w:rsid w:val="00FC168A"/>
    <w:rsid w:val="00FC1B52"/>
    <w:rsid w:val="00FC2CE7"/>
    <w:rsid w:val="00FC4C7C"/>
    <w:rsid w:val="00FC648C"/>
    <w:rsid w:val="00FD29FA"/>
    <w:rsid w:val="00FD35FE"/>
    <w:rsid w:val="00FD4C3A"/>
    <w:rsid w:val="00FD6617"/>
    <w:rsid w:val="00FD7800"/>
    <w:rsid w:val="00FE00C2"/>
    <w:rsid w:val="00FE1CD7"/>
    <w:rsid w:val="00FE2B7B"/>
    <w:rsid w:val="00FE4AA7"/>
    <w:rsid w:val="00FE4CA9"/>
    <w:rsid w:val="00FE7476"/>
    <w:rsid w:val="00FE7B21"/>
    <w:rsid w:val="00FE7F3C"/>
    <w:rsid w:val="00FF0064"/>
    <w:rsid w:val="00FF0119"/>
    <w:rsid w:val="00FF05FF"/>
    <w:rsid w:val="00FF118B"/>
    <w:rsid w:val="00FF28B9"/>
    <w:rsid w:val="00FF380D"/>
    <w:rsid w:val="00FF3C79"/>
    <w:rsid w:val="00FF75AC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4694"/>
  <w15:docId w15:val="{23684E4B-C567-4C31-B661-0BC832A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F7"/>
  </w:style>
  <w:style w:type="paragraph" w:styleId="Ttulo1">
    <w:name w:val="heading 1"/>
    <w:basedOn w:val="Normal"/>
    <w:next w:val="Normal"/>
    <w:link w:val="Ttulo1Char"/>
    <w:uiPriority w:val="9"/>
    <w:qFormat/>
    <w:rsid w:val="0085523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5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5232"/>
    <w:pPr>
      <w:keepNext/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ddenspellerror">
    <w:name w:val="hiddenspellerror"/>
    <w:basedOn w:val="Fontepargpadro"/>
    <w:rsid w:val="00414E4E"/>
  </w:style>
  <w:style w:type="character" w:customStyle="1" w:styleId="Ttulo1Char">
    <w:name w:val="Título 1 Char"/>
    <w:basedOn w:val="Fontepargpadro"/>
    <w:link w:val="Ttulo1"/>
    <w:uiPriority w:val="9"/>
    <w:rsid w:val="008552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5232"/>
    <w:rPr>
      <w:rFonts w:eastAsiaTheme="minorEastAsia"/>
      <w:b/>
      <w:bCs/>
      <w:sz w:val="28"/>
      <w:szCs w:val="28"/>
    </w:rPr>
  </w:style>
  <w:style w:type="character" w:styleId="Hyperlink">
    <w:name w:val="Hyperlink"/>
    <w:uiPriority w:val="99"/>
    <w:unhideWhenUsed/>
    <w:rsid w:val="00855232"/>
    <w:rPr>
      <w:color w:val="0000FF"/>
      <w:u w:val="single"/>
    </w:rPr>
  </w:style>
  <w:style w:type="paragraph" w:styleId="SemEspaamento">
    <w:name w:val="No Spacing"/>
    <w:uiPriority w:val="1"/>
    <w:qFormat/>
    <w:rsid w:val="008552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52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82B4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E5D9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E5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E5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D91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F5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7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2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1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3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49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17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56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7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79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18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iquiatriabh.com.br/wp/wpcontent/uploads/2015/01/Classificac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aswsv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E046-B9A9-45BB-8F98-8EDA26BA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4062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da Saúde</Company>
  <LinksUpToDate>false</LinksUpToDate>
  <CharactersWithSpaces>25947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warlen pereira</dc:creator>
  <cp:lastModifiedBy>warlen pereira</cp:lastModifiedBy>
  <cp:revision>79</cp:revision>
  <dcterms:created xsi:type="dcterms:W3CDTF">2021-12-08T18:57:00Z</dcterms:created>
  <dcterms:modified xsi:type="dcterms:W3CDTF">2021-12-09T23:43:00Z</dcterms:modified>
</cp:coreProperties>
</file>