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E78F" w14:textId="77777777" w:rsidR="00407DA4" w:rsidRPr="00800696" w:rsidRDefault="00407DA4" w:rsidP="0049613A">
      <w:pPr>
        <w:suppressAutoHyphens/>
        <w:spacing w:line="360" w:lineRule="auto"/>
        <w:ind w:left="-284" w:right="-144"/>
        <w:jc w:val="center"/>
        <w:rPr>
          <w:color w:val="000000" w:themeColor="text1"/>
          <w:lang w:eastAsia="zh-CN"/>
        </w:rPr>
      </w:pPr>
      <w:r w:rsidRPr="00800696">
        <w:rPr>
          <w:b/>
          <w:color w:val="000000" w:themeColor="text1"/>
          <w:lang w:eastAsia="zh-CN"/>
        </w:rPr>
        <w:t>EFEITOS DO CONCEITO MULLIGAN NA DOR E INCAPACIDADE EM PESSOAS COM SÍNDROME DO OMBRO DOLOROSO</w:t>
      </w:r>
    </w:p>
    <w:p w14:paraId="430741A0" w14:textId="77777777" w:rsidR="00E84567" w:rsidRPr="00800696" w:rsidRDefault="00E84567" w:rsidP="0049613A">
      <w:pPr>
        <w:tabs>
          <w:tab w:val="left" w:pos="1620"/>
        </w:tabs>
        <w:spacing w:line="360" w:lineRule="auto"/>
        <w:jc w:val="center"/>
        <w:rPr>
          <w:b/>
          <w:bCs/>
          <w:color w:val="000000" w:themeColor="text1"/>
        </w:rPr>
      </w:pPr>
    </w:p>
    <w:p w14:paraId="086D6774" w14:textId="77777777" w:rsidR="00407DA4" w:rsidRPr="00800696" w:rsidRDefault="00407DA4" w:rsidP="0049613A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800696">
        <w:rPr>
          <w:rFonts w:ascii="Times New Roman" w:hAnsi="Times New Roman" w:cs="Times New Roman"/>
          <w:i/>
          <w:color w:val="000000" w:themeColor="text1"/>
          <w:lang w:val="en-US"/>
        </w:rPr>
        <w:t>Effects of the Mulligan Concept on pain and disability in people with painful shoulder syndrome</w:t>
      </w:r>
    </w:p>
    <w:p w14:paraId="682675D3" w14:textId="77777777" w:rsidR="00E84567" w:rsidRPr="00800696" w:rsidRDefault="00E84567" w:rsidP="004961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color w:val="000000" w:themeColor="text1"/>
          <w:lang w:val="en-US"/>
        </w:rPr>
      </w:pPr>
    </w:p>
    <w:p w14:paraId="268311B2" w14:textId="77777777" w:rsidR="00E84567" w:rsidRPr="00800696" w:rsidRDefault="00E84567" w:rsidP="0049613A">
      <w:pPr>
        <w:spacing w:line="360" w:lineRule="auto"/>
        <w:ind w:right="-1"/>
        <w:rPr>
          <w:color w:val="000000" w:themeColor="text1"/>
          <w:lang w:val="en-US"/>
        </w:rPr>
      </w:pPr>
    </w:p>
    <w:p w14:paraId="0D4A9EAD" w14:textId="77777777" w:rsidR="00E84567" w:rsidRPr="00800696" w:rsidRDefault="007518C5" w:rsidP="0049613A">
      <w:pPr>
        <w:pStyle w:val="Ttulo4"/>
        <w:tabs>
          <w:tab w:val="left" w:pos="1620"/>
        </w:tabs>
        <w:spacing w:line="360" w:lineRule="auto"/>
        <w:jc w:val="center"/>
        <w:rPr>
          <w:rFonts w:ascii="Times New Roman" w:hAnsi="Times New Roman"/>
          <w:i w:val="0"/>
          <w:color w:val="000000" w:themeColor="text1"/>
        </w:rPr>
      </w:pPr>
      <w:r w:rsidRPr="00800696">
        <w:rPr>
          <w:rFonts w:ascii="Times New Roman" w:hAnsi="Times New Roman"/>
          <w:i w:val="0"/>
          <w:color w:val="000000" w:themeColor="text1"/>
        </w:rPr>
        <w:t>Tatianne dos Santos Bandeira</w:t>
      </w:r>
      <w:r w:rsidR="00E84567" w:rsidRPr="00800696">
        <w:rPr>
          <w:rFonts w:ascii="Times New Roman" w:hAnsi="Times New Roman"/>
          <w:i w:val="0"/>
          <w:color w:val="000000" w:themeColor="text1"/>
        </w:rPr>
        <w:t xml:space="preserve">¹; </w:t>
      </w:r>
      <w:proofErr w:type="spellStart"/>
      <w:r w:rsidR="00133777" w:rsidRPr="00800696">
        <w:rPr>
          <w:rFonts w:ascii="Times New Roman" w:hAnsi="Times New Roman"/>
          <w:i w:val="0"/>
          <w:color w:val="000000" w:themeColor="text1"/>
        </w:rPr>
        <w:t>Adroaldo</w:t>
      </w:r>
      <w:proofErr w:type="spellEnd"/>
      <w:r w:rsidR="00133777" w:rsidRPr="00800696">
        <w:rPr>
          <w:rFonts w:ascii="Times New Roman" w:hAnsi="Times New Roman"/>
          <w:i w:val="0"/>
          <w:color w:val="000000" w:themeColor="text1"/>
        </w:rPr>
        <w:t xml:space="preserve"> José Casa Junior</w:t>
      </w:r>
      <w:r w:rsidR="00E84567" w:rsidRPr="00800696">
        <w:rPr>
          <w:rFonts w:ascii="Times New Roman" w:hAnsi="Times New Roman"/>
          <w:i w:val="0"/>
          <w:color w:val="000000" w:themeColor="text1"/>
        </w:rPr>
        <w:t>²</w:t>
      </w:r>
    </w:p>
    <w:p w14:paraId="02B6117E" w14:textId="77777777" w:rsidR="00E84567" w:rsidRPr="00800696" w:rsidRDefault="00E84567" w:rsidP="0049613A">
      <w:pPr>
        <w:spacing w:line="360" w:lineRule="auto"/>
        <w:ind w:right="-1"/>
        <w:jc w:val="center"/>
        <w:rPr>
          <w:color w:val="000000" w:themeColor="text1"/>
        </w:rPr>
      </w:pPr>
    </w:p>
    <w:p w14:paraId="1DC9BC8F" w14:textId="77777777" w:rsidR="00E84567" w:rsidRPr="00800696" w:rsidRDefault="00E84567" w:rsidP="0049613A">
      <w:pPr>
        <w:spacing w:line="360" w:lineRule="auto"/>
        <w:ind w:right="-1"/>
        <w:jc w:val="center"/>
        <w:rPr>
          <w:color w:val="000000" w:themeColor="text1"/>
        </w:rPr>
      </w:pPr>
      <w:r w:rsidRPr="00800696">
        <w:rPr>
          <w:color w:val="000000" w:themeColor="text1"/>
        </w:rPr>
        <w:t xml:space="preserve">¹ </w:t>
      </w:r>
      <w:r w:rsidR="00847F35" w:rsidRPr="00800696">
        <w:rPr>
          <w:color w:val="000000" w:themeColor="text1"/>
        </w:rPr>
        <w:t>Discente do Curso de Fisioterapia da Pontifícia Universidade Católica de Goiás, Goiânia, Goiás, Brasil</w:t>
      </w:r>
    </w:p>
    <w:p w14:paraId="5F536CC0" w14:textId="77777777" w:rsidR="00847F35" w:rsidRPr="00800696" w:rsidRDefault="00E84567" w:rsidP="0049613A">
      <w:pPr>
        <w:spacing w:line="360" w:lineRule="auto"/>
        <w:ind w:right="-1"/>
        <w:jc w:val="center"/>
        <w:rPr>
          <w:color w:val="000000" w:themeColor="text1"/>
        </w:rPr>
      </w:pPr>
      <w:r w:rsidRPr="00800696">
        <w:rPr>
          <w:color w:val="000000" w:themeColor="text1"/>
        </w:rPr>
        <w:t xml:space="preserve">² </w:t>
      </w:r>
      <w:r w:rsidR="00847F35" w:rsidRPr="00800696">
        <w:rPr>
          <w:color w:val="000000" w:themeColor="text1"/>
        </w:rPr>
        <w:t>Doutor e Mestre em Ciências da Saúde, Docente do Curso de Fisioterapia da Pontifícia Universidade Católica de Goiás, Goiânia, Goiás, Brasil</w:t>
      </w:r>
    </w:p>
    <w:p w14:paraId="1E7FF870" w14:textId="77777777" w:rsidR="00E84567" w:rsidRPr="00800696" w:rsidRDefault="00E84567" w:rsidP="0049613A">
      <w:pPr>
        <w:spacing w:line="360" w:lineRule="auto"/>
        <w:ind w:right="-1"/>
        <w:jc w:val="center"/>
        <w:rPr>
          <w:color w:val="000000" w:themeColor="text1"/>
        </w:rPr>
      </w:pPr>
    </w:p>
    <w:p w14:paraId="2E6AAFBD" w14:textId="77777777" w:rsidR="00E84567" w:rsidRPr="00800696" w:rsidRDefault="00E84567" w:rsidP="0049613A">
      <w:pPr>
        <w:spacing w:line="360" w:lineRule="auto"/>
        <w:ind w:right="-1"/>
        <w:jc w:val="center"/>
        <w:rPr>
          <w:color w:val="000000" w:themeColor="text1"/>
        </w:rPr>
      </w:pPr>
    </w:p>
    <w:p w14:paraId="4DE4B156" w14:textId="77777777" w:rsidR="00FB5518" w:rsidRPr="00800696" w:rsidRDefault="00FB5518" w:rsidP="0049613A">
      <w:pPr>
        <w:spacing w:line="360" w:lineRule="auto"/>
        <w:ind w:right="-1"/>
        <w:jc w:val="center"/>
        <w:rPr>
          <w:color w:val="000000" w:themeColor="text1"/>
        </w:rPr>
      </w:pPr>
    </w:p>
    <w:p w14:paraId="59741B9D" w14:textId="77777777" w:rsidR="00FB5518" w:rsidRPr="00800696" w:rsidRDefault="00FB5518" w:rsidP="0049613A">
      <w:pPr>
        <w:spacing w:line="360" w:lineRule="auto"/>
        <w:ind w:right="-1"/>
        <w:jc w:val="center"/>
        <w:rPr>
          <w:color w:val="000000" w:themeColor="text1"/>
        </w:rPr>
      </w:pPr>
    </w:p>
    <w:p w14:paraId="56543B0A" w14:textId="77777777" w:rsidR="00E84567" w:rsidRPr="00800696" w:rsidRDefault="00E84567" w:rsidP="0049613A">
      <w:pPr>
        <w:spacing w:line="360" w:lineRule="auto"/>
        <w:ind w:right="-1"/>
        <w:jc w:val="center"/>
        <w:rPr>
          <w:color w:val="000000" w:themeColor="text1"/>
        </w:rPr>
      </w:pPr>
    </w:p>
    <w:p w14:paraId="7869C2C6" w14:textId="1D09C071" w:rsidR="00E84567" w:rsidRPr="00800696" w:rsidRDefault="00E84567" w:rsidP="0049613A">
      <w:pPr>
        <w:spacing w:line="360" w:lineRule="auto"/>
        <w:jc w:val="both"/>
        <w:rPr>
          <w:rFonts w:eastAsia="Calibri"/>
          <w:color w:val="000000" w:themeColor="text1"/>
          <w:lang w:val="pt-PT"/>
        </w:rPr>
      </w:pPr>
      <w:r w:rsidRPr="00800696">
        <w:rPr>
          <w:b/>
          <w:bCs/>
          <w:color w:val="000000" w:themeColor="text1"/>
        </w:rPr>
        <w:t>Título Resumido:</w:t>
      </w:r>
      <w:r w:rsidRPr="00800696">
        <w:rPr>
          <w:color w:val="000000" w:themeColor="text1"/>
        </w:rPr>
        <w:t xml:space="preserve"> </w:t>
      </w:r>
      <w:r w:rsidR="008A7B90" w:rsidRPr="00800696">
        <w:rPr>
          <w:color w:val="000000" w:themeColor="text1"/>
        </w:rPr>
        <w:t xml:space="preserve">Efeitos do Conceito </w:t>
      </w:r>
      <w:proofErr w:type="spellStart"/>
      <w:r w:rsidR="008A7B90" w:rsidRPr="00800696">
        <w:rPr>
          <w:color w:val="000000" w:themeColor="text1"/>
        </w:rPr>
        <w:t>Mulligan</w:t>
      </w:r>
      <w:proofErr w:type="spellEnd"/>
      <w:r w:rsidR="005F22C4" w:rsidRPr="00800696">
        <w:rPr>
          <w:color w:val="000000" w:themeColor="text1"/>
        </w:rPr>
        <w:t xml:space="preserve"> no ombro doloroso</w:t>
      </w:r>
    </w:p>
    <w:p w14:paraId="0C622576" w14:textId="77777777" w:rsidR="00E84567" w:rsidRPr="00800696" w:rsidRDefault="00E84567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2C43D957" w14:textId="77777777" w:rsidR="00E84567" w:rsidRPr="00800696" w:rsidRDefault="00E84567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41F59E4B" w14:textId="77777777" w:rsidR="00E84567" w:rsidRPr="00800696" w:rsidRDefault="00E84567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06C68C39" w14:textId="77777777" w:rsidR="00FB5518" w:rsidRPr="00800696" w:rsidRDefault="00FB5518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09FE2C8B" w14:textId="77777777" w:rsidR="00FB5518" w:rsidRPr="00800696" w:rsidRDefault="00FB5518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76FF8F0F" w14:textId="77777777" w:rsidR="00FB5518" w:rsidRPr="00800696" w:rsidRDefault="00FB5518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452025FD" w14:textId="77777777" w:rsidR="00E84567" w:rsidRPr="00800696" w:rsidRDefault="00E84567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7D5E3858" w14:textId="77777777" w:rsidR="00E84567" w:rsidRPr="00800696" w:rsidRDefault="00E84567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22A47537" w14:textId="77777777" w:rsidR="00E84567" w:rsidRPr="00800696" w:rsidRDefault="00E84567" w:rsidP="0049613A">
      <w:pPr>
        <w:spacing w:line="360" w:lineRule="auto"/>
        <w:ind w:right="-1"/>
        <w:jc w:val="both"/>
        <w:rPr>
          <w:color w:val="000000" w:themeColor="text1"/>
          <w:highlight w:val="yellow"/>
        </w:rPr>
      </w:pPr>
      <w:r w:rsidRPr="00800696">
        <w:rPr>
          <w:color w:val="000000" w:themeColor="text1"/>
        </w:rPr>
        <w:t>Autor principal:</w:t>
      </w:r>
      <w:r w:rsidR="00D114FB" w:rsidRPr="00800696">
        <w:rPr>
          <w:color w:val="000000" w:themeColor="text1"/>
        </w:rPr>
        <w:t xml:space="preserve"> </w:t>
      </w:r>
      <w:r w:rsidR="007518C5" w:rsidRPr="00800696">
        <w:rPr>
          <w:color w:val="000000" w:themeColor="text1"/>
        </w:rPr>
        <w:t xml:space="preserve">Tatianne dos Santos Bandeira </w:t>
      </w:r>
      <w:r w:rsidR="008A7B90" w:rsidRPr="00800696">
        <w:rPr>
          <w:color w:val="000000" w:themeColor="text1"/>
        </w:rPr>
        <w:t xml:space="preserve"> </w:t>
      </w:r>
    </w:p>
    <w:p w14:paraId="1A319287" w14:textId="64862395" w:rsidR="00E84567" w:rsidRPr="00800696" w:rsidRDefault="008A7B90" w:rsidP="0049613A">
      <w:pPr>
        <w:spacing w:line="360" w:lineRule="auto"/>
        <w:ind w:right="-1"/>
        <w:jc w:val="both"/>
        <w:rPr>
          <w:color w:val="000000" w:themeColor="text1"/>
          <w:highlight w:val="yellow"/>
        </w:rPr>
      </w:pPr>
      <w:r w:rsidRPr="00800696">
        <w:rPr>
          <w:color w:val="000000" w:themeColor="text1"/>
        </w:rPr>
        <w:t>Endereço:</w:t>
      </w:r>
      <w:r w:rsidR="005F22C4" w:rsidRPr="00800696">
        <w:rPr>
          <w:color w:val="000000" w:themeColor="text1"/>
        </w:rPr>
        <w:t xml:space="preserve"> </w:t>
      </w:r>
      <w:r w:rsidR="0035485E" w:rsidRPr="00800696">
        <w:rPr>
          <w:color w:val="000000" w:themeColor="text1"/>
        </w:rPr>
        <w:t>Rua 84</w:t>
      </w:r>
      <w:r w:rsidR="005F22C4" w:rsidRPr="00800696">
        <w:rPr>
          <w:color w:val="000000" w:themeColor="text1"/>
        </w:rPr>
        <w:t>,</w:t>
      </w:r>
      <w:r w:rsidR="0035485E" w:rsidRPr="00800696">
        <w:rPr>
          <w:color w:val="000000" w:themeColor="text1"/>
        </w:rPr>
        <w:t xml:space="preserve"> Condomínio das Esmeraldas</w:t>
      </w:r>
      <w:r w:rsidR="005F22C4" w:rsidRPr="00800696">
        <w:rPr>
          <w:color w:val="000000" w:themeColor="text1"/>
        </w:rPr>
        <w:t>,</w:t>
      </w:r>
      <w:r w:rsidR="0035485E" w:rsidRPr="00800696">
        <w:rPr>
          <w:color w:val="000000" w:themeColor="text1"/>
        </w:rPr>
        <w:t xml:space="preserve"> L</w:t>
      </w:r>
      <w:r w:rsidR="005F22C4" w:rsidRPr="00800696">
        <w:rPr>
          <w:color w:val="000000" w:themeColor="text1"/>
        </w:rPr>
        <w:t xml:space="preserve">ote </w:t>
      </w:r>
      <w:r w:rsidR="0035485E" w:rsidRPr="00800696">
        <w:rPr>
          <w:color w:val="000000" w:themeColor="text1"/>
        </w:rPr>
        <w:t>21</w:t>
      </w:r>
      <w:r w:rsidR="005F22C4" w:rsidRPr="00800696">
        <w:rPr>
          <w:color w:val="000000" w:themeColor="text1"/>
        </w:rPr>
        <w:t>, Quadra</w:t>
      </w:r>
      <w:r w:rsidR="0035485E" w:rsidRPr="00800696">
        <w:rPr>
          <w:color w:val="000000" w:themeColor="text1"/>
        </w:rPr>
        <w:t xml:space="preserve"> 61</w:t>
      </w:r>
      <w:r w:rsidR="005F22C4" w:rsidRPr="00800696">
        <w:rPr>
          <w:color w:val="000000" w:themeColor="text1"/>
        </w:rPr>
        <w:t>,</w:t>
      </w:r>
      <w:r w:rsidR="0035485E" w:rsidRPr="00800696">
        <w:rPr>
          <w:color w:val="000000" w:themeColor="text1"/>
        </w:rPr>
        <w:t xml:space="preserve"> CEP:74355-463</w:t>
      </w:r>
      <w:r w:rsidR="005F22C4" w:rsidRPr="00800696">
        <w:rPr>
          <w:color w:val="000000" w:themeColor="text1"/>
        </w:rPr>
        <w:t>,</w:t>
      </w:r>
      <w:r w:rsidR="0035485E" w:rsidRPr="00800696">
        <w:rPr>
          <w:color w:val="000000" w:themeColor="text1"/>
        </w:rPr>
        <w:t xml:space="preserve"> Goiânia</w:t>
      </w:r>
      <w:r w:rsidR="005F22C4" w:rsidRPr="00800696">
        <w:rPr>
          <w:color w:val="000000" w:themeColor="text1"/>
        </w:rPr>
        <w:t>, Goiás.</w:t>
      </w:r>
    </w:p>
    <w:p w14:paraId="66F7FD09" w14:textId="6E5BF298" w:rsidR="00571CBE" w:rsidRPr="00800696" w:rsidRDefault="00E84567" w:rsidP="0049613A">
      <w:pPr>
        <w:spacing w:line="360" w:lineRule="auto"/>
        <w:ind w:right="-1"/>
        <w:jc w:val="both"/>
        <w:rPr>
          <w:color w:val="000000" w:themeColor="text1"/>
        </w:rPr>
      </w:pPr>
      <w:r w:rsidRPr="00800696">
        <w:rPr>
          <w:color w:val="000000" w:themeColor="text1"/>
        </w:rPr>
        <w:t>E-mail:</w:t>
      </w:r>
      <w:r w:rsidRPr="00800696">
        <w:t xml:space="preserve"> </w:t>
      </w:r>
      <w:hyperlink r:id="rId8" w:history="1">
        <w:r w:rsidR="00C46D40" w:rsidRPr="00800696">
          <w:rPr>
            <w:rStyle w:val="Hyperlink"/>
            <w:color w:val="auto"/>
            <w:u w:val="none"/>
          </w:rPr>
          <w:t>tatianne.s.bandeira@gmail.com</w:t>
        </w:r>
      </w:hyperlink>
    </w:p>
    <w:p w14:paraId="0FFE75E9" w14:textId="77777777" w:rsidR="00C46D40" w:rsidRPr="00800696" w:rsidRDefault="00C46D40" w:rsidP="0049613A">
      <w:pPr>
        <w:spacing w:line="360" w:lineRule="auto"/>
        <w:ind w:right="-1"/>
        <w:jc w:val="both"/>
        <w:rPr>
          <w:color w:val="000000" w:themeColor="text1"/>
        </w:rPr>
      </w:pPr>
    </w:p>
    <w:p w14:paraId="52B341DF" w14:textId="77777777" w:rsidR="008A7B90" w:rsidRPr="00800696" w:rsidRDefault="008A7B90" w:rsidP="0049613A">
      <w:pPr>
        <w:suppressAutoHyphens/>
        <w:spacing w:line="360" w:lineRule="auto"/>
        <w:ind w:left="-284" w:right="-144"/>
        <w:jc w:val="center"/>
        <w:rPr>
          <w:color w:val="000000" w:themeColor="text1"/>
          <w:lang w:eastAsia="zh-CN"/>
        </w:rPr>
      </w:pPr>
      <w:bookmarkStart w:id="0" w:name="_Hlk88661668"/>
      <w:r w:rsidRPr="00800696">
        <w:rPr>
          <w:b/>
          <w:color w:val="000000" w:themeColor="text1"/>
          <w:lang w:eastAsia="zh-CN"/>
        </w:rPr>
        <w:lastRenderedPageBreak/>
        <w:t>EFEITOS DO CONCEITO MULLIGAN NA DOR E INCAPACIDADE EM PESSOAS COM SÍNDROME DO OMBRO DOLOROSO</w:t>
      </w:r>
    </w:p>
    <w:p w14:paraId="41F2EEAA" w14:textId="77777777" w:rsidR="008A7B90" w:rsidRPr="00800696" w:rsidRDefault="008A7B90" w:rsidP="0049613A">
      <w:pPr>
        <w:tabs>
          <w:tab w:val="left" w:pos="1620"/>
        </w:tabs>
        <w:spacing w:line="360" w:lineRule="auto"/>
        <w:jc w:val="center"/>
        <w:rPr>
          <w:b/>
          <w:bCs/>
          <w:color w:val="000000" w:themeColor="text1"/>
        </w:rPr>
      </w:pPr>
    </w:p>
    <w:p w14:paraId="1FBAC3C1" w14:textId="77777777" w:rsidR="008A7B90" w:rsidRPr="00800696" w:rsidRDefault="008A7B90" w:rsidP="0049613A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800696">
        <w:rPr>
          <w:rFonts w:ascii="Times New Roman" w:hAnsi="Times New Roman" w:cs="Times New Roman"/>
          <w:i/>
          <w:color w:val="000000" w:themeColor="text1"/>
          <w:lang w:val="en-US"/>
        </w:rPr>
        <w:t>Effects of the Mulligan Concept on pain and disability in people with painful shoulder syndrome</w:t>
      </w:r>
    </w:p>
    <w:p w14:paraId="73058787" w14:textId="0A9A2862" w:rsidR="00F90774" w:rsidRPr="00800696" w:rsidRDefault="005E093A" w:rsidP="0049613A">
      <w:pPr>
        <w:tabs>
          <w:tab w:val="left" w:pos="1620"/>
        </w:tabs>
        <w:spacing w:line="360" w:lineRule="auto"/>
        <w:jc w:val="both"/>
        <w:rPr>
          <w:bCs/>
          <w:color w:val="000000" w:themeColor="text1"/>
          <w:lang w:val="en-US"/>
        </w:rPr>
      </w:pPr>
      <w:r w:rsidRPr="0080069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3F501" wp14:editId="7BBC8729">
                <wp:simplePos x="0" y="0"/>
                <wp:positionH relativeFrom="column">
                  <wp:posOffset>5179695</wp:posOffset>
                </wp:positionH>
                <wp:positionV relativeFrom="paragraph">
                  <wp:posOffset>162560</wp:posOffset>
                </wp:positionV>
                <wp:extent cx="462280" cy="431800"/>
                <wp:effectExtent l="3175" t="4445" r="1270" b="1905"/>
                <wp:wrapNone/>
                <wp:docPr id="1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318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8648F" id="Elipse 1" o:spid="_x0000_s1026" style="position:absolute;margin-left:407.85pt;margin-top:12.8pt;width:36.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" filled="f" stroked="f" strokeweight="2pt"/>
            </w:pict>
          </mc:Fallback>
        </mc:AlternateContent>
      </w:r>
    </w:p>
    <w:p w14:paraId="596E24CE" w14:textId="77777777" w:rsidR="00A06493" w:rsidRPr="00800696" w:rsidRDefault="00A06493" w:rsidP="0049613A">
      <w:pPr>
        <w:tabs>
          <w:tab w:val="left" w:pos="1620"/>
        </w:tabs>
        <w:spacing w:line="360" w:lineRule="auto"/>
        <w:jc w:val="both"/>
        <w:rPr>
          <w:b/>
          <w:bCs/>
          <w:color w:val="000000" w:themeColor="text1"/>
        </w:rPr>
      </w:pPr>
    </w:p>
    <w:p w14:paraId="362D43C6" w14:textId="0F3E05B8" w:rsidR="004A6DBD" w:rsidRPr="00800696" w:rsidRDefault="004A6DBD" w:rsidP="0049613A">
      <w:pPr>
        <w:tabs>
          <w:tab w:val="left" w:pos="1620"/>
        </w:tabs>
        <w:spacing w:line="360" w:lineRule="auto"/>
        <w:jc w:val="both"/>
        <w:rPr>
          <w:b/>
          <w:bCs/>
          <w:color w:val="000000" w:themeColor="text1"/>
        </w:rPr>
      </w:pPr>
      <w:r w:rsidRPr="00800696">
        <w:rPr>
          <w:b/>
          <w:bCs/>
          <w:color w:val="000000" w:themeColor="text1"/>
        </w:rPr>
        <w:t>RESUMO</w:t>
      </w:r>
    </w:p>
    <w:p w14:paraId="28C70CBD" w14:textId="77777777" w:rsidR="00A06493" w:rsidRPr="00800696" w:rsidRDefault="00A06493" w:rsidP="0049613A">
      <w:pPr>
        <w:spacing w:line="360" w:lineRule="auto"/>
        <w:jc w:val="both"/>
        <w:rPr>
          <w:b/>
          <w:bCs/>
          <w:color w:val="000000" w:themeColor="text1"/>
        </w:rPr>
      </w:pPr>
    </w:p>
    <w:p w14:paraId="2670B68E" w14:textId="022B6FF7" w:rsidR="00822CA8" w:rsidRPr="00800696" w:rsidRDefault="004A6DBD" w:rsidP="00822CA8">
      <w:pPr>
        <w:jc w:val="both"/>
      </w:pPr>
      <w:r w:rsidRPr="00800696">
        <w:rPr>
          <w:b/>
          <w:bCs/>
          <w:color w:val="000000" w:themeColor="text1"/>
        </w:rPr>
        <w:t>Introdução</w:t>
      </w:r>
      <w:r w:rsidR="000036BB" w:rsidRPr="00800696">
        <w:rPr>
          <w:b/>
          <w:bCs/>
          <w:color w:val="000000" w:themeColor="text1"/>
        </w:rPr>
        <w:t>:</w:t>
      </w:r>
      <w:r w:rsidR="000036BB" w:rsidRPr="00800696">
        <w:rPr>
          <w:b/>
          <w:color w:val="000000" w:themeColor="text1"/>
        </w:rPr>
        <w:t xml:space="preserve"> </w:t>
      </w:r>
      <w:r w:rsidR="00F50A99">
        <w:rPr>
          <w:color w:val="000000" w:themeColor="text1"/>
        </w:rPr>
        <w:t>A</w:t>
      </w:r>
      <w:r w:rsidR="00F50A99" w:rsidRPr="00800696">
        <w:rPr>
          <w:color w:val="000000" w:themeColor="text1"/>
        </w:rPr>
        <w:t xml:space="preserve"> </w:t>
      </w:r>
      <w:r w:rsidR="00F50A99" w:rsidRPr="00800696">
        <w:rPr>
          <w:color w:val="000000" w:themeColor="text1"/>
          <w:shd w:val="clear" w:color="auto" w:fill="FFFFFF"/>
        </w:rPr>
        <w:t>Síndrome do Ombro Doloroso (SOD)</w:t>
      </w:r>
      <w:r w:rsidR="00F50A99">
        <w:rPr>
          <w:color w:val="000000" w:themeColor="text1"/>
          <w:shd w:val="clear" w:color="auto" w:fill="FFFFFF"/>
        </w:rPr>
        <w:t xml:space="preserve"> é</w:t>
      </w:r>
      <w:r w:rsidR="00F50A99" w:rsidRPr="00800696">
        <w:rPr>
          <w:color w:val="000000" w:themeColor="text1"/>
          <w:shd w:val="clear" w:color="auto" w:fill="FFFFFF"/>
        </w:rPr>
        <w:t xml:space="preserve"> caracterizada por dor e limitação funcional decorrente do acometimento </w:t>
      </w:r>
      <w:r w:rsidR="00F50A99">
        <w:rPr>
          <w:color w:val="000000" w:themeColor="text1"/>
          <w:shd w:val="clear" w:color="auto" w:fill="FFFFFF"/>
        </w:rPr>
        <w:t>anatômico e biomecânico do ombro</w:t>
      </w:r>
      <w:r w:rsidR="00F50A99">
        <w:rPr>
          <w:rFonts w:eastAsia="Calibri"/>
          <w:color w:val="000000" w:themeColor="text1"/>
        </w:rPr>
        <w:t xml:space="preserve">, sendo </w:t>
      </w:r>
      <w:r w:rsidR="00F50A99" w:rsidRPr="00800696">
        <w:rPr>
          <w:color w:val="000000" w:themeColor="text1"/>
          <w:shd w:val="clear" w:color="auto" w:fill="FFFFFF"/>
        </w:rPr>
        <w:t>uma queixa</w:t>
      </w:r>
      <w:r w:rsidR="00F50A99" w:rsidRPr="00800696">
        <w:rPr>
          <w:color w:val="000000" w:themeColor="text1"/>
        </w:rPr>
        <w:t xml:space="preserve"> comu</w:t>
      </w:r>
      <w:r w:rsidR="00F50A99">
        <w:rPr>
          <w:color w:val="000000" w:themeColor="text1"/>
        </w:rPr>
        <w:t>m</w:t>
      </w:r>
      <w:r w:rsidR="00F50A99" w:rsidRPr="00800696">
        <w:rPr>
          <w:color w:val="000000" w:themeColor="text1"/>
        </w:rPr>
        <w:t xml:space="preserve"> e</w:t>
      </w:r>
      <w:r w:rsidR="00F50A99">
        <w:rPr>
          <w:color w:val="000000" w:themeColor="text1"/>
        </w:rPr>
        <w:t xml:space="preserve"> geradora de</w:t>
      </w:r>
      <w:r w:rsidR="00F50A99" w:rsidRPr="00800696">
        <w:rPr>
          <w:color w:val="000000" w:themeColor="text1"/>
        </w:rPr>
        <w:t xml:space="preserve"> incapaci</w:t>
      </w:r>
      <w:r w:rsidR="00F50A99">
        <w:rPr>
          <w:color w:val="000000" w:themeColor="text1"/>
        </w:rPr>
        <w:t xml:space="preserve">dades funcionais. </w:t>
      </w:r>
      <w:r w:rsidR="00822CA8" w:rsidRPr="00800696">
        <w:rPr>
          <w:rFonts w:eastAsia="Calibri"/>
          <w:color w:val="000000" w:themeColor="text1"/>
        </w:rPr>
        <w:t xml:space="preserve">O Conceito </w:t>
      </w:r>
      <w:proofErr w:type="spellStart"/>
      <w:r w:rsidR="00822CA8" w:rsidRPr="00800696">
        <w:rPr>
          <w:rFonts w:eastAsia="Calibri"/>
          <w:color w:val="000000" w:themeColor="text1"/>
        </w:rPr>
        <w:t>Mulligan</w:t>
      </w:r>
      <w:proofErr w:type="spellEnd"/>
      <w:r w:rsidR="00822CA8" w:rsidRPr="00800696">
        <w:rPr>
          <w:rFonts w:eastAsia="Calibri"/>
          <w:color w:val="000000" w:themeColor="text1"/>
        </w:rPr>
        <w:t xml:space="preserve"> é </w:t>
      </w:r>
      <w:r w:rsidR="002F36F4" w:rsidRPr="00800696">
        <w:rPr>
          <w:rFonts w:eastAsia="Calibri"/>
          <w:color w:val="000000" w:themeColor="text1"/>
        </w:rPr>
        <w:t>modalidade de terapia manual</w:t>
      </w:r>
      <w:r w:rsidR="00822CA8" w:rsidRPr="00800696">
        <w:rPr>
          <w:rFonts w:eastAsia="Calibri"/>
          <w:color w:val="000000" w:themeColor="text1"/>
        </w:rPr>
        <w:t xml:space="preserve"> tendo como benefícios </w:t>
      </w:r>
      <w:r w:rsidR="00822CA8" w:rsidRPr="00800696">
        <w:rPr>
          <w:color w:val="000000" w:themeColor="text1"/>
        </w:rPr>
        <w:t xml:space="preserve">a eliminação imediata de dor ou limitações da </w:t>
      </w:r>
      <w:r w:rsidR="00F50A99">
        <w:rPr>
          <w:color w:val="000000" w:themeColor="text1"/>
        </w:rPr>
        <w:t>mobilidade</w:t>
      </w:r>
      <w:r w:rsidR="00822CA8" w:rsidRPr="00800696">
        <w:rPr>
          <w:rFonts w:eastAsia="Calibri"/>
          <w:color w:val="000000" w:themeColor="text1"/>
        </w:rPr>
        <w:t>.</w:t>
      </w:r>
      <w:r w:rsidR="00822CA8" w:rsidRPr="00800696">
        <w:rPr>
          <w:color w:val="000000" w:themeColor="text1"/>
        </w:rPr>
        <w:t xml:space="preserve"> </w:t>
      </w:r>
      <w:r w:rsidR="00256F7B" w:rsidRPr="00800696">
        <w:rPr>
          <w:b/>
          <w:color w:val="000000" w:themeColor="text1"/>
        </w:rPr>
        <w:t>Objetivo</w:t>
      </w:r>
      <w:r w:rsidR="007518C5" w:rsidRPr="00800696">
        <w:rPr>
          <w:b/>
          <w:color w:val="000000" w:themeColor="text1"/>
        </w:rPr>
        <w:t>:</w:t>
      </w:r>
      <w:r w:rsidR="00A06493" w:rsidRPr="00800696">
        <w:rPr>
          <w:color w:val="000000"/>
        </w:rPr>
        <w:t xml:space="preserve"> A</w:t>
      </w:r>
      <w:proofErr w:type="spellStart"/>
      <w:r w:rsidR="00A06493" w:rsidRPr="00800696">
        <w:rPr>
          <w:color w:val="000000"/>
          <w:lang w:val="pt"/>
        </w:rPr>
        <w:t>valiar</w:t>
      </w:r>
      <w:proofErr w:type="spellEnd"/>
      <w:r w:rsidR="00A06493" w:rsidRPr="00800696">
        <w:rPr>
          <w:color w:val="000000"/>
          <w:lang w:val="pt"/>
        </w:rPr>
        <w:t xml:space="preserve"> a efetividade da técnica de Mobilização com Movimento (MWM) do Conceito </w:t>
      </w:r>
      <w:proofErr w:type="spellStart"/>
      <w:r w:rsidR="00A06493" w:rsidRPr="00800696">
        <w:rPr>
          <w:color w:val="000000"/>
          <w:lang w:val="pt"/>
        </w:rPr>
        <w:t>Mulligan</w:t>
      </w:r>
      <w:proofErr w:type="spellEnd"/>
      <w:r w:rsidR="00A06493" w:rsidRPr="00800696">
        <w:rPr>
          <w:color w:val="000000"/>
          <w:lang w:val="pt"/>
        </w:rPr>
        <w:t xml:space="preserve"> na dor e incapacidade de pessoas com SOD.</w:t>
      </w:r>
      <w:r w:rsidR="00822CA8" w:rsidRPr="00800696">
        <w:rPr>
          <w:color w:val="000000" w:themeColor="text1"/>
        </w:rPr>
        <w:t xml:space="preserve"> </w:t>
      </w:r>
      <w:r w:rsidRPr="00800696">
        <w:rPr>
          <w:b/>
          <w:bCs/>
          <w:color w:val="000000" w:themeColor="text1"/>
        </w:rPr>
        <w:t>M</w:t>
      </w:r>
      <w:r w:rsidR="00F90F74">
        <w:rPr>
          <w:b/>
          <w:bCs/>
          <w:color w:val="000000" w:themeColor="text1"/>
        </w:rPr>
        <w:t>etodologia</w:t>
      </w:r>
      <w:r w:rsidRPr="00800696">
        <w:rPr>
          <w:b/>
          <w:bCs/>
          <w:color w:val="000000" w:themeColor="text1"/>
        </w:rPr>
        <w:t>:</w:t>
      </w:r>
      <w:r w:rsidR="005C490F" w:rsidRPr="00800696">
        <w:rPr>
          <w:color w:val="000000" w:themeColor="text1"/>
          <w:lang w:val="pt-PT"/>
        </w:rPr>
        <w:t xml:space="preserve"> </w:t>
      </w:r>
      <w:r w:rsidR="00A06493" w:rsidRPr="00800696">
        <w:rPr>
          <w:color w:val="000000"/>
          <w:lang w:val="pt-PT"/>
        </w:rPr>
        <w:t xml:space="preserve">Trata-se de um </w:t>
      </w:r>
      <w:r w:rsidR="00A06493" w:rsidRPr="00800696">
        <w:rPr>
          <w:color w:val="000000"/>
          <w:lang w:val="pt"/>
        </w:rPr>
        <w:t xml:space="preserve">estudo </w:t>
      </w:r>
      <w:r w:rsidR="00F50A99">
        <w:rPr>
          <w:color w:val="000000"/>
          <w:lang w:val="pt"/>
        </w:rPr>
        <w:t>de natureza quase-experimental</w:t>
      </w:r>
      <w:r w:rsidR="00A06493" w:rsidRPr="00800696">
        <w:rPr>
          <w:color w:val="000000"/>
          <w:lang w:val="pt"/>
        </w:rPr>
        <w:t xml:space="preserve"> e quantitativo</w:t>
      </w:r>
      <w:r w:rsidR="00A06493" w:rsidRPr="00800696">
        <w:rPr>
          <w:color w:val="000000"/>
        </w:rPr>
        <w:t>, com 1</w:t>
      </w:r>
      <w:r w:rsidR="003D1E9C">
        <w:rPr>
          <w:color w:val="000000"/>
        </w:rPr>
        <w:t>37</w:t>
      </w:r>
      <w:r w:rsidR="00A06493" w:rsidRPr="00800696">
        <w:rPr>
          <w:color w:val="000000"/>
        </w:rPr>
        <w:t xml:space="preserve"> participantes. </w:t>
      </w:r>
      <w:r w:rsidR="00F50A99">
        <w:rPr>
          <w:color w:val="000000"/>
        </w:rPr>
        <w:t>Utilizou-se</w:t>
      </w:r>
      <w:r w:rsidR="00A06493" w:rsidRPr="00800696">
        <w:rPr>
          <w:color w:val="000000"/>
        </w:rPr>
        <w:t xml:space="preserve"> uma</w:t>
      </w:r>
      <w:r w:rsidR="00A06493" w:rsidRPr="00800696">
        <w:rPr>
          <w:b/>
          <w:color w:val="000000"/>
        </w:rPr>
        <w:t xml:space="preserve"> </w:t>
      </w:r>
      <w:r w:rsidR="00A06493" w:rsidRPr="00800696">
        <w:rPr>
          <w:color w:val="000000"/>
          <w:lang w:val="pt-PT"/>
        </w:rPr>
        <w:t>Ficha de Avaliação, para obtenção de dados pessoais e relacionados à disfunção do ombro;</w:t>
      </w:r>
      <w:r w:rsidR="00F50A99">
        <w:rPr>
          <w:color w:val="000000"/>
          <w:lang w:val="pt-PT"/>
        </w:rPr>
        <w:t xml:space="preserve"> o</w:t>
      </w:r>
      <w:r w:rsidR="00A06493" w:rsidRPr="00800696">
        <w:rPr>
          <w:color w:val="000000"/>
          <w:lang w:val="pt-PT"/>
        </w:rPr>
        <w:t xml:space="preserve"> </w:t>
      </w:r>
      <w:proofErr w:type="spellStart"/>
      <w:r w:rsidR="00A06493" w:rsidRPr="00800696">
        <w:rPr>
          <w:i/>
          <w:iCs/>
          <w:color w:val="000000"/>
          <w:shd w:val="clear" w:color="auto" w:fill="FFFFFF"/>
        </w:rPr>
        <w:t>Shoulder</w:t>
      </w:r>
      <w:proofErr w:type="spellEnd"/>
      <w:r w:rsidR="00A06493" w:rsidRPr="0080069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A06493" w:rsidRPr="00800696">
        <w:rPr>
          <w:i/>
          <w:iCs/>
          <w:color w:val="000000"/>
          <w:shd w:val="clear" w:color="auto" w:fill="FFFFFF"/>
        </w:rPr>
        <w:t>Pain</w:t>
      </w:r>
      <w:proofErr w:type="spellEnd"/>
      <w:r w:rsidR="00A06493" w:rsidRPr="0080069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A06493" w:rsidRPr="00800696">
        <w:rPr>
          <w:i/>
          <w:iCs/>
          <w:color w:val="000000"/>
          <w:shd w:val="clear" w:color="auto" w:fill="FFFFFF"/>
        </w:rPr>
        <w:t>and</w:t>
      </w:r>
      <w:proofErr w:type="spellEnd"/>
      <w:r w:rsidR="00A06493" w:rsidRPr="0080069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A06493" w:rsidRPr="00800696">
        <w:rPr>
          <w:i/>
          <w:iCs/>
          <w:color w:val="000000"/>
          <w:shd w:val="clear" w:color="auto" w:fill="FFFFFF"/>
        </w:rPr>
        <w:t>Disability</w:t>
      </w:r>
      <w:proofErr w:type="spellEnd"/>
      <w:r w:rsidR="00A06493" w:rsidRPr="00800696">
        <w:rPr>
          <w:i/>
          <w:iCs/>
          <w:color w:val="000000"/>
          <w:shd w:val="clear" w:color="auto" w:fill="FFFFFF"/>
        </w:rPr>
        <w:t xml:space="preserve"> Index</w:t>
      </w:r>
      <w:r w:rsidR="00A06493" w:rsidRPr="00800696">
        <w:rPr>
          <w:color w:val="000000"/>
          <w:shd w:val="clear" w:color="auto" w:fill="FFFFFF"/>
        </w:rPr>
        <w:t xml:space="preserve"> (SPADI) para avaliar a capacidade funcional; </w:t>
      </w:r>
      <w:r w:rsidR="00A06493" w:rsidRPr="00800696">
        <w:t>e</w:t>
      </w:r>
      <w:r w:rsidR="00A06493" w:rsidRPr="00800696">
        <w:rPr>
          <w:color w:val="000000"/>
          <w:shd w:val="clear" w:color="auto" w:fill="FFFFFF"/>
        </w:rPr>
        <w:t xml:space="preserve"> </w:t>
      </w:r>
      <w:r w:rsidR="00F50A99">
        <w:rPr>
          <w:color w:val="000000"/>
          <w:shd w:val="clear" w:color="auto" w:fill="FFFFFF"/>
        </w:rPr>
        <w:t xml:space="preserve">a </w:t>
      </w:r>
      <w:r w:rsidR="00A06493" w:rsidRPr="00800696">
        <w:rPr>
          <w:color w:val="000000"/>
          <w:shd w:val="clear" w:color="auto" w:fill="FFFFFF"/>
        </w:rPr>
        <w:t xml:space="preserve">Escala Visual Analógica (EVA) para quantificar a intensidade </w:t>
      </w:r>
      <w:r w:rsidR="00F50A99">
        <w:rPr>
          <w:color w:val="000000"/>
          <w:shd w:val="clear" w:color="auto" w:fill="FFFFFF"/>
        </w:rPr>
        <w:t>d</w:t>
      </w:r>
      <w:r w:rsidR="00A06493" w:rsidRPr="00800696">
        <w:rPr>
          <w:color w:val="000000"/>
          <w:shd w:val="clear" w:color="auto" w:fill="FFFFFF"/>
        </w:rPr>
        <w:t xml:space="preserve">a dor. </w:t>
      </w:r>
      <w:r w:rsidR="00A06493" w:rsidRPr="00800696">
        <w:rPr>
          <w:color w:val="000000"/>
        </w:rPr>
        <w:t>A intervenção consistiu em uma sessão, sendo os participantes avaliados antes, imediatamente após e 7 dias subsequentes a esta aplicação.</w:t>
      </w:r>
      <w:r w:rsidR="00A06493" w:rsidRPr="00800696">
        <w:rPr>
          <w:b/>
          <w:color w:val="000000"/>
        </w:rPr>
        <w:t xml:space="preserve"> </w:t>
      </w:r>
      <w:r w:rsidR="00A06493" w:rsidRPr="00800696">
        <w:t>O nível de significância adotado foi de 5% (</w:t>
      </w:r>
      <w:r w:rsidR="00A06493" w:rsidRPr="00800696">
        <w:rPr>
          <w:i/>
        </w:rPr>
        <w:t>p</w:t>
      </w:r>
      <w:r w:rsidR="00A06493" w:rsidRPr="00800696">
        <w:t>&lt;0,05).</w:t>
      </w:r>
      <w:r w:rsidR="00822CA8" w:rsidRPr="00800696">
        <w:rPr>
          <w:color w:val="000000" w:themeColor="text1"/>
        </w:rPr>
        <w:t xml:space="preserve"> </w:t>
      </w:r>
      <w:r w:rsidRPr="00800696">
        <w:rPr>
          <w:b/>
          <w:color w:val="000000" w:themeColor="text1"/>
        </w:rPr>
        <w:t>Resultados</w:t>
      </w:r>
      <w:r w:rsidR="001C1929" w:rsidRPr="00800696">
        <w:rPr>
          <w:b/>
          <w:color w:val="000000" w:themeColor="text1"/>
        </w:rPr>
        <w:t>:</w:t>
      </w:r>
      <w:r w:rsidR="005C490F" w:rsidRPr="00800696">
        <w:rPr>
          <w:color w:val="000000" w:themeColor="text1"/>
        </w:rPr>
        <w:t xml:space="preserve"> </w:t>
      </w:r>
      <w:r w:rsidR="00A06493" w:rsidRPr="00800696">
        <w:rPr>
          <w:color w:val="000000"/>
        </w:rPr>
        <w:t>A</w:t>
      </w:r>
      <w:r w:rsidR="00A06493" w:rsidRPr="00800696">
        <w:rPr>
          <w:b/>
          <w:color w:val="000000"/>
        </w:rPr>
        <w:t xml:space="preserve"> </w:t>
      </w:r>
      <w:r w:rsidR="00A06493" w:rsidRPr="00800696">
        <w:t xml:space="preserve">média de idade foi de </w:t>
      </w:r>
      <w:r w:rsidR="00A06493" w:rsidRPr="00800696">
        <w:rPr>
          <w:color w:val="000000"/>
        </w:rPr>
        <w:t>27,77</w:t>
      </w:r>
      <w:r w:rsidR="00A06493" w:rsidRPr="00800696">
        <w:t xml:space="preserve"> </w:t>
      </w:r>
      <w:r w:rsidR="00A06493" w:rsidRPr="00800696">
        <w:rPr>
          <w:color w:val="000000"/>
          <w:lang w:eastAsia="zh-CN"/>
        </w:rPr>
        <w:t xml:space="preserve">(±11,97) </w:t>
      </w:r>
      <w:r w:rsidR="00A06493" w:rsidRPr="00800696">
        <w:rPr>
          <w:color w:val="222222"/>
          <w:shd w:val="clear" w:color="auto" w:fill="FFFFFF"/>
        </w:rPr>
        <w:t xml:space="preserve">anos. </w:t>
      </w:r>
      <w:r w:rsidR="00A06493" w:rsidRPr="00800696">
        <w:rPr>
          <w:color w:val="000000"/>
        </w:rPr>
        <w:t xml:space="preserve">A dor foi significativamente reduzida e com efeito prolongado por 7 dias (p&lt;0,001). A incapacidade funcional </w:t>
      </w:r>
      <w:r w:rsidR="00A83C38">
        <w:rPr>
          <w:color w:val="000000"/>
        </w:rPr>
        <w:t xml:space="preserve">também </w:t>
      </w:r>
      <w:r w:rsidR="00A06493" w:rsidRPr="00800696">
        <w:rPr>
          <w:color w:val="000000"/>
        </w:rPr>
        <w:t>teve melhora significativa (p&lt;0,001).</w:t>
      </w:r>
      <w:r w:rsidR="00822CA8" w:rsidRPr="00800696">
        <w:rPr>
          <w:color w:val="000000" w:themeColor="text1"/>
        </w:rPr>
        <w:t xml:space="preserve"> </w:t>
      </w:r>
      <w:r w:rsidRPr="00800696">
        <w:rPr>
          <w:b/>
          <w:color w:val="000000" w:themeColor="text1"/>
        </w:rPr>
        <w:t>Conclusão</w:t>
      </w:r>
      <w:r w:rsidR="005C490F" w:rsidRPr="00800696">
        <w:rPr>
          <w:b/>
          <w:color w:val="000000" w:themeColor="text1"/>
        </w:rPr>
        <w:t>:</w:t>
      </w:r>
      <w:r w:rsidR="00822CA8" w:rsidRPr="00800696">
        <w:t xml:space="preserve"> A técnica de MWM de ombro ocasionou melhora significativa da dor e incapacidade funcional dos participantes com SOD, inclusive com benefícios que se prolongaram por 7 dias. Assim, acredita-se que o </w:t>
      </w:r>
      <w:r w:rsidR="00822CA8" w:rsidRPr="00800696">
        <w:rPr>
          <w:rFonts w:eastAsia="Calibri"/>
          <w:lang w:eastAsia="en-US"/>
        </w:rPr>
        <w:t xml:space="preserve">Conceito </w:t>
      </w:r>
      <w:proofErr w:type="spellStart"/>
      <w:r w:rsidR="00822CA8" w:rsidRPr="00800696">
        <w:rPr>
          <w:rFonts w:eastAsia="Calibri"/>
          <w:lang w:eastAsia="en-US"/>
        </w:rPr>
        <w:t>Mulligan</w:t>
      </w:r>
      <w:proofErr w:type="spellEnd"/>
      <w:r w:rsidR="00822CA8" w:rsidRPr="00800696">
        <w:rPr>
          <w:rFonts w:eastAsia="Calibri"/>
          <w:lang w:eastAsia="en-US"/>
        </w:rPr>
        <w:t xml:space="preserve"> deveria ser incluído no tratamento fisioterapêutico da SOD, haja vista que proporciona efeitos interessantes nas restrições e incapacidades destes pacientes.</w:t>
      </w:r>
    </w:p>
    <w:p w14:paraId="0D421E63" w14:textId="4D1835AF" w:rsidR="003C6E17" w:rsidRPr="00800696" w:rsidRDefault="003C6E17" w:rsidP="0049613A">
      <w:pPr>
        <w:spacing w:line="360" w:lineRule="auto"/>
        <w:jc w:val="both"/>
        <w:rPr>
          <w:color w:val="000000" w:themeColor="text1"/>
        </w:rPr>
      </w:pPr>
    </w:p>
    <w:p w14:paraId="5CC7ECBC" w14:textId="77777777" w:rsidR="009668D2" w:rsidRPr="00800696" w:rsidRDefault="007B1F66" w:rsidP="009668D2">
      <w:pPr>
        <w:jc w:val="both"/>
      </w:pPr>
      <w:r w:rsidRPr="00800696">
        <w:rPr>
          <w:b/>
          <w:iCs/>
          <w:color w:val="000000" w:themeColor="text1"/>
          <w:bdr w:val="none" w:sz="0" w:space="0" w:color="auto" w:frame="1"/>
        </w:rPr>
        <w:t>Palavras-chave:</w:t>
      </w:r>
      <w:r w:rsidR="00F40956" w:rsidRPr="00800696">
        <w:rPr>
          <w:b/>
          <w:iCs/>
          <w:color w:val="000000" w:themeColor="text1"/>
          <w:bdr w:val="none" w:sz="0" w:space="0" w:color="auto" w:frame="1"/>
        </w:rPr>
        <w:t xml:space="preserve"> </w:t>
      </w:r>
      <w:r w:rsidR="009668D2" w:rsidRPr="00800696">
        <w:t>Lesões do Ombro; Dor de Ombro; Incapacidade Funcional; Terapia por Manipulação.</w:t>
      </w:r>
    </w:p>
    <w:p w14:paraId="16CADF0F" w14:textId="77777777" w:rsidR="005227E3" w:rsidRPr="00800696" w:rsidRDefault="005227E3" w:rsidP="0049613A">
      <w:pPr>
        <w:tabs>
          <w:tab w:val="left" w:pos="999"/>
          <w:tab w:val="left" w:pos="1425"/>
        </w:tabs>
        <w:spacing w:line="360" w:lineRule="auto"/>
        <w:ind w:left="432"/>
        <w:jc w:val="both"/>
        <w:rPr>
          <w:color w:val="000000" w:themeColor="text1"/>
        </w:rPr>
      </w:pPr>
    </w:p>
    <w:p w14:paraId="60DC5001" w14:textId="77777777" w:rsidR="00A02B9F" w:rsidRDefault="00063763" w:rsidP="00A02B9F">
      <w:pPr>
        <w:tabs>
          <w:tab w:val="left" w:pos="3402"/>
        </w:tabs>
        <w:rPr>
          <w:b/>
          <w:color w:val="000000" w:themeColor="text1"/>
        </w:rPr>
      </w:pPr>
      <w:r w:rsidRPr="00800696">
        <w:rPr>
          <w:b/>
          <w:color w:val="000000" w:themeColor="text1"/>
        </w:rPr>
        <w:t>ABSTRACT</w:t>
      </w:r>
    </w:p>
    <w:p w14:paraId="308CA66E" w14:textId="4FC73414" w:rsidR="00A02B9F" w:rsidRDefault="00F90774" w:rsidP="00A02B9F">
      <w:pPr>
        <w:tabs>
          <w:tab w:val="left" w:pos="3402"/>
        </w:tabs>
        <w:jc w:val="both"/>
        <w:rPr>
          <w:color w:val="000000" w:themeColor="text1"/>
        </w:rPr>
      </w:pPr>
      <w:r w:rsidRPr="00800696">
        <w:rPr>
          <w:color w:val="000000" w:themeColor="text1"/>
          <w:highlight w:val="yellow"/>
        </w:rPr>
        <w:br/>
      </w:r>
      <w:bookmarkEnd w:id="0"/>
      <w:proofErr w:type="spellStart"/>
      <w:r w:rsidR="00A02B9F">
        <w:rPr>
          <w:b/>
          <w:bCs/>
          <w:color w:val="000000" w:themeColor="text1"/>
        </w:rPr>
        <w:t>Introduction</w:t>
      </w:r>
      <w:proofErr w:type="spellEnd"/>
      <w:r w:rsidR="00A02B9F">
        <w:rPr>
          <w:b/>
          <w:bCs/>
          <w:color w:val="000000" w:themeColor="text1"/>
        </w:rPr>
        <w:t>:</w:t>
      </w:r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Painful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Shoulder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Syndrome</w:t>
      </w:r>
      <w:proofErr w:type="spellEnd"/>
      <w:r w:rsidR="00A02B9F">
        <w:rPr>
          <w:color w:val="000000" w:themeColor="text1"/>
        </w:rPr>
        <w:t xml:space="preserve"> (PSS) </w:t>
      </w:r>
      <w:proofErr w:type="spellStart"/>
      <w:r w:rsidR="00A02B9F">
        <w:rPr>
          <w:color w:val="000000" w:themeColor="text1"/>
        </w:rPr>
        <w:t>is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characterized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by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pain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functional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limitation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resulting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from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anatomical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biomechanical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impairment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of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shoulder</w:t>
      </w:r>
      <w:proofErr w:type="spellEnd"/>
      <w:r w:rsidR="00A02B9F">
        <w:rPr>
          <w:color w:val="000000" w:themeColor="text1"/>
        </w:rPr>
        <w:t xml:space="preserve">, it </w:t>
      </w:r>
      <w:proofErr w:type="spellStart"/>
      <w:r w:rsidR="00A02B9F">
        <w:rPr>
          <w:color w:val="000000" w:themeColor="text1"/>
        </w:rPr>
        <w:t>is</w:t>
      </w:r>
      <w:proofErr w:type="spellEnd"/>
      <w:r w:rsidR="00A02B9F">
        <w:rPr>
          <w:color w:val="000000" w:themeColor="text1"/>
        </w:rPr>
        <w:t xml:space="preserve"> a common </w:t>
      </w:r>
      <w:proofErr w:type="spellStart"/>
      <w:r w:rsidR="00A02B9F">
        <w:rPr>
          <w:color w:val="000000" w:themeColor="text1"/>
        </w:rPr>
        <w:t>complaint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that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generates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functional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incapacities</w:t>
      </w:r>
      <w:proofErr w:type="spellEnd"/>
      <w:r w:rsidR="00A02B9F">
        <w:rPr>
          <w:color w:val="000000" w:themeColor="text1"/>
        </w:rPr>
        <w:t xml:space="preserve">. The </w:t>
      </w:r>
      <w:proofErr w:type="spellStart"/>
      <w:r w:rsidR="00A02B9F">
        <w:rPr>
          <w:color w:val="000000" w:themeColor="text1"/>
        </w:rPr>
        <w:t>Mulligan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Concept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t>technique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is</w:t>
      </w:r>
      <w:proofErr w:type="spellEnd"/>
      <w:r w:rsidR="00A02B9F">
        <w:rPr>
          <w:color w:val="000000" w:themeColor="text1"/>
        </w:rPr>
        <w:t xml:space="preserve"> a </w:t>
      </w:r>
      <w:proofErr w:type="spellStart"/>
      <w:r w:rsidR="00A02B9F">
        <w:rPr>
          <w:color w:val="000000" w:themeColor="text1"/>
        </w:rPr>
        <w:t>type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of</w:t>
      </w:r>
      <w:proofErr w:type="spellEnd"/>
      <w:r w:rsidR="00A02B9F">
        <w:rPr>
          <w:color w:val="000000" w:themeColor="text1"/>
        </w:rPr>
        <w:t xml:space="preserve"> manual </w:t>
      </w:r>
      <w:proofErr w:type="spellStart"/>
      <w:r w:rsidR="00A02B9F">
        <w:rPr>
          <w:color w:val="000000" w:themeColor="text1"/>
        </w:rPr>
        <w:t>therapy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with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benefits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of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immediate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pain</w:t>
      </w:r>
      <w:proofErr w:type="spellEnd"/>
      <w:r w:rsidR="00A02B9F">
        <w:rPr>
          <w:color w:val="000000" w:themeColor="text1"/>
        </w:rPr>
        <w:t xml:space="preserve"> elimination </w:t>
      </w:r>
      <w:proofErr w:type="spellStart"/>
      <w:r w:rsidR="00A02B9F">
        <w:rPr>
          <w:color w:val="000000" w:themeColor="text1"/>
        </w:rPr>
        <w:t>or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mobility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limitations</w:t>
      </w:r>
      <w:proofErr w:type="spellEnd"/>
      <w:r w:rsidR="00A02B9F">
        <w:rPr>
          <w:b/>
          <w:bCs/>
          <w:color w:val="000000" w:themeColor="text1"/>
        </w:rPr>
        <w:t xml:space="preserve">. </w:t>
      </w:r>
      <w:proofErr w:type="spellStart"/>
      <w:r w:rsidR="00A02B9F">
        <w:rPr>
          <w:b/>
          <w:bCs/>
          <w:color w:val="000000" w:themeColor="text1"/>
        </w:rPr>
        <w:t>Objective</w:t>
      </w:r>
      <w:proofErr w:type="spellEnd"/>
      <w:r w:rsidR="00A02B9F">
        <w:rPr>
          <w:b/>
          <w:bCs/>
          <w:color w:val="000000" w:themeColor="text1"/>
        </w:rPr>
        <w:t>:</w:t>
      </w:r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To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assess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effectiveness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of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t>Mulligan</w:t>
      </w:r>
      <w:proofErr w:type="spellEnd"/>
      <w:r w:rsidR="00A02B9F">
        <w:t xml:space="preserve"> </w:t>
      </w:r>
      <w:proofErr w:type="spellStart"/>
      <w:r w:rsidR="00A02B9F">
        <w:t>Mobilization</w:t>
      </w:r>
      <w:proofErr w:type="spellEnd"/>
      <w:r w:rsidR="00A02B9F">
        <w:t xml:space="preserve"> </w:t>
      </w:r>
      <w:proofErr w:type="spellStart"/>
      <w:r w:rsidR="00A02B9F">
        <w:t>with</w:t>
      </w:r>
      <w:proofErr w:type="spellEnd"/>
      <w:r w:rsidR="00A02B9F">
        <w:t xml:space="preserve"> Movement </w:t>
      </w:r>
      <w:proofErr w:type="spellStart"/>
      <w:r w:rsidR="00A02B9F">
        <w:t>Technique</w:t>
      </w:r>
      <w:proofErr w:type="spellEnd"/>
      <w:r w:rsidR="00A02B9F">
        <w:t xml:space="preserve"> (MWM</w:t>
      </w:r>
      <w:r w:rsidR="00A02B9F">
        <w:rPr>
          <w:color w:val="000000" w:themeColor="text1"/>
        </w:rPr>
        <w:t xml:space="preserve">) </w:t>
      </w:r>
      <w:proofErr w:type="spellStart"/>
      <w:r w:rsidR="00A02B9F">
        <w:rPr>
          <w:color w:val="000000" w:themeColor="text1"/>
        </w:rPr>
        <w:t>on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pain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disability</w:t>
      </w:r>
      <w:proofErr w:type="spellEnd"/>
      <w:r w:rsidR="00A02B9F">
        <w:rPr>
          <w:color w:val="000000" w:themeColor="text1"/>
        </w:rPr>
        <w:t xml:space="preserve"> in </w:t>
      </w:r>
      <w:proofErr w:type="spellStart"/>
      <w:r w:rsidR="00A02B9F">
        <w:rPr>
          <w:color w:val="000000" w:themeColor="text1"/>
        </w:rPr>
        <w:t>people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with</w:t>
      </w:r>
      <w:proofErr w:type="spellEnd"/>
      <w:r w:rsidR="00A02B9F">
        <w:rPr>
          <w:color w:val="000000" w:themeColor="text1"/>
        </w:rPr>
        <w:t xml:space="preserve"> PSS. </w:t>
      </w:r>
      <w:proofErr w:type="spellStart"/>
      <w:r w:rsidR="00A02B9F">
        <w:rPr>
          <w:b/>
          <w:bCs/>
          <w:color w:val="000000" w:themeColor="text1"/>
        </w:rPr>
        <w:t>Methodology</w:t>
      </w:r>
      <w:proofErr w:type="spellEnd"/>
      <w:r w:rsidR="00A02B9F">
        <w:rPr>
          <w:b/>
          <w:bCs/>
          <w:color w:val="000000" w:themeColor="text1"/>
        </w:rPr>
        <w:t xml:space="preserve">: </w:t>
      </w:r>
      <w:proofErr w:type="spellStart"/>
      <w:r w:rsidR="00A02B9F">
        <w:rPr>
          <w:color w:val="000000" w:themeColor="text1"/>
        </w:rPr>
        <w:t>This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is</w:t>
      </w:r>
      <w:proofErr w:type="spellEnd"/>
      <w:r w:rsidR="00A02B9F">
        <w:rPr>
          <w:color w:val="000000" w:themeColor="text1"/>
        </w:rPr>
        <w:t xml:space="preserve"> a </w:t>
      </w:r>
      <w:proofErr w:type="spellStart"/>
      <w:r w:rsidR="00A02B9F">
        <w:rPr>
          <w:color w:val="000000" w:themeColor="text1"/>
        </w:rPr>
        <w:t>quasi</w:t>
      </w:r>
      <w:proofErr w:type="spellEnd"/>
      <w:r w:rsidR="00A02B9F">
        <w:rPr>
          <w:color w:val="000000" w:themeColor="text1"/>
        </w:rPr>
        <w:t xml:space="preserve">-experimental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quantitative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study</w:t>
      </w:r>
      <w:proofErr w:type="spellEnd"/>
      <w:r w:rsidR="00A02B9F">
        <w:rPr>
          <w:color w:val="000000" w:themeColor="text1"/>
        </w:rPr>
        <w:t xml:space="preserve">, </w:t>
      </w:r>
      <w:proofErr w:type="spellStart"/>
      <w:r w:rsidR="00A02B9F">
        <w:rPr>
          <w:color w:val="000000" w:themeColor="text1"/>
        </w:rPr>
        <w:t>with</w:t>
      </w:r>
      <w:proofErr w:type="spellEnd"/>
      <w:r w:rsidR="00A02B9F">
        <w:rPr>
          <w:color w:val="000000" w:themeColor="text1"/>
        </w:rPr>
        <w:t xml:space="preserve"> 137 </w:t>
      </w:r>
      <w:proofErr w:type="spellStart"/>
      <w:r w:rsidR="00A02B9F">
        <w:rPr>
          <w:color w:val="000000" w:themeColor="text1"/>
        </w:rPr>
        <w:t>participants</w:t>
      </w:r>
      <w:proofErr w:type="spellEnd"/>
      <w:r w:rsidR="00A02B9F">
        <w:rPr>
          <w:color w:val="000000" w:themeColor="text1"/>
        </w:rPr>
        <w:t xml:space="preserve">. </w:t>
      </w:r>
      <w:proofErr w:type="spellStart"/>
      <w:r w:rsidR="00A02B9F">
        <w:rPr>
          <w:color w:val="000000" w:themeColor="text1"/>
        </w:rPr>
        <w:t>An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evaluation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sheet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was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used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to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obtain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personal</w:t>
      </w:r>
      <w:proofErr w:type="spellEnd"/>
      <w:r w:rsidR="00A02B9F">
        <w:rPr>
          <w:color w:val="000000" w:themeColor="text1"/>
        </w:rPr>
        <w:t xml:space="preserve"> data </w:t>
      </w:r>
      <w:proofErr w:type="spellStart"/>
      <w:r w:rsidR="00A02B9F">
        <w:rPr>
          <w:color w:val="000000" w:themeColor="text1"/>
        </w:rPr>
        <w:t>related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to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shoulder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dysfunction</w:t>
      </w:r>
      <w:proofErr w:type="spellEnd"/>
      <w:r w:rsidR="00A02B9F">
        <w:rPr>
          <w:color w:val="000000" w:themeColor="text1"/>
        </w:rPr>
        <w:t xml:space="preserve">;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Shoulder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Pain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Disability</w:t>
      </w:r>
      <w:proofErr w:type="spellEnd"/>
      <w:r w:rsidR="00A02B9F">
        <w:rPr>
          <w:color w:val="000000" w:themeColor="text1"/>
        </w:rPr>
        <w:t xml:space="preserve"> Index (SPADI) </w:t>
      </w:r>
      <w:proofErr w:type="spellStart"/>
      <w:r w:rsidR="00A02B9F">
        <w:rPr>
          <w:color w:val="000000" w:themeColor="text1"/>
        </w:rPr>
        <w:t>to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assess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functional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capacity</w:t>
      </w:r>
      <w:proofErr w:type="spellEnd"/>
      <w:r w:rsidR="00A02B9F">
        <w:rPr>
          <w:color w:val="000000" w:themeColor="text1"/>
        </w:rPr>
        <w:t xml:space="preserve">;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Visual </w:t>
      </w:r>
      <w:proofErr w:type="spellStart"/>
      <w:r w:rsidR="00A02B9F">
        <w:rPr>
          <w:color w:val="000000" w:themeColor="text1"/>
        </w:rPr>
        <w:t>Analog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Scale</w:t>
      </w:r>
      <w:proofErr w:type="spellEnd"/>
      <w:r w:rsidR="00A02B9F">
        <w:rPr>
          <w:color w:val="000000" w:themeColor="text1"/>
        </w:rPr>
        <w:t xml:space="preserve"> (VAS) </w:t>
      </w:r>
      <w:proofErr w:type="spellStart"/>
      <w:r w:rsidR="00A02B9F">
        <w:rPr>
          <w:color w:val="000000" w:themeColor="text1"/>
        </w:rPr>
        <w:t>to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quantify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lastRenderedPageBreak/>
        <w:t>pain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intensity</w:t>
      </w:r>
      <w:proofErr w:type="spellEnd"/>
      <w:r w:rsidR="00A02B9F">
        <w:rPr>
          <w:color w:val="000000" w:themeColor="text1"/>
        </w:rPr>
        <w:t xml:space="preserve">. The </w:t>
      </w:r>
      <w:proofErr w:type="spellStart"/>
      <w:r w:rsidR="00A02B9F">
        <w:rPr>
          <w:color w:val="000000" w:themeColor="text1"/>
        </w:rPr>
        <w:t>intervention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consisted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of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one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session</w:t>
      </w:r>
      <w:proofErr w:type="spellEnd"/>
      <w:r w:rsidR="00A02B9F">
        <w:rPr>
          <w:color w:val="000000" w:themeColor="text1"/>
        </w:rPr>
        <w:t xml:space="preserve">, </w:t>
      </w:r>
      <w:proofErr w:type="spellStart"/>
      <w:r w:rsidR="00A02B9F">
        <w:rPr>
          <w:color w:val="000000" w:themeColor="text1"/>
        </w:rPr>
        <w:t>participants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were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evaluated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before</w:t>
      </w:r>
      <w:proofErr w:type="spellEnd"/>
      <w:r w:rsidR="00A02B9F">
        <w:rPr>
          <w:color w:val="000000" w:themeColor="text1"/>
        </w:rPr>
        <w:t xml:space="preserve">, </w:t>
      </w:r>
      <w:proofErr w:type="spellStart"/>
      <w:r w:rsidR="00A02B9F">
        <w:rPr>
          <w:color w:val="000000" w:themeColor="text1"/>
        </w:rPr>
        <w:t>immediately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after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7 </w:t>
      </w:r>
      <w:proofErr w:type="spellStart"/>
      <w:r w:rsidR="00A02B9F">
        <w:rPr>
          <w:color w:val="000000" w:themeColor="text1"/>
        </w:rPr>
        <w:t>days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after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application</w:t>
      </w:r>
      <w:proofErr w:type="spellEnd"/>
      <w:r w:rsidR="00A02B9F">
        <w:rPr>
          <w:color w:val="000000" w:themeColor="text1"/>
        </w:rPr>
        <w:t xml:space="preserve">. The </w:t>
      </w:r>
      <w:proofErr w:type="spellStart"/>
      <w:r w:rsidR="00A02B9F">
        <w:rPr>
          <w:color w:val="000000" w:themeColor="text1"/>
        </w:rPr>
        <w:t>significance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level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adopted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was</w:t>
      </w:r>
      <w:proofErr w:type="spellEnd"/>
      <w:r w:rsidR="00A02B9F">
        <w:rPr>
          <w:color w:val="000000" w:themeColor="text1"/>
        </w:rPr>
        <w:t xml:space="preserve"> 5% (p&lt;0</w:t>
      </w:r>
      <w:r w:rsidR="00293C81">
        <w:rPr>
          <w:color w:val="000000" w:themeColor="text1"/>
        </w:rPr>
        <w:t>,</w:t>
      </w:r>
      <w:r w:rsidR="00A02B9F">
        <w:rPr>
          <w:color w:val="000000" w:themeColor="text1"/>
        </w:rPr>
        <w:t xml:space="preserve">05). </w:t>
      </w:r>
      <w:proofErr w:type="spellStart"/>
      <w:r w:rsidR="00A02B9F">
        <w:rPr>
          <w:b/>
          <w:bCs/>
          <w:color w:val="000000" w:themeColor="text1"/>
        </w:rPr>
        <w:t>Results</w:t>
      </w:r>
      <w:proofErr w:type="spellEnd"/>
      <w:r w:rsidR="00A02B9F">
        <w:rPr>
          <w:b/>
          <w:bCs/>
          <w:color w:val="000000" w:themeColor="text1"/>
        </w:rPr>
        <w:t>:</w:t>
      </w:r>
      <w:r w:rsidR="00A02B9F">
        <w:rPr>
          <w:color w:val="000000" w:themeColor="text1"/>
        </w:rPr>
        <w:t xml:space="preserve"> The </w:t>
      </w:r>
      <w:proofErr w:type="spellStart"/>
      <w:r w:rsidR="00A02B9F">
        <w:rPr>
          <w:color w:val="000000" w:themeColor="text1"/>
        </w:rPr>
        <w:t>average</w:t>
      </w:r>
      <w:proofErr w:type="spellEnd"/>
      <w:r w:rsidR="00A02B9F">
        <w:rPr>
          <w:color w:val="000000" w:themeColor="text1"/>
        </w:rPr>
        <w:t xml:space="preserve"> age </w:t>
      </w:r>
      <w:proofErr w:type="spellStart"/>
      <w:r w:rsidR="00A02B9F">
        <w:rPr>
          <w:color w:val="000000" w:themeColor="text1"/>
        </w:rPr>
        <w:t>was</w:t>
      </w:r>
      <w:proofErr w:type="spellEnd"/>
      <w:r w:rsidR="00A02B9F">
        <w:rPr>
          <w:color w:val="000000" w:themeColor="text1"/>
        </w:rPr>
        <w:t xml:space="preserve"> 27</w:t>
      </w:r>
      <w:r w:rsidR="00293C81">
        <w:rPr>
          <w:color w:val="000000" w:themeColor="text1"/>
        </w:rPr>
        <w:t>,</w:t>
      </w:r>
      <w:r w:rsidR="00A02B9F">
        <w:rPr>
          <w:color w:val="000000" w:themeColor="text1"/>
        </w:rPr>
        <w:t>77 (±11</w:t>
      </w:r>
      <w:r w:rsidR="00293C81">
        <w:rPr>
          <w:color w:val="000000" w:themeColor="text1"/>
        </w:rPr>
        <w:t>,</w:t>
      </w:r>
      <w:r w:rsidR="00A02B9F">
        <w:rPr>
          <w:color w:val="000000" w:themeColor="text1"/>
        </w:rPr>
        <w:t xml:space="preserve">97) </w:t>
      </w:r>
      <w:proofErr w:type="spellStart"/>
      <w:r w:rsidR="00A02B9F">
        <w:rPr>
          <w:color w:val="000000" w:themeColor="text1"/>
        </w:rPr>
        <w:t>years</w:t>
      </w:r>
      <w:proofErr w:type="spellEnd"/>
      <w:r w:rsidR="00A02B9F">
        <w:rPr>
          <w:color w:val="000000" w:themeColor="text1"/>
        </w:rPr>
        <w:t xml:space="preserve">. </w:t>
      </w:r>
      <w:proofErr w:type="spellStart"/>
      <w:r w:rsidR="00A02B9F">
        <w:rPr>
          <w:color w:val="000000" w:themeColor="text1"/>
        </w:rPr>
        <w:t>Pain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was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significantly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reduced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with</w:t>
      </w:r>
      <w:proofErr w:type="spellEnd"/>
      <w:r w:rsidR="00A02B9F">
        <w:rPr>
          <w:color w:val="000000" w:themeColor="text1"/>
        </w:rPr>
        <w:t xml:space="preserve"> a </w:t>
      </w:r>
      <w:proofErr w:type="spellStart"/>
      <w:r w:rsidR="00A02B9F">
        <w:rPr>
          <w:color w:val="000000" w:themeColor="text1"/>
        </w:rPr>
        <w:t>prolonged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effect</w:t>
      </w:r>
      <w:proofErr w:type="spellEnd"/>
      <w:r w:rsidR="00A02B9F">
        <w:rPr>
          <w:color w:val="000000" w:themeColor="text1"/>
        </w:rPr>
        <w:t xml:space="preserve"> for 7 </w:t>
      </w:r>
      <w:proofErr w:type="spellStart"/>
      <w:r w:rsidR="00A02B9F">
        <w:rPr>
          <w:color w:val="000000" w:themeColor="text1"/>
        </w:rPr>
        <w:t>days</w:t>
      </w:r>
      <w:proofErr w:type="spellEnd"/>
      <w:r w:rsidR="00A02B9F">
        <w:rPr>
          <w:color w:val="000000" w:themeColor="text1"/>
        </w:rPr>
        <w:t xml:space="preserve"> (p&lt;0</w:t>
      </w:r>
      <w:r w:rsidR="00293C81">
        <w:rPr>
          <w:color w:val="000000" w:themeColor="text1"/>
        </w:rPr>
        <w:t>,</w:t>
      </w:r>
      <w:r w:rsidR="00A02B9F">
        <w:rPr>
          <w:color w:val="000000" w:themeColor="text1"/>
        </w:rPr>
        <w:t xml:space="preserve">001). </w:t>
      </w:r>
      <w:proofErr w:type="spellStart"/>
      <w:r w:rsidR="00A02B9F">
        <w:rPr>
          <w:color w:val="000000" w:themeColor="text1"/>
        </w:rPr>
        <w:t>Functional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incapacity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also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improved</w:t>
      </w:r>
      <w:proofErr w:type="spellEnd"/>
      <w:r w:rsidR="00A02B9F">
        <w:rPr>
          <w:color w:val="000000" w:themeColor="text1"/>
        </w:rPr>
        <w:t xml:space="preserve"> (p&lt;0</w:t>
      </w:r>
      <w:r w:rsidR="00293C81">
        <w:rPr>
          <w:color w:val="000000" w:themeColor="text1"/>
        </w:rPr>
        <w:t>,</w:t>
      </w:r>
      <w:r w:rsidR="00A02B9F">
        <w:rPr>
          <w:color w:val="000000" w:themeColor="text1"/>
        </w:rPr>
        <w:t xml:space="preserve">001). </w:t>
      </w:r>
      <w:proofErr w:type="spellStart"/>
      <w:r w:rsidR="00A02B9F">
        <w:rPr>
          <w:b/>
          <w:bCs/>
          <w:color w:val="000000" w:themeColor="text1"/>
        </w:rPr>
        <w:t>Conclusion</w:t>
      </w:r>
      <w:proofErr w:type="spellEnd"/>
      <w:r w:rsidR="00A02B9F">
        <w:rPr>
          <w:b/>
          <w:bCs/>
          <w:color w:val="000000" w:themeColor="text1"/>
        </w:rPr>
        <w:t>:</w:t>
      </w:r>
      <w:r w:rsidR="00A02B9F">
        <w:rPr>
          <w:color w:val="000000" w:themeColor="text1"/>
        </w:rPr>
        <w:t xml:space="preserve"> The </w:t>
      </w:r>
      <w:proofErr w:type="spellStart"/>
      <w:r w:rsidR="00A02B9F">
        <w:rPr>
          <w:color w:val="000000" w:themeColor="text1"/>
        </w:rPr>
        <w:t>shoulder</w:t>
      </w:r>
      <w:proofErr w:type="spellEnd"/>
      <w:r w:rsidR="00A02B9F">
        <w:rPr>
          <w:color w:val="000000" w:themeColor="text1"/>
        </w:rPr>
        <w:t xml:space="preserve"> MWM </w:t>
      </w:r>
      <w:proofErr w:type="spellStart"/>
      <w:r w:rsidR="00A02B9F">
        <w:rPr>
          <w:color w:val="000000" w:themeColor="text1"/>
        </w:rPr>
        <w:t>technique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resulted</w:t>
      </w:r>
      <w:proofErr w:type="spellEnd"/>
      <w:r w:rsidR="00A02B9F">
        <w:rPr>
          <w:color w:val="000000" w:themeColor="text1"/>
        </w:rPr>
        <w:t xml:space="preserve"> in a </w:t>
      </w:r>
      <w:proofErr w:type="spellStart"/>
      <w:r w:rsidR="00A02B9F">
        <w:rPr>
          <w:color w:val="000000" w:themeColor="text1"/>
        </w:rPr>
        <w:t>meaningful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improvement</w:t>
      </w:r>
      <w:proofErr w:type="spellEnd"/>
      <w:r w:rsidR="00A02B9F">
        <w:rPr>
          <w:color w:val="000000" w:themeColor="text1"/>
        </w:rPr>
        <w:t xml:space="preserve"> in </w:t>
      </w:r>
      <w:proofErr w:type="spellStart"/>
      <w:r w:rsidR="00A02B9F">
        <w:rPr>
          <w:color w:val="000000" w:themeColor="text1"/>
        </w:rPr>
        <w:t>pain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functional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disability</w:t>
      </w:r>
      <w:proofErr w:type="spellEnd"/>
      <w:r w:rsidR="00A02B9F">
        <w:rPr>
          <w:color w:val="000000" w:themeColor="text1"/>
        </w:rPr>
        <w:t xml:space="preserve"> in </w:t>
      </w:r>
      <w:proofErr w:type="spellStart"/>
      <w:r w:rsidR="00A02B9F">
        <w:rPr>
          <w:color w:val="000000" w:themeColor="text1"/>
        </w:rPr>
        <w:t>participants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with</w:t>
      </w:r>
      <w:proofErr w:type="spellEnd"/>
      <w:r w:rsidR="00A02B9F">
        <w:rPr>
          <w:color w:val="000000" w:themeColor="text1"/>
        </w:rPr>
        <w:t xml:space="preserve"> PSS, </w:t>
      </w:r>
      <w:proofErr w:type="spellStart"/>
      <w:r w:rsidR="00A02B9F">
        <w:rPr>
          <w:color w:val="000000" w:themeColor="text1"/>
        </w:rPr>
        <w:t>including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benefits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that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lasted</w:t>
      </w:r>
      <w:proofErr w:type="spellEnd"/>
      <w:r w:rsidR="00A02B9F">
        <w:rPr>
          <w:color w:val="000000" w:themeColor="text1"/>
        </w:rPr>
        <w:t xml:space="preserve"> for 7 </w:t>
      </w:r>
      <w:proofErr w:type="spellStart"/>
      <w:r w:rsidR="00A02B9F">
        <w:rPr>
          <w:color w:val="000000" w:themeColor="text1"/>
        </w:rPr>
        <w:t>days</w:t>
      </w:r>
      <w:proofErr w:type="spellEnd"/>
      <w:r w:rsidR="00A02B9F">
        <w:rPr>
          <w:color w:val="000000" w:themeColor="text1"/>
        </w:rPr>
        <w:t xml:space="preserve">. </w:t>
      </w:r>
      <w:proofErr w:type="spellStart"/>
      <w:r w:rsidR="00A02B9F">
        <w:rPr>
          <w:color w:val="000000" w:themeColor="text1"/>
        </w:rPr>
        <w:t>Thus</w:t>
      </w:r>
      <w:proofErr w:type="spellEnd"/>
      <w:r w:rsidR="00A02B9F">
        <w:rPr>
          <w:color w:val="000000" w:themeColor="text1"/>
        </w:rPr>
        <w:t xml:space="preserve">, it </w:t>
      </w:r>
      <w:proofErr w:type="spellStart"/>
      <w:r w:rsidR="00A02B9F">
        <w:rPr>
          <w:color w:val="000000" w:themeColor="text1"/>
        </w:rPr>
        <w:t>is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believed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that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t>Mulligan</w:t>
      </w:r>
      <w:proofErr w:type="spellEnd"/>
      <w:r w:rsidR="00A02B9F">
        <w:t xml:space="preserve"> </w:t>
      </w:r>
      <w:proofErr w:type="spellStart"/>
      <w:r w:rsidR="00A02B9F">
        <w:t>concept</w:t>
      </w:r>
      <w:proofErr w:type="spellEnd"/>
      <w:r w:rsidR="00A02B9F">
        <w:t xml:space="preserve"> </w:t>
      </w:r>
      <w:proofErr w:type="spellStart"/>
      <w:r w:rsidR="00A02B9F">
        <w:t>technique</w:t>
      </w:r>
      <w:proofErr w:type="spellEnd"/>
      <w:r w:rsidR="00A02B9F">
        <w:t xml:space="preserve"> </w:t>
      </w:r>
      <w:proofErr w:type="spellStart"/>
      <w:r w:rsidR="00A02B9F">
        <w:rPr>
          <w:color w:val="000000" w:themeColor="text1"/>
        </w:rPr>
        <w:t>should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be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included</w:t>
      </w:r>
      <w:proofErr w:type="spellEnd"/>
      <w:r w:rsidR="00A02B9F">
        <w:rPr>
          <w:color w:val="000000" w:themeColor="text1"/>
        </w:rPr>
        <w:t xml:space="preserve"> in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physical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therapy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treatment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of</w:t>
      </w:r>
      <w:proofErr w:type="spellEnd"/>
      <w:r w:rsidR="00A02B9F">
        <w:rPr>
          <w:color w:val="000000" w:themeColor="text1"/>
        </w:rPr>
        <w:t xml:space="preserve"> PSS, </w:t>
      </w:r>
      <w:proofErr w:type="spellStart"/>
      <w:r w:rsidR="00A02B9F">
        <w:rPr>
          <w:color w:val="000000" w:themeColor="text1"/>
        </w:rPr>
        <w:t>given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that</w:t>
      </w:r>
      <w:proofErr w:type="spellEnd"/>
      <w:r w:rsidR="00A02B9F">
        <w:rPr>
          <w:color w:val="000000" w:themeColor="text1"/>
        </w:rPr>
        <w:t xml:space="preserve"> it </w:t>
      </w:r>
      <w:proofErr w:type="spellStart"/>
      <w:r w:rsidR="00A02B9F">
        <w:rPr>
          <w:color w:val="000000" w:themeColor="text1"/>
        </w:rPr>
        <w:t>provides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fascinating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effects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on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restrictions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and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incapacities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of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these</w:t>
      </w:r>
      <w:proofErr w:type="spellEnd"/>
      <w:r w:rsidR="00A02B9F">
        <w:rPr>
          <w:color w:val="000000" w:themeColor="text1"/>
        </w:rPr>
        <w:t xml:space="preserve"> </w:t>
      </w:r>
      <w:proofErr w:type="spellStart"/>
      <w:r w:rsidR="00A02B9F">
        <w:rPr>
          <w:color w:val="000000" w:themeColor="text1"/>
        </w:rPr>
        <w:t>patients</w:t>
      </w:r>
      <w:proofErr w:type="spellEnd"/>
      <w:r w:rsidR="00A02B9F">
        <w:rPr>
          <w:color w:val="000000" w:themeColor="text1"/>
        </w:rPr>
        <w:t>.</w:t>
      </w:r>
    </w:p>
    <w:p w14:paraId="1ED9A048" w14:textId="77777777" w:rsidR="00A02B9F" w:rsidRDefault="00A02B9F" w:rsidP="00A02B9F">
      <w:pPr>
        <w:jc w:val="both"/>
        <w:rPr>
          <w:color w:val="000000" w:themeColor="text1"/>
        </w:rPr>
      </w:pPr>
    </w:p>
    <w:p w14:paraId="1DE6A73A" w14:textId="4081FBD7" w:rsidR="00A02B9F" w:rsidRDefault="00A02B9F" w:rsidP="00A02B9F">
      <w:pPr>
        <w:jc w:val="both"/>
      </w:pPr>
      <w:r>
        <w:rPr>
          <w:b/>
          <w:bCs/>
          <w:color w:val="000000" w:themeColor="text1"/>
        </w:rPr>
        <w:t xml:space="preserve">Keywords: </w:t>
      </w:r>
      <w:proofErr w:type="spellStart"/>
      <w:r>
        <w:rPr>
          <w:color w:val="000000" w:themeColor="text1"/>
        </w:rPr>
        <w:t>Shoulder</w:t>
      </w:r>
      <w:proofErr w:type="spellEnd"/>
      <w:r>
        <w:rPr>
          <w:color w:val="000000" w:themeColor="text1"/>
        </w:rPr>
        <w:t xml:space="preserve"> Injuries; </w:t>
      </w:r>
      <w:proofErr w:type="spellStart"/>
      <w:r>
        <w:rPr>
          <w:color w:val="000000" w:themeColor="text1"/>
        </w:rPr>
        <w:t>Shoulder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Pain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Functional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Disability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Manipulation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Therapy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highlight w:val="yellow"/>
        </w:rPr>
        <w:br/>
      </w:r>
    </w:p>
    <w:p w14:paraId="55A73388" w14:textId="77777777" w:rsidR="00A02B9F" w:rsidRDefault="00A02B9F" w:rsidP="00A02B9F">
      <w:pPr>
        <w:jc w:val="both"/>
      </w:pPr>
    </w:p>
    <w:p w14:paraId="15313309" w14:textId="1DF01603" w:rsidR="004A6DBD" w:rsidRPr="00800696" w:rsidRDefault="00CD59D9" w:rsidP="0049613A">
      <w:pPr>
        <w:tabs>
          <w:tab w:val="left" w:pos="1620"/>
        </w:tabs>
        <w:spacing w:before="240" w:line="360" w:lineRule="auto"/>
        <w:jc w:val="both"/>
        <w:rPr>
          <w:b/>
          <w:color w:val="000000" w:themeColor="text1"/>
        </w:rPr>
      </w:pPr>
      <w:r w:rsidRPr="00800696">
        <w:rPr>
          <w:b/>
          <w:color w:val="000000" w:themeColor="text1"/>
        </w:rPr>
        <w:t>I</w:t>
      </w:r>
      <w:r w:rsidR="004A6DBD" w:rsidRPr="00800696">
        <w:rPr>
          <w:b/>
          <w:color w:val="000000" w:themeColor="text1"/>
        </w:rPr>
        <w:t>NTRODUÇÃO</w:t>
      </w:r>
    </w:p>
    <w:p w14:paraId="1B7F91E0" w14:textId="77777777" w:rsidR="000028F1" w:rsidRPr="00800696" w:rsidRDefault="000028F1" w:rsidP="004961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240" w:line="360" w:lineRule="auto"/>
        <w:jc w:val="both"/>
        <w:rPr>
          <w:color w:val="000000" w:themeColor="text1"/>
          <w:shd w:val="clear" w:color="auto" w:fill="FFFFFF"/>
        </w:rPr>
      </w:pPr>
    </w:p>
    <w:p w14:paraId="080BFB4C" w14:textId="7228D139" w:rsidR="000028F1" w:rsidRPr="00800696" w:rsidRDefault="00B46C4C" w:rsidP="005F22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</w:rPr>
      </w:pPr>
      <w:r w:rsidRPr="00800696">
        <w:rPr>
          <w:color w:val="000000" w:themeColor="text1"/>
          <w:shd w:val="clear" w:color="auto" w:fill="FFFFFF"/>
        </w:rPr>
        <w:t>As</w:t>
      </w:r>
      <w:r w:rsidRPr="00800696">
        <w:rPr>
          <w:rFonts w:eastAsia="Calibri"/>
          <w:color w:val="000000" w:themeColor="text1"/>
        </w:rPr>
        <w:t xml:space="preserve"> funções do ombro são diversas e permitem movimentos livres e coordenados com grande amplitude de movimento (ADM) para a realizaç</w:t>
      </w:r>
      <w:r w:rsidR="00990EDC" w:rsidRPr="00800696">
        <w:rPr>
          <w:rFonts w:eastAsia="Calibri"/>
          <w:color w:val="000000" w:themeColor="text1"/>
        </w:rPr>
        <w:t>ão</w:t>
      </w:r>
      <w:r w:rsidRPr="00800696">
        <w:rPr>
          <w:rFonts w:eastAsia="Calibri"/>
          <w:color w:val="000000" w:themeColor="text1"/>
        </w:rPr>
        <w:t xml:space="preserve"> de diversas atividades do dia a dia, p</w:t>
      </w:r>
      <w:r w:rsidRPr="00800696">
        <w:rPr>
          <w:color w:val="000000" w:themeColor="text1"/>
        </w:rPr>
        <w:t>orém, por sua complexidade</w:t>
      </w:r>
      <w:r w:rsidR="006A5E1C" w:rsidRPr="00800696">
        <w:rPr>
          <w:color w:val="000000" w:themeColor="text1"/>
        </w:rPr>
        <w:t>,</w:t>
      </w:r>
      <w:r w:rsidRPr="00800696">
        <w:rPr>
          <w:color w:val="000000" w:themeColor="text1"/>
        </w:rPr>
        <w:t xml:space="preserve"> torna-se propício a vários acometimentos</w:t>
      </w:r>
      <w:r w:rsidR="00C94A42" w:rsidRPr="00800696">
        <w:rPr>
          <w:vertAlign w:val="superscript"/>
        </w:rPr>
        <w:t>1</w:t>
      </w:r>
      <w:r w:rsidR="00990EDC" w:rsidRPr="00800696">
        <w:rPr>
          <w:color w:val="000000" w:themeColor="text1"/>
        </w:rPr>
        <w:t>,</w:t>
      </w:r>
      <w:r w:rsidR="00222133" w:rsidRPr="00800696">
        <w:rPr>
          <w:color w:val="000000" w:themeColor="text1"/>
        </w:rPr>
        <w:t xml:space="preserve"> c</w:t>
      </w:r>
      <w:r w:rsidRPr="00800696">
        <w:rPr>
          <w:color w:val="000000" w:themeColor="text1"/>
        </w:rPr>
        <w:t xml:space="preserve">omo a </w:t>
      </w:r>
      <w:r w:rsidR="00AE284F" w:rsidRPr="00800696">
        <w:rPr>
          <w:color w:val="000000" w:themeColor="text1"/>
          <w:shd w:val="clear" w:color="auto" w:fill="FFFFFF"/>
        </w:rPr>
        <w:t>Sín</w:t>
      </w:r>
      <w:r w:rsidRPr="00800696">
        <w:rPr>
          <w:color w:val="000000" w:themeColor="text1"/>
          <w:shd w:val="clear" w:color="auto" w:fill="FFFFFF"/>
        </w:rPr>
        <w:t xml:space="preserve">drome do Ombro Doloroso (SOD), </w:t>
      </w:r>
      <w:r w:rsidR="00AE284F" w:rsidRPr="00800696">
        <w:rPr>
          <w:color w:val="000000" w:themeColor="text1"/>
          <w:shd w:val="clear" w:color="auto" w:fill="FFFFFF"/>
        </w:rPr>
        <w:t xml:space="preserve">caracterizada por dor e </w:t>
      </w:r>
      <w:r w:rsidR="0064490F" w:rsidRPr="00800696">
        <w:rPr>
          <w:color w:val="000000" w:themeColor="text1"/>
          <w:shd w:val="clear" w:color="auto" w:fill="FFFFFF"/>
        </w:rPr>
        <w:t>limitação</w:t>
      </w:r>
      <w:r w:rsidR="00AE284F" w:rsidRPr="00800696">
        <w:rPr>
          <w:color w:val="000000" w:themeColor="text1"/>
          <w:shd w:val="clear" w:color="auto" w:fill="FFFFFF"/>
        </w:rPr>
        <w:t xml:space="preserve"> funcional decorrente do </w:t>
      </w:r>
      <w:r w:rsidR="0090345A" w:rsidRPr="00800696">
        <w:rPr>
          <w:color w:val="000000" w:themeColor="text1"/>
          <w:shd w:val="clear" w:color="auto" w:fill="FFFFFF"/>
        </w:rPr>
        <w:t>acometimento</w:t>
      </w:r>
      <w:r w:rsidR="00AE284F" w:rsidRPr="00800696">
        <w:rPr>
          <w:color w:val="000000" w:themeColor="text1"/>
          <w:shd w:val="clear" w:color="auto" w:fill="FFFFFF"/>
        </w:rPr>
        <w:t xml:space="preserve"> de estruturas</w:t>
      </w:r>
      <w:r w:rsidR="00376EEC" w:rsidRPr="00800696">
        <w:rPr>
          <w:rFonts w:eastAsia="Calibri"/>
          <w:color w:val="000000" w:themeColor="text1"/>
        </w:rPr>
        <w:t xml:space="preserve"> anatômicas responsáve</w:t>
      </w:r>
      <w:r w:rsidR="006A5E1C" w:rsidRPr="00800696">
        <w:rPr>
          <w:rFonts w:eastAsia="Calibri"/>
          <w:color w:val="000000" w:themeColor="text1"/>
        </w:rPr>
        <w:t>is</w:t>
      </w:r>
      <w:r w:rsidR="00376EEC" w:rsidRPr="00800696">
        <w:rPr>
          <w:rFonts w:eastAsia="Calibri"/>
          <w:color w:val="000000" w:themeColor="text1"/>
        </w:rPr>
        <w:t xml:space="preserve"> pela movimentação do ombro</w:t>
      </w:r>
      <w:r w:rsidR="00C94A42" w:rsidRPr="00800696">
        <w:rPr>
          <w:vertAlign w:val="superscript"/>
        </w:rPr>
        <w:t>2</w:t>
      </w:r>
      <w:r w:rsidR="00AE284F" w:rsidRPr="00800696">
        <w:rPr>
          <w:color w:val="000000" w:themeColor="text1"/>
          <w:shd w:val="clear" w:color="auto" w:fill="FFFFFF"/>
        </w:rPr>
        <w:t>.</w:t>
      </w:r>
      <w:r w:rsidR="00222133" w:rsidRPr="00800696">
        <w:rPr>
          <w:color w:val="000000" w:themeColor="text1"/>
          <w:shd w:val="clear" w:color="auto" w:fill="FFFFFF"/>
        </w:rPr>
        <w:t xml:space="preserve"> A </w:t>
      </w:r>
      <w:r w:rsidR="00BD31AE" w:rsidRPr="00800696">
        <w:rPr>
          <w:color w:val="000000" w:themeColor="text1"/>
          <w:shd w:val="clear" w:color="auto" w:fill="FFFFFF"/>
        </w:rPr>
        <w:t>d</w:t>
      </w:r>
      <w:r w:rsidR="00D51122" w:rsidRPr="00800696">
        <w:rPr>
          <w:color w:val="000000" w:themeColor="text1"/>
          <w:shd w:val="clear" w:color="auto" w:fill="FFFFFF"/>
        </w:rPr>
        <w:t xml:space="preserve">or no ombro é </w:t>
      </w:r>
      <w:r w:rsidR="00D306EA" w:rsidRPr="00800696">
        <w:rPr>
          <w:color w:val="000000" w:themeColor="text1"/>
          <w:shd w:val="clear" w:color="auto" w:fill="FFFFFF"/>
        </w:rPr>
        <w:t>uma</w:t>
      </w:r>
      <w:r w:rsidR="00D51122" w:rsidRPr="00800696">
        <w:rPr>
          <w:color w:val="000000" w:themeColor="text1"/>
          <w:shd w:val="clear" w:color="auto" w:fill="FFFFFF"/>
        </w:rPr>
        <w:t xml:space="preserve"> </w:t>
      </w:r>
      <w:r w:rsidR="00D306EA" w:rsidRPr="00800696">
        <w:rPr>
          <w:color w:val="000000" w:themeColor="text1"/>
          <w:shd w:val="clear" w:color="auto" w:fill="FFFFFF"/>
        </w:rPr>
        <w:t xml:space="preserve">das </w:t>
      </w:r>
      <w:r w:rsidR="00D51122" w:rsidRPr="00800696">
        <w:rPr>
          <w:color w:val="000000" w:themeColor="text1"/>
          <w:shd w:val="clear" w:color="auto" w:fill="FFFFFF"/>
        </w:rPr>
        <w:t>queix</w:t>
      </w:r>
      <w:r w:rsidR="00BD31AE" w:rsidRPr="00800696">
        <w:rPr>
          <w:color w:val="000000" w:themeColor="text1"/>
          <w:shd w:val="clear" w:color="auto" w:fill="FFFFFF"/>
        </w:rPr>
        <w:t>a</w:t>
      </w:r>
      <w:r w:rsidR="00D306EA" w:rsidRPr="00800696">
        <w:rPr>
          <w:color w:val="000000" w:themeColor="text1"/>
          <w:shd w:val="clear" w:color="auto" w:fill="FFFFFF"/>
        </w:rPr>
        <w:t>s</w:t>
      </w:r>
      <w:r w:rsidR="00BD31AE" w:rsidRPr="00800696">
        <w:rPr>
          <w:color w:val="000000" w:themeColor="text1"/>
          <w:shd w:val="clear" w:color="auto" w:fill="FFFFFF"/>
        </w:rPr>
        <w:t xml:space="preserve"> </w:t>
      </w:r>
      <w:r w:rsidR="00D306EA" w:rsidRPr="00800696">
        <w:rPr>
          <w:color w:val="000000" w:themeColor="text1"/>
        </w:rPr>
        <w:t>mais comuns</w:t>
      </w:r>
      <w:r w:rsidR="00767ED6" w:rsidRPr="00800696">
        <w:rPr>
          <w:color w:val="000000" w:themeColor="text1"/>
        </w:rPr>
        <w:t xml:space="preserve"> e incapacitante</w:t>
      </w:r>
      <w:r w:rsidR="00D306EA" w:rsidRPr="00800696">
        <w:rPr>
          <w:color w:val="000000" w:themeColor="text1"/>
        </w:rPr>
        <w:t>s</w:t>
      </w:r>
      <w:r w:rsidR="00767ED6" w:rsidRPr="00800696">
        <w:rPr>
          <w:color w:val="000000" w:themeColor="text1"/>
        </w:rPr>
        <w:t xml:space="preserve"> do sistema musculoesquelético</w:t>
      </w:r>
      <w:r w:rsidR="00BD31AE" w:rsidRPr="00800696">
        <w:rPr>
          <w:color w:val="000000" w:themeColor="text1"/>
          <w:shd w:val="clear" w:color="auto" w:fill="FFFFFF"/>
        </w:rPr>
        <w:t xml:space="preserve">, </w:t>
      </w:r>
      <w:r w:rsidR="00767ED6" w:rsidRPr="00800696">
        <w:rPr>
          <w:color w:val="000000" w:themeColor="text1"/>
          <w:shd w:val="clear" w:color="auto" w:fill="FFFFFF"/>
        </w:rPr>
        <w:t>tendo</w:t>
      </w:r>
      <w:r w:rsidR="00BD31AE" w:rsidRPr="00800696">
        <w:rPr>
          <w:color w:val="000000" w:themeColor="text1"/>
          <w:shd w:val="clear" w:color="auto" w:fill="FFFFFF"/>
        </w:rPr>
        <w:t xml:space="preserve"> grande impacto n</w:t>
      </w:r>
      <w:r w:rsidR="001E2F06" w:rsidRPr="00800696">
        <w:rPr>
          <w:color w:val="000000" w:themeColor="text1"/>
          <w:shd w:val="clear" w:color="auto" w:fill="FFFFFF"/>
        </w:rPr>
        <w:t>a saúde dos indivíduos afetados</w:t>
      </w:r>
      <w:r w:rsidR="00376EEC" w:rsidRPr="00800696">
        <w:rPr>
          <w:color w:val="000000" w:themeColor="text1"/>
          <w:shd w:val="clear" w:color="auto" w:fill="FFFFFF"/>
        </w:rPr>
        <w:t>,</w:t>
      </w:r>
      <w:r w:rsidR="001E2F06" w:rsidRPr="00800696">
        <w:rPr>
          <w:color w:val="000000" w:themeColor="text1"/>
          <w:shd w:val="clear" w:color="auto" w:fill="FFFFFF"/>
        </w:rPr>
        <w:t xml:space="preserve"> com </w:t>
      </w:r>
      <w:r w:rsidR="00BD31AE" w:rsidRPr="00800696">
        <w:rPr>
          <w:color w:val="000000" w:themeColor="text1"/>
          <w:shd w:val="clear" w:color="auto" w:fill="FFFFFF"/>
        </w:rPr>
        <w:t xml:space="preserve">prevalência </w:t>
      </w:r>
      <w:r w:rsidR="00380783" w:rsidRPr="00800696">
        <w:rPr>
          <w:color w:val="000000" w:themeColor="text1"/>
          <w:shd w:val="clear" w:color="auto" w:fill="FFFFFF"/>
        </w:rPr>
        <w:t>entre</w:t>
      </w:r>
      <w:r w:rsidR="00BD31AE" w:rsidRPr="00800696">
        <w:rPr>
          <w:color w:val="000000" w:themeColor="text1"/>
          <w:shd w:val="clear" w:color="auto" w:fill="FFFFFF"/>
        </w:rPr>
        <w:t xml:space="preserve"> 7% e 34% na população geral</w:t>
      </w:r>
      <w:r w:rsidR="00762BCE" w:rsidRPr="00800696">
        <w:rPr>
          <w:vertAlign w:val="superscript"/>
        </w:rPr>
        <w:t>3</w:t>
      </w:r>
      <w:r w:rsidR="005F22C4" w:rsidRPr="00800696">
        <w:rPr>
          <w:vertAlign w:val="superscript"/>
        </w:rPr>
        <w:t>,</w:t>
      </w:r>
      <w:r w:rsidR="00762BCE" w:rsidRPr="00800696">
        <w:rPr>
          <w:vertAlign w:val="superscript"/>
        </w:rPr>
        <w:t>4</w:t>
      </w:r>
      <w:r w:rsidR="00B768EB" w:rsidRPr="00800696">
        <w:rPr>
          <w:color w:val="000000" w:themeColor="text1"/>
          <w:shd w:val="clear" w:color="auto" w:fill="FFFFFF"/>
        </w:rPr>
        <w:t>.</w:t>
      </w:r>
      <w:r w:rsidR="00767ED6" w:rsidRPr="00800696">
        <w:rPr>
          <w:color w:val="000000" w:themeColor="text1"/>
          <w:shd w:val="clear" w:color="auto" w:fill="FFFFFF"/>
        </w:rPr>
        <w:t xml:space="preserve"> </w:t>
      </w:r>
    </w:p>
    <w:p w14:paraId="4EB43992" w14:textId="7A568E45" w:rsidR="00AB287D" w:rsidRPr="00800696" w:rsidRDefault="001E2F06" w:rsidP="005F22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 w:themeColor="text1"/>
        </w:rPr>
      </w:pPr>
      <w:r w:rsidRPr="00800696">
        <w:rPr>
          <w:rFonts w:eastAsia="Calibri"/>
          <w:color w:val="000000" w:themeColor="text1"/>
        </w:rPr>
        <w:t>A SOD quando não tratada, leva a longos períodos de dor e limitações funcionais</w:t>
      </w:r>
      <w:r w:rsidR="001A1399" w:rsidRPr="00800696">
        <w:rPr>
          <w:rFonts w:eastAsia="Calibri"/>
          <w:color w:val="000000" w:themeColor="text1"/>
        </w:rPr>
        <w:t>, sendo que as intervenções fisioterapêuticas</w:t>
      </w:r>
      <w:r w:rsidR="00070853" w:rsidRPr="00800696">
        <w:rPr>
          <w:rFonts w:eastAsia="Calibri"/>
          <w:color w:val="000000" w:themeColor="text1"/>
        </w:rPr>
        <w:t xml:space="preserve"> </w:t>
      </w:r>
      <w:r w:rsidR="0011708F" w:rsidRPr="00800696">
        <w:rPr>
          <w:rFonts w:eastAsia="Calibri"/>
          <w:color w:val="000000" w:themeColor="text1"/>
        </w:rPr>
        <w:t>são</w:t>
      </w:r>
      <w:r w:rsidR="00070853" w:rsidRPr="00800696">
        <w:rPr>
          <w:rFonts w:eastAsia="Calibri"/>
          <w:color w:val="000000" w:themeColor="text1"/>
        </w:rPr>
        <w:t xml:space="preserve"> importante</w:t>
      </w:r>
      <w:r w:rsidR="0011708F" w:rsidRPr="00800696">
        <w:rPr>
          <w:rFonts w:eastAsia="Calibri"/>
          <w:color w:val="000000" w:themeColor="text1"/>
        </w:rPr>
        <w:t>s</w:t>
      </w:r>
      <w:r w:rsidR="00070853" w:rsidRPr="00800696">
        <w:rPr>
          <w:rFonts w:eastAsia="Calibri"/>
          <w:color w:val="000000" w:themeColor="text1"/>
        </w:rPr>
        <w:t xml:space="preserve"> aliada</w:t>
      </w:r>
      <w:r w:rsidR="0011708F" w:rsidRPr="00800696">
        <w:rPr>
          <w:rFonts w:eastAsia="Calibri"/>
          <w:color w:val="000000" w:themeColor="text1"/>
        </w:rPr>
        <w:t>s</w:t>
      </w:r>
      <w:r w:rsidR="001760BB" w:rsidRPr="00800696">
        <w:rPr>
          <w:rFonts w:eastAsia="Calibri"/>
          <w:color w:val="000000" w:themeColor="text1"/>
        </w:rPr>
        <w:t xml:space="preserve"> no</w:t>
      </w:r>
      <w:r w:rsidRPr="00800696">
        <w:rPr>
          <w:rFonts w:eastAsia="Calibri"/>
          <w:color w:val="000000" w:themeColor="text1"/>
        </w:rPr>
        <w:t xml:space="preserve"> tratamento conservado</w:t>
      </w:r>
      <w:r w:rsidR="00380783" w:rsidRPr="00800696">
        <w:rPr>
          <w:rFonts w:eastAsia="Calibri"/>
          <w:color w:val="000000" w:themeColor="text1"/>
        </w:rPr>
        <w:t>r</w:t>
      </w:r>
      <w:r w:rsidR="001E4B2F" w:rsidRPr="00800696">
        <w:rPr>
          <w:rFonts w:eastAsia="Calibri"/>
          <w:color w:val="000000" w:themeColor="text1"/>
        </w:rPr>
        <w:t xml:space="preserve"> que</w:t>
      </w:r>
      <w:r w:rsidRPr="00800696">
        <w:rPr>
          <w:rFonts w:eastAsia="Calibri"/>
          <w:color w:val="000000" w:themeColor="text1"/>
        </w:rPr>
        <w:t xml:space="preserve"> </w:t>
      </w:r>
      <w:r w:rsidR="007805B0" w:rsidRPr="00800696">
        <w:rPr>
          <w:rFonts w:eastAsia="Calibri"/>
          <w:color w:val="000000" w:themeColor="text1"/>
        </w:rPr>
        <w:t>t</w:t>
      </w:r>
      <w:r w:rsidR="00380783" w:rsidRPr="00800696">
        <w:rPr>
          <w:rFonts w:eastAsia="Calibri"/>
          <w:color w:val="000000" w:themeColor="text1"/>
        </w:rPr>
        <w:t>ê</w:t>
      </w:r>
      <w:r w:rsidR="007805B0" w:rsidRPr="00800696">
        <w:rPr>
          <w:rFonts w:eastAsia="Calibri"/>
          <w:color w:val="000000" w:themeColor="text1"/>
        </w:rPr>
        <w:t xml:space="preserve">m seus resultados </w:t>
      </w:r>
      <w:r w:rsidR="00F51AEB" w:rsidRPr="00800696">
        <w:rPr>
          <w:rFonts w:eastAsia="Calibri"/>
          <w:color w:val="000000" w:themeColor="text1"/>
        </w:rPr>
        <w:t xml:space="preserve">avaliados com base na função e </w:t>
      </w:r>
      <w:r w:rsidRPr="00800696">
        <w:rPr>
          <w:rFonts w:eastAsia="Calibri"/>
          <w:color w:val="000000" w:themeColor="text1"/>
        </w:rPr>
        <w:t>intensidade da dor referida pelo paciente</w:t>
      </w:r>
      <w:r w:rsidR="00762BCE" w:rsidRPr="00800696">
        <w:rPr>
          <w:vertAlign w:val="superscript"/>
        </w:rPr>
        <w:t>2</w:t>
      </w:r>
      <w:r w:rsidRPr="00800696">
        <w:rPr>
          <w:rFonts w:eastAsia="Calibri"/>
          <w:color w:val="000000" w:themeColor="text1"/>
        </w:rPr>
        <w:t>.</w:t>
      </w:r>
      <w:r w:rsidR="004B36EE" w:rsidRPr="00800696">
        <w:rPr>
          <w:rFonts w:eastAsia="Calibri"/>
          <w:color w:val="000000" w:themeColor="text1"/>
        </w:rPr>
        <w:t xml:space="preserve"> </w:t>
      </w:r>
      <w:r w:rsidR="002B6AF9" w:rsidRPr="00800696">
        <w:rPr>
          <w:rFonts w:eastAsia="Calibri"/>
          <w:color w:val="000000" w:themeColor="text1"/>
        </w:rPr>
        <w:t xml:space="preserve">Dentre </w:t>
      </w:r>
      <w:r w:rsidR="0011708F" w:rsidRPr="00800696">
        <w:rPr>
          <w:rFonts w:eastAsia="Calibri"/>
          <w:color w:val="000000" w:themeColor="text1"/>
        </w:rPr>
        <w:t>a</w:t>
      </w:r>
      <w:r w:rsidR="00221C18" w:rsidRPr="00800696">
        <w:rPr>
          <w:rFonts w:eastAsia="Calibri"/>
          <w:color w:val="000000" w:themeColor="text1"/>
        </w:rPr>
        <w:t>s</w:t>
      </w:r>
      <w:r w:rsidRPr="00800696">
        <w:rPr>
          <w:rFonts w:eastAsia="Calibri"/>
          <w:color w:val="000000" w:themeColor="text1"/>
        </w:rPr>
        <w:t xml:space="preserve"> propostas de tratamento</w:t>
      </w:r>
      <w:r w:rsidR="000F50E6" w:rsidRPr="00800696">
        <w:rPr>
          <w:rFonts w:eastAsia="Calibri"/>
          <w:color w:val="000000" w:themeColor="text1"/>
        </w:rPr>
        <w:t>,</w:t>
      </w:r>
      <w:r w:rsidR="002B6AF9" w:rsidRPr="00800696">
        <w:rPr>
          <w:rFonts w:eastAsia="Calibri"/>
          <w:color w:val="000000" w:themeColor="text1"/>
        </w:rPr>
        <w:t xml:space="preserve"> </w:t>
      </w:r>
      <w:r w:rsidR="007805B0" w:rsidRPr="00800696">
        <w:rPr>
          <w:rFonts w:eastAsia="Calibri"/>
          <w:color w:val="000000" w:themeColor="text1"/>
        </w:rPr>
        <w:t>há</w:t>
      </w:r>
      <w:r w:rsidR="004B36EE" w:rsidRPr="00800696">
        <w:rPr>
          <w:rFonts w:eastAsia="Calibri"/>
          <w:color w:val="000000" w:themeColor="text1"/>
        </w:rPr>
        <w:t xml:space="preserve"> evidências sobre a ef</w:t>
      </w:r>
      <w:r w:rsidR="00380783" w:rsidRPr="00800696">
        <w:rPr>
          <w:rFonts w:eastAsia="Calibri"/>
          <w:color w:val="000000" w:themeColor="text1"/>
        </w:rPr>
        <w:t>etividade</w:t>
      </w:r>
      <w:r w:rsidR="004B36EE" w:rsidRPr="00800696">
        <w:rPr>
          <w:rFonts w:eastAsia="Calibri"/>
          <w:color w:val="000000" w:themeColor="text1"/>
        </w:rPr>
        <w:t xml:space="preserve"> </w:t>
      </w:r>
      <w:r w:rsidR="007805B0" w:rsidRPr="00800696">
        <w:rPr>
          <w:rFonts w:eastAsia="Calibri"/>
          <w:color w:val="000000" w:themeColor="text1"/>
        </w:rPr>
        <w:t>da</w:t>
      </w:r>
      <w:r w:rsidR="00B46C4C" w:rsidRPr="00800696">
        <w:rPr>
          <w:rFonts w:eastAsia="Calibri"/>
          <w:color w:val="000000" w:themeColor="text1"/>
        </w:rPr>
        <w:t>s</w:t>
      </w:r>
      <w:r w:rsidR="007805B0" w:rsidRPr="00800696">
        <w:rPr>
          <w:rFonts w:eastAsia="Calibri"/>
          <w:color w:val="000000" w:themeColor="text1"/>
        </w:rPr>
        <w:t xml:space="preserve"> terapia</w:t>
      </w:r>
      <w:r w:rsidR="00B46C4C" w:rsidRPr="00800696">
        <w:rPr>
          <w:rFonts w:eastAsia="Calibri"/>
          <w:color w:val="000000" w:themeColor="text1"/>
        </w:rPr>
        <w:t>s</w:t>
      </w:r>
      <w:r w:rsidR="007805B0" w:rsidRPr="00800696">
        <w:rPr>
          <w:rFonts w:eastAsia="Calibri"/>
          <w:color w:val="000000" w:themeColor="text1"/>
        </w:rPr>
        <w:t xml:space="preserve"> </w:t>
      </w:r>
      <w:r w:rsidR="00B46C4C" w:rsidRPr="00800696">
        <w:rPr>
          <w:rFonts w:eastAsia="Calibri"/>
          <w:color w:val="000000" w:themeColor="text1"/>
        </w:rPr>
        <w:t>manuais</w:t>
      </w:r>
      <w:r w:rsidR="001760BB" w:rsidRPr="00800696">
        <w:rPr>
          <w:rFonts w:eastAsia="Calibri"/>
          <w:color w:val="000000" w:themeColor="text1"/>
        </w:rPr>
        <w:t xml:space="preserve"> </w:t>
      </w:r>
      <w:r w:rsidR="004B36EE" w:rsidRPr="00800696">
        <w:rPr>
          <w:rFonts w:eastAsia="Calibri"/>
          <w:color w:val="000000" w:themeColor="text1"/>
        </w:rPr>
        <w:t>no aumento da mobilidade do ombro e diminuição da dor</w:t>
      </w:r>
      <w:r w:rsidR="00B46C4C" w:rsidRPr="00800696">
        <w:rPr>
          <w:rFonts w:eastAsia="Calibri"/>
          <w:color w:val="000000" w:themeColor="text1"/>
        </w:rPr>
        <w:t xml:space="preserve">, </w:t>
      </w:r>
      <w:r w:rsidR="000F50E6" w:rsidRPr="00800696">
        <w:rPr>
          <w:rFonts w:eastAsia="Calibri"/>
          <w:color w:val="000000" w:themeColor="text1"/>
        </w:rPr>
        <w:t>com</w:t>
      </w:r>
      <w:r w:rsidR="00B46C4C" w:rsidRPr="00800696">
        <w:rPr>
          <w:rFonts w:eastAsia="Calibri"/>
          <w:color w:val="000000" w:themeColor="text1"/>
        </w:rPr>
        <w:t xml:space="preserve"> </w:t>
      </w:r>
      <w:r w:rsidR="00F447BE" w:rsidRPr="00800696">
        <w:rPr>
          <w:rFonts w:eastAsia="Calibri"/>
          <w:color w:val="000000" w:themeColor="text1"/>
        </w:rPr>
        <w:t>desta</w:t>
      </w:r>
      <w:r w:rsidR="000F50E6" w:rsidRPr="00800696">
        <w:rPr>
          <w:rFonts w:eastAsia="Calibri"/>
          <w:color w:val="000000" w:themeColor="text1"/>
        </w:rPr>
        <w:t>que à</w:t>
      </w:r>
      <w:r w:rsidR="005D645D" w:rsidRPr="00800696">
        <w:rPr>
          <w:rFonts w:eastAsia="Calibri"/>
          <w:color w:val="000000" w:themeColor="text1"/>
        </w:rPr>
        <w:t>s técnicas d</w:t>
      </w:r>
      <w:r w:rsidR="004B36EE" w:rsidRPr="00800696">
        <w:rPr>
          <w:rFonts w:eastAsia="Calibri"/>
          <w:color w:val="000000" w:themeColor="text1"/>
        </w:rPr>
        <w:t xml:space="preserve">o </w:t>
      </w:r>
      <w:r w:rsidRPr="00800696">
        <w:rPr>
          <w:rFonts w:eastAsia="Calibri"/>
          <w:color w:val="000000" w:themeColor="text1"/>
        </w:rPr>
        <w:t xml:space="preserve">Conceito </w:t>
      </w:r>
      <w:proofErr w:type="spellStart"/>
      <w:r w:rsidRPr="00800696">
        <w:rPr>
          <w:rFonts w:eastAsia="Calibri"/>
          <w:color w:val="000000" w:themeColor="text1"/>
        </w:rPr>
        <w:t>Mulligan</w:t>
      </w:r>
      <w:proofErr w:type="spellEnd"/>
      <w:r w:rsidR="00F447BE" w:rsidRPr="00800696">
        <w:rPr>
          <w:rFonts w:eastAsia="Calibri"/>
          <w:color w:val="000000" w:themeColor="text1"/>
        </w:rPr>
        <w:t xml:space="preserve">, </w:t>
      </w:r>
      <w:r w:rsidRPr="00800696">
        <w:rPr>
          <w:rFonts w:eastAsia="Calibri"/>
          <w:color w:val="000000" w:themeColor="text1"/>
        </w:rPr>
        <w:t>definido como um método de tratamento terapê</w:t>
      </w:r>
      <w:r w:rsidR="00070853" w:rsidRPr="00800696">
        <w:rPr>
          <w:rFonts w:eastAsia="Calibri"/>
          <w:color w:val="000000" w:themeColor="text1"/>
        </w:rPr>
        <w:t>utico</w:t>
      </w:r>
      <w:r w:rsidR="00380783" w:rsidRPr="00800696">
        <w:rPr>
          <w:rFonts w:eastAsia="Calibri"/>
          <w:color w:val="000000" w:themeColor="text1"/>
        </w:rPr>
        <w:t>,</w:t>
      </w:r>
      <w:r w:rsidR="00AC32C2" w:rsidRPr="00800696">
        <w:rPr>
          <w:rFonts w:eastAsia="Calibri"/>
          <w:color w:val="000000" w:themeColor="text1"/>
        </w:rPr>
        <w:t xml:space="preserve"> </w:t>
      </w:r>
      <w:r w:rsidRPr="00800696">
        <w:rPr>
          <w:rFonts w:eastAsia="Calibri"/>
          <w:color w:val="000000" w:themeColor="text1"/>
        </w:rPr>
        <w:t>cuj</w:t>
      </w:r>
      <w:r w:rsidR="000F50E6" w:rsidRPr="00800696">
        <w:rPr>
          <w:rFonts w:eastAsia="Calibri"/>
          <w:color w:val="000000" w:themeColor="text1"/>
        </w:rPr>
        <w:t>o intuito</w:t>
      </w:r>
      <w:r w:rsidRPr="00800696">
        <w:rPr>
          <w:rFonts w:eastAsia="Calibri"/>
          <w:color w:val="000000" w:themeColor="text1"/>
        </w:rPr>
        <w:t xml:space="preserve"> </w:t>
      </w:r>
      <w:r w:rsidR="002B3910" w:rsidRPr="00800696">
        <w:rPr>
          <w:color w:val="000000" w:themeColor="text1"/>
        </w:rPr>
        <w:t>é restaurar o alinhamento normal de uma articulação, consequentemente</w:t>
      </w:r>
      <w:r w:rsidR="000F50E6" w:rsidRPr="00800696">
        <w:rPr>
          <w:color w:val="000000" w:themeColor="text1"/>
        </w:rPr>
        <w:t>,</w:t>
      </w:r>
      <w:r w:rsidR="002B3910" w:rsidRPr="00800696">
        <w:rPr>
          <w:color w:val="000000" w:themeColor="text1"/>
        </w:rPr>
        <w:t xml:space="preserve"> a eliminação imediata de dor ou limitações</w:t>
      </w:r>
      <w:r w:rsidR="006127E3" w:rsidRPr="00800696">
        <w:rPr>
          <w:color w:val="000000" w:themeColor="text1"/>
        </w:rPr>
        <w:t xml:space="preserve"> da</w:t>
      </w:r>
      <w:r w:rsidR="002B3910" w:rsidRPr="00800696">
        <w:rPr>
          <w:color w:val="000000" w:themeColor="text1"/>
        </w:rPr>
        <w:t xml:space="preserve"> ADM</w:t>
      </w:r>
      <w:r w:rsidR="000E2B7D" w:rsidRPr="00800696">
        <w:rPr>
          <w:rFonts w:eastAsia="Calibri"/>
          <w:color w:val="000000" w:themeColor="text1"/>
        </w:rPr>
        <w:t xml:space="preserve">, promovendo </w:t>
      </w:r>
      <w:r w:rsidR="00380783" w:rsidRPr="00800696">
        <w:rPr>
          <w:rFonts w:eastAsia="Calibri"/>
          <w:color w:val="000000" w:themeColor="text1"/>
        </w:rPr>
        <w:t>a melhora</w:t>
      </w:r>
      <w:r w:rsidR="000E2B7D" w:rsidRPr="00800696">
        <w:rPr>
          <w:rFonts w:eastAsia="Calibri"/>
          <w:color w:val="000000" w:themeColor="text1"/>
        </w:rPr>
        <w:t xml:space="preserve"> da funcionalidade</w:t>
      </w:r>
      <w:r w:rsidR="003454BB" w:rsidRPr="00800696">
        <w:rPr>
          <w:rFonts w:eastAsia="Calibri"/>
          <w:color w:val="000000" w:themeColor="text1"/>
        </w:rPr>
        <w:t xml:space="preserve"> e</w:t>
      </w:r>
      <w:r w:rsidRPr="00800696">
        <w:rPr>
          <w:rFonts w:eastAsia="Calibri"/>
          <w:color w:val="000000" w:themeColor="text1"/>
        </w:rPr>
        <w:t xml:space="preserve"> alcançand</w:t>
      </w:r>
      <w:r w:rsidR="007805B0" w:rsidRPr="00800696">
        <w:rPr>
          <w:rFonts w:eastAsia="Calibri"/>
          <w:color w:val="000000" w:themeColor="text1"/>
        </w:rPr>
        <w:t xml:space="preserve">o </w:t>
      </w:r>
      <w:r w:rsidR="00380783" w:rsidRPr="00800696">
        <w:rPr>
          <w:rFonts w:eastAsia="Calibri"/>
          <w:color w:val="000000" w:themeColor="text1"/>
        </w:rPr>
        <w:t>outros significativos</w:t>
      </w:r>
      <w:r w:rsidR="007805B0" w:rsidRPr="00800696">
        <w:rPr>
          <w:rFonts w:eastAsia="Calibri"/>
          <w:color w:val="000000" w:themeColor="text1"/>
        </w:rPr>
        <w:t xml:space="preserve"> resultados terapêuticos</w:t>
      </w:r>
      <w:r w:rsidR="00762BCE" w:rsidRPr="00800696">
        <w:rPr>
          <w:vertAlign w:val="superscript"/>
        </w:rPr>
        <w:t>5</w:t>
      </w:r>
      <w:r w:rsidR="0011708F" w:rsidRPr="00800696">
        <w:rPr>
          <w:vertAlign w:val="superscript"/>
        </w:rPr>
        <w:t>,</w:t>
      </w:r>
      <w:r w:rsidR="00762BCE" w:rsidRPr="00800696">
        <w:rPr>
          <w:vertAlign w:val="superscript"/>
        </w:rPr>
        <w:t>6</w:t>
      </w:r>
      <w:r w:rsidR="00997EC1" w:rsidRPr="00800696">
        <w:rPr>
          <w:rFonts w:eastAsia="Calibri"/>
          <w:color w:val="000000" w:themeColor="text1"/>
        </w:rPr>
        <w:t>.</w:t>
      </w:r>
    </w:p>
    <w:p w14:paraId="73118142" w14:textId="7D5C69C9" w:rsidR="00820E4E" w:rsidRPr="00800696" w:rsidRDefault="00AC32C2" w:rsidP="005F22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</w:rPr>
        <w:t xml:space="preserve">O Conceito </w:t>
      </w:r>
      <w:proofErr w:type="spellStart"/>
      <w:r w:rsidRPr="00800696">
        <w:rPr>
          <w:color w:val="000000" w:themeColor="text1"/>
        </w:rPr>
        <w:t>Mulligan</w:t>
      </w:r>
      <w:proofErr w:type="spellEnd"/>
      <w:r w:rsidRPr="00800696">
        <w:rPr>
          <w:color w:val="000000" w:themeColor="text1"/>
        </w:rPr>
        <w:t xml:space="preserve"> </w:t>
      </w:r>
      <w:r w:rsidR="00622C25" w:rsidRPr="00800696">
        <w:rPr>
          <w:color w:val="000000" w:themeColor="text1"/>
        </w:rPr>
        <w:t xml:space="preserve">foi </w:t>
      </w:r>
      <w:r w:rsidR="006C4B92" w:rsidRPr="00800696">
        <w:rPr>
          <w:color w:val="000000" w:themeColor="text1"/>
        </w:rPr>
        <w:t>criado</w:t>
      </w:r>
      <w:r w:rsidR="005D645D" w:rsidRPr="00800696">
        <w:rPr>
          <w:color w:val="000000" w:themeColor="text1"/>
        </w:rPr>
        <w:t xml:space="preserve"> </w:t>
      </w:r>
      <w:r w:rsidR="00380783" w:rsidRPr="00800696">
        <w:rPr>
          <w:color w:val="000000" w:themeColor="text1"/>
        </w:rPr>
        <w:t>em meados de 19</w:t>
      </w:r>
      <w:r w:rsidR="00513422" w:rsidRPr="00800696">
        <w:rPr>
          <w:color w:val="000000" w:themeColor="text1"/>
        </w:rPr>
        <w:t>7</w:t>
      </w:r>
      <w:r w:rsidR="00380783" w:rsidRPr="00800696">
        <w:rPr>
          <w:color w:val="000000" w:themeColor="text1"/>
        </w:rPr>
        <w:t xml:space="preserve">0 </w:t>
      </w:r>
      <w:r w:rsidR="001629E1" w:rsidRPr="00800696">
        <w:rPr>
          <w:color w:val="000000" w:themeColor="text1"/>
        </w:rPr>
        <w:t>por</w:t>
      </w:r>
      <w:r w:rsidRPr="00800696">
        <w:rPr>
          <w:color w:val="000000" w:themeColor="text1"/>
        </w:rPr>
        <w:t xml:space="preserve"> Brian </w:t>
      </w:r>
      <w:proofErr w:type="spellStart"/>
      <w:r w:rsidRPr="00800696">
        <w:rPr>
          <w:color w:val="000000" w:themeColor="text1"/>
        </w:rPr>
        <w:t>Mulligan</w:t>
      </w:r>
      <w:proofErr w:type="spellEnd"/>
      <w:r w:rsidRPr="00800696">
        <w:rPr>
          <w:color w:val="000000" w:themeColor="text1"/>
        </w:rPr>
        <w:t xml:space="preserve">, </w:t>
      </w:r>
      <w:r w:rsidR="001629E1" w:rsidRPr="00800696">
        <w:rPr>
          <w:color w:val="000000" w:themeColor="text1"/>
        </w:rPr>
        <w:t>fisioterapeuta neozelandês</w:t>
      </w:r>
      <w:r w:rsidR="00F513D7" w:rsidRPr="00800696">
        <w:rPr>
          <w:vertAlign w:val="superscript"/>
        </w:rPr>
        <w:t>6</w:t>
      </w:r>
      <w:r w:rsidR="001629E1" w:rsidRPr="00800696">
        <w:rPr>
          <w:color w:val="000000" w:themeColor="text1"/>
        </w:rPr>
        <w:t>,</w:t>
      </w:r>
      <w:r w:rsidRPr="00800696">
        <w:rPr>
          <w:color w:val="000000" w:themeColor="text1"/>
        </w:rPr>
        <w:t xml:space="preserve"> </w:t>
      </w:r>
      <w:r w:rsidR="0035485E" w:rsidRPr="00800696">
        <w:rPr>
          <w:color w:val="000000" w:themeColor="text1"/>
        </w:rPr>
        <w:t xml:space="preserve">sendo </w:t>
      </w:r>
      <w:r w:rsidR="009474DA" w:rsidRPr="00800696">
        <w:rPr>
          <w:color w:val="000000" w:themeColor="text1"/>
        </w:rPr>
        <w:t>uma terapia manual centrada na correção articular de falhas posicionais</w:t>
      </w:r>
      <w:r w:rsidR="001A0F8B" w:rsidRPr="00800696">
        <w:rPr>
          <w:color w:val="000000" w:themeColor="text1"/>
        </w:rPr>
        <w:t xml:space="preserve">. </w:t>
      </w:r>
      <w:r w:rsidR="00380783" w:rsidRPr="00800696">
        <w:rPr>
          <w:color w:val="000000" w:themeColor="text1"/>
        </w:rPr>
        <w:t>Tai</w:t>
      </w:r>
      <w:r w:rsidR="001A0F8B" w:rsidRPr="00800696">
        <w:rPr>
          <w:color w:val="000000" w:themeColor="text1"/>
          <w:shd w:val="clear" w:color="auto" w:fill="FFFFFF"/>
        </w:rPr>
        <w:t xml:space="preserve">s </w:t>
      </w:r>
      <w:r w:rsidR="00380783" w:rsidRPr="00800696">
        <w:rPr>
          <w:color w:val="000000" w:themeColor="text1"/>
          <w:shd w:val="clear" w:color="auto" w:fill="FFFFFF"/>
        </w:rPr>
        <w:t>desalinhamentos são oriundos de</w:t>
      </w:r>
      <w:r w:rsidR="001A0F8B" w:rsidRPr="00800696">
        <w:rPr>
          <w:color w:val="000000" w:themeColor="text1"/>
          <w:shd w:val="clear" w:color="auto" w:fill="FFFFFF"/>
        </w:rPr>
        <w:t xml:space="preserve"> vários tecidos moles e/ou lesões ósseas ao redor da </w:t>
      </w:r>
      <w:r w:rsidR="001A0F8B" w:rsidRPr="00800696">
        <w:rPr>
          <w:color w:val="000000" w:themeColor="text1"/>
          <w:shd w:val="clear" w:color="auto" w:fill="FFFFFF"/>
        </w:rPr>
        <w:lastRenderedPageBreak/>
        <w:t>articulação</w:t>
      </w:r>
      <w:r w:rsidR="001A0F8B" w:rsidRPr="00800696">
        <w:rPr>
          <w:color w:val="000000" w:themeColor="text1"/>
        </w:rPr>
        <w:t>, levando</w:t>
      </w:r>
      <w:r w:rsidR="00380783" w:rsidRPr="00800696">
        <w:rPr>
          <w:color w:val="000000" w:themeColor="text1"/>
        </w:rPr>
        <w:t>-a</w:t>
      </w:r>
      <w:r w:rsidR="001D2ABD" w:rsidRPr="00800696">
        <w:rPr>
          <w:color w:val="000000" w:themeColor="text1"/>
        </w:rPr>
        <w:t xml:space="preserve"> </w:t>
      </w:r>
      <w:r w:rsidR="006127E3" w:rsidRPr="00800696">
        <w:rPr>
          <w:color w:val="000000" w:themeColor="text1"/>
        </w:rPr>
        <w:t xml:space="preserve">a </w:t>
      </w:r>
      <w:r w:rsidR="001D2ABD" w:rsidRPr="00800696">
        <w:rPr>
          <w:color w:val="000000" w:themeColor="text1"/>
        </w:rPr>
        <w:t xml:space="preserve">assumir uma </w:t>
      </w:r>
      <w:r w:rsidR="00820E4E" w:rsidRPr="00800696">
        <w:rPr>
          <w:color w:val="000000" w:themeColor="text1"/>
        </w:rPr>
        <w:t>posição ligeiramente anormal que</w:t>
      </w:r>
      <w:r w:rsidR="00F30177" w:rsidRPr="00800696">
        <w:rPr>
          <w:color w:val="000000" w:themeColor="text1"/>
        </w:rPr>
        <w:t xml:space="preserve"> </w:t>
      </w:r>
      <w:r w:rsidR="001D2ABD" w:rsidRPr="00800696">
        <w:rPr>
          <w:color w:val="000000" w:themeColor="text1"/>
        </w:rPr>
        <w:t>limita os movimentos fisiológicos e causam dor</w:t>
      </w:r>
      <w:r w:rsidR="00762BCE" w:rsidRPr="00800696">
        <w:rPr>
          <w:vertAlign w:val="superscript"/>
        </w:rPr>
        <w:t>5</w:t>
      </w:r>
      <w:r w:rsidR="002E2BC7" w:rsidRPr="00800696">
        <w:rPr>
          <w:color w:val="000000" w:themeColor="text1"/>
          <w:lang w:eastAsia="zh-CN"/>
        </w:rPr>
        <w:t>.</w:t>
      </w:r>
    </w:p>
    <w:p w14:paraId="0198BE69" w14:textId="4C5E40A0" w:rsidR="00256F7B" w:rsidRPr="00800696" w:rsidRDefault="00FE2221" w:rsidP="005F22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  <w:lang w:eastAsia="zh-CN"/>
        </w:rPr>
        <w:t>E</w:t>
      </w:r>
      <w:r w:rsidR="001D2ABD" w:rsidRPr="00800696">
        <w:rPr>
          <w:color w:val="000000" w:themeColor="text1"/>
          <w:lang w:eastAsia="zh-CN"/>
        </w:rPr>
        <w:t xml:space="preserve">ntre as </w:t>
      </w:r>
      <w:r w:rsidR="00AB287D" w:rsidRPr="00800696">
        <w:rPr>
          <w:color w:val="000000" w:themeColor="text1"/>
        </w:rPr>
        <w:t xml:space="preserve">técnicas desenvolvidas por </w:t>
      </w:r>
      <w:proofErr w:type="spellStart"/>
      <w:r w:rsidR="00AB287D" w:rsidRPr="00800696">
        <w:rPr>
          <w:color w:val="000000" w:themeColor="text1"/>
        </w:rPr>
        <w:t>Mulligan</w:t>
      </w:r>
      <w:proofErr w:type="spellEnd"/>
      <w:r w:rsidR="00AB287D" w:rsidRPr="00800696">
        <w:rPr>
          <w:color w:val="000000" w:themeColor="text1"/>
        </w:rPr>
        <w:t xml:space="preserve"> te</w:t>
      </w:r>
      <w:r w:rsidR="006127E3" w:rsidRPr="00800696">
        <w:rPr>
          <w:color w:val="000000" w:themeColor="text1"/>
        </w:rPr>
        <w:t>m-se</w:t>
      </w:r>
      <w:r w:rsidR="00AB287D" w:rsidRPr="00800696">
        <w:rPr>
          <w:color w:val="000000" w:themeColor="text1"/>
        </w:rPr>
        <w:t xml:space="preserve"> a mobilização com movimento (MWM)</w:t>
      </w:r>
      <w:r w:rsidR="006127E3" w:rsidRPr="00800696">
        <w:rPr>
          <w:color w:val="000000" w:themeColor="text1"/>
        </w:rPr>
        <w:t>,</w:t>
      </w:r>
      <w:r w:rsidR="00C567B4" w:rsidRPr="00800696">
        <w:rPr>
          <w:color w:val="000000" w:themeColor="text1"/>
        </w:rPr>
        <w:t xml:space="preserve"> </w:t>
      </w:r>
      <w:r w:rsidR="00F30177" w:rsidRPr="00800696">
        <w:rPr>
          <w:color w:val="000000" w:themeColor="text1"/>
        </w:rPr>
        <w:t>que</w:t>
      </w:r>
      <w:r w:rsidR="00B523C0" w:rsidRPr="00800696">
        <w:rPr>
          <w:color w:val="000000" w:themeColor="text1"/>
        </w:rPr>
        <w:t xml:space="preserve"> combina </w:t>
      </w:r>
      <w:r w:rsidR="00AC32C2" w:rsidRPr="00800696">
        <w:rPr>
          <w:color w:val="000000" w:themeColor="text1"/>
        </w:rPr>
        <w:t>um movimento acessório passivo sustentado</w:t>
      </w:r>
      <w:r w:rsidR="009A5AF6" w:rsidRPr="00800696">
        <w:rPr>
          <w:color w:val="000000" w:themeColor="text1"/>
          <w:shd w:val="clear" w:color="auto" w:fill="FFFFFF"/>
        </w:rPr>
        <w:t xml:space="preserve">, </w:t>
      </w:r>
      <w:r w:rsidR="00622C25" w:rsidRPr="00800696">
        <w:rPr>
          <w:color w:val="000000" w:themeColor="text1"/>
          <w:shd w:val="clear" w:color="auto" w:fill="FFFFFF"/>
        </w:rPr>
        <w:t>ajusta</w:t>
      </w:r>
      <w:r w:rsidR="00F30177" w:rsidRPr="00800696">
        <w:rPr>
          <w:color w:val="000000" w:themeColor="text1"/>
          <w:shd w:val="clear" w:color="auto" w:fill="FFFFFF"/>
        </w:rPr>
        <w:t>n</w:t>
      </w:r>
      <w:r w:rsidR="003454BB" w:rsidRPr="00800696">
        <w:rPr>
          <w:color w:val="000000" w:themeColor="text1"/>
          <w:shd w:val="clear" w:color="auto" w:fill="FFFFFF"/>
        </w:rPr>
        <w:t>do a intensidade da força</w:t>
      </w:r>
      <w:r w:rsidR="00AC32C2" w:rsidRPr="00800696">
        <w:rPr>
          <w:color w:val="000000" w:themeColor="text1"/>
          <w:shd w:val="clear" w:color="auto" w:fill="FFFFFF"/>
        </w:rPr>
        <w:t xml:space="preserve">, </w:t>
      </w:r>
      <w:r w:rsidR="006127E3" w:rsidRPr="00800696">
        <w:rPr>
          <w:color w:val="000000" w:themeColor="text1"/>
        </w:rPr>
        <w:t>com o movimento ativo</w:t>
      </w:r>
      <w:r w:rsidR="00AC32C2" w:rsidRPr="00800696">
        <w:rPr>
          <w:color w:val="000000" w:themeColor="text1"/>
        </w:rPr>
        <w:t xml:space="preserve"> doloroso ou limitado</w:t>
      </w:r>
      <w:r w:rsidR="006127E3" w:rsidRPr="00800696">
        <w:rPr>
          <w:color w:val="000000" w:themeColor="text1"/>
        </w:rPr>
        <w:t xml:space="preserve"> realizado pelo paciente</w:t>
      </w:r>
      <w:r w:rsidR="00820E4E" w:rsidRPr="00800696">
        <w:rPr>
          <w:color w:val="000000" w:themeColor="text1"/>
        </w:rPr>
        <w:t>,</w:t>
      </w:r>
      <w:r w:rsidR="00820E4E" w:rsidRPr="00800696">
        <w:rPr>
          <w:color w:val="000000" w:themeColor="text1"/>
          <w:shd w:val="clear" w:color="auto" w:fill="FFFFFF"/>
        </w:rPr>
        <w:t xml:space="preserve"> </w:t>
      </w:r>
      <w:r w:rsidR="009A5AF6" w:rsidRPr="00800696">
        <w:rPr>
          <w:color w:val="000000" w:themeColor="text1"/>
          <w:shd w:val="clear" w:color="auto" w:fill="FFFFFF"/>
        </w:rPr>
        <w:t xml:space="preserve">este movimento </w:t>
      </w:r>
      <w:r w:rsidR="002B6AF9" w:rsidRPr="00800696">
        <w:rPr>
          <w:color w:val="000000" w:themeColor="text1"/>
          <w:shd w:val="clear" w:color="auto" w:fill="FFFFFF"/>
        </w:rPr>
        <w:t>deve</w:t>
      </w:r>
      <w:r w:rsidR="00820E4E" w:rsidRPr="00800696">
        <w:rPr>
          <w:color w:val="000000" w:themeColor="text1"/>
          <w:shd w:val="clear" w:color="auto" w:fill="FFFFFF"/>
        </w:rPr>
        <w:t xml:space="preserve"> ser repetido várias vezes a fim de obter uma melhora que </w:t>
      </w:r>
      <w:r w:rsidR="002B6AF9" w:rsidRPr="00800696">
        <w:rPr>
          <w:color w:val="000000" w:themeColor="text1"/>
          <w:shd w:val="clear" w:color="auto" w:fill="FFFFFF"/>
        </w:rPr>
        <w:t>perdure</w:t>
      </w:r>
      <w:r w:rsidR="00820E4E" w:rsidRPr="00800696">
        <w:rPr>
          <w:color w:val="000000" w:themeColor="text1"/>
          <w:shd w:val="clear" w:color="auto" w:fill="FFFFFF"/>
        </w:rPr>
        <w:t xml:space="preserve"> ao longo do tempo</w:t>
      </w:r>
      <w:r w:rsidR="00996CB0" w:rsidRPr="00800696">
        <w:rPr>
          <w:color w:val="000000" w:themeColor="text1"/>
        </w:rPr>
        <w:t xml:space="preserve">. </w:t>
      </w:r>
      <w:r w:rsidR="00996CB0" w:rsidRPr="00800696">
        <w:rPr>
          <w:color w:val="000000" w:themeColor="text1"/>
          <w:shd w:val="clear" w:color="auto" w:fill="FFFFFF"/>
        </w:rPr>
        <w:t xml:space="preserve">Portanto, quando </w:t>
      </w:r>
      <w:r w:rsidR="001A0F8B" w:rsidRPr="00800696">
        <w:rPr>
          <w:color w:val="000000" w:themeColor="text1"/>
          <w:shd w:val="clear" w:color="auto" w:fill="FFFFFF"/>
        </w:rPr>
        <w:t>a</w:t>
      </w:r>
      <w:r w:rsidR="00996CB0" w:rsidRPr="00800696">
        <w:rPr>
          <w:color w:val="000000" w:themeColor="text1"/>
          <w:shd w:val="clear" w:color="auto" w:fill="FFFFFF"/>
        </w:rPr>
        <w:t xml:space="preserve"> mobilização correta é mantida, o movimento sem dor é restaurado</w:t>
      </w:r>
      <w:r w:rsidR="00762BCE" w:rsidRPr="00800696">
        <w:rPr>
          <w:vertAlign w:val="superscript"/>
        </w:rPr>
        <w:t>5</w:t>
      </w:r>
      <w:r w:rsidR="00F90F74">
        <w:rPr>
          <w:vertAlign w:val="superscript"/>
        </w:rPr>
        <w:t>,</w:t>
      </w:r>
      <w:r w:rsidR="00771BBC" w:rsidRPr="00800696">
        <w:rPr>
          <w:vertAlign w:val="superscript"/>
        </w:rPr>
        <w:t>6</w:t>
      </w:r>
      <w:r w:rsidR="002E2BC7" w:rsidRPr="00800696">
        <w:rPr>
          <w:color w:val="000000" w:themeColor="text1"/>
        </w:rPr>
        <w:t>.</w:t>
      </w:r>
    </w:p>
    <w:p w14:paraId="5BCD7851" w14:textId="4AEAB844" w:rsidR="00256F7B" w:rsidRPr="00800696" w:rsidRDefault="00C22250" w:rsidP="005F22C4">
      <w:pPr>
        <w:widowControl w:val="0"/>
        <w:suppressAutoHyphens/>
        <w:autoSpaceDE w:val="0"/>
        <w:spacing w:line="360" w:lineRule="auto"/>
        <w:ind w:firstLine="851"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</w:rPr>
        <w:t>O</w:t>
      </w:r>
      <w:r w:rsidR="00BD0351" w:rsidRPr="00800696">
        <w:rPr>
          <w:color w:val="000000" w:themeColor="text1"/>
          <w:lang w:eastAsia="zh-CN"/>
        </w:rPr>
        <w:t xml:space="preserve"> </w:t>
      </w:r>
      <w:r w:rsidR="00256F7B" w:rsidRPr="00800696">
        <w:rPr>
          <w:color w:val="000000" w:themeColor="text1"/>
          <w:lang w:eastAsia="zh-CN"/>
        </w:rPr>
        <w:t xml:space="preserve">Conceito </w:t>
      </w:r>
      <w:proofErr w:type="spellStart"/>
      <w:r w:rsidR="00256F7B" w:rsidRPr="00800696">
        <w:rPr>
          <w:color w:val="000000" w:themeColor="text1"/>
          <w:lang w:eastAsia="zh-CN"/>
        </w:rPr>
        <w:t>Mulligan</w:t>
      </w:r>
      <w:proofErr w:type="spellEnd"/>
      <w:r w:rsidR="00256F7B" w:rsidRPr="00800696">
        <w:rPr>
          <w:color w:val="000000" w:themeColor="text1"/>
          <w:lang w:eastAsia="zh-CN"/>
        </w:rPr>
        <w:t xml:space="preserve"> </w:t>
      </w:r>
      <w:r w:rsidR="007A08AC" w:rsidRPr="00800696">
        <w:rPr>
          <w:color w:val="000000" w:themeColor="text1"/>
          <w:lang w:eastAsia="zh-CN"/>
        </w:rPr>
        <w:t>vem se destacando</w:t>
      </w:r>
      <w:r w:rsidR="00222133" w:rsidRPr="00800696">
        <w:rPr>
          <w:color w:val="000000" w:themeColor="text1"/>
          <w:lang w:eastAsia="zh-CN"/>
        </w:rPr>
        <w:t xml:space="preserve"> por ser um método </w:t>
      </w:r>
      <w:r w:rsidR="001E4B2F" w:rsidRPr="00800696">
        <w:rPr>
          <w:color w:val="000000" w:themeColor="text1"/>
          <w:lang w:eastAsia="zh-CN"/>
        </w:rPr>
        <w:t xml:space="preserve">considerado seguro, </w:t>
      </w:r>
      <w:r w:rsidR="00222133" w:rsidRPr="00800696">
        <w:rPr>
          <w:color w:val="000000" w:themeColor="text1"/>
          <w:lang w:eastAsia="zh-CN"/>
        </w:rPr>
        <w:t>de fácil aplicação</w:t>
      </w:r>
      <w:r w:rsidR="00BD0351" w:rsidRPr="00800696">
        <w:rPr>
          <w:color w:val="000000" w:themeColor="text1"/>
          <w:lang w:eastAsia="zh-CN"/>
        </w:rPr>
        <w:t>, baixo custo, com</w:t>
      </w:r>
      <w:r w:rsidR="00222133" w:rsidRPr="00800696">
        <w:rPr>
          <w:color w:val="000000" w:themeColor="text1"/>
          <w:lang w:eastAsia="zh-CN"/>
        </w:rPr>
        <w:t xml:space="preserve"> </w:t>
      </w:r>
      <w:r w:rsidR="00256F7B" w:rsidRPr="00800696">
        <w:rPr>
          <w:color w:val="000000" w:themeColor="text1"/>
          <w:lang w:eastAsia="zh-CN"/>
        </w:rPr>
        <w:t xml:space="preserve">resultados </w:t>
      </w:r>
      <w:r w:rsidR="00CD4E5F" w:rsidRPr="00800696">
        <w:rPr>
          <w:color w:val="000000" w:themeColor="text1"/>
          <w:lang w:eastAsia="zh-CN"/>
        </w:rPr>
        <w:t>precisos</w:t>
      </w:r>
      <w:r w:rsidR="00256F7B" w:rsidRPr="00800696">
        <w:rPr>
          <w:color w:val="000000" w:themeColor="text1"/>
          <w:lang w:eastAsia="zh-CN"/>
        </w:rPr>
        <w:t xml:space="preserve"> e imediatos, </w:t>
      </w:r>
      <w:r w:rsidR="007A08AC" w:rsidRPr="00800696">
        <w:rPr>
          <w:color w:val="000000" w:themeColor="text1"/>
          <w:lang w:eastAsia="zh-CN"/>
        </w:rPr>
        <w:t>além de</w:t>
      </w:r>
      <w:r w:rsidR="00256F7B" w:rsidRPr="00800696">
        <w:rPr>
          <w:color w:val="000000" w:themeColor="text1"/>
          <w:lang w:eastAsia="zh-CN"/>
        </w:rPr>
        <w:t xml:space="preserve"> </w:t>
      </w:r>
      <w:r w:rsidR="007A08AC" w:rsidRPr="00800696">
        <w:rPr>
          <w:color w:val="000000" w:themeColor="text1"/>
          <w:lang w:eastAsia="zh-CN"/>
        </w:rPr>
        <w:t>um tratamento não in</w:t>
      </w:r>
      <w:r w:rsidR="001629E1" w:rsidRPr="00800696">
        <w:rPr>
          <w:color w:val="000000" w:themeColor="text1"/>
          <w:lang w:eastAsia="zh-CN"/>
        </w:rPr>
        <w:t>vasivo, sem</w:t>
      </w:r>
      <w:r w:rsidR="001A1399" w:rsidRPr="00800696">
        <w:rPr>
          <w:color w:val="000000" w:themeColor="text1"/>
          <w:lang w:eastAsia="zh-CN"/>
        </w:rPr>
        <w:t xml:space="preserve"> </w:t>
      </w:r>
      <w:r w:rsidR="00256F7B" w:rsidRPr="00800696">
        <w:rPr>
          <w:color w:val="000000" w:themeColor="text1"/>
          <w:lang w:eastAsia="zh-CN"/>
        </w:rPr>
        <w:t>efe</w:t>
      </w:r>
      <w:r w:rsidR="001E4B2F" w:rsidRPr="00800696">
        <w:rPr>
          <w:color w:val="000000" w:themeColor="text1"/>
          <w:lang w:eastAsia="zh-CN"/>
        </w:rPr>
        <w:t xml:space="preserve">itos colaterais e executado </w:t>
      </w:r>
      <w:r w:rsidR="0035485E" w:rsidRPr="00800696">
        <w:rPr>
          <w:color w:val="000000" w:themeColor="text1"/>
          <w:lang w:eastAsia="zh-CN"/>
        </w:rPr>
        <w:t xml:space="preserve">de </w:t>
      </w:r>
      <w:r w:rsidR="006970DA" w:rsidRPr="00800696">
        <w:rPr>
          <w:color w:val="000000" w:themeColor="text1"/>
          <w:lang w:eastAsia="zh-CN"/>
        </w:rPr>
        <w:t>forma indolor</w:t>
      </w:r>
      <w:r w:rsidR="00762BCE" w:rsidRPr="00800696">
        <w:rPr>
          <w:vertAlign w:val="superscript"/>
        </w:rPr>
        <w:t>6</w:t>
      </w:r>
      <w:r w:rsidR="00256F7B" w:rsidRPr="00800696">
        <w:rPr>
          <w:color w:val="000000" w:themeColor="text1"/>
          <w:lang w:eastAsia="zh-CN"/>
        </w:rPr>
        <w:t>.</w:t>
      </w:r>
      <w:r w:rsidR="001629E1" w:rsidRPr="00800696">
        <w:rPr>
          <w:color w:val="000000" w:themeColor="text1"/>
          <w:lang w:eastAsia="zh-CN"/>
        </w:rPr>
        <w:t xml:space="preserve"> </w:t>
      </w:r>
      <w:r w:rsidRPr="00800696">
        <w:rPr>
          <w:color w:val="000000" w:themeColor="text1"/>
          <w:lang w:eastAsia="zh-CN"/>
        </w:rPr>
        <w:t>A</w:t>
      </w:r>
      <w:r w:rsidR="002E2BC7" w:rsidRPr="00800696">
        <w:rPr>
          <w:color w:val="000000" w:themeColor="text1"/>
          <w:lang w:eastAsia="zh-CN"/>
        </w:rPr>
        <w:t>tualmente</w:t>
      </w:r>
      <w:r w:rsidRPr="00800696">
        <w:rPr>
          <w:color w:val="000000" w:themeColor="text1"/>
          <w:lang w:eastAsia="zh-CN"/>
        </w:rPr>
        <w:t>, é</w:t>
      </w:r>
      <w:r w:rsidR="002E2BC7" w:rsidRPr="00800696">
        <w:rPr>
          <w:color w:val="000000" w:themeColor="text1"/>
          <w:lang w:eastAsia="zh-CN"/>
        </w:rPr>
        <w:t xml:space="preserve"> </w:t>
      </w:r>
      <w:r w:rsidRPr="00800696">
        <w:rPr>
          <w:color w:val="000000" w:themeColor="text1"/>
          <w:lang w:eastAsia="zh-CN"/>
        </w:rPr>
        <w:t>frequentemente</w:t>
      </w:r>
      <w:r w:rsidR="002E2BC7" w:rsidRPr="00800696">
        <w:rPr>
          <w:color w:val="000000" w:themeColor="text1"/>
          <w:lang w:eastAsia="zh-CN"/>
        </w:rPr>
        <w:t xml:space="preserve"> utilizada pelos fisioterapeutas</w:t>
      </w:r>
      <w:r w:rsidR="00256F7B" w:rsidRPr="00800696">
        <w:rPr>
          <w:color w:val="000000" w:themeColor="text1"/>
          <w:lang w:eastAsia="zh-CN"/>
        </w:rPr>
        <w:t xml:space="preserve"> </w:t>
      </w:r>
      <w:r w:rsidRPr="00800696">
        <w:rPr>
          <w:color w:val="000000" w:themeColor="text1"/>
          <w:lang w:eastAsia="zh-CN"/>
        </w:rPr>
        <w:t xml:space="preserve">para controle da </w:t>
      </w:r>
      <w:r w:rsidR="00B523C0" w:rsidRPr="00800696">
        <w:rPr>
          <w:color w:val="000000" w:themeColor="text1"/>
          <w:lang w:eastAsia="zh-CN"/>
        </w:rPr>
        <w:t>dor</w:t>
      </w:r>
      <w:r w:rsidRPr="00800696">
        <w:rPr>
          <w:color w:val="000000" w:themeColor="text1"/>
          <w:lang w:eastAsia="zh-CN"/>
        </w:rPr>
        <w:t xml:space="preserve"> e recupera</w:t>
      </w:r>
      <w:r w:rsidR="00826815" w:rsidRPr="00800696">
        <w:rPr>
          <w:color w:val="000000" w:themeColor="text1"/>
          <w:lang w:eastAsia="zh-CN"/>
        </w:rPr>
        <w:t xml:space="preserve">r </w:t>
      </w:r>
      <w:r w:rsidRPr="00800696">
        <w:rPr>
          <w:color w:val="000000" w:themeColor="text1"/>
          <w:lang w:eastAsia="zh-CN"/>
        </w:rPr>
        <w:t>a mobilidade articular</w:t>
      </w:r>
      <w:r w:rsidR="00B523C0" w:rsidRPr="00800696">
        <w:rPr>
          <w:color w:val="000000" w:themeColor="text1"/>
          <w:lang w:eastAsia="zh-CN"/>
        </w:rPr>
        <w:t xml:space="preserve"> e </w:t>
      </w:r>
      <w:r w:rsidRPr="00800696">
        <w:rPr>
          <w:color w:val="000000" w:themeColor="text1"/>
          <w:lang w:eastAsia="zh-CN"/>
        </w:rPr>
        <w:t>capacidade</w:t>
      </w:r>
      <w:r w:rsidR="00B523C0" w:rsidRPr="00800696">
        <w:rPr>
          <w:color w:val="000000" w:themeColor="text1"/>
          <w:lang w:eastAsia="zh-CN"/>
        </w:rPr>
        <w:t xml:space="preserve"> funcional</w:t>
      </w:r>
      <w:r w:rsidRPr="00800696">
        <w:rPr>
          <w:color w:val="000000" w:themeColor="text1"/>
          <w:lang w:eastAsia="zh-CN"/>
        </w:rPr>
        <w:t>. E</w:t>
      </w:r>
      <w:r w:rsidR="00256F7B" w:rsidRPr="00800696">
        <w:rPr>
          <w:color w:val="000000" w:themeColor="text1"/>
          <w:lang w:eastAsia="zh-CN"/>
        </w:rPr>
        <w:t>st</w:t>
      </w:r>
      <w:r w:rsidR="00D906CD" w:rsidRPr="00800696">
        <w:rPr>
          <w:color w:val="000000" w:themeColor="text1"/>
          <w:lang w:eastAsia="zh-CN"/>
        </w:rPr>
        <w:t>a pesquisa</w:t>
      </w:r>
      <w:r w:rsidR="00256F7B" w:rsidRPr="00800696">
        <w:rPr>
          <w:color w:val="000000" w:themeColor="text1"/>
        </w:rPr>
        <w:t xml:space="preserve"> poderá subsidiar </w:t>
      </w:r>
      <w:r w:rsidR="00FD6C63" w:rsidRPr="00800696">
        <w:rPr>
          <w:color w:val="000000" w:themeColor="text1"/>
        </w:rPr>
        <w:t xml:space="preserve">tratamentos e </w:t>
      </w:r>
      <w:r w:rsidR="00256F7B" w:rsidRPr="00800696">
        <w:rPr>
          <w:color w:val="000000" w:themeColor="text1"/>
        </w:rPr>
        <w:t>novos estudo</w:t>
      </w:r>
      <w:r w:rsidR="00CB319D" w:rsidRPr="00800696">
        <w:rPr>
          <w:color w:val="000000" w:themeColor="text1"/>
        </w:rPr>
        <w:t>s</w:t>
      </w:r>
      <w:r w:rsidR="00256F7B" w:rsidRPr="00800696">
        <w:rPr>
          <w:color w:val="000000" w:themeColor="text1"/>
        </w:rPr>
        <w:t xml:space="preserve"> que </w:t>
      </w:r>
      <w:r w:rsidR="00826815" w:rsidRPr="00800696">
        <w:rPr>
          <w:color w:val="000000" w:themeColor="text1"/>
        </w:rPr>
        <w:t>anseiem</w:t>
      </w:r>
      <w:r w:rsidR="00256F7B" w:rsidRPr="00800696">
        <w:rPr>
          <w:color w:val="000000" w:themeColor="text1"/>
        </w:rPr>
        <w:t xml:space="preserve"> analisar mais profundamente o tema, haja vista a escassez de artigos na literatura nacional sobre o Conceito </w:t>
      </w:r>
      <w:proofErr w:type="spellStart"/>
      <w:r w:rsidR="00256F7B" w:rsidRPr="00800696">
        <w:rPr>
          <w:color w:val="000000" w:themeColor="text1"/>
        </w:rPr>
        <w:t>Mulligan</w:t>
      </w:r>
      <w:proofErr w:type="spellEnd"/>
      <w:r w:rsidR="00256F7B" w:rsidRPr="00800696">
        <w:rPr>
          <w:color w:val="000000" w:themeColor="text1"/>
        </w:rPr>
        <w:t xml:space="preserve">. </w:t>
      </w:r>
    </w:p>
    <w:p w14:paraId="748DA1C7" w14:textId="5E777E9A" w:rsidR="00256F7B" w:rsidRPr="00800696" w:rsidRDefault="00BD0351" w:rsidP="005F22C4">
      <w:pPr>
        <w:widowControl w:val="0"/>
        <w:tabs>
          <w:tab w:val="left" w:pos="0"/>
        </w:tabs>
        <w:suppressAutoHyphens/>
        <w:autoSpaceDE w:val="0"/>
        <w:spacing w:line="360" w:lineRule="auto"/>
        <w:ind w:firstLine="851"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</w:rPr>
        <w:t>Dessa forma, objetivo do presente estudo foi</w:t>
      </w:r>
      <w:r w:rsidR="00256F7B" w:rsidRPr="00800696">
        <w:rPr>
          <w:color w:val="000000" w:themeColor="text1"/>
        </w:rPr>
        <w:t xml:space="preserve"> avaliar </w:t>
      </w:r>
      <w:r w:rsidR="000A5421" w:rsidRPr="00800696">
        <w:rPr>
          <w:color w:val="000000" w:themeColor="text1"/>
        </w:rPr>
        <w:t>ef</w:t>
      </w:r>
      <w:r w:rsidR="00826815" w:rsidRPr="00800696">
        <w:rPr>
          <w:color w:val="000000" w:themeColor="text1"/>
        </w:rPr>
        <w:t>etividade</w:t>
      </w:r>
      <w:r w:rsidR="00256F7B" w:rsidRPr="00800696">
        <w:rPr>
          <w:color w:val="000000" w:themeColor="text1"/>
        </w:rPr>
        <w:t xml:space="preserve"> da técnica de MWM do Conceito </w:t>
      </w:r>
      <w:proofErr w:type="spellStart"/>
      <w:r w:rsidR="00256F7B" w:rsidRPr="00800696">
        <w:rPr>
          <w:color w:val="000000" w:themeColor="text1"/>
        </w:rPr>
        <w:t>Mulligan</w:t>
      </w:r>
      <w:proofErr w:type="spellEnd"/>
      <w:r w:rsidR="00256F7B" w:rsidRPr="00800696">
        <w:rPr>
          <w:color w:val="000000" w:themeColor="text1"/>
        </w:rPr>
        <w:t xml:space="preserve"> na dor e incapacidade de pessoas com SOD. </w:t>
      </w:r>
    </w:p>
    <w:p w14:paraId="4F0213E9" w14:textId="4065430F" w:rsidR="00C22250" w:rsidRPr="00800696" w:rsidRDefault="00C22250" w:rsidP="005F22C4">
      <w:pPr>
        <w:spacing w:line="360" w:lineRule="auto"/>
        <w:ind w:firstLine="851"/>
        <w:jc w:val="both"/>
        <w:rPr>
          <w:color w:val="000000" w:themeColor="text1"/>
          <w:shd w:val="clear" w:color="auto" w:fill="FFFFFF"/>
        </w:rPr>
      </w:pPr>
    </w:p>
    <w:p w14:paraId="07CA6A26" w14:textId="77777777" w:rsidR="00826815" w:rsidRPr="00800696" w:rsidRDefault="00826815" w:rsidP="005F22C4">
      <w:pPr>
        <w:spacing w:line="360" w:lineRule="auto"/>
        <w:ind w:firstLine="851"/>
        <w:jc w:val="both"/>
        <w:rPr>
          <w:color w:val="000000" w:themeColor="text1"/>
          <w:shd w:val="clear" w:color="auto" w:fill="FFFFFF"/>
        </w:rPr>
      </w:pPr>
    </w:p>
    <w:p w14:paraId="0394D35F" w14:textId="2C54C8D1" w:rsidR="004A6DBD" w:rsidRPr="00800696" w:rsidRDefault="005227E3" w:rsidP="0049613A">
      <w:pPr>
        <w:spacing w:before="240" w:line="360" w:lineRule="auto"/>
        <w:jc w:val="both"/>
        <w:rPr>
          <w:b/>
          <w:color w:val="000000" w:themeColor="text1"/>
        </w:rPr>
      </w:pPr>
      <w:r w:rsidRPr="00800696">
        <w:rPr>
          <w:b/>
          <w:color w:val="000000" w:themeColor="text1"/>
        </w:rPr>
        <w:t>M</w:t>
      </w:r>
      <w:r w:rsidR="00F90F74">
        <w:rPr>
          <w:b/>
          <w:color w:val="000000" w:themeColor="text1"/>
        </w:rPr>
        <w:t>ETODOLOGIA</w:t>
      </w:r>
    </w:p>
    <w:p w14:paraId="7F7DA0E0" w14:textId="77777777" w:rsidR="004A6DBD" w:rsidRPr="00800696" w:rsidRDefault="004A6DBD" w:rsidP="0049613A">
      <w:pPr>
        <w:spacing w:before="240" w:line="360" w:lineRule="auto"/>
        <w:jc w:val="both"/>
        <w:rPr>
          <w:b/>
          <w:color w:val="000000" w:themeColor="text1"/>
        </w:rPr>
      </w:pPr>
    </w:p>
    <w:p w14:paraId="1191A884" w14:textId="18D9665B" w:rsidR="002E5C1A" w:rsidRPr="00800696" w:rsidRDefault="00293C81" w:rsidP="0049613A">
      <w:pPr>
        <w:widowControl w:val="0"/>
        <w:suppressAutoHyphens/>
        <w:spacing w:before="240" w:line="360" w:lineRule="auto"/>
        <w:ind w:firstLine="851"/>
        <w:contextualSpacing/>
        <w:jc w:val="both"/>
        <w:rPr>
          <w:color w:val="000000" w:themeColor="text1"/>
          <w:lang w:eastAsia="zh-CN"/>
        </w:rPr>
      </w:pPr>
      <w:r w:rsidRPr="009E53E0">
        <w:t>Trata-se de um estudo quase experimental, descritivo e quantitativo</w:t>
      </w:r>
      <w:r w:rsidR="002E5C1A" w:rsidRPr="00800696">
        <w:rPr>
          <w:color w:val="000000" w:themeColor="text1"/>
        </w:rPr>
        <w:t>, reali</w:t>
      </w:r>
      <w:r w:rsidR="00AA4DED" w:rsidRPr="00800696">
        <w:rPr>
          <w:color w:val="000000" w:themeColor="text1"/>
        </w:rPr>
        <w:t>zado entre os anos de 2016 e 2021</w:t>
      </w:r>
      <w:r w:rsidR="002E5C1A" w:rsidRPr="00800696">
        <w:rPr>
          <w:color w:val="000000" w:themeColor="text1"/>
        </w:rPr>
        <w:t xml:space="preserve"> conforme a Resolução 466/2012 do Conselho Nacional de Saúde, sendo aprovado pelo Comitê de Ética em Pesquisa da Pontifícia Universidade Católica de Goiás (PUC Goiás), sob parecer de aprovação número 1.845.956. </w:t>
      </w:r>
    </w:p>
    <w:p w14:paraId="1BFA7C3D" w14:textId="47BFE0F8" w:rsidR="002E5C1A" w:rsidRPr="00800696" w:rsidRDefault="002E5C1A" w:rsidP="0049613A">
      <w:pPr>
        <w:widowControl w:val="0"/>
        <w:suppressAutoHyphens/>
        <w:spacing w:before="240" w:line="360" w:lineRule="auto"/>
        <w:ind w:firstLine="851"/>
        <w:contextualSpacing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</w:rPr>
        <w:t xml:space="preserve">Participaram do estudo </w:t>
      </w:r>
      <w:r w:rsidR="00F51AEB" w:rsidRPr="00800696">
        <w:rPr>
          <w:color w:val="000000" w:themeColor="text1"/>
        </w:rPr>
        <w:t>1</w:t>
      </w:r>
      <w:r w:rsidR="00433802" w:rsidRPr="00800696">
        <w:rPr>
          <w:color w:val="000000" w:themeColor="text1"/>
        </w:rPr>
        <w:t>3</w:t>
      </w:r>
      <w:r w:rsidR="003D1E9C">
        <w:rPr>
          <w:color w:val="000000" w:themeColor="text1"/>
        </w:rPr>
        <w:t>7</w:t>
      </w:r>
      <w:r w:rsidRPr="00800696">
        <w:rPr>
          <w:color w:val="000000" w:themeColor="text1"/>
        </w:rPr>
        <w:t xml:space="preserve"> pessoas, sendo uma amostra não-probabilística e de conveniência</w:t>
      </w:r>
      <w:r w:rsidR="006C4B92" w:rsidRPr="00800696">
        <w:rPr>
          <w:color w:val="000000" w:themeColor="text1"/>
        </w:rPr>
        <w:t>. Os critérios de inclusão definidos foram</w:t>
      </w:r>
      <w:r w:rsidRPr="00800696">
        <w:rPr>
          <w:color w:val="000000" w:themeColor="text1"/>
        </w:rPr>
        <w:t xml:space="preserve">: homens e mulheres com idade igual ou superior a 18 anos, </w:t>
      </w:r>
      <w:r w:rsidR="00C22250" w:rsidRPr="00800696">
        <w:rPr>
          <w:color w:val="000000" w:themeColor="text1"/>
        </w:rPr>
        <w:t>residentes na</w:t>
      </w:r>
      <w:r w:rsidR="00EF5509" w:rsidRPr="00800696">
        <w:rPr>
          <w:color w:val="000000" w:themeColor="text1"/>
        </w:rPr>
        <w:t xml:space="preserve"> cidade de </w:t>
      </w:r>
      <w:r w:rsidRPr="00800696">
        <w:rPr>
          <w:color w:val="000000" w:themeColor="text1"/>
        </w:rPr>
        <w:t>Goiânia</w:t>
      </w:r>
      <w:r w:rsidR="00C22250" w:rsidRPr="00800696">
        <w:rPr>
          <w:color w:val="000000" w:themeColor="text1"/>
        </w:rPr>
        <w:t xml:space="preserve"> e </w:t>
      </w:r>
      <w:r w:rsidRPr="00800696">
        <w:rPr>
          <w:color w:val="000000" w:themeColor="text1"/>
        </w:rPr>
        <w:t>com dor e restrição funcional do ombro mediante instrumentos de coleta de dados.</w:t>
      </w:r>
      <w:r w:rsidR="006542F4" w:rsidRPr="00800696">
        <w:rPr>
          <w:color w:val="000000" w:themeColor="text1"/>
          <w:lang w:eastAsia="zh-CN"/>
        </w:rPr>
        <w:t xml:space="preserve"> </w:t>
      </w:r>
      <w:r w:rsidRPr="00800696">
        <w:rPr>
          <w:color w:val="000000" w:themeColor="text1"/>
        </w:rPr>
        <w:t xml:space="preserve">Os critérios de exclusão e/ou retirada foram: indisponibilidade para o estudo e presença de contraindicações do Conceito </w:t>
      </w:r>
      <w:proofErr w:type="spellStart"/>
      <w:r w:rsidRPr="00800696">
        <w:rPr>
          <w:color w:val="000000" w:themeColor="text1"/>
        </w:rPr>
        <w:t>Mulligan</w:t>
      </w:r>
      <w:proofErr w:type="spellEnd"/>
      <w:r w:rsidRPr="00800696">
        <w:rPr>
          <w:color w:val="000000" w:themeColor="text1"/>
        </w:rPr>
        <w:t xml:space="preserve"> (processo inflamatório agudo, hipermobilidade do ombro, tumor, fraturas recentes, perda de peso inexplicada, osteoporose avançada e afe</w:t>
      </w:r>
      <w:r w:rsidR="00413C49" w:rsidRPr="00800696">
        <w:rPr>
          <w:color w:val="000000" w:themeColor="text1"/>
        </w:rPr>
        <w:t>cções cutâneas)</w:t>
      </w:r>
      <w:r w:rsidR="00413C49" w:rsidRPr="00800696">
        <w:rPr>
          <w:color w:val="000000" w:themeColor="text1"/>
          <w:vertAlign w:val="superscript"/>
        </w:rPr>
        <w:t>6</w:t>
      </w:r>
      <w:r w:rsidRPr="00800696">
        <w:rPr>
          <w:color w:val="000000" w:themeColor="text1"/>
        </w:rPr>
        <w:t>.</w:t>
      </w:r>
    </w:p>
    <w:p w14:paraId="737CF10C" w14:textId="4818DAC9" w:rsidR="002E5C1A" w:rsidRPr="00800696" w:rsidRDefault="00EF5509" w:rsidP="0049613A">
      <w:pPr>
        <w:widowControl w:val="0"/>
        <w:suppressAutoHyphens/>
        <w:spacing w:before="240" w:line="360" w:lineRule="auto"/>
        <w:ind w:firstLine="851"/>
        <w:contextualSpacing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  <w:lang w:val="pt-PT"/>
        </w:rPr>
        <w:lastRenderedPageBreak/>
        <w:t>Os</w:t>
      </w:r>
      <w:r w:rsidR="002E5C1A" w:rsidRPr="00800696">
        <w:rPr>
          <w:color w:val="000000" w:themeColor="text1"/>
          <w:lang w:val="pt-PT"/>
        </w:rPr>
        <w:t xml:space="preserve"> instrumentos de avaliação utilizados</w:t>
      </w:r>
      <w:r w:rsidRPr="00800696">
        <w:rPr>
          <w:color w:val="000000" w:themeColor="text1"/>
          <w:lang w:val="pt-PT"/>
        </w:rPr>
        <w:t xml:space="preserve"> foram</w:t>
      </w:r>
      <w:r w:rsidR="002E5C1A" w:rsidRPr="00800696">
        <w:rPr>
          <w:color w:val="000000" w:themeColor="text1"/>
          <w:lang w:val="pt-PT"/>
        </w:rPr>
        <w:t>: Ficha de Avaliação, elaborada pelos próprios pesquisadores, para obtenção de dados pessoais</w:t>
      </w:r>
      <w:r w:rsidR="006542F4" w:rsidRPr="00800696">
        <w:rPr>
          <w:color w:val="000000" w:themeColor="text1"/>
          <w:lang w:val="pt-PT"/>
        </w:rPr>
        <w:t>, sociodemográficos</w:t>
      </w:r>
      <w:r w:rsidR="002E5C1A" w:rsidRPr="00800696">
        <w:rPr>
          <w:color w:val="000000" w:themeColor="text1"/>
          <w:lang w:val="pt-PT"/>
        </w:rPr>
        <w:t xml:space="preserve"> e relacionad</w:t>
      </w:r>
      <w:r w:rsidR="006542F4" w:rsidRPr="00800696">
        <w:rPr>
          <w:color w:val="000000" w:themeColor="text1"/>
          <w:lang w:val="pt-PT"/>
        </w:rPr>
        <w:t>o</w:t>
      </w:r>
      <w:r w:rsidR="002E5C1A" w:rsidRPr="00800696">
        <w:rPr>
          <w:color w:val="000000" w:themeColor="text1"/>
          <w:lang w:val="pt-PT"/>
        </w:rPr>
        <w:t xml:space="preserve">s </w:t>
      </w:r>
      <w:r w:rsidR="007F6148" w:rsidRPr="00800696">
        <w:rPr>
          <w:color w:val="000000" w:themeColor="text1"/>
          <w:lang w:val="pt-PT"/>
        </w:rPr>
        <w:t>à</w:t>
      </w:r>
      <w:r w:rsidR="002E5C1A" w:rsidRPr="00800696">
        <w:rPr>
          <w:color w:val="000000" w:themeColor="text1"/>
          <w:lang w:val="pt-PT"/>
        </w:rPr>
        <w:t xml:space="preserve"> disfunção do ombro; </w:t>
      </w:r>
      <w:proofErr w:type="spellStart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>Shoulder</w:t>
      </w:r>
      <w:proofErr w:type="spellEnd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>Pain</w:t>
      </w:r>
      <w:proofErr w:type="spellEnd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>and</w:t>
      </w:r>
      <w:proofErr w:type="spellEnd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>Disability</w:t>
      </w:r>
      <w:proofErr w:type="spellEnd"/>
      <w:r w:rsidR="002E5C1A" w:rsidRPr="00800696">
        <w:rPr>
          <w:i/>
          <w:iCs/>
          <w:color w:val="000000" w:themeColor="text1"/>
          <w:shd w:val="clear" w:color="auto" w:fill="FFFFFF"/>
          <w:lang w:eastAsia="zh-CN"/>
        </w:rPr>
        <w:t xml:space="preserve"> Index</w:t>
      </w:r>
      <w:r w:rsidR="002E5C1A" w:rsidRPr="00800696">
        <w:rPr>
          <w:color w:val="000000" w:themeColor="text1"/>
          <w:shd w:val="clear" w:color="auto" w:fill="FFFFFF"/>
          <w:lang w:eastAsia="zh-CN"/>
        </w:rPr>
        <w:t> (SPADI) para avaliar a</w:t>
      </w:r>
      <w:r w:rsidR="00C71BE2" w:rsidRPr="00800696">
        <w:rPr>
          <w:color w:val="000000" w:themeColor="text1"/>
          <w:shd w:val="clear" w:color="auto" w:fill="FFFFFF"/>
          <w:lang w:eastAsia="zh-CN"/>
        </w:rPr>
        <w:t xml:space="preserve"> dor e a</w:t>
      </w:r>
      <w:r w:rsidR="002E5C1A" w:rsidRPr="00800696">
        <w:rPr>
          <w:color w:val="000000" w:themeColor="text1"/>
          <w:shd w:val="clear" w:color="auto" w:fill="FFFFFF"/>
          <w:lang w:eastAsia="zh-CN"/>
        </w:rPr>
        <w:t xml:space="preserve"> capacidade funcional de indiví</w:t>
      </w:r>
      <w:r w:rsidR="00413C49" w:rsidRPr="00800696">
        <w:rPr>
          <w:color w:val="000000" w:themeColor="text1"/>
          <w:shd w:val="clear" w:color="auto" w:fill="FFFFFF"/>
          <w:lang w:eastAsia="zh-CN"/>
        </w:rPr>
        <w:t xml:space="preserve">duos </w:t>
      </w:r>
      <w:r w:rsidR="00F02B76" w:rsidRPr="00800696">
        <w:rPr>
          <w:color w:val="000000" w:themeColor="text1"/>
          <w:shd w:val="clear" w:color="auto" w:fill="FFFFFF"/>
          <w:lang w:eastAsia="zh-CN"/>
        </w:rPr>
        <w:t>com</w:t>
      </w:r>
      <w:r w:rsidR="00413C49" w:rsidRPr="00800696">
        <w:rPr>
          <w:color w:val="000000" w:themeColor="text1"/>
          <w:shd w:val="clear" w:color="auto" w:fill="FFFFFF"/>
          <w:lang w:eastAsia="zh-CN"/>
        </w:rPr>
        <w:t xml:space="preserve"> </w:t>
      </w:r>
      <w:r w:rsidR="006542F4" w:rsidRPr="00800696">
        <w:rPr>
          <w:color w:val="000000" w:themeColor="text1"/>
          <w:shd w:val="clear" w:color="auto" w:fill="FFFFFF"/>
          <w:lang w:eastAsia="zh-CN"/>
        </w:rPr>
        <w:t>lesão no ombro</w:t>
      </w:r>
      <w:r w:rsidR="00C71BE2" w:rsidRPr="00800696">
        <w:rPr>
          <w:color w:val="000000" w:themeColor="text1"/>
          <w:shd w:val="clear" w:color="auto" w:fill="FFFFFF"/>
          <w:lang w:eastAsia="zh-CN"/>
        </w:rPr>
        <w:t xml:space="preserve">, constando </w:t>
      </w:r>
      <w:r w:rsidR="003C4B64" w:rsidRPr="00800696">
        <w:rPr>
          <w:color w:val="000000" w:themeColor="text1"/>
          <w:shd w:val="clear" w:color="auto" w:fill="FFFFFF"/>
          <w:lang w:eastAsia="zh-CN"/>
        </w:rPr>
        <w:t>n</w:t>
      </w:r>
      <w:r w:rsidR="00C71BE2" w:rsidRPr="00800696">
        <w:rPr>
          <w:color w:val="000000" w:themeColor="text1"/>
          <w:shd w:val="clear" w:color="auto" w:fill="FFFFFF"/>
          <w:lang w:eastAsia="zh-CN"/>
        </w:rPr>
        <w:t>um questionário com 13 perguntas</w:t>
      </w:r>
      <w:r w:rsidR="00413C49" w:rsidRPr="00800696">
        <w:rPr>
          <w:color w:val="000000" w:themeColor="text1"/>
          <w:shd w:val="clear" w:color="auto" w:fill="FFFFFF"/>
          <w:vertAlign w:val="superscript"/>
          <w:lang w:eastAsia="zh-CN"/>
        </w:rPr>
        <w:t>7</w:t>
      </w:r>
      <w:r w:rsidR="002E5C1A" w:rsidRPr="00800696">
        <w:rPr>
          <w:color w:val="000000" w:themeColor="text1"/>
          <w:lang w:eastAsia="zh-CN"/>
        </w:rPr>
        <w:t>; e a</w:t>
      </w:r>
      <w:r w:rsidR="002E5C1A" w:rsidRPr="00800696">
        <w:rPr>
          <w:color w:val="000000" w:themeColor="text1"/>
          <w:shd w:val="clear" w:color="auto" w:fill="FFFFFF"/>
          <w:lang w:eastAsia="zh-CN"/>
        </w:rPr>
        <w:t xml:space="preserve"> Escala Visual Analógica (EVA) para quantificar a intensidade e a percepção do indivíduo sobre a sua dor</w:t>
      </w:r>
      <w:r w:rsidR="00413C49" w:rsidRPr="00800696">
        <w:rPr>
          <w:color w:val="000000" w:themeColor="text1"/>
          <w:shd w:val="clear" w:color="auto" w:fill="FFFFFF"/>
          <w:vertAlign w:val="superscript"/>
          <w:lang w:eastAsia="zh-CN"/>
        </w:rPr>
        <w:t>8</w:t>
      </w:r>
      <w:r w:rsidR="002E5C1A" w:rsidRPr="00800696">
        <w:rPr>
          <w:color w:val="000000" w:themeColor="text1"/>
          <w:shd w:val="clear" w:color="auto" w:fill="FFFFFF"/>
          <w:lang w:eastAsia="zh-CN"/>
        </w:rPr>
        <w:t>.</w:t>
      </w:r>
    </w:p>
    <w:p w14:paraId="1B383EBD" w14:textId="034902AE" w:rsidR="002E5C1A" w:rsidRPr="00800696" w:rsidRDefault="002E5C1A" w:rsidP="0049613A">
      <w:pPr>
        <w:widowControl w:val="0"/>
        <w:spacing w:before="240" w:line="360" w:lineRule="auto"/>
        <w:ind w:firstLine="851"/>
        <w:contextualSpacing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  <w:lang w:eastAsia="zh-CN"/>
        </w:rPr>
        <w:t>Os pesquisadores informaram os potenciais participantes sobre a pesquisa e</w:t>
      </w:r>
      <w:r w:rsidR="003C4B64" w:rsidRPr="00800696">
        <w:rPr>
          <w:color w:val="000000" w:themeColor="text1"/>
          <w:lang w:eastAsia="zh-CN"/>
        </w:rPr>
        <w:t>,</w:t>
      </w:r>
      <w:r w:rsidRPr="00800696">
        <w:rPr>
          <w:color w:val="000000" w:themeColor="text1"/>
          <w:lang w:eastAsia="zh-CN"/>
        </w:rPr>
        <w:t xml:space="preserve"> concordando em participar do estudo, assinaram o Termo de Consentimento Livre e Esclarecido (TCLE) e foram submetidos aos instrumentos de coleta de dados. </w:t>
      </w:r>
    </w:p>
    <w:p w14:paraId="670D52E9" w14:textId="2467EEF4" w:rsidR="008F301C" w:rsidRPr="00800696" w:rsidRDefault="002E5C1A" w:rsidP="0049613A">
      <w:pPr>
        <w:widowControl w:val="0"/>
        <w:spacing w:before="240" w:line="360" w:lineRule="auto"/>
        <w:ind w:firstLine="851"/>
        <w:contextualSpacing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  <w:lang w:eastAsia="zh-CN"/>
        </w:rPr>
        <w:t xml:space="preserve">Individualmente, os participantes foram avaliados com os instrumentos de coleta e receberam a técnica de MWM do Conceito </w:t>
      </w:r>
      <w:proofErr w:type="spellStart"/>
      <w:r w:rsidRPr="00800696">
        <w:rPr>
          <w:color w:val="000000" w:themeColor="text1"/>
          <w:lang w:eastAsia="zh-CN"/>
        </w:rPr>
        <w:t>Mulligan</w:t>
      </w:r>
      <w:proofErr w:type="spellEnd"/>
      <w:r w:rsidRPr="00800696">
        <w:rPr>
          <w:color w:val="000000" w:themeColor="text1"/>
          <w:lang w:eastAsia="zh-CN"/>
        </w:rPr>
        <w:t xml:space="preserve"> no ombro acometido. A aplicação do Conceito </w:t>
      </w:r>
      <w:proofErr w:type="spellStart"/>
      <w:r w:rsidRPr="00800696">
        <w:rPr>
          <w:color w:val="000000" w:themeColor="text1"/>
          <w:lang w:eastAsia="zh-CN"/>
        </w:rPr>
        <w:t>Mulligan</w:t>
      </w:r>
      <w:proofErr w:type="spellEnd"/>
      <w:r w:rsidRPr="00800696">
        <w:rPr>
          <w:color w:val="000000" w:themeColor="text1"/>
          <w:lang w:eastAsia="zh-CN"/>
        </w:rPr>
        <w:t xml:space="preserve"> seguiu o que preconiza Brian </w:t>
      </w:r>
      <w:proofErr w:type="spellStart"/>
      <w:r w:rsidRPr="00800696">
        <w:rPr>
          <w:color w:val="000000" w:themeColor="text1"/>
          <w:lang w:eastAsia="zh-CN"/>
        </w:rPr>
        <w:t>Mulligan</w:t>
      </w:r>
      <w:proofErr w:type="spellEnd"/>
      <w:r w:rsidRPr="00800696">
        <w:rPr>
          <w:color w:val="000000" w:themeColor="text1"/>
          <w:lang w:eastAsia="zh-CN"/>
        </w:rPr>
        <w:t xml:space="preserve">, </w:t>
      </w:r>
      <w:r w:rsidR="00D85C8E" w:rsidRPr="00800696">
        <w:rPr>
          <w:color w:val="000000" w:themeColor="text1"/>
          <w:lang w:eastAsia="zh-CN"/>
        </w:rPr>
        <w:t>sendo que o</w:t>
      </w:r>
      <w:r w:rsidRPr="00800696">
        <w:rPr>
          <w:color w:val="000000" w:themeColor="text1"/>
          <w:lang w:eastAsia="zh-CN"/>
        </w:rPr>
        <w:t xml:space="preserve"> participante fo</w:t>
      </w:r>
      <w:r w:rsidR="00D85C8E" w:rsidRPr="00800696">
        <w:rPr>
          <w:color w:val="000000" w:themeColor="text1"/>
          <w:lang w:eastAsia="zh-CN"/>
        </w:rPr>
        <w:t>i</w:t>
      </w:r>
      <w:r w:rsidRPr="00800696">
        <w:rPr>
          <w:color w:val="000000" w:themeColor="text1"/>
          <w:lang w:eastAsia="zh-CN"/>
        </w:rPr>
        <w:t xml:space="preserve"> posicionado confortavelmente, podendo estar sentado ou em pé. O pesquisador posicionou-se </w:t>
      </w:r>
      <w:proofErr w:type="spellStart"/>
      <w:r w:rsidRPr="00800696">
        <w:rPr>
          <w:color w:val="000000" w:themeColor="text1"/>
          <w:lang w:eastAsia="zh-CN"/>
        </w:rPr>
        <w:t>contralateralmente</w:t>
      </w:r>
      <w:proofErr w:type="spellEnd"/>
      <w:r w:rsidRPr="00800696">
        <w:rPr>
          <w:color w:val="000000" w:themeColor="text1"/>
          <w:lang w:eastAsia="zh-CN"/>
        </w:rPr>
        <w:t xml:space="preserve"> ao ombro comprometido, aplicando na cabeça umeral uma força de anterior para posterior usando a eminência </w:t>
      </w:r>
      <w:proofErr w:type="spellStart"/>
      <w:r w:rsidRPr="00800696">
        <w:rPr>
          <w:color w:val="000000" w:themeColor="text1"/>
          <w:lang w:eastAsia="zh-CN"/>
        </w:rPr>
        <w:t>tenar</w:t>
      </w:r>
      <w:proofErr w:type="spellEnd"/>
      <w:r w:rsidRPr="00800696">
        <w:rPr>
          <w:color w:val="000000" w:themeColor="text1"/>
          <w:lang w:eastAsia="zh-CN"/>
        </w:rPr>
        <w:t xml:space="preserve"> da mão que ficou na parte anterior, com a outra mão que ficou na parte posterior, estabilizou</w:t>
      </w:r>
      <w:r w:rsidR="000B3F1A" w:rsidRPr="00800696">
        <w:rPr>
          <w:color w:val="000000" w:themeColor="text1"/>
          <w:lang w:eastAsia="zh-CN"/>
        </w:rPr>
        <w:t>-se</w:t>
      </w:r>
      <w:r w:rsidRPr="00800696">
        <w:rPr>
          <w:color w:val="000000" w:themeColor="text1"/>
          <w:lang w:eastAsia="zh-CN"/>
        </w:rPr>
        <w:t xml:space="preserve"> a escápula</w:t>
      </w:r>
      <w:r w:rsidR="00687F17" w:rsidRPr="00800696">
        <w:rPr>
          <w:color w:val="000000" w:themeColor="text1"/>
          <w:vertAlign w:val="superscript"/>
          <w:lang w:eastAsia="zh-CN"/>
        </w:rPr>
        <w:t>6</w:t>
      </w:r>
      <w:r w:rsidRPr="00800696">
        <w:rPr>
          <w:color w:val="000000" w:themeColor="text1"/>
          <w:lang w:eastAsia="zh-CN"/>
        </w:rPr>
        <w:t xml:space="preserve">. </w:t>
      </w:r>
    </w:p>
    <w:p w14:paraId="57CBA95B" w14:textId="1D47D043" w:rsidR="002E5C1A" w:rsidRPr="00800696" w:rsidRDefault="002E5C1A" w:rsidP="00687F17">
      <w:pPr>
        <w:widowControl w:val="0"/>
        <w:spacing w:line="360" w:lineRule="auto"/>
        <w:ind w:firstLine="851"/>
        <w:contextualSpacing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  <w:lang w:eastAsia="zh-CN"/>
        </w:rPr>
        <w:t xml:space="preserve">Após esse procedimento, solicitou-se o movimento mais doloroso da articulação acometida, em 3 séries com </w:t>
      </w:r>
      <w:r w:rsidR="00D85C8E" w:rsidRPr="00800696">
        <w:rPr>
          <w:color w:val="000000" w:themeColor="text1"/>
          <w:lang w:eastAsia="zh-CN"/>
        </w:rPr>
        <w:t>10 movimentos</w:t>
      </w:r>
      <w:r w:rsidRPr="00800696">
        <w:rPr>
          <w:color w:val="000000" w:themeColor="text1"/>
          <w:lang w:eastAsia="zh-CN"/>
        </w:rPr>
        <w:t>. Esse procedimento podia variar de um participante para outro, m</w:t>
      </w:r>
      <w:r w:rsidR="00C71BE2" w:rsidRPr="00800696">
        <w:rPr>
          <w:color w:val="000000" w:themeColor="text1"/>
          <w:lang w:eastAsia="zh-CN"/>
        </w:rPr>
        <w:t>udando um pouco a forma do posicionamento das mãos,</w:t>
      </w:r>
      <w:r w:rsidRPr="00800696">
        <w:rPr>
          <w:color w:val="000000" w:themeColor="text1"/>
          <w:lang w:eastAsia="zh-CN"/>
        </w:rPr>
        <w:t xml:space="preserve"> mas sempre seguindo </w:t>
      </w:r>
      <w:r w:rsidR="00CF1012" w:rsidRPr="00800696">
        <w:rPr>
          <w:color w:val="000000" w:themeColor="text1"/>
          <w:lang w:eastAsia="zh-CN"/>
        </w:rPr>
        <w:t>o</w:t>
      </w:r>
      <w:r w:rsidRPr="00800696">
        <w:rPr>
          <w:color w:val="000000" w:themeColor="text1"/>
          <w:lang w:eastAsia="zh-CN"/>
        </w:rPr>
        <w:t xml:space="preserve"> princípio de prosseguir com a técnica apenas encontrando a pegada ideal com a dor silenciada</w:t>
      </w:r>
      <w:r w:rsidR="00CF1012" w:rsidRPr="00800696">
        <w:rPr>
          <w:color w:val="000000" w:themeColor="text1"/>
          <w:lang w:eastAsia="zh-CN"/>
        </w:rPr>
        <w:t xml:space="preserve">. Quando era possível, utilizava-se o </w:t>
      </w:r>
      <w:proofErr w:type="spellStart"/>
      <w:r w:rsidR="00CF1012" w:rsidRPr="00800696">
        <w:rPr>
          <w:i/>
          <w:iCs/>
          <w:color w:val="000000" w:themeColor="text1"/>
          <w:lang w:eastAsia="zh-CN"/>
        </w:rPr>
        <w:t>overpressure</w:t>
      </w:r>
      <w:proofErr w:type="spellEnd"/>
      <w:r w:rsidR="00CF1012" w:rsidRPr="00800696">
        <w:rPr>
          <w:color w:val="000000" w:themeColor="text1"/>
          <w:lang w:eastAsia="zh-CN"/>
        </w:rPr>
        <w:t>, uma pressão adicional, forçando-se ainda mais no fim do movimento que estava sendo tratado</w:t>
      </w:r>
      <w:r w:rsidR="00413C49" w:rsidRPr="00800696">
        <w:rPr>
          <w:color w:val="000000" w:themeColor="text1"/>
          <w:vertAlign w:val="superscript"/>
          <w:lang w:eastAsia="zh-CN"/>
        </w:rPr>
        <w:t>6</w:t>
      </w:r>
      <w:r w:rsidRPr="00800696">
        <w:rPr>
          <w:color w:val="000000" w:themeColor="text1"/>
          <w:lang w:eastAsia="zh-CN"/>
        </w:rPr>
        <w:t>.</w:t>
      </w:r>
    </w:p>
    <w:p w14:paraId="3B2CF9F3" w14:textId="642A1A7F" w:rsidR="002E5C1A" w:rsidRPr="00800696" w:rsidRDefault="00C46D40" w:rsidP="00687F17">
      <w:pPr>
        <w:widowControl w:val="0"/>
        <w:spacing w:line="360" w:lineRule="auto"/>
        <w:ind w:firstLine="851"/>
        <w:contextualSpacing/>
        <w:jc w:val="both"/>
        <w:rPr>
          <w:color w:val="000000" w:themeColor="text1"/>
          <w:lang w:eastAsia="zh-CN"/>
        </w:rPr>
      </w:pPr>
      <w:r w:rsidRPr="00800696">
        <w:rPr>
          <w:color w:val="000000" w:themeColor="text1"/>
          <w:lang w:eastAsia="zh-CN"/>
        </w:rPr>
        <w:t xml:space="preserve">A </w:t>
      </w:r>
      <w:r w:rsidR="002E5C1A" w:rsidRPr="00800696">
        <w:rPr>
          <w:color w:val="000000" w:themeColor="text1"/>
          <w:lang w:eastAsia="zh-CN"/>
        </w:rPr>
        <w:t xml:space="preserve">técnica do Conceito </w:t>
      </w:r>
      <w:proofErr w:type="spellStart"/>
      <w:r w:rsidR="002E5C1A" w:rsidRPr="00800696">
        <w:rPr>
          <w:color w:val="000000" w:themeColor="text1"/>
          <w:lang w:eastAsia="zh-CN"/>
        </w:rPr>
        <w:t>Mulligan</w:t>
      </w:r>
      <w:proofErr w:type="spellEnd"/>
      <w:r w:rsidRPr="00800696">
        <w:rPr>
          <w:color w:val="000000" w:themeColor="text1"/>
          <w:lang w:eastAsia="zh-CN"/>
        </w:rPr>
        <w:t xml:space="preserve"> foi aplicada </w:t>
      </w:r>
      <w:r w:rsidR="00762BCE" w:rsidRPr="00800696">
        <w:rPr>
          <w:color w:val="000000" w:themeColor="text1"/>
          <w:lang w:eastAsia="zh-CN"/>
        </w:rPr>
        <w:t xml:space="preserve">em </w:t>
      </w:r>
      <w:r w:rsidRPr="00800696">
        <w:rPr>
          <w:color w:val="000000" w:themeColor="text1"/>
          <w:lang w:eastAsia="zh-CN"/>
        </w:rPr>
        <w:t xml:space="preserve">uma única </w:t>
      </w:r>
      <w:r w:rsidR="00762BCE" w:rsidRPr="00800696">
        <w:rPr>
          <w:color w:val="000000" w:themeColor="text1"/>
          <w:lang w:eastAsia="zh-CN"/>
        </w:rPr>
        <w:t>sessão</w:t>
      </w:r>
      <w:r w:rsidR="00296D4E" w:rsidRPr="00800696">
        <w:rPr>
          <w:color w:val="000000" w:themeColor="text1"/>
          <w:lang w:eastAsia="zh-CN"/>
        </w:rPr>
        <w:t xml:space="preserve"> e durou </w:t>
      </w:r>
      <w:r w:rsidR="00FC7939" w:rsidRPr="00800696">
        <w:rPr>
          <w:color w:val="000000" w:themeColor="text1"/>
          <w:lang w:eastAsia="zh-CN"/>
        </w:rPr>
        <w:t>aproximadamente</w:t>
      </w:r>
      <w:r w:rsidR="00296D4E" w:rsidRPr="00800696">
        <w:rPr>
          <w:color w:val="000000" w:themeColor="text1"/>
          <w:lang w:eastAsia="zh-CN"/>
        </w:rPr>
        <w:t xml:space="preserve"> 15 minutos</w:t>
      </w:r>
      <w:r w:rsidR="002E5C1A" w:rsidRPr="00800696">
        <w:rPr>
          <w:color w:val="000000" w:themeColor="text1"/>
          <w:lang w:eastAsia="zh-CN"/>
        </w:rPr>
        <w:t xml:space="preserve">, </w:t>
      </w:r>
      <w:r w:rsidR="00296D4E" w:rsidRPr="00800696">
        <w:rPr>
          <w:color w:val="000000" w:themeColor="text1"/>
          <w:lang w:eastAsia="zh-CN"/>
        </w:rPr>
        <w:t xml:space="preserve">logo após </w:t>
      </w:r>
      <w:r w:rsidR="002E5C1A" w:rsidRPr="00800696">
        <w:rPr>
          <w:color w:val="000000" w:themeColor="text1"/>
          <w:lang w:eastAsia="zh-CN"/>
        </w:rPr>
        <w:t xml:space="preserve">o participante passou por uma reavaliação para determinar o efeito agudo da dor, e após 7 dias, na mesma condição da avaliação, aplicando a EVA e o SPADI para avaliar o efeito crônico da dor e incapacidade do ombro, respectivamente. </w:t>
      </w:r>
    </w:p>
    <w:p w14:paraId="4F706980" w14:textId="64E95D37" w:rsidR="00416D17" w:rsidRPr="00800696" w:rsidRDefault="00132E70" w:rsidP="00FB6A14">
      <w:pPr>
        <w:spacing w:line="360" w:lineRule="auto"/>
        <w:ind w:firstLine="708"/>
        <w:jc w:val="both"/>
      </w:pPr>
      <w:r w:rsidRPr="00800696">
        <w:t xml:space="preserve">Os dados foram analisados com a utilização do </w:t>
      </w:r>
      <w:proofErr w:type="spellStart"/>
      <w:r w:rsidRPr="00800696">
        <w:rPr>
          <w:i/>
        </w:rPr>
        <w:t>Statistical</w:t>
      </w:r>
      <w:proofErr w:type="spellEnd"/>
      <w:r w:rsidRPr="00800696">
        <w:rPr>
          <w:i/>
        </w:rPr>
        <w:t xml:space="preserve"> </w:t>
      </w:r>
      <w:proofErr w:type="spellStart"/>
      <w:r w:rsidRPr="00800696">
        <w:rPr>
          <w:i/>
        </w:rPr>
        <w:t>Package</w:t>
      </w:r>
      <w:proofErr w:type="spellEnd"/>
      <w:r w:rsidRPr="00800696">
        <w:rPr>
          <w:i/>
        </w:rPr>
        <w:t xml:space="preserve"> </w:t>
      </w:r>
      <w:proofErr w:type="spellStart"/>
      <w:r w:rsidRPr="00800696">
        <w:rPr>
          <w:i/>
        </w:rPr>
        <w:t>of</w:t>
      </w:r>
      <w:proofErr w:type="spellEnd"/>
      <w:r w:rsidRPr="00800696">
        <w:rPr>
          <w:i/>
        </w:rPr>
        <w:t xml:space="preserve"> Social </w:t>
      </w:r>
      <w:proofErr w:type="spellStart"/>
      <w:r w:rsidRPr="00800696">
        <w:rPr>
          <w:i/>
        </w:rPr>
        <w:t>Sciences</w:t>
      </w:r>
      <w:proofErr w:type="spellEnd"/>
      <w:r w:rsidRPr="00800696">
        <w:t xml:space="preserve"> (SPSS), versão 26,0, adotando o nível de significância de 5% (</w:t>
      </w:r>
      <w:r w:rsidRPr="00800696">
        <w:rPr>
          <w:i/>
        </w:rPr>
        <w:t>p</w:t>
      </w:r>
      <w:r w:rsidRPr="00800696">
        <w:t xml:space="preserve">&lt;0,05). </w:t>
      </w:r>
      <w:r w:rsidR="00416D17" w:rsidRPr="00800696">
        <w:t xml:space="preserve">A caracterização da amostra foi realizada por meio de frequência absoluta (n) e relativa (%) e média, desvio padrão, mínimo e máximo. A normalidade dos dados foi verificada por meio do teste de Shapiro-Wilk. A comparação da dor e incapacidade funcional antes e após a aplicação da técnica foi realizada por meio do teste de Friedman e/ou </w:t>
      </w:r>
      <w:proofErr w:type="spellStart"/>
      <w:r w:rsidR="00416D17" w:rsidRPr="00800696">
        <w:t>Wilcoxon</w:t>
      </w:r>
      <w:proofErr w:type="spellEnd"/>
      <w:r w:rsidR="00416D17" w:rsidRPr="00800696">
        <w:t xml:space="preserve">. </w:t>
      </w:r>
    </w:p>
    <w:p w14:paraId="26C1061C" w14:textId="77777777" w:rsidR="00FB6A14" w:rsidRPr="00800696" w:rsidRDefault="00FB6A14" w:rsidP="00FB6A14">
      <w:pPr>
        <w:spacing w:line="360" w:lineRule="auto"/>
        <w:jc w:val="both"/>
        <w:rPr>
          <w:b/>
          <w:color w:val="000000" w:themeColor="text1"/>
        </w:rPr>
      </w:pPr>
    </w:p>
    <w:p w14:paraId="461F8048" w14:textId="7F437603" w:rsidR="00140A66" w:rsidRPr="00800696" w:rsidRDefault="00155532" w:rsidP="00FB6A14">
      <w:pPr>
        <w:spacing w:line="360" w:lineRule="auto"/>
        <w:jc w:val="both"/>
        <w:rPr>
          <w:b/>
          <w:color w:val="000000" w:themeColor="text1"/>
        </w:rPr>
      </w:pPr>
      <w:r w:rsidRPr="00800696">
        <w:rPr>
          <w:b/>
          <w:color w:val="000000" w:themeColor="text1"/>
        </w:rPr>
        <w:t>RESULTADOS</w:t>
      </w:r>
      <w:r w:rsidR="00AE7F5C" w:rsidRPr="00800696">
        <w:rPr>
          <w:b/>
          <w:color w:val="000000" w:themeColor="text1"/>
        </w:rPr>
        <w:t xml:space="preserve"> </w:t>
      </w:r>
    </w:p>
    <w:p w14:paraId="5A13587C" w14:textId="77777777" w:rsidR="00FB6A14" w:rsidRPr="00800696" w:rsidRDefault="00FB6A14" w:rsidP="00FB6A14">
      <w:pPr>
        <w:spacing w:line="360" w:lineRule="auto"/>
        <w:jc w:val="both"/>
        <w:rPr>
          <w:b/>
          <w:color w:val="000000" w:themeColor="text1"/>
        </w:rPr>
      </w:pPr>
    </w:p>
    <w:p w14:paraId="4D9F5A36" w14:textId="46AA3781" w:rsidR="00416D17" w:rsidRPr="00800696" w:rsidRDefault="00340A48" w:rsidP="00FB6A14">
      <w:pPr>
        <w:suppressAutoHyphens/>
        <w:spacing w:line="360" w:lineRule="auto"/>
        <w:ind w:firstLine="851"/>
        <w:jc w:val="both"/>
        <w:rPr>
          <w:color w:val="000000"/>
          <w:lang w:eastAsia="zh-CN"/>
        </w:rPr>
      </w:pPr>
      <w:r w:rsidRPr="00800696">
        <w:rPr>
          <w:lang w:eastAsia="zh-CN"/>
        </w:rPr>
        <w:t xml:space="preserve">A </w:t>
      </w:r>
      <w:r w:rsidR="00FB6A14" w:rsidRPr="00800696">
        <w:rPr>
          <w:lang w:eastAsia="zh-CN"/>
        </w:rPr>
        <w:t>T</w:t>
      </w:r>
      <w:r w:rsidRPr="00800696">
        <w:rPr>
          <w:lang w:eastAsia="zh-CN"/>
        </w:rPr>
        <w:t xml:space="preserve">abela 1 descreve </w:t>
      </w:r>
      <w:r w:rsidRPr="00800696">
        <w:rPr>
          <w:color w:val="000000"/>
          <w:lang w:eastAsia="zh-CN"/>
        </w:rPr>
        <w:t>os dados referentes à idade, peso, altura e</w:t>
      </w:r>
      <w:r w:rsidR="00FB6A14" w:rsidRPr="00800696">
        <w:rPr>
          <w:color w:val="000000"/>
          <w:lang w:eastAsia="zh-CN"/>
        </w:rPr>
        <w:t xml:space="preserve"> índice de massa corporal</w:t>
      </w:r>
      <w:r w:rsidRPr="00800696">
        <w:rPr>
          <w:color w:val="000000"/>
          <w:lang w:eastAsia="zh-CN"/>
        </w:rPr>
        <w:t xml:space="preserve"> </w:t>
      </w:r>
      <w:r w:rsidR="00FB6A14" w:rsidRPr="00800696">
        <w:rPr>
          <w:color w:val="000000"/>
          <w:lang w:eastAsia="zh-CN"/>
        </w:rPr>
        <w:t>(</w:t>
      </w:r>
      <w:r w:rsidRPr="00800696">
        <w:rPr>
          <w:color w:val="000000"/>
          <w:lang w:eastAsia="zh-CN"/>
        </w:rPr>
        <w:t>IMC</w:t>
      </w:r>
      <w:r w:rsidR="00FB6A14" w:rsidRPr="00800696">
        <w:rPr>
          <w:color w:val="000000"/>
          <w:lang w:eastAsia="zh-CN"/>
        </w:rPr>
        <w:t>)</w:t>
      </w:r>
      <w:r w:rsidRPr="00800696">
        <w:rPr>
          <w:color w:val="000000"/>
          <w:lang w:eastAsia="zh-CN"/>
        </w:rPr>
        <w:t xml:space="preserve">. </w:t>
      </w:r>
      <w:r w:rsidR="00416D17" w:rsidRPr="00800696">
        <w:rPr>
          <w:color w:val="000000"/>
          <w:lang w:eastAsia="zh-CN"/>
        </w:rPr>
        <w:t xml:space="preserve">Observa-se que a média de idade foi de 27,77 anos (±11,97), peso 64,66 kg (±11,42), altura </w:t>
      </w:r>
      <w:r w:rsidR="000B11DC" w:rsidRPr="00800696">
        <w:rPr>
          <w:color w:val="000000"/>
          <w:lang w:eastAsia="zh-CN"/>
        </w:rPr>
        <w:t xml:space="preserve">1,65 </w:t>
      </w:r>
      <w:r w:rsidR="00416D17" w:rsidRPr="00800696">
        <w:rPr>
          <w:color w:val="000000"/>
          <w:lang w:eastAsia="zh-CN"/>
        </w:rPr>
        <w:t>m (±0,0</w:t>
      </w:r>
      <w:r w:rsidR="000B11DC" w:rsidRPr="00800696">
        <w:rPr>
          <w:color w:val="000000"/>
          <w:lang w:eastAsia="zh-CN"/>
        </w:rPr>
        <w:t>8</w:t>
      </w:r>
      <w:r w:rsidR="00416D17" w:rsidRPr="00800696">
        <w:rPr>
          <w:color w:val="000000"/>
          <w:lang w:eastAsia="zh-CN"/>
        </w:rPr>
        <w:t>) e IMC 2</w:t>
      </w:r>
      <w:r w:rsidR="00CD59D9" w:rsidRPr="00800696">
        <w:rPr>
          <w:color w:val="000000"/>
          <w:lang w:eastAsia="zh-CN"/>
        </w:rPr>
        <w:t>3</w:t>
      </w:r>
      <w:r w:rsidR="00416D17" w:rsidRPr="00800696">
        <w:rPr>
          <w:color w:val="000000"/>
          <w:lang w:eastAsia="zh-CN"/>
        </w:rPr>
        <w:t>,</w:t>
      </w:r>
      <w:r w:rsidR="00CD59D9" w:rsidRPr="00800696">
        <w:rPr>
          <w:color w:val="000000"/>
          <w:lang w:eastAsia="zh-CN"/>
        </w:rPr>
        <w:t>50</w:t>
      </w:r>
      <w:r w:rsidR="00416D17" w:rsidRPr="00800696">
        <w:rPr>
          <w:color w:val="000000"/>
          <w:lang w:eastAsia="zh-CN"/>
        </w:rPr>
        <w:t xml:space="preserve"> kg/m</w:t>
      </w:r>
      <w:r w:rsidR="00416D17" w:rsidRPr="00800696">
        <w:rPr>
          <w:color w:val="000000"/>
          <w:vertAlign w:val="superscript"/>
          <w:lang w:eastAsia="zh-CN"/>
        </w:rPr>
        <w:t>2</w:t>
      </w:r>
      <w:r w:rsidR="00416D17" w:rsidRPr="00800696">
        <w:rPr>
          <w:color w:val="000000"/>
          <w:lang w:eastAsia="zh-CN"/>
        </w:rPr>
        <w:t xml:space="preserve"> (±</w:t>
      </w:r>
      <w:r w:rsidR="00A8033F" w:rsidRPr="00800696">
        <w:rPr>
          <w:color w:val="000000"/>
          <w:lang w:eastAsia="zh-CN"/>
        </w:rPr>
        <w:t>3,79</w:t>
      </w:r>
      <w:r w:rsidR="00416D17" w:rsidRPr="00800696">
        <w:rPr>
          <w:color w:val="000000"/>
          <w:lang w:eastAsia="zh-CN"/>
        </w:rPr>
        <w:t>).</w:t>
      </w:r>
    </w:p>
    <w:p w14:paraId="6ABEE873" w14:textId="77777777" w:rsidR="007534E2" w:rsidRPr="00800696" w:rsidRDefault="007534E2" w:rsidP="00FB6A14">
      <w:pPr>
        <w:suppressAutoHyphens/>
        <w:spacing w:line="360" w:lineRule="auto"/>
        <w:ind w:firstLine="851"/>
        <w:jc w:val="both"/>
        <w:rPr>
          <w:color w:val="000000"/>
          <w:lang w:eastAsia="zh-CN"/>
        </w:rPr>
      </w:pPr>
    </w:p>
    <w:p w14:paraId="14803D2B" w14:textId="6BD2D139" w:rsidR="00340A48" w:rsidRPr="00800696" w:rsidRDefault="00340A48" w:rsidP="000B35A6">
      <w:pPr>
        <w:suppressAutoHyphens/>
        <w:jc w:val="both"/>
        <w:rPr>
          <w:color w:val="000000"/>
          <w:lang w:eastAsia="zh-CN"/>
        </w:rPr>
      </w:pPr>
      <w:r w:rsidRPr="00800696">
        <w:t>Tabela 1. Estatísticas descritivas da idade e perfil antropométrico dos participantes (n=137), Goiânia, 2021</w:t>
      </w:r>
      <w:r w:rsidR="000B35A6" w:rsidRPr="00800696"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346"/>
        <w:gridCol w:w="2126"/>
        <w:gridCol w:w="1157"/>
        <w:gridCol w:w="1157"/>
        <w:gridCol w:w="1157"/>
      </w:tblGrid>
      <w:tr w:rsidR="00140A66" w:rsidRPr="00800696" w14:paraId="799D307B" w14:textId="77777777" w:rsidTr="0049613A">
        <w:trPr>
          <w:trHeight w:val="315"/>
        </w:trPr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8659" w14:textId="77777777" w:rsidR="00140A66" w:rsidRPr="00800696" w:rsidRDefault="00140A66" w:rsidP="000B35A6">
            <w:pPr>
              <w:jc w:val="both"/>
              <w:rPr>
                <w:color w:val="000000"/>
              </w:rPr>
            </w:pPr>
            <w:r w:rsidRPr="00800696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E7FE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Média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9EB7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Desvio padrão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A919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Mediana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FD07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Mínimo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99F6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Máximo</w:t>
            </w:r>
          </w:p>
        </w:tc>
      </w:tr>
      <w:tr w:rsidR="00140A66" w:rsidRPr="00800696" w14:paraId="7FCC7B9B" w14:textId="77777777" w:rsidTr="0049613A">
        <w:trPr>
          <w:trHeight w:val="315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CEC7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Idade (anos)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77F0" w14:textId="4B7DA9AA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27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77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359D" w14:textId="4CD0403C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11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97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9297" w14:textId="7DFD22AD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23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7A6F" w14:textId="6CEF7BCF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18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A40E" w14:textId="1CC8AF83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80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00</w:t>
            </w:r>
          </w:p>
        </w:tc>
      </w:tr>
      <w:tr w:rsidR="00140A66" w:rsidRPr="00800696" w14:paraId="55E0AFA9" w14:textId="77777777" w:rsidTr="0049613A">
        <w:trPr>
          <w:trHeight w:val="315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F74C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Peso (kg)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008A" w14:textId="1A949349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64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66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977B" w14:textId="31158B3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11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3282" w14:textId="384A7929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64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8390" w14:textId="392692BC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46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F917" w14:textId="56070ADC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99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00</w:t>
            </w:r>
          </w:p>
        </w:tc>
      </w:tr>
      <w:tr w:rsidR="00140A66" w:rsidRPr="00800696" w14:paraId="3FAA6480" w14:textId="77777777" w:rsidTr="0049613A">
        <w:trPr>
          <w:trHeight w:val="315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CB1A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Altura (m)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5CB8" w14:textId="0533255C" w:rsidR="00140A66" w:rsidRPr="00800696" w:rsidRDefault="000B11DC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1,65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C222" w14:textId="701CFE73" w:rsidR="00140A66" w:rsidRPr="00800696" w:rsidRDefault="000B11DC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0, 08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4A2D" w14:textId="0F837BC1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6030" w14:textId="2F7BD64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45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E1FC" w14:textId="109C890A" w:rsidR="00140A66" w:rsidRPr="00800696" w:rsidRDefault="000B11DC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1,94</w:t>
            </w:r>
          </w:p>
        </w:tc>
      </w:tr>
      <w:tr w:rsidR="00140A66" w:rsidRPr="00800696" w14:paraId="46925525" w14:textId="77777777" w:rsidTr="0049613A">
        <w:trPr>
          <w:trHeight w:val="315"/>
        </w:trPr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682E" w14:textId="77777777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IMC (kg/m2)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72D9" w14:textId="6FCF63DC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23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50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A2E9" w14:textId="6880DF86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8156" w14:textId="0347E255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23</w:t>
            </w:r>
            <w:r w:rsidR="00427AC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9F07" w14:textId="26650D7E" w:rsidR="00140A66" w:rsidRPr="00800696" w:rsidRDefault="00A8033F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17,31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A0C5" w14:textId="7C98FE5C" w:rsidR="00140A66" w:rsidRPr="00800696" w:rsidRDefault="00140A66" w:rsidP="000B35A6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36</w:t>
            </w:r>
            <w:r w:rsidR="00427AC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58</w:t>
            </w:r>
          </w:p>
        </w:tc>
      </w:tr>
      <w:tr w:rsidR="00140A66" w:rsidRPr="00800696" w14:paraId="0A611333" w14:textId="77777777" w:rsidTr="0049613A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5364" w14:textId="77777777" w:rsidR="00140A66" w:rsidRPr="00800696" w:rsidRDefault="00140A66" w:rsidP="000B35A6">
            <w:pPr>
              <w:jc w:val="both"/>
              <w:rPr>
                <w:color w:val="000000"/>
              </w:rPr>
            </w:pPr>
            <w:r w:rsidRPr="00800696">
              <w:rPr>
                <w:color w:val="000000"/>
              </w:rPr>
              <w:t>IMC=Índice de Massa Corporal</w:t>
            </w:r>
          </w:p>
        </w:tc>
      </w:tr>
    </w:tbl>
    <w:p w14:paraId="577B1A52" w14:textId="77777777" w:rsidR="00DA52EC" w:rsidRPr="00800696" w:rsidRDefault="00DA52EC" w:rsidP="00DA52EC">
      <w:pPr>
        <w:spacing w:before="240" w:line="360" w:lineRule="auto"/>
        <w:ind w:firstLine="708"/>
        <w:jc w:val="both"/>
      </w:pPr>
    </w:p>
    <w:p w14:paraId="579533AB" w14:textId="07806CEC" w:rsidR="00146B71" w:rsidRPr="00800696" w:rsidRDefault="00146B71" w:rsidP="00DA52EC">
      <w:pPr>
        <w:spacing w:before="240" w:line="360" w:lineRule="auto"/>
        <w:ind w:firstLine="851"/>
        <w:jc w:val="both"/>
      </w:pPr>
      <w:r w:rsidRPr="00800696">
        <w:t xml:space="preserve">A </w:t>
      </w:r>
      <w:r w:rsidR="00DA52EC" w:rsidRPr="00800696">
        <w:t>T</w:t>
      </w:r>
      <w:r w:rsidRPr="00800696">
        <w:t xml:space="preserve">abela 2 apresenta informações referentes aos dados pessoais, sociodemográficos e </w:t>
      </w:r>
      <w:r w:rsidR="000B35A6" w:rsidRPr="00800696">
        <w:t>características da</w:t>
      </w:r>
      <w:r w:rsidRPr="00800696">
        <w:t xml:space="preserve"> dor no ombro</w:t>
      </w:r>
      <w:r w:rsidR="00DA52EC" w:rsidRPr="00800696">
        <w:t xml:space="preserve"> dos participantes</w:t>
      </w:r>
      <w:r w:rsidRPr="00800696">
        <w:t xml:space="preserve">. Nela, vê-se que </w:t>
      </w:r>
      <w:r w:rsidRPr="00800696">
        <w:rPr>
          <w:color w:val="000000"/>
          <w:lang w:eastAsia="zh-CN"/>
        </w:rPr>
        <w:t xml:space="preserve">a maioria dos participantes era do sexo feminino (67,2%) e 65,7% dos participantes eram solteiros. A maioria classificou a dor como aguda (49,6%), </w:t>
      </w:r>
      <w:r w:rsidRPr="00800696">
        <w:t>62,8% dos participantes apresentavam dor no movimento de abdução do ombro, 63,5% relataram que a dor exacerbava com a execução do movimento e, por fim, em 70,1% a dor era aliviada com o repouso.</w:t>
      </w:r>
    </w:p>
    <w:p w14:paraId="54C2B4F2" w14:textId="2FFF0FEE" w:rsidR="00907A9B" w:rsidRDefault="00907A9B" w:rsidP="0049613A">
      <w:pPr>
        <w:spacing w:before="240" w:line="360" w:lineRule="auto"/>
        <w:ind w:firstLine="708"/>
        <w:jc w:val="both"/>
      </w:pPr>
    </w:p>
    <w:p w14:paraId="6712F161" w14:textId="5CC300DC" w:rsidR="00E242A0" w:rsidRDefault="00E242A0" w:rsidP="0049613A">
      <w:pPr>
        <w:spacing w:before="240" w:line="360" w:lineRule="auto"/>
        <w:ind w:firstLine="708"/>
        <w:jc w:val="both"/>
      </w:pPr>
    </w:p>
    <w:p w14:paraId="4004E3F8" w14:textId="16AA7817" w:rsidR="00E242A0" w:rsidRDefault="00E242A0" w:rsidP="0049613A">
      <w:pPr>
        <w:spacing w:before="240" w:line="360" w:lineRule="auto"/>
        <w:ind w:firstLine="708"/>
        <w:jc w:val="both"/>
      </w:pPr>
    </w:p>
    <w:p w14:paraId="24CDB96A" w14:textId="034ECDAF" w:rsidR="00E242A0" w:rsidRDefault="00E242A0" w:rsidP="0049613A">
      <w:pPr>
        <w:spacing w:before="240" w:line="360" w:lineRule="auto"/>
        <w:ind w:firstLine="708"/>
        <w:jc w:val="both"/>
      </w:pPr>
    </w:p>
    <w:p w14:paraId="01357291" w14:textId="7A78DCCC" w:rsidR="00E242A0" w:rsidRDefault="00E242A0" w:rsidP="0049613A">
      <w:pPr>
        <w:spacing w:before="240" w:line="360" w:lineRule="auto"/>
        <w:ind w:firstLine="708"/>
        <w:jc w:val="both"/>
      </w:pPr>
    </w:p>
    <w:p w14:paraId="09BB70D3" w14:textId="76E3F28A" w:rsidR="00E242A0" w:rsidRDefault="00E242A0" w:rsidP="0049613A">
      <w:pPr>
        <w:spacing w:before="240" w:line="360" w:lineRule="auto"/>
        <w:ind w:firstLine="708"/>
        <w:jc w:val="both"/>
      </w:pPr>
    </w:p>
    <w:p w14:paraId="21DC9890" w14:textId="77777777" w:rsidR="00E242A0" w:rsidRPr="00800696" w:rsidRDefault="00E242A0" w:rsidP="0049613A">
      <w:pPr>
        <w:spacing w:before="240" w:line="360" w:lineRule="auto"/>
        <w:ind w:firstLine="708"/>
        <w:jc w:val="both"/>
      </w:pPr>
    </w:p>
    <w:p w14:paraId="0BD78DB8" w14:textId="7BE0915E" w:rsidR="00140A66" w:rsidRPr="00800696" w:rsidRDefault="00140A66" w:rsidP="00DA52EC">
      <w:pPr>
        <w:jc w:val="both"/>
      </w:pPr>
      <w:r w:rsidRPr="00800696">
        <w:lastRenderedPageBreak/>
        <w:t>Tabela 2. Caracterização do perfil dos participantes (n=137),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2387"/>
        <w:gridCol w:w="2387"/>
      </w:tblGrid>
      <w:tr w:rsidR="00140A66" w:rsidRPr="00800696" w14:paraId="3CDC5124" w14:textId="77777777" w:rsidTr="0049613A">
        <w:trPr>
          <w:trHeight w:val="285"/>
        </w:trPr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8889" w14:textId="77777777" w:rsidR="00140A66" w:rsidRPr="00800696" w:rsidRDefault="00140A66" w:rsidP="00DA52EC">
            <w:pPr>
              <w:jc w:val="both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CE8F" w14:textId="3B87B0A8" w:rsidR="00140A66" w:rsidRPr="00800696" w:rsidRDefault="00DA52EC" w:rsidP="00DA52EC">
            <w:pPr>
              <w:jc w:val="center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n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EECF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%</w:t>
            </w:r>
          </w:p>
        </w:tc>
      </w:tr>
      <w:tr w:rsidR="00140A66" w:rsidRPr="00800696" w14:paraId="3403E28C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B907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Sexo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316A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6A54" w14:textId="77777777" w:rsidR="00140A66" w:rsidRPr="00800696" w:rsidRDefault="00140A66" w:rsidP="00DA52EC">
            <w:pPr>
              <w:jc w:val="center"/>
            </w:pPr>
          </w:p>
        </w:tc>
      </w:tr>
      <w:tr w:rsidR="00140A66" w:rsidRPr="00800696" w14:paraId="385E4522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A05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Feminino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BE65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92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F498" w14:textId="7EE87E81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67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2</w:t>
            </w:r>
          </w:p>
        </w:tc>
      </w:tr>
      <w:tr w:rsidR="00140A66" w:rsidRPr="00800696" w14:paraId="2B149064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01FF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Masculino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428A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45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9D19" w14:textId="0D61F3E9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32</w:t>
            </w:r>
            <w:r w:rsidR="00132E7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8</w:t>
            </w:r>
          </w:p>
        </w:tc>
      </w:tr>
      <w:tr w:rsidR="00140A66" w:rsidRPr="00800696" w14:paraId="5DCD9807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0AAB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Estado Civil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20C2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75C3" w14:textId="77777777" w:rsidR="00140A66" w:rsidRPr="00800696" w:rsidRDefault="00140A66" w:rsidP="00DA52EC">
            <w:pPr>
              <w:jc w:val="center"/>
            </w:pPr>
          </w:p>
        </w:tc>
      </w:tr>
      <w:tr w:rsidR="00132E70" w:rsidRPr="00800696" w14:paraId="485835C4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74F5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Solteiro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972B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90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475B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65,7</w:t>
            </w:r>
          </w:p>
        </w:tc>
      </w:tr>
      <w:tr w:rsidR="00132E70" w:rsidRPr="00800696" w14:paraId="710BD40B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7385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Casado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B4EC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44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821A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32,1</w:t>
            </w:r>
          </w:p>
        </w:tc>
      </w:tr>
      <w:tr w:rsidR="00132E70" w:rsidRPr="00800696" w14:paraId="720E5DAA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9777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Divorciado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989B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4D32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1,5</w:t>
            </w:r>
          </w:p>
        </w:tc>
      </w:tr>
      <w:tr w:rsidR="00132E70" w:rsidRPr="00800696" w14:paraId="07B06EC5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2F2E" w14:textId="03A32BB1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Viúv</w:t>
            </w:r>
            <w:r w:rsidR="00DA52EC" w:rsidRPr="00800696">
              <w:rPr>
                <w:color w:val="000000"/>
              </w:rPr>
              <w:t>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CB42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6AC2" w14:textId="77777777" w:rsidR="00132E70" w:rsidRPr="00800696" w:rsidRDefault="00132E7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0,7</w:t>
            </w:r>
          </w:p>
        </w:tc>
      </w:tr>
      <w:tr w:rsidR="00140A66" w:rsidRPr="00800696" w14:paraId="20CF3DE9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8380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Estágio da dor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AB2E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C9D8" w14:textId="77777777" w:rsidR="00140A66" w:rsidRPr="00800696" w:rsidRDefault="00140A66" w:rsidP="00DA52EC">
            <w:pPr>
              <w:jc w:val="center"/>
            </w:pPr>
          </w:p>
        </w:tc>
      </w:tr>
      <w:tr w:rsidR="00140A66" w:rsidRPr="00800696" w14:paraId="3996E026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D056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Aguda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5207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68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A7C4" w14:textId="0EBCE2EE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49</w:t>
            </w:r>
            <w:r w:rsidR="00885C2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6</w:t>
            </w:r>
          </w:p>
        </w:tc>
      </w:tr>
      <w:tr w:rsidR="00140A66" w:rsidRPr="00800696" w14:paraId="107C095D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D264" w14:textId="08A6365B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Subaguda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3632" w14:textId="103A55B5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</w:t>
            </w:r>
            <w:r w:rsidR="00C16371" w:rsidRPr="00800696">
              <w:rPr>
                <w:color w:val="000000"/>
              </w:rPr>
              <w:t>8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FD59" w14:textId="474CA094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</w:t>
            </w:r>
            <w:r w:rsidR="00C16371" w:rsidRPr="00800696">
              <w:rPr>
                <w:color w:val="000000"/>
              </w:rPr>
              <w:t>7,7</w:t>
            </w:r>
          </w:p>
        </w:tc>
      </w:tr>
      <w:tr w:rsidR="00140A66" w:rsidRPr="00800696" w14:paraId="68B41843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F9F3" w14:textId="57603925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Crônica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857E" w14:textId="1D55B71F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</w:t>
            </w:r>
            <w:r w:rsidR="00C16371" w:rsidRPr="00800696">
              <w:rPr>
                <w:color w:val="000000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FEAE" w14:textId="56C367A4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</w:t>
            </w:r>
            <w:r w:rsidR="00C16371" w:rsidRPr="00800696">
              <w:rPr>
                <w:color w:val="000000"/>
              </w:rPr>
              <w:t>2,6</w:t>
            </w:r>
          </w:p>
        </w:tc>
      </w:tr>
      <w:tr w:rsidR="00140A66" w:rsidRPr="00800696" w14:paraId="6022904B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050" w14:textId="206470F3" w:rsidR="00140A66" w:rsidRPr="00800696" w:rsidRDefault="00885C20" w:rsidP="00DA52EC">
            <w:pPr>
              <w:jc w:val="center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M</w:t>
            </w:r>
            <w:r w:rsidR="00140A66" w:rsidRPr="00800696">
              <w:rPr>
                <w:b/>
                <w:bCs/>
                <w:color w:val="000000"/>
              </w:rPr>
              <w:t xml:space="preserve">ovimento </w:t>
            </w:r>
            <w:r w:rsidRPr="00800696">
              <w:rPr>
                <w:b/>
                <w:bCs/>
                <w:color w:val="000000"/>
              </w:rPr>
              <w:t>mais doloroso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BD4E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3713" w14:textId="77777777" w:rsidR="00140A66" w:rsidRPr="00800696" w:rsidRDefault="00140A66" w:rsidP="00DA52EC">
            <w:pPr>
              <w:jc w:val="center"/>
            </w:pPr>
          </w:p>
        </w:tc>
      </w:tr>
      <w:tr w:rsidR="00140A66" w:rsidRPr="00800696" w14:paraId="4A60F8E0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7686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Abdução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AE05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86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F09F" w14:textId="5CA03CB3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62</w:t>
            </w:r>
            <w:r w:rsidR="00885C2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8</w:t>
            </w:r>
          </w:p>
        </w:tc>
      </w:tr>
      <w:tr w:rsidR="00140A66" w:rsidRPr="00800696" w14:paraId="2F8469BD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7F8C" w14:textId="644256CC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Flexão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CCFD" w14:textId="24B3CD74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36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E96B" w14:textId="5EE2262F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26,3</w:t>
            </w:r>
          </w:p>
        </w:tc>
      </w:tr>
      <w:tr w:rsidR="00140A66" w:rsidRPr="00800696" w14:paraId="4490D0AF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5686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Extensão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0481" w14:textId="77777777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12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C10D" w14:textId="0BB50B2F" w:rsidR="00140A66" w:rsidRPr="00800696" w:rsidRDefault="00140A66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8</w:t>
            </w:r>
            <w:r w:rsidR="00885C20" w:rsidRPr="00800696">
              <w:rPr>
                <w:color w:val="000000"/>
              </w:rPr>
              <w:t>,</w:t>
            </w:r>
            <w:r w:rsidRPr="00800696">
              <w:rPr>
                <w:color w:val="000000"/>
              </w:rPr>
              <w:t>8</w:t>
            </w:r>
          </w:p>
        </w:tc>
      </w:tr>
      <w:tr w:rsidR="00140A66" w:rsidRPr="00800696" w14:paraId="4A04B5C2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B5ED" w14:textId="52EA00AA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Rotação externa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EB3D" w14:textId="5F9392A5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4818" w14:textId="660E5D80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1,5</w:t>
            </w:r>
          </w:p>
        </w:tc>
      </w:tr>
      <w:tr w:rsidR="00140A66" w:rsidRPr="00800696" w14:paraId="4FB76964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A2AD" w14:textId="669E86CD" w:rsidR="00140A66" w:rsidRPr="00800696" w:rsidRDefault="00C16371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Ad</w:t>
            </w:r>
            <w:r w:rsidR="00427AC0" w:rsidRPr="00800696">
              <w:rPr>
                <w:color w:val="000000"/>
              </w:rPr>
              <w:t>u</w:t>
            </w:r>
            <w:r w:rsidRPr="00800696">
              <w:rPr>
                <w:color w:val="000000"/>
              </w:rPr>
              <w:t>ção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A076" w14:textId="0BCC5763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B200" w14:textId="5DA13F0E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0,7</w:t>
            </w:r>
          </w:p>
        </w:tc>
      </w:tr>
      <w:tr w:rsidR="002061C2" w:rsidRPr="00800696" w14:paraId="7BDA665B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5426" w14:textId="78448EF4" w:rsidR="002061C2" w:rsidRPr="00800696" w:rsidRDefault="002061C2" w:rsidP="002061C2">
            <w:pPr>
              <w:jc w:val="center"/>
              <w:rPr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Fatores que pioram a dor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2441" w14:textId="77777777" w:rsidR="002061C2" w:rsidRPr="00800696" w:rsidRDefault="002061C2" w:rsidP="002061C2">
            <w:pPr>
              <w:jc w:val="center"/>
              <w:rPr>
                <w:color w:val="00000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17B0C" w14:textId="77777777" w:rsidR="002061C2" w:rsidRPr="00800696" w:rsidRDefault="002061C2" w:rsidP="002061C2">
            <w:pPr>
              <w:jc w:val="center"/>
              <w:rPr>
                <w:color w:val="000000"/>
              </w:rPr>
            </w:pPr>
          </w:p>
        </w:tc>
      </w:tr>
      <w:tr w:rsidR="002061C2" w:rsidRPr="00800696" w14:paraId="62A90F17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7F903" w14:textId="792D2FAE" w:rsidR="002061C2" w:rsidRPr="00800696" w:rsidRDefault="002061C2" w:rsidP="002061C2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Movimento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899FD" w14:textId="558B2EF4" w:rsidR="002061C2" w:rsidRPr="00800696" w:rsidRDefault="002061C2" w:rsidP="002061C2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87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87E10" w14:textId="57953383" w:rsidR="002061C2" w:rsidRPr="00800696" w:rsidRDefault="002061C2" w:rsidP="002061C2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63,5</w:t>
            </w:r>
          </w:p>
        </w:tc>
      </w:tr>
      <w:tr w:rsidR="002061C2" w:rsidRPr="00800696" w14:paraId="0D09B34F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1D89" w14:textId="11E5FF83" w:rsidR="002061C2" w:rsidRPr="00800696" w:rsidRDefault="002061C2" w:rsidP="002061C2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Esforço físico prolongado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C2E6" w14:textId="3F87ECAD" w:rsidR="002061C2" w:rsidRPr="00800696" w:rsidRDefault="002061C2" w:rsidP="002061C2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50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B8E3" w14:textId="5C8F8981" w:rsidR="002061C2" w:rsidRPr="00800696" w:rsidRDefault="002061C2" w:rsidP="002061C2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36,5</w:t>
            </w:r>
          </w:p>
        </w:tc>
      </w:tr>
      <w:tr w:rsidR="00140A66" w:rsidRPr="00800696" w14:paraId="75C978F7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EE6E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  <w:r w:rsidRPr="00800696">
              <w:rPr>
                <w:b/>
                <w:bCs/>
                <w:color w:val="000000"/>
              </w:rPr>
              <w:t>Fatores que aliviam a dor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C847" w14:textId="77777777" w:rsidR="00140A66" w:rsidRPr="00800696" w:rsidRDefault="00140A66" w:rsidP="00DA5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2F38" w14:textId="77777777" w:rsidR="00140A66" w:rsidRPr="00800696" w:rsidRDefault="00140A66" w:rsidP="00DA52EC">
            <w:pPr>
              <w:jc w:val="center"/>
            </w:pPr>
          </w:p>
        </w:tc>
      </w:tr>
      <w:tr w:rsidR="00140A66" w:rsidRPr="00800696" w14:paraId="2337424E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A539" w14:textId="076EA2B7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Repouso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6189" w14:textId="53386A47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96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98D7" w14:textId="7C22C516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70,1</w:t>
            </w:r>
          </w:p>
        </w:tc>
      </w:tr>
      <w:tr w:rsidR="00140A66" w:rsidRPr="00800696" w14:paraId="62623BA1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67C8" w14:textId="17212D84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Alongamento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1509" w14:textId="4063BE17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21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C8A5" w14:textId="05C57297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15,3</w:t>
            </w:r>
          </w:p>
        </w:tc>
      </w:tr>
      <w:tr w:rsidR="00140A66" w:rsidRPr="00800696" w14:paraId="0855C61E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7996" w14:textId="4D67602A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Medicação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5120" w14:textId="1F54F53D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17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062E" w14:textId="61BB161B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12,4</w:t>
            </w:r>
          </w:p>
        </w:tc>
      </w:tr>
      <w:tr w:rsidR="00140A66" w:rsidRPr="00800696" w14:paraId="48779484" w14:textId="77777777" w:rsidTr="0049613A">
        <w:trPr>
          <w:trHeight w:val="285"/>
        </w:trPr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113D" w14:textId="33EDDDD1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Outro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2EAC" w14:textId="4981230B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4A56" w14:textId="28CE90BB" w:rsidR="00140A66" w:rsidRPr="00800696" w:rsidRDefault="00427AC0" w:rsidP="00DA52EC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2,2</w:t>
            </w:r>
          </w:p>
        </w:tc>
      </w:tr>
      <w:tr w:rsidR="00140A66" w:rsidRPr="00800696" w14:paraId="6915A2C7" w14:textId="77777777" w:rsidTr="0049613A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6C89" w14:textId="77777777" w:rsidR="00140A66" w:rsidRPr="00800696" w:rsidRDefault="00140A66" w:rsidP="00DA52EC">
            <w:pPr>
              <w:jc w:val="both"/>
              <w:rPr>
                <w:i/>
                <w:iCs/>
                <w:color w:val="000000"/>
              </w:rPr>
            </w:pPr>
            <w:r w:rsidRPr="00800696">
              <w:rPr>
                <w:i/>
                <w:iCs/>
                <w:color w:val="000000"/>
              </w:rPr>
              <w:t>n, frequência absoluta; %, frequência relativa</w:t>
            </w:r>
          </w:p>
        </w:tc>
      </w:tr>
    </w:tbl>
    <w:p w14:paraId="2EDC3D13" w14:textId="77777777" w:rsidR="00DA52EC" w:rsidRPr="00800696" w:rsidRDefault="00DA52EC" w:rsidP="0049613A">
      <w:pPr>
        <w:spacing w:before="240" w:line="360" w:lineRule="auto"/>
        <w:ind w:firstLine="851"/>
        <w:jc w:val="both"/>
        <w:rPr>
          <w:lang w:eastAsia="zh-CN"/>
        </w:rPr>
      </w:pPr>
    </w:p>
    <w:p w14:paraId="05074D40" w14:textId="4C2CF2C8" w:rsidR="00140A66" w:rsidRPr="00800696" w:rsidRDefault="00340A48" w:rsidP="0049613A">
      <w:pPr>
        <w:spacing w:before="240" w:line="360" w:lineRule="auto"/>
        <w:ind w:firstLine="851"/>
        <w:jc w:val="both"/>
        <w:rPr>
          <w:color w:val="000000"/>
        </w:rPr>
      </w:pPr>
      <w:r w:rsidRPr="00800696">
        <w:rPr>
          <w:lang w:eastAsia="zh-CN"/>
        </w:rPr>
        <w:t xml:space="preserve">A </w:t>
      </w:r>
      <w:r w:rsidR="00DA52EC" w:rsidRPr="00800696">
        <w:rPr>
          <w:lang w:eastAsia="zh-CN"/>
        </w:rPr>
        <w:t>T</w:t>
      </w:r>
      <w:r w:rsidRPr="00800696">
        <w:rPr>
          <w:lang w:eastAsia="zh-CN"/>
        </w:rPr>
        <w:t>abela 3 descreve a intensidade da dor verificada pela EVA antes, logo após e 7 dias depois do tratamento, indicando redução significativa da dor, inclusive</w:t>
      </w:r>
      <w:r w:rsidR="0023690D">
        <w:rPr>
          <w:lang w:eastAsia="zh-CN"/>
        </w:rPr>
        <w:t>, com manutenção</w:t>
      </w:r>
      <w:r w:rsidRPr="00800696">
        <w:rPr>
          <w:lang w:eastAsia="zh-CN"/>
        </w:rPr>
        <w:t xml:space="preserve"> 7 dias após a aplicação da técnica de MWM </w:t>
      </w:r>
      <w:bookmarkStart w:id="1" w:name="_Hlk529566869"/>
      <w:r w:rsidRPr="00800696">
        <w:rPr>
          <w:lang w:eastAsia="zh-CN"/>
        </w:rPr>
        <w:t>(p</w:t>
      </w:r>
      <w:r w:rsidRPr="00800696">
        <w:rPr>
          <w:color w:val="000000"/>
        </w:rPr>
        <w:t>&lt;0,001).</w:t>
      </w:r>
      <w:bookmarkEnd w:id="1"/>
    </w:p>
    <w:p w14:paraId="6982A3CF" w14:textId="77777777" w:rsidR="00E242A0" w:rsidRDefault="00E242A0" w:rsidP="00381BC5">
      <w:pPr>
        <w:jc w:val="both"/>
      </w:pPr>
    </w:p>
    <w:p w14:paraId="66F26D6B" w14:textId="77777777" w:rsidR="00E242A0" w:rsidRDefault="00E242A0" w:rsidP="00381BC5">
      <w:pPr>
        <w:jc w:val="both"/>
      </w:pPr>
    </w:p>
    <w:p w14:paraId="64DC8EEB" w14:textId="77777777" w:rsidR="00E242A0" w:rsidRDefault="00E242A0" w:rsidP="00381BC5">
      <w:pPr>
        <w:jc w:val="both"/>
      </w:pPr>
    </w:p>
    <w:p w14:paraId="1970ED7E" w14:textId="77777777" w:rsidR="00E242A0" w:rsidRDefault="00E242A0" w:rsidP="00381BC5">
      <w:pPr>
        <w:jc w:val="both"/>
      </w:pPr>
    </w:p>
    <w:p w14:paraId="55B76C3A" w14:textId="77777777" w:rsidR="00E242A0" w:rsidRDefault="00E242A0" w:rsidP="00381BC5">
      <w:pPr>
        <w:jc w:val="both"/>
      </w:pPr>
    </w:p>
    <w:p w14:paraId="6F8C7255" w14:textId="77777777" w:rsidR="00E242A0" w:rsidRDefault="00E242A0" w:rsidP="00381BC5">
      <w:pPr>
        <w:jc w:val="both"/>
      </w:pPr>
    </w:p>
    <w:p w14:paraId="16E1B9A8" w14:textId="77777777" w:rsidR="00E242A0" w:rsidRDefault="00E242A0" w:rsidP="00381BC5">
      <w:pPr>
        <w:jc w:val="both"/>
      </w:pPr>
    </w:p>
    <w:p w14:paraId="3DDD4C46" w14:textId="77777777" w:rsidR="00E242A0" w:rsidRDefault="00E242A0" w:rsidP="00381BC5">
      <w:pPr>
        <w:jc w:val="both"/>
      </w:pPr>
    </w:p>
    <w:p w14:paraId="11B46B9A" w14:textId="77777777" w:rsidR="00E242A0" w:rsidRDefault="00E242A0" w:rsidP="00381BC5">
      <w:pPr>
        <w:jc w:val="both"/>
      </w:pPr>
    </w:p>
    <w:p w14:paraId="387DAA2E" w14:textId="77777777" w:rsidR="00E242A0" w:rsidRDefault="00E242A0" w:rsidP="00381BC5">
      <w:pPr>
        <w:jc w:val="both"/>
      </w:pPr>
    </w:p>
    <w:p w14:paraId="0CFFAF28" w14:textId="5190BBB3" w:rsidR="00140A66" w:rsidRPr="00800696" w:rsidRDefault="00140A66" w:rsidP="00381BC5">
      <w:pPr>
        <w:jc w:val="both"/>
      </w:pPr>
      <w:r w:rsidRPr="00800696">
        <w:lastRenderedPageBreak/>
        <w:t>Tabela 3. Resultado da comparação da intensidade da dor pela Escala Visual Analógica antes, logo após e 7 dias após a intervenção (n=137),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135"/>
        <w:gridCol w:w="1845"/>
        <w:gridCol w:w="1943"/>
        <w:gridCol w:w="1312"/>
      </w:tblGrid>
      <w:tr w:rsidR="00140A66" w:rsidRPr="00800696" w14:paraId="1F10F40D" w14:textId="77777777" w:rsidTr="0049613A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AB4" w14:textId="1651C72E" w:rsidR="00140A66" w:rsidRPr="00800696" w:rsidRDefault="00140A66" w:rsidP="00381BC5">
            <w:pPr>
              <w:jc w:val="center"/>
              <w:rPr>
                <w:color w:val="000000"/>
              </w:rPr>
            </w:pP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A592" w14:textId="18B2166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Intervenção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9A523" w14:textId="349BA54D" w:rsidR="00140A66" w:rsidRPr="00800696" w:rsidRDefault="00396CA4" w:rsidP="00381BC5">
            <w:pPr>
              <w:jc w:val="center"/>
              <w:rPr>
                <w:i/>
                <w:iCs/>
              </w:rPr>
            </w:pPr>
            <w:r w:rsidRPr="00800696">
              <w:rPr>
                <w:i/>
                <w:iCs/>
              </w:rPr>
              <w:t>p*</w:t>
            </w:r>
          </w:p>
        </w:tc>
      </w:tr>
      <w:tr w:rsidR="00140A66" w:rsidRPr="00800696" w14:paraId="2EC2EAC9" w14:textId="77777777" w:rsidTr="0049613A">
        <w:trPr>
          <w:trHeight w:val="315"/>
        </w:trPr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F635F" w14:textId="5A52F8B1" w:rsidR="00140A66" w:rsidRPr="00800696" w:rsidRDefault="00140A66" w:rsidP="00381BC5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2CC0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Antes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712F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Logo após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3CABA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7 dias após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051352" w14:textId="77777777" w:rsidR="00140A66" w:rsidRPr="00800696" w:rsidRDefault="00140A66" w:rsidP="00381BC5">
            <w:pPr>
              <w:jc w:val="center"/>
              <w:rPr>
                <w:i/>
                <w:iCs/>
              </w:rPr>
            </w:pPr>
          </w:p>
        </w:tc>
      </w:tr>
      <w:tr w:rsidR="00140A66" w:rsidRPr="00800696" w14:paraId="31B9A012" w14:textId="77777777" w:rsidTr="0049613A">
        <w:trPr>
          <w:trHeight w:val="315"/>
        </w:trPr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EB21" w14:textId="3BFB5C40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Média</w:t>
            </w:r>
            <w:r w:rsidR="00386051" w:rsidRPr="00800696">
              <w:rPr>
                <w:color w:val="000000"/>
              </w:rPr>
              <w:t xml:space="preserve"> (cm)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F6C1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5,92</w:t>
            </w:r>
            <w:r w:rsidRPr="00800696">
              <w:rPr>
                <w:b/>
                <w:bCs/>
                <w:color w:val="000000"/>
              </w:rPr>
              <w:t>a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1291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1,92</w:t>
            </w:r>
            <w:r w:rsidRPr="00800696">
              <w:rPr>
                <w:b/>
                <w:bCs/>
                <w:color w:val="000000"/>
              </w:rPr>
              <w:t>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3752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1,48</w:t>
            </w:r>
            <w:r w:rsidRPr="00800696">
              <w:rPr>
                <w:b/>
                <w:bCs/>
                <w:color w:val="000000"/>
              </w:rPr>
              <w:t>c</w:t>
            </w:r>
          </w:p>
        </w:tc>
        <w:tc>
          <w:tcPr>
            <w:tcW w:w="71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63F4F8" w14:textId="72C0359A" w:rsidR="00140A66" w:rsidRPr="00800696" w:rsidRDefault="00140A66" w:rsidP="00381BC5">
            <w:pPr>
              <w:jc w:val="center"/>
              <w:rPr>
                <w:b/>
                <w:bCs/>
              </w:rPr>
            </w:pPr>
            <w:r w:rsidRPr="00800696">
              <w:rPr>
                <w:b/>
                <w:bCs/>
              </w:rPr>
              <w:t>&lt;0,001</w:t>
            </w:r>
          </w:p>
        </w:tc>
      </w:tr>
      <w:tr w:rsidR="00140A66" w:rsidRPr="00800696" w14:paraId="69B10AA4" w14:textId="77777777" w:rsidTr="0049613A">
        <w:trPr>
          <w:trHeight w:val="315"/>
        </w:trPr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9214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Desvio padrão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E44E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2,10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5269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1,77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6A54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1,79</w:t>
            </w: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2C65F" w14:textId="77777777" w:rsidR="00140A66" w:rsidRPr="00800696" w:rsidRDefault="00140A66" w:rsidP="00381BC5">
            <w:pPr>
              <w:jc w:val="both"/>
              <w:rPr>
                <w:b/>
                <w:bCs/>
              </w:rPr>
            </w:pPr>
          </w:p>
        </w:tc>
      </w:tr>
      <w:tr w:rsidR="00140A66" w:rsidRPr="00800696" w14:paraId="3248285B" w14:textId="77777777" w:rsidTr="0049613A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3781" w14:textId="77FCF273" w:rsidR="00140A66" w:rsidRPr="00800696" w:rsidRDefault="00140A66" w:rsidP="00381BC5">
            <w:pPr>
              <w:jc w:val="both"/>
              <w:rPr>
                <w:i/>
                <w:iCs/>
                <w:color w:val="000000"/>
              </w:rPr>
            </w:pPr>
            <w:r w:rsidRPr="00800696">
              <w:rPr>
                <w:i/>
                <w:iCs/>
                <w:color w:val="000000"/>
              </w:rPr>
              <w:t xml:space="preserve">*Teste de Friedman, seguido do teste de </w:t>
            </w:r>
            <w:proofErr w:type="spellStart"/>
            <w:r w:rsidRPr="00800696">
              <w:rPr>
                <w:i/>
                <w:iCs/>
                <w:color w:val="000000"/>
              </w:rPr>
              <w:t>Wilcoxon</w:t>
            </w:r>
            <w:proofErr w:type="spellEnd"/>
            <w:r w:rsidRPr="00800696">
              <w:rPr>
                <w:i/>
                <w:iCs/>
                <w:color w:val="000000"/>
              </w:rPr>
              <w:t xml:space="preserve"> representado pelas letras, onde letras diferentes indicam diferenças significativas ao nível de significância de 0,05</w:t>
            </w:r>
            <w:r w:rsidR="0023690D">
              <w:rPr>
                <w:i/>
                <w:iCs/>
                <w:color w:val="000000"/>
              </w:rPr>
              <w:t>.</w:t>
            </w:r>
          </w:p>
        </w:tc>
      </w:tr>
    </w:tbl>
    <w:p w14:paraId="065CABD4" w14:textId="77777777" w:rsidR="00140A66" w:rsidRPr="00800696" w:rsidRDefault="00140A66" w:rsidP="0049613A">
      <w:pPr>
        <w:spacing w:before="240" w:line="360" w:lineRule="auto"/>
        <w:jc w:val="both"/>
      </w:pPr>
    </w:p>
    <w:p w14:paraId="39F94C39" w14:textId="702BEE48" w:rsidR="00340A48" w:rsidRPr="00800696" w:rsidRDefault="00340A48" w:rsidP="0049613A">
      <w:pPr>
        <w:widowControl w:val="0"/>
        <w:suppressAutoHyphens/>
        <w:spacing w:before="240" w:line="360" w:lineRule="auto"/>
        <w:ind w:firstLine="851"/>
        <w:jc w:val="both"/>
        <w:rPr>
          <w:color w:val="000000"/>
        </w:rPr>
      </w:pPr>
      <w:r w:rsidRPr="00800696">
        <w:rPr>
          <w:lang w:eastAsia="zh-CN"/>
        </w:rPr>
        <w:t xml:space="preserve">A </w:t>
      </w:r>
      <w:r w:rsidR="0023690D">
        <w:rPr>
          <w:lang w:eastAsia="zh-CN"/>
        </w:rPr>
        <w:t>T</w:t>
      </w:r>
      <w:r w:rsidRPr="00800696">
        <w:rPr>
          <w:lang w:eastAsia="zh-CN"/>
        </w:rPr>
        <w:t xml:space="preserve">abela 4 demonstra a comparação da incapacidade e dor antes e após a avaliação, sendo possível observar que o tratamento aplicado foi capaz de melhorar significativamente </w:t>
      </w:r>
      <w:r w:rsidR="00A8033F" w:rsidRPr="00800696">
        <w:rPr>
          <w:lang w:eastAsia="zh-CN"/>
        </w:rPr>
        <w:t>ambas as variáveis</w:t>
      </w:r>
      <w:r w:rsidRPr="00800696">
        <w:rPr>
          <w:lang w:eastAsia="zh-CN"/>
        </w:rPr>
        <w:t xml:space="preserve"> avaliadas pelo SPAD</w:t>
      </w:r>
      <w:r w:rsidRPr="00800696">
        <w:rPr>
          <w:color w:val="000000"/>
          <w:lang w:eastAsia="zh-CN"/>
        </w:rPr>
        <w:t xml:space="preserve">I </w:t>
      </w:r>
      <w:r w:rsidRPr="00800696">
        <w:rPr>
          <w:lang w:eastAsia="zh-CN"/>
        </w:rPr>
        <w:t>(p</w:t>
      </w:r>
      <w:r w:rsidRPr="00800696">
        <w:rPr>
          <w:color w:val="000000"/>
        </w:rPr>
        <w:t>&lt;0,001).</w:t>
      </w:r>
    </w:p>
    <w:p w14:paraId="5D642239" w14:textId="77777777" w:rsidR="00381BC5" w:rsidRPr="00800696" w:rsidRDefault="00381BC5" w:rsidP="0049613A">
      <w:pPr>
        <w:widowControl w:val="0"/>
        <w:suppressAutoHyphens/>
        <w:spacing w:before="240" w:line="360" w:lineRule="auto"/>
        <w:ind w:firstLine="851"/>
        <w:jc w:val="both"/>
        <w:rPr>
          <w:lang w:eastAsia="zh-CN"/>
        </w:rPr>
      </w:pPr>
    </w:p>
    <w:p w14:paraId="62191880" w14:textId="77777777" w:rsidR="00140A66" w:rsidRPr="00800696" w:rsidRDefault="00140A66" w:rsidP="00381BC5">
      <w:pPr>
        <w:jc w:val="both"/>
      </w:pPr>
      <w:r w:rsidRPr="00800696">
        <w:t>Tabela 4. Resultado da comparação da incapacidade e escala de dor antes e 7 dias após a intervenção (n=137),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7"/>
        <w:gridCol w:w="2578"/>
        <w:gridCol w:w="2418"/>
        <w:gridCol w:w="1257"/>
      </w:tblGrid>
      <w:tr w:rsidR="00140A66" w:rsidRPr="00800696" w14:paraId="5CC5A1A6" w14:textId="77777777" w:rsidTr="0049613A">
        <w:trPr>
          <w:trHeight w:val="315"/>
        </w:trPr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D0D2" w14:textId="73FE5801" w:rsidR="00140A66" w:rsidRPr="00800696" w:rsidRDefault="00140A66" w:rsidP="00381BC5">
            <w:pPr>
              <w:jc w:val="center"/>
              <w:rPr>
                <w:color w:val="000000"/>
              </w:rPr>
            </w:pPr>
          </w:p>
        </w:tc>
        <w:tc>
          <w:tcPr>
            <w:tcW w:w="27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FED4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Intervenção (Média ± DP)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CCCC47" w14:textId="77777777" w:rsidR="00140A66" w:rsidRPr="00800696" w:rsidRDefault="00140A66" w:rsidP="00381BC5">
            <w:pPr>
              <w:jc w:val="center"/>
              <w:rPr>
                <w:i/>
                <w:iCs/>
              </w:rPr>
            </w:pPr>
            <w:r w:rsidRPr="00800696">
              <w:rPr>
                <w:i/>
                <w:iCs/>
              </w:rPr>
              <w:t>p*</w:t>
            </w:r>
          </w:p>
        </w:tc>
      </w:tr>
      <w:tr w:rsidR="00140A66" w:rsidRPr="00800696" w14:paraId="2DFAFED8" w14:textId="77777777" w:rsidTr="0049613A">
        <w:trPr>
          <w:trHeight w:val="315"/>
        </w:trPr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3FB0" w14:textId="7F83248E" w:rsidR="00140A66" w:rsidRPr="00800696" w:rsidRDefault="00140A66" w:rsidP="00381BC5">
            <w:pPr>
              <w:jc w:val="center"/>
              <w:rPr>
                <w:color w:val="000000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3095E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Antes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5176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7 dias após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F0EE83" w14:textId="77777777" w:rsidR="00140A66" w:rsidRPr="00800696" w:rsidRDefault="00140A66" w:rsidP="00381BC5">
            <w:pPr>
              <w:jc w:val="center"/>
              <w:rPr>
                <w:i/>
                <w:iCs/>
              </w:rPr>
            </w:pPr>
          </w:p>
        </w:tc>
      </w:tr>
      <w:tr w:rsidR="00140A66" w:rsidRPr="00800696" w14:paraId="5E3F0818" w14:textId="77777777" w:rsidTr="0049613A">
        <w:trPr>
          <w:trHeight w:val="315"/>
        </w:trPr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637D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Incapacidade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5CAC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25,75 ± 13,41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F70B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7,76 ± 8,44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428D" w14:textId="77777777" w:rsidR="00140A66" w:rsidRPr="00800696" w:rsidRDefault="00140A66" w:rsidP="00381BC5">
            <w:pPr>
              <w:jc w:val="center"/>
              <w:rPr>
                <w:b/>
                <w:bCs/>
              </w:rPr>
            </w:pPr>
            <w:r w:rsidRPr="00800696">
              <w:rPr>
                <w:b/>
                <w:bCs/>
              </w:rPr>
              <w:t>&lt;0,001</w:t>
            </w:r>
          </w:p>
        </w:tc>
      </w:tr>
      <w:tr w:rsidR="00140A66" w:rsidRPr="00800696" w14:paraId="5693CE6C" w14:textId="77777777" w:rsidTr="0049613A">
        <w:trPr>
          <w:trHeight w:val="315"/>
        </w:trPr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57B6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Escala de dor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B689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22,61 ± 9,82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824E" w14:textId="77777777" w:rsidR="00140A66" w:rsidRPr="00800696" w:rsidRDefault="00140A66" w:rsidP="00381BC5">
            <w:pPr>
              <w:jc w:val="center"/>
              <w:rPr>
                <w:color w:val="000000"/>
              </w:rPr>
            </w:pPr>
            <w:r w:rsidRPr="00800696">
              <w:rPr>
                <w:color w:val="000000"/>
              </w:rPr>
              <w:t>6,20 ± 7,81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D0B1" w14:textId="77777777" w:rsidR="00140A66" w:rsidRPr="00800696" w:rsidRDefault="00140A66" w:rsidP="00381BC5">
            <w:pPr>
              <w:jc w:val="center"/>
              <w:rPr>
                <w:b/>
                <w:bCs/>
              </w:rPr>
            </w:pPr>
            <w:r w:rsidRPr="00800696">
              <w:rPr>
                <w:b/>
                <w:bCs/>
              </w:rPr>
              <w:t>&lt;0,001</w:t>
            </w:r>
          </w:p>
        </w:tc>
      </w:tr>
      <w:tr w:rsidR="00140A66" w:rsidRPr="00800696" w14:paraId="0F5C8A58" w14:textId="77777777" w:rsidTr="0049613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E0F1" w14:textId="77777777" w:rsidR="00140A66" w:rsidRPr="00800696" w:rsidRDefault="00140A66" w:rsidP="00381BC5">
            <w:pPr>
              <w:jc w:val="both"/>
              <w:rPr>
                <w:i/>
                <w:iCs/>
                <w:color w:val="000000"/>
              </w:rPr>
            </w:pPr>
            <w:r w:rsidRPr="00800696">
              <w:rPr>
                <w:i/>
                <w:iCs/>
                <w:color w:val="000000"/>
              </w:rPr>
              <w:t xml:space="preserve">*Teste de </w:t>
            </w:r>
            <w:proofErr w:type="spellStart"/>
            <w:r w:rsidRPr="00800696">
              <w:rPr>
                <w:i/>
                <w:iCs/>
                <w:color w:val="000000"/>
              </w:rPr>
              <w:t>Wilcoxon</w:t>
            </w:r>
            <w:proofErr w:type="spellEnd"/>
            <w:r w:rsidRPr="00800696">
              <w:rPr>
                <w:i/>
                <w:iCs/>
                <w:color w:val="000000"/>
              </w:rPr>
              <w:t>; DP=desvio padrão</w:t>
            </w:r>
          </w:p>
        </w:tc>
      </w:tr>
    </w:tbl>
    <w:p w14:paraId="49F561E1" w14:textId="350ED0CD" w:rsidR="007518C5" w:rsidRPr="00800696" w:rsidRDefault="007518C5" w:rsidP="00381BC5">
      <w:pPr>
        <w:jc w:val="both"/>
        <w:rPr>
          <w:color w:val="000000" w:themeColor="text1"/>
        </w:rPr>
      </w:pPr>
    </w:p>
    <w:p w14:paraId="146D223D" w14:textId="663962BE" w:rsidR="00386051" w:rsidRPr="00800696" w:rsidRDefault="00386051" w:rsidP="00381BC5">
      <w:pPr>
        <w:jc w:val="both"/>
        <w:rPr>
          <w:color w:val="000000" w:themeColor="text1"/>
        </w:rPr>
      </w:pPr>
    </w:p>
    <w:p w14:paraId="21B1EA7C" w14:textId="5D794147" w:rsidR="0093461B" w:rsidRPr="00800696" w:rsidRDefault="0093461B" w:rsidP="0049613A">
      <w:pPr>
        <w:spacing w:before="240" w:line="360" w:lineRule="auto"/>
        <w:jc w:val="both"/>
        <w:rPr>
          <w:b/>
          <w:color w:val="000000" w:themeColor="text1"/>
        </w:rPr>
      </w:pPr>
      <w:r w:rsidRPr="00800696">
        <w:rPr>
          <w:b/>
          <w:color w:val="000000" w:themeColor="text1"/>
        </w:rPr>
        <w:t>DISCUSSÃO</w:t>
      </w:r>
    </w:p>
    <w:p w14:paraId="0FCA2F51" w14:textId="77777777" w:rsidR="006F424F" w:rsidRPr="00800696" w:rsidRDefault="006F424F" w:rsidP="0049613A">
      <w:pPr>
        <w:spacing w:before="240" w:line="360" w:lineRule="auto"/>
        <w:jc w:val="both"/>
        <w:rPr>
          <w:b/>
          <w:color w:val="000000" w:themeColor="text1"/>
        </w:rPr>
      </w:pPr>
    </w:p>
    <w:p w14:paraId="0DC41286" w14:textId="5F00A62C" w:rsidR="00A8033F" w:rsidRPr="00800696" w:rsidRDefault="00A8033F" w:rsidP="00386051">
      <w:pPr>
        <w:spacing w:line="360" w:lineRule="auto"/>
        <w:ind w:firstLine="851"/>
        <w:jc w:val="both"/>
        <w:rPr>
          <w:lang w:eastAsia="zh-CN"/>
        </w:rPr>
      </w:pPr>
      <w:r w:rsidRPr="00800696">
        <w:rPr>
          <w:color w:val="000000"/>
          <w:lang w:eastAsia="zh-CN"/>
        </w:rPr>
        <w:t>Os resultados do estudo indicam</w:t>
      </w:r>
      <w:r w:rsidRPr="00800696">
        <w:rPr>
          <w:lang w:eastAsia="zh-CN"/>
        </w:rPr>
        <w:t xml:space="preserve"> melhora significativa da dor e incapacidade funcional do ombro, com</w:t>
      </w:r>
      <w:r w:rsidRPr="00800696">
        <w:rPr>
          <w:color w:val="000000"/>
          <w:lang w:eastAsia="zh-CN"/>
        </w:rPr>
        <w:t xml:space="preserve"> a aplicação de uma sessão de MWM do Conceito </w:t>
      </w:r>
      <w:proofErr w:type="spellStart"/>
      <w:r w:rsidRPr="00800696">
        <w:rPr>
          <w:color w:val="000000"/>
          <w:lang w:eastAsia="zh-CN"/>
        </w:rPr>
        <w:t>Mulligan</w:t>
      </w:r>
      <w:proofErr w:type="spellEnd"/>
      <w:r w:rsidRPr="00800696">
        <w:rPr>
          <w:color w:val="000000"/>
          <w:lang w:eastAsia="zh-CN"/>
        </w:rPr>
        <w:t xml:space="preserve"> em pessoas com SOD. </w:t>
      </w:r>
    </w:p>
    <w:p w14:paraId="36075CF2" w14:textId="52F57E70" w:rsidR="00A8033F" w:rsidRPr="00800696" w:rsidRDefault="00A8033F" w:rsidP="00386051">
      <w:pPr>
        <w:spacing w:line="360" w:lineRule="auto"/>
        <w:ind w:firstLine="851"/>
        <w:jc w:val="both"/>
        <w:rPr>
          <w:lang w:eastAsia="zh-CN"/>
        </w:rPr>
      </w:pPr>
      <w:r w:rsidRPr="00800696">
        <w:rPr>
          <w:color w:val="000000"/>
        </w:rPr>
        <w:t>Para</w:t>
      </w:r>
      <w:r w:rsidRPr="00800696">
        <w:rPr>
          <w:color w:val="FF0000"/>
        </w:rPr>
        <w:t xml:space="preserve"> </w:t>
      </w:r>
      <w:r w:rsidRPr="00800696">
        <w:t>Mulligan</w:t>
      </w:r>
      <w:r w:rsidR="00C92E6F" w:rsidRPr="00800696">
        <w:rPr>
          <w:vertAlign w:val="superscript"/>
        </w:rPr>
        <w:t>6</w:t>
      </w:r>
      <w:r w:rsidRPr="00800696">
        <w:t xml:space="preserve"> a</w:t>
      </w:r>
      <w:r w:rsidRPr="00800696">
        <w:rPr>
          <w:color w:val="000000"/>
        </w:rPr>
        <w:t xml:space="preserve"> melhora significativa nos valores relacionados à dor pode ser explicada pela teoria da falha posicional, em que se preconiza que na presença de lesões, a articulação pode assumir uma posição anormal mudando sua anatomia </w:t>
      </w:r>
      <w:proofErr w:type="spellStart"/>
      <w:r w:rsidRPr="00800696">
        <w:rPr>
          <w:color w:val="000000"/>
        </w:rPr>
        <w:t>artrocinemática</w:t>
      </w:r>
      <w:proofErr w:type="spellEnd"/>
      <w:r w:rsidRPr="00800696">
        <w:rPr>
          <w:color w:val="000000"/>
        </w:rPr>
        <w:t>, causando um desarranjo interno do complexo articular e padrões de descarga muscular inapropriadas, gerando bloqueios mecânicos, dor a perda da função.</w:t>
      </w:r>
    </w:p>
    <w:p w14:paraId="53858794" w14:textId="3CDE9CCF" w:rsidR="00A8033F" w:rsidRPr="00800696" w:rsidRDefault="00A8033F" w:rsidP="00386051">
      <w:pPr>
        <w:suppressAutoHyphens/>
        <w:autoSpaceDE w:val="0"/>
        <w:spacing w:line="360" w:lineRule="auto"/>
        <w:ind w:firstLine="720"/>
        <w:jc w:val="both"/>
      </w:pPr>
      <w:r w:rsidRPr="00800696">
        <w:rPr>
          <w:lang w:eastAsia="zh-CN"/>
        </w:rPr>
        <w:t xml:space="preserve">De acordo com </w:t>
      </w:r>
      <w:proofErr w:type="spellStart"/>
      <w:r w:rsidRPr="00800696">
        <w:rPr>
          <w:lang w:eastAsia="zh-CN"/>
        </w:rPr>
        <w:t>Vicenzino</w:t>
      </w:r>
      <w:proofErr w:type="spellEnd"/>
      <w:r w:rsidRPr="00800696">
        <w:rPr>
          <w:lang w:eastAsia="zh-CN"/>
        </w:rPr>
        <w:t xml:space="preserve">, </w:t>
      </w:r>
      <w:proofErr w:type="spellStart"/>
      <w:r w:rsidRPr="00800696">
        <w:rPr>
          <w:lang w:eastAsia="zh-CN"/>
        </w:rPr>
        <w:t>Paungmali</w:t>
      </w:r>
      <w:proofErr w:type="spellEnd"/>
      <w:r w:rsidRPr="00800696">
        <w:rPr>
          <w:lang w:eastAsia="zh-CN"/>
        </w:rPr>
        <w:t>, Teys</w:t>
      </w:r>
      <w:r w:rsidR="00AD0789" w:rsidRPr="00800696">
        <w:rPr>
          <w:vertAlign w:val="superscript"/>
          <w:lang w:eastAsia="zh-CN"/>
        </w:rPr>
        <w:t>9</w:t>
      </w:r>
      <w:r w:rsidRPr="00800696">
        <w:rPr>
          <w:lang w:eastAsia="zh-CN"/>
        </w:rPr>
        <w:t xml:space="preserve"> a efetividade da técnica seria consequência da correção da falha posicional, valorizando, portanto, um mecanismo biomecânico.</w:t>
      </w:r>
      <w:r w:rsidRPr="00800696">
        <w:t xml:space="preserve"> A teoria </w:t>
      </w:r>
      <w:r w:rsidRPr="00800696">
        <w:lastRenderedPageBreak/>
        <w:t xml:space="preserve">da correção da falha posicional nas técnicas de MWM, baseado no princípio de que uma lesão articular tem consequência a alteração no ideal alinhamento das superfícies, ocasionando dor e limitação na função articular. Estes autores relatam uma atenção para o provável papel dos mecanismos neurofisiológicos envolvidos com os efeitos de diminuição da dor da MWM, para a necessidade de maior entendimento dos aspectos biomecânicos das mobilizações articulares. </w:t>
      </w:r>
    </w:p>
    <w:p w14:paraId="44AF2689" w14:textId="103459D8" w:rsidR="00A8033F" w:rsidRPr="00800696" w:rsidRDefault="00A8033F" w:rsidP="00386051">
      <w:pPr>
        <w:suppressAutoHyphens/>
        <w:autoSpaceDE w:val="0"/>
        <w:spacing w:line="360" w:lineRule="auto"/>
        <w:ind w:firstLine="720"/>
        <w:jc w:val="both"/>
        <w:rPr>
          <w:lang w:eastAsia="zh-CN"/>
        </w:rPr>
      </w:pPr>
      <w:r w:rsidRPr="00800696">
        <w:t>A técnica de MWM bem</w:t>
      </w:r>
      <w:r w:rsidR="0047117C" w:rsidRPr="00800696">
        <w:t>-</w:t>
      </w:r>
      <w:r w:rsidRPr="00800696">
        <w:t xml:space="preserve">sucedida resulta em um sinal comparável livre de dor, enquanto melhora significativamente a função. Um dos pontos mais significativos do Conceito </w:t>
      </w:r>
      <w:proofErr w:type="spellStart"/>
      <w:r w:rsidRPr="00800696">
        <w:t>Mulligan</w:t>
      </w:r>
      <w:proofErr w:type="spellEnd"/>
      <w:r w:rsidRPr="00800696">
        <w:t xml:space="preserve"> é a insistência de que todas as mobilizações bem </w:t>
      </w:r>
      <w:r w:rsidR="0047117C" w:rsidRPr="00800696">
        <w:t>aplicadas</w:t>
      </w:r>
      <w:r w:rsidRPr="00800696">
        <w:t xml:space="preserve"> devem traduzir-se em um achado comparável original livre de dor e com a melhora da função</w:t>
      </w:r>
      <w:r w:rsidR="002160C4" w:rsidRPr="00800696">
        <w:rPr>
          <w:vertAlign w:val="superscript"/>
          <w:lang w:eastAsia="zh-CN"/>
        </w:rPr>
        <w:t>6</w:t>
      </w:r>
      <w:r w:rsidRPr="00800696">
        <w:t xml:space="preserve">. </w:t>
      </w:r>
    </w:p>
    <w:p w14:paraId="0E663395" w14:textId="41F99E62" w:rsidR="00A8033F" w:rsidRPr="00800696" w:rsidRDefault="00A8033F" w:rsidP="00386051">
      <w:pPr>
        <w:widowControl w:val="0"/>
        <w:spacing w:line="360" w:lineRule="auto"/>
        <w:ind w:firstLine="851"/>
        <w:jc w:val="both"/>
        <w:rPr>
          <w:lang w:eastAsia="zh-CN"/>
        </w:rPr>
      </w:pPr>
      <w:r w:rsidRPr="00800696">
        <w:rPr>
          <w:color w:val="000000"/>
          <w:lang w:eastAsia="zh-CN"/>
        </w:rPr>
        <w:t>Conforme Gosling</w:t>
      </w:r>
      <w:r w:rsidRPr="00800696">
        <w:rPr>
          <w:color w:val="000000"/>
          <w:vertAlign w:val="superscript"/>
          <w:lang w:eastAsia="zh-CN"/>
        </w:rPr>
        <w:t>1</w:t>
      </w:r>
      <w:r w:rsidR="00AD0789" w:rsidRPr="00800696">
        <w:rPr>
          <w:color w:val="000000"/>
          <w:vertAlign w:val="superscript"/>
          <w:lang w:eastAsia="zh-CN"/>
        </w:rPr>
        <w:t>0</w:t>
      </w:r>
      <w:r w:rsidRPr="00800696">
        <w:rPr>
          <w:color w:val="000000"/>
          <w:lang w:eastAsia="zh-CN"/>
        </w:rPr>
        <w:t xml:space="preserve"> a dor pode ser modulada por meio do toque, pela ativação de mecanorreceptores </w:t>
      </w:r>
      <w:proofErr w:type="spellStart"/>
      <w:r w:rsidRPr="00800696">
        <w:rPr>
          <w:color w:val="000000"/>
          <w:lang w:eastAsia="zh-CN"/>
        </w:rPr>
        <w:t>Aß</w:t>
      </w:r>
      <w:proofErr w:type="spellEnd"/>
      <w:r w:rsidRPr="00800696">
        <w:rPr>
          <w:color w:val="000000"/>
          <w:lang w:eastAsia="zh-CN"/>
        </w:rPr>
        <w:t xml:space="preserve"> que apresentam grande velocidade na condução das fibras que conduzem estímulos nociceptivos. Esta modulação é gerada por meio da inibição competidora, na estimulação do corno posterior da medula espinhal e na estimulação periférica do corno posterior, promovendo a modulação da dor, pois os estímulos nociceptivos e proprioceptivos concorrem pelos mesmos interneurônios. A maior velocidade do estímulo proprioceptivo ativará os interneurônios, impedindo a chegada do estímulo doloroso.</w:t>
      </w:r>
    </w:p>
    <w:p w14:paraId="01D59E7E" w14:textId="59CCC88B" w:rsidR="00A8033F" w:rsidRPr="00800696" w:rsidRDefault="00A8033F" w:rsidP="00386051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lang w:eastAsia="zh-CN"/>
        </w:rPr>
      </w:pPr>
      <w:r w:rsidRPr="00800696">
        <w:rPr>
          <w:lang w:eastAsia="zh-CN"/>
        </w:rPr>
        <w:t>Na técnica de MWM ocorre o mecanismo de supressão da dor também por meio da teoria das comportas, tratando-se de um sistema no qual a “comporta” é aberta, onde a informação nociceptiva passa para os centros superiores (tálamo e córtex cerebral), ou fechada, impedindo que essa informação seja transmitida, e é na medula espinhal, mais especificamente, no corno dorsal da substância cinzenta, que existe a possibilidade de modulação da transmissão das informações nociceptivas</w:t>
      </w:r>
      <w:r w:rsidRPr="00800696">
        <w:rPr>
          <w:vertAlign w:val="superscript"/>
          <w:lang w:eastAsia="zh-CN"/>
        </w:rPr>
        <w:t>1</w:t>
      </w:r>
      <w:r w:rsidR="00AD0789" w:rsidRPr="00800696">
        <w:rPr>
          <w:vertAlign w:val="superscript"/>
          <w:lang w:eastAsia="zh-CN"/>
        </w:rPr>
        <w:t>1</w:t>
      </w:r>
      <w:r w:rsidRPr="00800696">
        <w:rPr>
          <w:lang w:eastAsia="zh-CN"/>
        </w:rPr>
        <w:t>.</w:t>
      </w:r>
    </w:p>
    <w:p w14:paraId="7B2E068F" w14:textId="02529362" w:rsidR="00A8033F" w:rsidRPr="00800696" w:rsidRDefault="00A8033F" w:rsidP="00386051">
      <w:pPr>
        <w:widowControl w:val="0"/>
        <w:spacing w:line="360" w:lineRule="auto"/>
        <w:ind w:firstLine="851"/>
        <w:jc w:val="both"/>
        <w:rPr>
          <w:lang w:eastAsia="zh-CN"/>
        </w:rPr>
      </w:pPr>
      <w:r w:rsidRPr="00800696">
        <w:t>O líquido lacunar é responsável pela circulação vital, transportando nutrientes e retirando resíduos das células</w:t>
      </w:r>
      <w:r w:rsidRPr="00800696">
        <w:rPr>
          <w:vertAlign w:val="superscript"/>
        </w:rPr>
        <w:t>1</w:t>
      </w:r>
      <w:r w:rsidR="00AD0789" w:rsidRPr="00800696">
        <w:rPr>
          <w:vertAlign w:val="superscript"/>
        </w:rPr>
        <w:t>2</w:t>
      </w:r>
      <w:r w:rsidRPr="00800696">
        <w:t>.</w:t>
      </w:r>
      <w:r w:rsidRPr="00800696">
        <w:rPr>
          <w:color w:val="000000"/>
        </w:rPr>
        <w:t xml:space="preserve"> Nela, também estão contidos vasos sanguíneos, linfáticos e nervos</w:t>
      </w:r>
      <w:r w:rsidRPr="00800696">
        <w:rPr>
          <w:color w:val="FF0000"/>
        </w:rPr>
        <w:t xml:space="preserve"> </w:t>
      </w:r>
      <w:r w:rsidRPr="00800696">
        <w:rPr>
          <w:color w:val="000000"/>
        </w:rPr>
        <w:t>sensoriais. O aumento da tensão no tecido conjuntivo, com a formação de novas fibras colagenosas e densificação da fáscia, minimiza o volume dos espaços lacunares comprometendo a função circulatória, podendo provocar inflamações, gerando o estímulo doloroso. A dor pode levar à ausência de movimento, produzindo mais fibrose e inflamação, comprometendo a função. Quando as fibroses são rompidas, ocorre a diminuição da densidade lacunar, há melhor fluidez da circulação sanguínea e linfática, com remoção de mediadores inflamatórios, resultando na diminuição da dor e melhora funcional</w:t>
      </w:r>
      <w:r w:rsidRPr="00800696">
        <w:rPr>
          <w:color w:val="000000"/>
          <w:vertAlign w:val="superscript"/>
        </w:rPr>
        <w:t>1</w:t>
      </w:r>
      <w:r w:rsidR="00AD0789" w:rsidRPr="00800696">
        <w:rPr>
          <w:color w:val="000000"/>
          <w:vertAlign w:val="superscript"/>
        </w:rPr>
        <w:t>3</w:t>
      </w:r>
      <w:r w:rsidRPr="00800696">
        <w:rPr>
          <w:color w:val="000000"/>
        </w:rPr>
        <w:t>.</w:t>
      </w:r>
    </w:p>
    <w:p w14:paraId="2FBEA466" w14:textId="07916BFA" w:rsidR="00A8033F" w:rsidRPr="00800696" w:rsidRDefault="00A8033F" w:rsidP="00386051">
      <w:pPr>
        <w:widowControl w:val="0"/>
        <w:spacing w:line="360" w:lineRule="auto"/>
        <w:ind w:firstLine="851"/>
        <w:jc w:val="both"/>
        <w:rPr>
          <w:lang w:eastAsia="zh-CN"/>
        </w:rPr>
      </w:pPr>
      <w:r w:rsidRPr="00800696">
        <w:rPr>
          <w:color w:val="000000"/>
        </w:rPr>
        <w:t xml:space="preserve">A dor é altamente limitante, levando à diminuição da funcionalidade, uma vez que </w:t>
      </w:r>
      <w:r w:rsidRPr="00800696">
        <w:rPr>
          <w:color w:val="000000"/>
        </w:rPr>
        <w:lastRenderedPageBreak/>
        <w:t>uma pessoa com dor é incapaz de realizar sua ADM completa e, consequentemente, apresenta força muscular diminuída. Alguns estudos consideram a intensidade da dor como o fator mais importante na determinação da incapacidade</w:t>
      </w:r>
      <w:r w:rsidRPr="00800696">
        <w:rPr>
          <w:color w:val="000000"/>
          <w:vertAlign w:val="superscript"/>
        </w:rPr>
        <w:t>1</w:t>
      </w:r>
      <w:r w:rsidR="0097295A" w:rsidRPr="00800696">
        <w:rPr>
          <w:color w:val="000000"/>
          <w:vertAlign w:val="superscript"/>
        </w:rPr>
        <w:t>4</w:t>
      </w:r>
      <w:r w:rsidRPr="00800696">
        <w:rPr>
          <w:color w:val="000000"/>
          <w:vertAlign w:val="superscript"/>
        </w:rPr>
        <w:t>-1</w:t>
      </w:r>
      <w:r w:rsidR="00C94A42" w:rsidRPr="00800696">
        <w:rPr>
          <w:color w:val="000000"/>
          <w:vertAlign w:val="superscript"/>
        </w:rPr>
        <w:t>7</w:t>
      </w:r>
      <w:r w:rsidRPr="00800696">
        <w:rPr>
          <w:color w:val="000000"/>
        </w:rPr>
        <w:t>.</w:t>
      </w:r>
    </w:p>
    <w:p w14:paraId="3FB59E9E" w14:textId="7496C750" w:rsidR="00A8033F" w:rsidRPr="00800696" w:rsidRDefault="00A8033F" w:rsidP="00386051">
      <w:pPr>
        <w:widowControl w:val="0"/>
        <w:spacing w:line="360" w:lineRule="auto"/>
        <w:ind w:firstLine="851"/>
        <w:jc w:val="both"/>
        <w:rPr>
          <w:lang w:eastAsia="zh-CN"/>
        </w:rPr>
      </w:pPr>
      <w:r w:rsidRPr="00800696">
        <w:rPr>
          <w:color w:val="000000"/>
        </w:rPr>
        <w:t>No estudo de Rezende, Casa, Casa Junior</w:t>
      </w:r>
      <w:r w:rsidR="0097295A" w:rsidRPr="00800696">
        <w:rPr>
          <w:color w:val="000000"/>
          <w:vertAlign w:val="superscript"/>
        </w:rPr>
        <w:t>1</w:t>
      </w:r>
      <w:r w:rsidR="00C94A42" w:rsidRPr="00800696">
        <w:rPr>
          <w:color w:val="000000"/>
          <w:vertAlign w:val="superscript"/>
        </w:rPr>
        <w:t>8</w:t>
      </w:r>
      <w:r w:rsidRPr="00800696">
        <w:rPr>
          <w:color w:val="000000"/>
        </w:rPr>
        <w:t xml:space="preserve">, cujo objetivo foi avaliar o efeito da técnica de MWM do Conceito </w:t>
      </w:r>
      <w:proofErr w:type="spellStart"/>
      <w:r w:rsidRPr="00800696">
        <w:rPr>
          <w:color w:val="000000"/>
        </w:rPr>
        <w:t>Mulligan</w:t>
      </w:r>
      <w:proofErr w:type="spellEnd"/>
      <w:r w:rsidRPr="00800696">
        <w:rPr>
          <w:color w:val="000000"/>
        </w:rPr>
        <w:t xml:space="preserve"> para a articulação glenoumeral na dor e funcionalidade de 20 adultos jovens com a SOD, concluiu-se que houve melhora altamente significativa da dor e incapacidade, com resultados </w:t>
      </w:r>
      <w:r w:rsidR="00254A3D" w:rsidRPr="00800696">
        <w:rPr>
          <w:color w:val="000000"/>
        </w:rPr>
        <w:t>estendido</w:t>
      </w:r>
      <w:r w:rsidRPr="00800696">
        <w:rPr>
          <w:color w:val="000000"/>
        </w:rPr>
        <w:t xml:space="preserve">s por 7 dias. </w:t>
      </w:r>
    </w:p>
    <w:p w14:paraId="3592EAC4" w14:textId="48661637" w:rsidR="00A8033F" w:rsidRPr="00800696" w:rsidRDefault="00A8033F" w:rsidP="00386051">
      <w:pPr>
        <w:widowControl w:val="0"/>
        <w:suppressAutoHyphens/>
        <w:spacing w:line="360" w:lineRule="auto"/>
        <w:ind w:firstLine="851"/>
        <w:jc w:val="both"/>
        <w:rPr>
          <w:color w:val="000000"/>
        </w:rPr>
      </w:pPr>
      <w:r w:rsidRPr="00800696">
        <w:rPr>
          <w:lang w:eastAsia="zh-CN"/>
        </w:rPr>
        <w:t xml:space="preserve">No estudo realizado por </w:t>
      </w:r>
      <w:proofErr w:type="spellStart"/>
      <w:r w:rsidRPr="00800696">
        <w:rPr>
          <w:lang w:eastAsia="zh-CN"/>
        </w:rPr>
        <w:t>Kachingwe</w:t>
      </w:r>
      <w:proofErr w:type="spellEnd"/>
      <w:r w:rsidRPr="00800696">
        <w:rPr>
          <w:lang w:eastAsia="zh-CN"/>
        </w:rPr>
        <w:t xml:space="preserve"> et al.</w:t>
      </w:r>
      <w:r w:rsidR="0097295A" w:rsidRPr="00800696">
        <w:rPr>
          <w:vertAlign w:val="superscript"/>
          <w:lang w:eastAsia="zh-CN"/>
        </w:rPr>
        <w:t>1</w:t>
      </w:r>
      <w:r w:rsidR="00C94A42" w:rsidRPr="00800696">
        <w:rPr>
          <w:vertAlign w:val="superscript"/>
          <w:lang w:eastAsia="zh-CN"/>
        </w:rPr>
        <w:t>9</w:t>
      </w:r>
      <w:r w:rsidRPr="00800696">
        <w:rPr>
          <w:lang w:eastAsia="zh-CN"/>
        </w:rPr>
        <w:t xml:space="preserve"> com 33 pessoas com síndrome de impacto do ombro, concluiu-se que a técnica de MWM do ombro melhorou a dor, tornou os testes especiais ortopédicos para lesões do ombro negativos e aumentou a amplitude do movimento articular ativo.</w:t>
      </w:r>
      <w:r w:rsidRPr="00800696">
        <w:rPr>
          <w:color w:val="000000"/>
        </w:rPr>
        <w:t xml:space="preserve"> Os achados de todos estes estudos citados corroboram com nossos resultados.</w:t>
      </w:r>
    </w:p>
    <w:p w14:paraId="6832751F" w14:textId="5E333D37" w:rsidR="00A37E0E" w:rsidRPr="00800696" w:rsidRDefault="00255521" w:rsidP="00386051">
      <w:pPr>
        <w:spacing w:line="360" w:lineRule="auto"/>
        <w:ind w:firstLine="708"/>
        <w:jc w:val="both"/>
      </w:pPr>
      <w:r w:rsidRPr="00800696">
        <w:t xml:space="preserve">No estudo </w:t>
      </w:r>
      <w:r w:rsidR="00CF696E" w:rsidRPr="00800696">
        <w:t xml:space="preserve">de </w:t>
      </w:r>
      <w:proofErr w:type="spellStart"/>
      <w:r w:rsidR="00C8297F" w:rsidRPr="00800696">
        <w:t>Srivastava</w:t>
      </w:r>
      <w:proofErr w:type="spellEnd"/>
      <w:r w:rsidR="004444C4" w:rsidRPr="00800696">
        <w:rPr>
          <w:color w:val="000000" w:themeColor="text1"/>
        </w:rPr>
        <w:t xml:space="preserve">, </w:t>
      </w:r>
      <w:proofErr w:type="spellStart"/>
      <w:r w:rsidR="004444C4" w:rsidRPr="00800696">
        <w:rPr>
          <w:color w:val="000000" w:themeColor="text1"/>
        </w:rPr>
        <w:t>Eapen</w:t>
      </w:r>
      <w:proofErr w:type="spellEnd"/>
      <w:r w:rsidR="00254A3D" w:rsidRPr="00800696">
        <w:rPr>
          <w:color w:val="000000" w:themeColor="text1"/>
        </w:rPr>
        <w:t>,</w:t>
      </w:r>
      <w:r w:rsidR="004444C4" w:rsidRPr="00800696">
        <w:rPr>
          <w:color w:val="000000" w:themeColor="text1"/>
        </w:rPr>
        <w:t xml:space="preserve"> Mitta</w:t>
      </w:r>
      <w:r w:rsidR="001C55BF" w:rsidRPr="00800696">
        <w:rPr>
          <w:color w:val="000000" w:themeColor="text1"/>
        </w:rPr>
        <w:t>l</w:t>
      </w:r>
      <w:r w:rsidR="00CF1BA5" w:rsidRPr="00800696">
        <w:rPr>
          <w:vertAlign w:val="superscript"/>
        </w:rPr>
        <w:t>2</w:t>
      </w:r>
      <w:r w:rsidR="005C7330">
        <w:rPr>
          <w:vertAlign w:val="superscript"/>
        </w:rPr>
        <w:t>0</w:t>
      </w:r>
      <w:r w:rsidR="00CF696E" w:rsidRPr="00800696">
        <w:t xml:space="preserve"> </w:t>
      </w:r>
      <w:r w:rsidR="00254A3D" w:rsidRPr="00800696">
        <w:t xml:space="preserve">foram </w:t>
      </w:r>
      <w:r w:rsidR="00CF696E" w:rsidRPr="00800696">
        <w:t>avalia</w:t>
      </w:r>
      <w:r w:rsidR="00254A3D" w:rsidRPr="00800696">
        <w:t>dos</w:t>
      </w:r>
      <w:r w:rsidR="00CF696E" w:rsidRPr="00800696">
        <w:t xml:space="preserve"> os efeitos da MWM </w:t>
      </w:r>
      <w:r w:rsidR="003A56ED" w:rsidRPr="00800696">
        <w:t xml:space="preserve">sobre </w:t>
      </w:r>
      <w:r w:rsidR="00CF696E" w:rsidRPr="00800696">
        <w:t xml:space="preserve">a dor e </w:t>
      </w:r>
      <w:r w:rsidR="001B3C9E" w:rsidRPr="00800696">
        <w:t>ADM</w:t>
      </w:r>
      <w:r w:rsidR="00FE2F3C" w:rsidRPr="00800696">
        <w:t xml:space="preserve"> </w:t>
      </w:r>
      <w:r w:rsidR="00CF696E" w:rsidRPr="00800696">
        <w:t xml:space="preserve">em </w:t>
      </w:r>
      <w:r w:rsidR="003A56ED" w:rsidRPr="00800696">
        <w:t xml:space="preserve">22 </w:t>
      </w:r>
      <w:r w:rsidR="00CF696E" w:rsidRPr="00800696">
        <w:t>indivíduos com síndrome do</w:t>
      </w:r>
      <w:r w:rsidR="00FE2F3C" w:rsidRPr="00800696">
        <w:t xml:space="preserve"> impacto no ombro</w:t>
      </w:r>
      <w:r w:rsidR="00845F53" w:rsidRPr="00800696">
        <w:t>,</w:t>
      </w:r>
      <w:r w:rsidR="00D62EE6" w:rsidRPr="00800696">
        <w:t xml:space="preserve"> que</w:t>
      </w:r>
      <w:r w:rsidR="003A56ED" w:rsidRPr="00800696">
        <w:t xml:space="preserve"> </w:t>
      </w:r>
      <w:r w:rsidR="00CF696E" w:rsidRPr="00800696">
        <w:t xml:space="preserve">foram </w:t>
      </w:r>
      <w:r w:rsidR="00052F01" w:rsidRPr="00800696">
        <w:rPr>
          <w:bCs/>
          <w:color w:val="000000" w:themeColor="text1"/>
        </w:rPr>
        <w:t>randomizados</w:t>
      </w:r>
      <w:r w:rsidR="00611E8B" w:rsidRPr="00800696">
        <w:rPr>
          <w:bCs/>
          <w:color w:val="000000" w:themeColor="text1"/>
        </w:rPr>
        <w:t xml:space="preserve"> </w:t>
      </w:r>
      <w:r w:rsidR="003A56ED" w:rsidRPr="00800696">
        <w:rPr>
          <w:bCs/>
          <w:color w:val="000000" w:themeColor="text1"/>
        </w:rPr>
        <w:t xml:space="preserve">a </w:t>
      </w:r>
      <w:r w:rsidR="002362E0" w:rsidRPr="00800696">
        <w:rPr>
          <w:bCs/>
          <w:color w:val="000000" w:themeColor="text1"/>
        </w:rPr>
        <w:t>cego</w:t>
      </w:r>
      <w:r w:rsidR="00845F53" w:rsidRPr="00800696">
        <w:rPr>
          <w:bCs/>
          <w:color w:val="000000" w:themeColor="text1"/>
        </w:rPr>
        <w:t xml:space="preserve"> em dois grupos</w:t>
      </w:r>
      <w:r w:rsidR="00CF696E" w:rsidRPr="00800696">
        <w:t xml:space="preserve">, um utilizou a técnica </w:t>
      </w:r>
      <w:r w:rsidR="006C3417" w:rsidRPr="00800696">
        <w:t>MWM</w:t>
      </w:r>
      <w:r w:rsidR="00CF696E" w:rsidRPr="00800696">
        <w:t xml:space="preserve"> e o outro </w:t>
      </w:r>
      <w:r w:rsidR="006C3417" w:rsidRPr="00800696">
        <w:t>crioterapia,</w:t>
      </w:r>
      <w:r w:rsidR="003A56ED" w:rsidRPr="00800696">
        <w:t xml:space="preserve"> </w:t>
      </w:r>
      <w:r w:rsidR="006C3417" w:rsidRPr="00800696">
        <w:t>junto</w:t>
      </w:r>
      <w:r w:rsidR="00845F53" w:rsidRPr="00800696">
        <w:t>s</w:t>
      </w:r>
      <w:r w:rsidR="006C3417" w:rsidRPr="00800696">
        <w:t xml:space="preserve"> com</w:t>
      </w:r>
      <w:r w:rsidR="00C934B1" w:rsidRPr="00800696">
        <w:t xml:space="preserve"> </w:t>
      </w:r>
      <w:r w:rsidR="006C3417" w:rsidRPr="00800696">
        <w:t xml:space="preserve">exercícios por seis sessões, </w:t>
      </w:r>
      <w:r w:rsidR="00252F13" w:rsidRPr="00800696">
        <w:t xml:space="preserve">avaliados na </w:t>
      </w:r>
      <w:proofErr w:type="spellStart"/>
      <w:r w:rsidR="006C3417" w:rsidRPr="00800696">
        <w:t>pré</w:t>
      </w:r>
      <w:proofErr w:type="spellEnd"/>
      <w:r w:rsidR="00396CA4" w:rsidRPr="00800696">
        <w:t xml:space="preserve"> </w:t>
      </w:r>
      <w:r w:rsidR="006C3417" w:rsidRPr="00800696">
        <w:t>e pós</w:t>
      </w:r>
      <w:r w:rsidR="00252F13" w:rsidRPr="00800696">
        <w:t xml:space="preserve">-intervenção </w:t>
      </w:r>
      <w:r w:rsidR="004444C4" w:rsidRPr="00800696">
        <w:t>através da</w:t>
      </w:r>
      <w:r w:rsidR="00252F13" w:rsidRPr="00800696">
        <w:t xml:space="preserve"> EVA, </w:t>
      </w:r>
      <w:r w:rsidR="00C63B00" w:rsidRPr="00800696">
        <w:t>goniômetro</w:t>
      </w:r>
      <w:r w:rsidR="00845F53" w:rsidRPr="00800696">
        <w:t xml:space="preserve"> </w:t>
      </w:r>
      <w:r w:rsidR="00C63B00" w:rsidRPr="00800696">
        <w:t>e SPADI</w:t>
      </w:r>
      <w:r w:rsidR="001B3C9E" w:rsidRPr="00800696">
        <w:t xml:space="preserve">. </w:t>
      </w:r>
      <w:r w:rsidR="004444C4" w:rsidRPr="00800696">
        <w:t>O</w:t>
      </w:r>
      <w:r w:rsidR="001B3C9E" w:rsidRPr="00800696">
        <w:t>s resultados indica</w:t>
      </w:r>
      <w:r w:rsidR="004444C4" w:rsidRPr="00800696">
        <w:t>m</w:t>
      </w:r>
      <w:r w:rsidR="001B3C9E" w:rsidRPr="00800696">
        <w:t xml:space="preserve"> que</w:t>
      </w:r>
      <w:r w:rsidR="00BE2821" w:rsidRPr="00800696">
        <w:t xml:space="preserve"> em</w:t>
      </w:r>
      <w:r w:rsidR="001B3C9E" w:rsidRPr="00800696">
        <w:t xml:space="preserve"> </w:t>
      </w:r>
      <w:r w:rsidR="00C934B1" w:rsidRPr="00800696">
        <w:t>ambos os</w:t>
      </w:r>
      <w:r w:rsidR="001B3C9E" w:rsidRPr="00800696">
        <w:t xml:space="preserve"> grupo</w:t>
      </w:r>
      <w:r w:rsidR="00C934B1" w:rsidRPr="00800696">
        <w:t>s</w:t>
      </w:r>
      <w:r w:rsidR="001B3C9E" w:rsidRPr="00800696">
        <w:t xml:space="preserve"> </w:t>
      </w:r>
      <w:r w:rsidR="00C934B1" w:rsidRPr="00800696">
        <w:t>houve uma redução significativa na dor e incapacidade e melhora na A</w:t>
      </w:r>
      <w:r w:rsidR="00270E64" w:rsidRPr="00800696">
        <w:t>DM</w:t>
      </w:r>
      <w:r w:rsidR="00C934B1" w:rsidRPr="00800696">
        <w:t xml:space="preserve"> após seis</w:t>
      </w:r>
      <w:r w:rsidR="00270E64" w:rsidRPr="00800696">
        <w:t xml:space="preserve"> </w:t>
      </w:r>
      <w:r w:rsidR="00C934B1" w:rsidRPr="00800696">
        <w:t>sessões de tratamento (p&lt;0,05)</w:t>
      </w:r>
      <w:r w:rsidR="0050654A" w:rsidRPr="00800696">
        <w:t xml:space="preserve">, porém </w:t>
      </w:r>
      <w:r w:rsidR="00FE2F3C" w:rsidRPr="00800696">
        <w:t>houve uma melhora na dor e ADM</w:t>
      </w:r>
      <w:r w:rsidR="00C934B1" w:rsidRPr="00800696">
        <w:t xml:space="preserve"> </w:t>
      </w:r>
      <w:r w:rsidR="00FE2F3C" w:rsidRPr="00800696">
        <w:t>imediatamente após a aplicação do MWM.</w:t>
      </w:r>
    </w:p>
    <w:p w14:paraId="6C415D64" w14:textId="60B467C3" w:rsidR="00A37E0E" w:rsidRPr="00800696" w:rsidRDefault="00A37E0E" w:rsidP="00386051">
      <w:pPr>
        <w:spacing w:line="360" w:lineRule="auto"/>
        <w:ind w:firstLine="708"/>
        <w:jc w:val="both"/>
      </w:pPr>
      <w:proofErr w:type="spellStart"/>
      <w:r w:rsidRPr="00800696">
        <w:t>Neelapala</w:t>
      </w:r>
      <w:proofErr w:type="spellEnd"/>
      <w:r w:rsidR="00EC53CC" w:rsidRPr="00800696">
        <w:t xml:space="preserve">, </w:t>
      </w:r>
      <w:proofErr w:type="spellStart"/>
      <w:r w:rsidR="00EC53CC" w:rsidRPr="00800696">
        <w:t>Reedy</w:t>
      </w:r>
      <w:proofErr w:type="spellEnd"/>
      <w:r w:rsidR="00BE2821" w:rsidRPr="00800696">
        <w:t>,</w:t>
      </w:r>
      <w:r w:rsidR="00EC53CC" w:rsidRPr="00800696">
        <w:t xml:space="preserve"> Danait</w:t>
      </w:r>
      <w:r w:rsidR="00CF1BA5" w:rsidRPr="00800696">
        <w:rPr>
          <w:vertAlign w:val="superscript"/>
        </w:rPr>
        <w:t>2</w:t>
      </w:r>
      <w:r w:rsidR="005C7330">
        <w:rPr>
          <w:vertAlign w:val="superscript"/>
        </w:rPr>
        <w:t>1</w:t>
      </w:r>
      <w:r w:rsidRPr="00800696">
        <w:t xml:space="preserve"> estud</w:t>
      </w:r>
      <w:r w:rsidR="00BE2821" w:rsidRPr="00800696">
        <w:t>aram</w:t>
      </w:r>
      <w:r w:rsidRPr="00800696">
        <w:t xml:space="preserve"> 31 pacientes com dor no ombro e os dividi</w:t>
      </w:r>
      <w:r w:rsidR="00BE2821" w:rsidRPr="00800696">
        <w:t>ram</w:t>
      </w:r>
      <w:r w:rsidRPr="00800696">
        <w:t xml:space="preserve"> em dois grupos. O primeiro grupo seguiu um programa de exercícios tradicional e o segundo grupo usou a técnica MWM</w:t>
      </w:r>
      <w:r w:rsidR="006F4AF7" w:rsidRPr="00800696">
        <w:t xml:space="preserve"> ambos em 3 sessões</w:t>
      </w:r>
      <w:r w:rsidRPr="00800696">
        <w:t xml:space="preserve">. </w:t>
      </w:r>
      <w:r w:rsidR="00E71923" w:rsidRPr="00800696">
        <w:t xml:space="preserve"> </w:t>
      </w:r>
      <w:r w:rsidR="00292C74" w:rsidRPr="00800696">
        <w:t xml:space="preserve">No </w:t>
      </w:r>
      <w:r w:rsidR="006F4AF7" w:rsidRPr="00800696">
        <w:t xml:space="preserve">final do </w:t>
      </w:r>
      <w:r w:rsidR="00292C74" w:rsidRPr="00800696">
        <w:t>estudo</w:t>
      </w:r>
      <w:r w:rsidR="00BE2821" w:rsidRPr="00800696">
        <w:t>,</w:t>
      </w:r>
      <w:r w:rsidR="00292C74" w:rsidRPr="00800696">
        <w:t xml:space="preserve"> constatou-se que a</w:t>
      </w:r>
      <w:r w:rsidR="00704341" w:rsidRPr="00800696">
        <w:t xml:space="preserve"> MWM levou a um</w:t>
      </w:r>
      <w:r w:rsidR="00CF1BA5" w:rsidRPr="00800696">
        <w:t>a diminuição</w:t>
      </w:r>
      <w:r w:rsidR="00292C74" w:rsidRPr="00800696">
        <w:t xml:space="preserve"> </w:t>
      </w:r>
      <w:r w:rsidR="00704341" w:rsidRPr="00800696">
        <w:t>imediata da dor,</w:t>
      </w:r>
      <w:r w:rsidR="006F4AF7" w:rsidRPr="00800696">
        <w:t xml:space="preserve"> com </w:t>
      </w:r>
      <w:r w:rsidR="00302EBA" w:rsidRPr="00800696">
        <w:t xml:space="preserve">redução </w:t>
      </w:r>
      <w:r w:rsidR="00292C74" w:rsidRPr="00800696">
        <w:t xml:space="preserve">clinicamente significativo </w:t>
      </w:r>
      <w:r w:rsidR="00302EBA" w:rsidRPr="00800696">
        <w:t xml:space="preserve">na pontuação </w:t>
      </w:r>
      <w:r w:rsidR="00704341" w:rsidRPr="00800696">
        <w:t>EVA</w:t>
      </w:r>
      <w:r w:rsidR="006F4AF7" w:rsidRPr="00800696">
        <w:t>.</w:t>
      </w:r>
    </w:p>
    <w:p w14:paraId="53ABA1B9" w14:textId="4962DFFD" w:rsidR="001773D7" w:rsidRPr="00800696" w:rsidRDefault="001773D7" w:rsidP="00386051">
      <w:pPr>
        <w:spacing w:line="360" w:lineRule="auto"/>
        <w:ind w:firstLine="708"/>
        <w:jc w:val="both"/>
      </w:pPr>
      <w:proofErr w:type="spellStart"/>
      <w:r w:rsidRPr="00800696">
        <w:t>Menek</w:t>
      </w:r>
      <w:proofErr w:type="spellEnd"/>
      <w:r w:rsidRPr="00800696">
        <w:t xml:space="preserve">, </w:t>
      </w:r>
      <w:proofErr w:type="spellStart"/>
      <w:r w:rsidRPr="00800696">
        <w:t>Tarakci</w:t>
      </w:r>
      <w:proofErr w:type="spellEnd"/>
      <w:r w:rsidR="00BE2821" w:rsidRPr="00800696">
        <w:t>,</w:t>
      </w:r>
      <w:r w:rsidRPr="00800696">
        <w:t xml:space="preserve"> Algun</w:t>
      </w:r>
      <w:r w:rsidR="00EC53CC" w:rsidRPr="00800696">
        <w:rPr>
          <w:vertAlign w:val="superscript"/>
        </w:rPr>
        <w:t>2</w:t>
      </w:r>
      <w:r w:rsidR="005C7330">
        <w:rPr>
          <w:vertAlign w:val="superscript"/>
        </w:rPr>
        <w:t>2</w:t>
      </w:r>
      <w:r w:rsidR="00881BFB" w:rsidRPr="00800696">
        <w:t xml:space="preserve"> </w:t>
      </w:r>
      <w:r w:rsidR="00F15711" w:rsidRPr="00800696">
        <w:t xml:space="preserve">realizaram </w:t>
      </w:r>
      <w:r w:rsidR="00881BFB" w:rsidRPr="00800696">
        <w:t>estud</w:t>
      </w:r>
      <w:r w:rsidR="00F15711" w:rsidRPr="00800696">
        <w:t xml:space="preserve">o randomizado e controlado </w:t>
      </w:r>
      <w:r w:rsidR="00BE2821" w:rsidRPr="00800696">
        <w:t>com</w:t>
      </w:r>
      <w:r w:rsidR="00675A1D" w:rsidRPr="00800696">
        <w:t xml:space="preserve"> </w:t>
      </w:r>
      <w:r w:rsidR="00881BFB" w:rsidRPr="00800696">
        <w:t>30 pacientes</w:t>
      </w:r>
      <w:r w:rsidR="006954E6" w:rsidRPr="00800696">
        <w:t xml:space="preserve"> </w:t>
      </w:r>
      <w:r w:rsidR="00BE2821" w:rsidRPr="00800696">
        <w:t>diagnosticados com</w:t>
      </w:r>
      <w:r w:rsidR="006954E6" w:rsidRPr="00800696">
        <w:t xml:space="preserve"> síndrome do manguito rotador</w:t>
      </w:r>
      <w:r w:rsidR="00675A1D" w:rsidRPr="00800696">
        <w:t>,</w:t>
      </w:r>
      <w:r w:rsidR="00881BFB" w:rsidRPr="00800696">
        <w:t xml:space="preserve"> divididos </w:t>
      </w:r>
      <w:r w:rsidR="00C37F4E" w:rsidRPr="00800696">
        <w:t xml:space="preserve">em dois grupos </w:t>
      </w:r>
      <w:r w:rsidR="00F15711" w:rsidRPr="00800696">
        <w:t xml:space="preserve">de tratamento </w:t>
      </w:r>
      <w:r w:rsidR="00255521" w:rsidRPr="00800696">
        <w:t xml:space="preserve">um </w:t>
      </w:r>
      <w:r w:rsidR="00C37F4E" w:rsidRPr="00800696">
        <w:t xml:space="preserve">de </w:t>
      </w:r>
      <w:r w:rsidR="00881BFB" w:rsidRPr="00800696">
        <w:t xml:space="preserve">MWM associados </w:t>
      </w:r>
      <w:r w:rsidR="00BE2821" w:rsidRPr="00800696">
        <w:t xml:space="preserve">à fisioterapia tradicional e outro </w:t>
      </w:r>
      <w:r w:rsidR="003F668A" w:rsidRPr="00800696">
        <w:t>apenas com</w:t>
      </w:r>
      <w:r w:rsidR="00BE2821" w:rsidRPr="00800696">
        <w:t xml:space="preserve"> fisioterapia </w:t>
      </w:r>
      <w:r w:rsidR="00675A1D" w:rsidRPr="00800696">
        <w:t>tradicional</w:t>
      </w:r>
      <w:r w:rsidR="006A2D6C" w:rsidRPr="00800696">
        <w:t>,</w:t>
      </w:r>
      <w:r w:rsidR="00255521" w:rsidRPr="00800696">
        <w:t xml:space="preserve"> </w:t>
      </w:r>
      <w:r w:rsidR="006A2D6C" w:rsidRPr="00800696">
        <w:t>avalia</w:t>
      </w:r>
      <w:r w:rsidR="0059755D" w:rsidRPr="00800696">
        <w:t xml:space="preserve">dos </w:t>
      </w:r>
      <w:r w:rsidR="003F668A" w:rsidRPr="00800696">
        <w:t>por meio</w:t>
      </w:r>
      <w:r w:rsidR="00F15711" w:rsidRPr="00800696">
        <w:t xml:space="preserve"> da</w:t>
      </w:r>
      <w:r w:rsidR="0059755D" w:rsidRPr="00800696">
        <w:t xml:space="preserve"> EVA, </w:t>
      </w:r>
      <w:proofErr w:type="spellStart"/>
      <w:r w:rsidR="0059755D" w:rsidRPr="00800696">
        <w:t>Neer</w:t>
      </w:r>
      <w:proofErr w:type="spellEnd"/>
      <w:r w:rsidR="0059755D" w:rsidRPr="00800696">
        <w:t xml:space="preserve">, Hawkins-Kennedy, goniômetro, </w:t>
      </w:r>
      <w:proofErr w:type="spellStart"/>
      <w:r w:rsidR="00B913C8" w:rsidRPr="00800696">
        <w:rPr>
          <w:i/>
          <w:iCs/>
        </w:rPr>
        <w:t>Disabilities</w:t>
      </w:r>
      <w:proofErr w:type="spellEnd"/>
      <w:r w:rsidR="00B913C8" w:rsidRPr="00800696">
        <w:rPr>
          <w:i/>
          <w:iCs/>
        </w:rPr>
        <w:t xml:space="preserve"> </w:t>
      </w:r>
      <w:proofErr w:type="spellStart"/>
      <w:r w:rsidR="00B913C8" w:rsidRPr="00800696">
        <w:rPr>
          <w:i/>
          <w:iCs/>
        </w:rPr>
        <w:t>of</w:t>
      </w:r>
      <w:proofErr w:type="spellEnd"/>
      <w:r w:rsidR="00B913C8" w:rsidRPr="00800696">
        <w:rPr>
          <w:i/>
          <w:iCs/>
        </w:rPr>
        <w:t xml:space="preserve"> </w:t>
      </w:r>
      <w:proofErr w:type="spellStart"/>
      <w:r w:rsidR="00B913C8" w:rsidRPr="00800696">
        <w:rPr>
          <w:i/>
          <w:iCs/>
        </w:rPr>
        <w:t>the</w:t>
      </w:r>
      <w:proofErr w:type="spellEnd"/>
      <w:r w:rsidR="00B913C8" w:rsidRPr="00800696">
        <w:rPr>
          <w:i/>
          <w:iCs/>
        </w:rPr>
        <w:t xml:space="preserve"> </w:t>
      </w:r>
      <w:proofErr w:type="spellStart"/>
      <w:r w:rsidR="00B913C8" w:rsidRPr="00800696">
        <w:rPr>
          <w:i/>
          <w:iCs/>
        </w:rPr>
        <w:t>arm</w:t>
      </w:r>
      <w:proofErr w:type="spellEnd"/>
      <w:r w:rsidR="00B913C8" w:rsidRPr="00800696">
        <w:rPr>
          <w:i/>
          <w:iCs/>
        </w:rPr>
        <w:t xml:space="preserve">, </w:t>
      </w:r>
      <w:proofErr w:type="spellStart"/>
      <w:r w:rsidR="00B913C8" w:rsidRPr="00800696">
        <w:rPr>
          <w:i/>
          <w:iCs/>
        </w:rPr>
        <w:t>shoulder</w:t>
      </w:r>
      <w:proofErr w:type="spellEnd"/>
      <w:r w:rsidR="00B913C8" w:rsidRPr="00800696">
        <w:rPr>
          <w:i/>
          <w:iCs/>
        </w:rPr>
        <w:t xml:space="preserve"> </w:t>
      </w:r>
      <w:proofErr w:type="spellStart"/>
      <w:r w:rsidR="00B913C8" w:rsidRPr="00800696">
        <w:rPr>
          <w:i/>
          <w:iCs/>
        </w:rPr>
        <w:t>and</w:t>
      </w:r>
      <w:proofErr w:type="spellEnd"/>
      <w:r w:rsidR="00B913C8" w:rsidRPr="00800696">
        <w:rPr>
          <w:i/>
          <w:iCs/>
        </w:rPr>
        <w:t xml:space="preserve"> </w:t>
      </w:r>
      <w:proofErr w:type="spellStart"/>
      <w:r w:rsidR="00B913C8" w:rsidRPr="00800696">
        <w:rPr>
          <w:i/>
          <w:iCs/>
        </w:rPr>
        <w:t>hand</w:t>
      </w:r>
      <w:proofErr w:type="spellEnd"/>
      <w:r w:rsidR="00B913C8" w:rsidRPr="00800696">
        <w:t xml:space="preserve"> (</w:t>
      </w:r>
      <w:r w:rsidR="0059755D" w:rsidRPr="00800696">
        <w:t>DASH</w:t>
      </w:r>
      <w:r w:rsidR="00B913C8" w:rsidRPr="00800696">
        <w:t>)</w:t>
      </w:r>
      <w:r w:rsidR="0059755D" w:rsidRPr="00800696">
        <w:t xml:space="preserve"> e </w:t>
      </w:r>
      <w:r w:rsidR="000728E4">
        <w:t xml:space="preserve">o </w:t>
      </w:r>
      <w:r w:rsidR="000728E4" w:rsidRPr="00800696">
        <w:t xml:space="preserve">questionário de qualidade </w:t>
      </w:r>
      <w:r w:rsidR="000728E4">
        <w:t xml:space="preserve">de </w:t>
      </w:r>
      <w:r w:rsidR="000728E4" w:rsidRPr="00800696">
        <w:t>vida</w:t>
      </w:r>
      <w:r w:rsidR="000728E4">
        <w:t xml:space="preserve"> </w:t>
      </w:r>
      <w:r w:rsidR="000728E4" w:rsidRPr="000728E4">
        <w:rPr>
          <w:i/>
          <w:iCs/>
        </w:rPr>
        <w:t xml:space="preserve">Medical </w:t>
      </w:r>
      <w:proofErr w:type="spellStart"/>
      <w:r w:rsidR="000728E4" w:rsidRPr="000728E4">
        <w:rPr>
          <w:i/>
          <w:iCs/>
        </w:rPr>
        <w:t>Outcomes</w:t>
      </w:r>
      <w:proofErr w:type="spellEnd"/>
      <w:r w:rsidR="000728E4" w:rsidRPr="000728E4">
        <w:rPr>
          <w:i/>
          <w:iCs/>
        </w:rPr>
        <w:t xml:space="preserve"> </w:t>
      </w:r>
      <w:proofErr w:type="spellStart"/>
      <w:r w:rsidR="000728E4" w:rsidRPr="000728E4">
        <w:rPr>
          <w:i/>
          <w:iCs/>
        </w:rPr>
        <w:t>Study</w:t>
      </w:r>
      <w:proofErr w:type="spellEnd"/>
      <w:r w:rsidR="000728E4" w:rsidRPr="000728E4">
        <w:rPr>
          <w:i/>
          <w:iCs/>
        </w:rPr>
        <w:t xml:space="preserve"> 36-item Short-</w:t>
      </w:r>
      <w:proofErr w:type="spellStart"/>
      <w:r w:rsidR="000728E4" w:rsidRPr="000728E4">
        <w:rPr>
          <w:i/>
          <w:iCs/>
        </w:rPr>
        <w:t>Form</w:t>
      </w:r>
      <w:proofErr w:type="spellEnd"/>
      <w:r w:rsidR="000728E4" w:rsidRPr="000728E4">
        <w:rPr>
          <w:i/>
          <w:iCs/>
        </w:rPr>
        <w:t xml:space="preserve"> Health </w:t>
      </w:r>
      <w:proofErr w:type="spellStart"/>
      <w:r w:rsidR="000728E4" w:rsidRPr="000728E4">
        <w:rPr>
          <w:i/>
          <w:iCs/>
        </w:rPr>
        <w:t>Survey</w:t>
      </w:r>
      <w:proofErr w:type="spellEnd"/>
      <w:r w:rsidR="000728E4">
        <w:t xml:space="preserve"> (</w:t>
      </w:r>
      <w:r w:rsidR="0059755D" w:rsidRPr="00800696">
        <w:t>SF-36</w:t>
      </w:r>
      <w:r w:rsidR="000728E4">
        <w:t>)</w:t>
      </w:r>
      <w:r w:rsidR="0059755D" w:rsidRPr="00800696">
        <w:t xml:space="preserve"> </w:t>
      </w:r>
      <w:r w:rsidR="00675A1D" w:rsidRPr="00800696">
        <w:t xml:space="preserve">antes e após </w:t>
      </w:r>
      <w:r w:rsidR="00F15711" w:rsidRPr="00800696">
        <w:t xml:space="preserve">intervenção </w:t>
      </w:r>
      <w:r w:rsidR="00881BFB" w:rsidRPr="00800696">
        <w:t xml:space="preserve">que </w:t>
      </w:r>
      <w:r w:rsidR="002C454A" w:rsidRPr="00800696">
        <w:t xml:space="preserve">durou seis semanas com </w:t>
      </w:r>
      <w:r w:rsidR="00881BFB" w:rsidRPr="00800696">
        <w:t>frequência</w:t>
      </w:r>
      <w:r w:rsidR="002C454A" w:rsidRPr="00800696">
        <w:t xml:space="preserve"> de cinco sessões semanais</w:t>
      </w:r>
      <w:r w:rsidR="00675A1D" w:rsidRPr="00800696">
        <w:t xml:space="preserve">. </w:t>
      </w:r>
      <w:r w:rsidR="0059755D" w:rsidRPr="00800696">
        <w:t>Os autores concluíram</w:t>
      </w:r>
      <w:r w:rsidR="00777192" w:rsidRPr="00800696">
        <w:t xml:space="preserve"> </w:t>
      </w:r>
      <w:r w:rsidR="00F15711" w:rsidRPr="00800696">
        <w:t xml:space="preserve">que </w:t>
      </w:r>
      <w:r w:rsidR="009E251F" w:rsidRPr="00800696">
        <w:t xml:space="preserve">a </w:t>
      </w:r>
      <w:r w:rsidRPr="00800696">
        <w:t xml:space="preserve">MWM </w:t>
      </w:r>
      <w:r w:rsidR="001852C2" w:rsidRPr="00800696">
        <w:t xml:space="preserve">foi muito mais eficaz </w:t>
      </w:r>
      <w:r w:rsidRPr="00800696">
        <w:t>para dor e ADM, DASH e alguns parâmetros da SF-36 (p&lt;0,05)</w:t>
      </w:r>
      <w:r w:rsidR="00255521" w:rsidRPr="00800696">
        <w:t>, do que os métodos de tratamento tradicionais.</w:t>
      </w:r>
    </w:p>
    <w:p w14:paraId="4528B8A5" w14:textId="5EACF400" w:rsidR="00052F01" w:rsidRPr="00800696" w:rsidRDefault="002362E0" w:rsidP="00386051">
      <w:pPr>
        <w:spacing w:line="360" w:lineRule="auto"/>
        <w:ind w:firstLine="708"/>
        <w:jc w:val="both"/>
      </w:pPr>
      <w:proofErr w:type="spellStart"/>
      <w:r w:rsidRPr="00800696">
        <w:lastRenderedPageBreak/>
        <w:t>Yeole</w:t>
      </w:r>
      <w:proofErr w:type="spellEnd"/>
      <w:r w:rsidRPr="00800696">
        <w:t xml:space="preserve"> </w:t>
      </w:r>
      <w:r w:rsidR="00386051" w:rsidRPr="00800696">
        <w:t>et al.</w:t>
      </w:r>
      <w:r w:rsidR="00EC53CC" w:rsidRPr="00800696">
        <w:rPr>
          <w:vertAlign w:val="superscript"/>
        </w:rPr>
        <w:t>2</w:t>
      </w:r>
      <w:r w:rsidR="005C7330">
        <w:rPr>
          <w:vertAlign w:val="superscript"/>
        </w:rPr>
        <w:t>3</w:t>
      </w:r>
      <w:r w:rsidRPr="00800696">
        <w:t xml:space="preserve"> </w:t>
      </w:r>
      <w:r w:rsidR="004B73ED" w:rsidRPr="00800696">
        <w:t xml:space="preserve">conduziram estudo </w:t>
      </w:r>
      <w:r w:rsidRPr="00800696">
        <w:t>randomizad</w:t>
      </w:r>
      <w:r w:rsidR="004B73ED" w:rsidRPr="00800696">
        <w:t>o</w:t>
      </w:r>
      <w:r w:rsidRPr="00800696">
        <w:t xml:space="preserve"> e controlad</w:t>
      </w:r>
      <w:r w:rsidR="005F7136">
        <w:t>o</w:t>
      </w:r>
      <w:r w:rsidRPr="00800696">
        <w:t xml:space="preserve"> </w:t>
      </w:r>
      <w:r w:rsidR="00785756" w:rsidRPr="00800696">
        <w:t xml:space="preserve">em 30 </w:t>
      </w:r>
      <w:r w:rsidR="00196BC2" w:rsidRPr="00800696">
        <w:t xml:space="preserve">pacientes </w:t>
      </w:r>
      <w:r w:rsidRPr="00800696">
        <w:t xml:space="preserve">com </w:t>
      </w:r>
      <w:proofErr w:type="spellStart"/>
      <w:r w:rsidRPr="00800696">
        <w:t>capsulite</w:t>
      </w:r>
      <w:proofErr w:type="spellEnd"/>
      <w:r w:rsidRPr="00800696">
        <w:t xml:space="preserve"> adesiva do ombro</w:t>
      </w:r>
      <w:r w:rsidR="004B73ED" w:rsidRPr="00800696">
        <w:t xml:space="preserve"> que </w:t>
      </w:r>
      <w:r w:rsidR="00785756" w:rsidRPr="00800696">
        <w:t xml:space="preserve">foram avaliados pela EVA (dor), </w:t>
      </w:r>
      <w:proofErr w:type="spellStart"/>
      <w:r w:rsidR="00785756" w:rsidRPr="00800696">
        <w:t>goniometria</w:t>
      </w:r>
      <w:proofErr w:type="spellEnd"/>
      <w:r w:rsidR="00785756" w:rsidRPr="00800696">
        <w:t xml:space="preserve"> (ADM) e SPADI</w:t>
      </w:r>
      <w:r w:rsidR="0056719A">
        <w:t xml:space="preserve"> (</w:t>
      </w:r>
      <w:r w:rsidR="0056719A" w:rsidRPr="00800696">
        <w:t>função</w:t>
      </w:r>
      <w:r w:rsidR="0056719A">
        <w:t>)</w:t>
      </w:r>
      <w:r w:rsidR="00785756" w:rsidRPr="00800696">
        <w:t xml:space="preserve"> e divididos em grupo MWM associado a Exercícios supervisionados e grupo controle com Exercícios supervisionados. </w:t>
      </w:r>
      <w:r w:rsidR="00052F01" w:rsidRPr="00800696">
        <w:t>Os resultados obtidos mostraram</w:t>
      </w:r>
      <w:r w:rsidR="00AE7360" w:rsidRPr="00800696">
        <w:t xml:space="preserve"> que</w:t>
      </w:r>
      <w:r w:rsidR="00052F01" w:rsidRPr="00800696">
        <w:t xml:space="preserve"> </w:t>
      </w:r>
      <w:r w:rsidR="00AE7360" w:rsidRPr="00800696">
        <w:t>MWM apresentou melhora significativa (p&lt;0,005) em toda a amplitude de movimento e limiar de dor em comparação com o grupo de controle, concluir-se</w:t>
      </w:r>
      <w:r w:rsidR="00052F01" w:rsidRPr="00800696">
        <w:t xml:space="preserve"> então </w:t>
      </w:r>
      <w:r w:rsidR="00AE7360" w:rsidRPr="00800696">
        <w:t xml:space="preserve">que a </w:t>
      </w:r>
      <w:r w:rsidRPr="00800696">
        <w:t xml:space="preserve">técnica </w:t>
      </w:r>
      <w:r w:rsidR="00AE7360" w:rsidRPr="00800696">
        <w:t xml:space="preserve">MWM </w:t>
      </w:r>
      <w:r w:rsidR="00052F01" w:rsidRPr="00800696">
        <w:t xml:space="preserve">é melhor </w:t>
      </w:r>
      <w:r w:rsidRPr="00800696">
        <w:t xml:space="preserve">para ganhar o arco de movimento e reduzir dor na </w:t>
      </w:r>
      <w:proofErr w:type="spellStart"/>
      <w:r w:rsidRPr="00800696">
        <w:t>capsulite</w:t>
      </w:r>
      <w:proofErr w:type="spellEnd"/>
      <w:r w:rsidRPr="00800696">
        <w:t xml:space="preserve"> adesiva do ombro</w:t>
      </w:r>
      <w:r w:rsidR="00052F01" w:rsidRPr="00800696">
        <w:t xml:space="preserve">. </w:t>
      </w:r>
      <w:r w:rsidR="00BF6420" w:rsidRPr="00800696">
        <w:t xml:space="preserve">Portanto os </w:t>
      </w:r>
      <w:r w:rsidR="00052F01" w:rsidRPr="00800696">
        <w:t xml:space="preserve">resultados </w:t>
      </w:r>
      <w:r w:rsidR="00BF6420" w:rsidRPr="00800696">
        <w:t xml:space="preserve">encontrados são </w:t>
      </w:r>
      <w:r w:rsidR="00052F01" w:rsidRPr="00800696">
        <w:t xml:space="preserve">semelhantes ao nosso com relação à eficácia em favor </w:t>
      </w:r>
      <w:r w:rsidR="00BF6420" w:rsidRPr="00800696">
        <w:t>da técnica MWM</w:t>
      </w:r>
      <w:r w:rsidR="00052F01" w:rsidRPr="00800696">
        <w:t xml:space="preserve"> no alívio da dor </w:t>
      </w:r>
      <w:r w:rsidR="00BF6420" w:rsidRPr="00800696">
        <w:t xml:space="preserve">pela EVA </w:t>
      </w:r>
      <w:r w:rsidR="00052F01" w:rsidRPr="00800696">
        <w:t xml:space="preserve">e </w:t>
      </w:r>
      <w:r w:rsidR="00C7026E" w:rsidRPr="00800696">
        <w:t>redução d</w:t>
      </w:r>
      <w:r w:rsidR="00BF6420" w:rsidRPr="00800696">
        <w:t>a incapacidade pela SPADI</w:t>
      </w:r>
      <w:r w:rsidR="003A56ED" w:rsidRPr="00800696">
        <w:t xml:space="preserve"> que corroboram também com</w:t>
      </w:r>
      <w:r w:rsidR="00C7026E" w:rsidRPr="00800696">
        <w:t xml:space="preserve"> o</w:t>
      </w:r>
      <w:r w:rsidR="003A56ED" w:rsidRPr="00800696">
        <w:t xml:space="preserve"> estudo </w:t>
      </w:r>
      <w:proofErr w:type="spellStart"/>
      <w:r w:rsidR="003A56ED" w:rsidRPr="00800696">
        <w:t>Srivastava</w:t>
      </w:r>
      <w:proofErr w:type="spellEnd"/>
      <w:r w:rsidR="003A56ED" w:rsidRPr="00800696">
        <w:rPr>
          <w:color w:val="000000" w:themeColor="text1"/>
        </w:rPr>
        <w:t xml:space="preserve">, </w:t>
      </w:r>
      <w:proofErr w:type="spellStart"/>
      <w:r w:rsidR="003A56ED" w:rsidRPr="00800696">
        <w:rPr>
          <w:color w:val="000000" w:themeColor="text1"/>
        </w:rPr>
        <w:t>Eapen</w:t>
      </w:r>
      <w:proofErr w:type="spellEnd"/>
      <w:r w:rsidR="003F668A" w:rsidRPr="00800696">
        <w:rPr>
          <w:color w:val="000000" w:themeColor="text1"/>
        </w:rPr>
        <w:t>,</w:t>
      </w:r>
      <w:r w:rsidR="003A56ED" w:rsidRPr="00800696">
        <w:rPr>
          <w:color w:val="000000" w:themeColor="text1"/>
        </w:rPr>
        <w:t xml:space="preserve"> Mitta</w:t>
      </w:r>
      <w:r w:rsidR="00386051" w:rsidRPr="00800696">
        <w:rPr>
          <w:vertAlign w:val="superscript"/>
        </w:rPr>
        <w:t>2</w:t>
      </w:r>
      <w:r w:rsidR="005C7330">
        <w:rPr>
          <w:vertAlign w:val="superscript"/>
        </w:rPr>
        <w:t>0</w:t>
      </w:r>
      <w:r w:rsidR="00052F01" w:rsidRPr="00800696">
        <w:t>.</w:t>
      </w:r>
    </w:p>
    <w:p w14:paraId="64585739" w14:textId="77777777" w:rsidR="00C94A42" w:rsidRPr="00800696" w:rsidRDefault="00C94A42" w:rsidP="00386051">
      <w:pPr>
        <w:widowControl w:val="0"/>
        <w:spacing w:line="360" w:lineRule="auto"/>
        <w:ind w:firstLine="708"/>
        <w:jc w:val="both"/>
        <w:rPr>
          <w:color w:val="000000"/>
          <w:lang w:eastAsia="zh-CN"/>
        </w:rPr>
      </w:pPr>
      <w:r w:rsidRPr="00800696">
        <w:rPr>
          <w:lang w:eastAsia="zh-CN"/>
        </w:rPr>
        <w:t xml:space="preserve">O presente estudo teve como principais limitações, a dificuldade para perfazer uma amostra maior e as </w:t>
      </w:r>
      <w:r w:rsidRPr="00800696">
        <w:rPr>
          <w:color w:val="000000"/>
          <w:lang w:eastAsia="zh-CN"/>
        </w:rPr>
        <w:t xml:space="preserve">poucas pesquisas nas bases de dados eletrônicas e bibliotecas virtuais, principalmente nacionais, específicas acerca da técnica de MWM na SOD. </w:t>
      </w:r>
    </w:p>
    <w:p w14:paraId="5ECCE9FD" w14:textId="616B010B" w:rsidR="007518C5" w:rsidRPr="00800696" w:rsidRDefault="007518C5" w:rsidP="00386051">
      <w:pPr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14:paraId="6113F303" w14:textId="77777777" w:rsidR="00386051" w:rsidRPr="00800696" w:rsidRDefault="00386051" w:rsidP="00386051">
      <w:pPr>
        <w:spacing w:line="360" w:lineRule="auto"/>
        <w:jc w:val="both"/>
        <w:rPr>
          <w:rFonts w:eastAsia="Calibri"/>
          <w:color w:val="000000" w:themeColor="text1"/>
          <w:lang w:eastAsia="en-US"/>
        </w:rPr>
      </w:pPr>
    </w:p>
    <w:p w14:paraId="76397D47" w14:textId="77777777" w:rsidR="00F760F3" w:rsidRPr="00800696" w:rsidRDefault="0093461B" w:rsidP="00386051">
      <w:pPr>
        <w:spacing w:line="360" w:lineRule="auto"/>
        <w:jc w:val="both"/>
        <w:rPr>
          <w:b/>
          <w:color w:val="000000" w:themeColor="text1"/>
        </w:rPr>
      </w:pPr>
      <w:r w:rsidRPr="00800696">
        <w:rPr>
          <w:b/>
          <w:color w:val="000000" w:themeColor="text1"/>
        </w:rPr>
        <w:t>CONCLUSÃO</w:t>
      </w:r>
    </w:p>
    <w:p w14:paraId="79F26680" w14:textId="77777777" w:rsidR="005A6FE1" w:rsidRPr="00800696" w:rsidRDefault="005A6FE1" w:rsidP="00386051">
      <w:pPr>
        <w:spacing w:line="360" w:lineRule="auto"/>
        <w:ind w:firstLine="708"/>
        <w:jc w:val="both"/>
      </w:pPr>
    </w:p>
    <w:p w14:paraId="790D1670" w14:textId="6AD938EA" w:rsidR="00D22864" w:rsidRPr="00800696" w:rsidRDefault="009C59B6" w:rsidP="00386051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EA6B8A" w:rsidRPr="00800696">
        <w:rPr>
          <w:color w:val="000000" w:themeColor="text1"/>
        </w:rPr>
        <w:t xml:space="preserve"> técnica de MWM de ombro do Conceito </w:t>
      </w:r>
      <w:proofErr w:type="spellStart"/>
      <w:r w:rsidR="00EA6B8A" w:rsidRPr="00800696">
        <w:rPr>
          <w:color w:val="000000" w:themeColor="text1"/>
        </w:rPr>
        <w:t>Mulligan</w:t>
      </w:r>
      <w:proofErr w:type="spellEnd"/>
      <w:r w:rsidR="00EA6B8A" w:rsidRPr="00800696">
        <w:rPr>
          <w:color w:val="000000" w:themeColor="text1"/>
          <w:shd w:val="clear" w:color="auto" w:fill="FFFFFF"/>
        </w:rPr>
        <w:t xml:space="preserve"> </w:t>
      </w:r>
      <w:r w:rsidR="00D6318D" w:rsidRPr="00800696">
        <w:rPr>
          <w:color w:val="000000" w:themeColor="text1"/>
          <w:shd w:val="clear" w:color="auto" w:fill="FFFFFF"/>
        </w:rPr>
        <w:t xml:space="preserve">é um importante </w:t>
      </w:r>
      <w:r w:rsidR="00A2703E" w:rsidRPr="00800696">
        <w:rPr>
          <w:color w:val="000000" w:themeColor="text1"/>
          <w:shd w:val="clear" w:color="auto" w:fill="FFFFFF"/>
        </w:rPr>
        <w:t>recurso</w:t>
      </w:r>
      <w:r w:rsidR="00D6318D" w:rsidRPr="00800696">
        <w:rPr>
          <w:color w:val="000000" w:themeColor="text1"/>
          <w:shd w:val="clear" w:color="auto" w:fill="FFFFFF"/>
        </w:rPr>
        <w:t xml:space="preserve"> terapêutic</w:t>
      </w:r>
      <w:r w:rsidR="00A2703E" w:rsidRPr="00800696">
        <w:rPr>
          <w:color w:val="000000" w:themeColor="text1"/>
          <w:shd w:val="clear" w:color="auto" w:fill="FFFFFF"/>
        </w:rPr>
        <w:t>o</w:t>
      </w:r>
      <w:r w:rsidR="00D6318D" w:rsidRPr="00800696">
        <w:rPr>
          <w:color w:val="000000" w:themeColor="text1"/>
          <w:shd w:val="clear" w:color="auto" w:fill="FFFFFF"/>
        </w:rPr>
        <w:t>,</w:t>
      </w:r>
      <w:r w:rsidR="00A2703E" w:rsidRPr="00800696">
        <w:rPr>
          <w:color w:val="000000" w:themeColor="text1"/>
          <w:shd w:val="clear" w:color="auto" w:fill="FFFFFF"/>
        </w:rPr>
        <w:t xml:space="preserve"> pois</w:t>
      </w:r>
      <w:r w:rsidR="007603FB" w:rsidRPr="00800696">
        <w:rPr>
          <w:color w:val="000000" w:themeColor="text1"/>
          <w:shd w:val="clear" w:color="auto" w:fill="FFFFFF"/>
        </w:rPr>
        <w:t xml:space="preserve"> </w:t>
      </w:r>
      <w:r w:rsidR="00EA6B8A" w:rsidRPr="00800696">
        <w:rPr>
          <w:color w:val="000000" w:themeColor="text1"/>
          <w:shd w:val="clear" w:color="auto" w:fill="FFFFFF"/>
        </w:rPr>
        <w:t>prima pela diminuição do quadro álgico e manutenção do arco de movimento</w:t>
      </w:r>
      <w:r w:rsidR="005A6FE1" w:rsidRPr="00800696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Nosso estudo pode</w:t>
      </w:r>
      <w:r w:rsidR="00D6318D" w:rsidRPr="00800696">
        <w:rPr>
          <w:color w:val="000000" w:themeColor="text1"/>
          <w:shd w:val="clear" w:color="auto" w:fill="FFFFFF"/>
        </w:rPr>
        <w:t xml:space="preserve"> contrib</w:t>
      </w:r>
      <w:r>
        <w:rPr>
          <w:color w:val="000000" w:themeColor="text1"/>
          <w:shd w:val="clear" w:color="auto" w:fill="FFFFFF"/>
        </w:rPr>
        <w:t>uir</w:t>
      </w:r>
      <w:r w:rsidR="00D6318D" w:rsidRPr="00800696">
        <w:rPr>
          <w:color w:val="000000" w:themeColor="text1"/>
          <w:shd w:val="clear" w:color="auto" w:fill="FFFFFF"/>
        </w:rPr>
        <w:t xml:space="preserve"> com dados pontuais e relevantes para o entendimento de que</w:t>
      </w:r>
      <w:r w:rsidR="00696E7A" w:rsidRPr="00800696">
        <w:rPr>
          <w:color w:val="000000" w:themeColor="text1"/>
          <w:shd w:val="clear" w:color="auto" w:fill="FFFFFF"/>
        </w:rPr>
        <w:t xml:space="preserve"> a mesma </w:t>
      </w:r>
      <w:r w:rsidR="00D6318D" w:rsidRPr="00800696">
        <w:rPr>
          <w:color w:val="000000" w:themeColor="text1"/>
          <w:shd w:val="clear" w:color="auto" w:fill="FFFFFF"/>
        </w:rPr>
        <w:t xml:space="preserve">pode e deve ser utilizada pelos </w:t>
      </w:r>
      <w:r w:rsidR="00DE7133" w:rsidRPr="00800696">
        <w:rPr>
          <w:color w:val="000000" w:themeColor="text1"/>
          <w:shd w:val="clear" w:color="auto" w:fill="FFFFFF"/>
        </w:rPr>
        <w:t>fisioterapeutas</w:t>
      </w:r>
      <w:r w:rsidR="00D6318D" w:rsidRPr="00800696">
        <w:rPr>
          <w:color w:val="000000" w:themeColor="text1"/>
          <w:shd w:val="clear" w:color="auto" w:fill="FFFFFF"/>
        </w:rPr>
        <w:t xml:space="preserve"> </w:t>
      </w:r>
      <w:r w:rsidR="00696E7A" w:rsidRPr="00800696">
        <w:rPr>
          <w:color w:val="000000" w:themeColor="text1"/>
          <w:shd w:val="clear" w:color="auto" w:fill="FFFFFF"/>
        </w:rPr>
        <w:t>n</w:t>
      </w:r>
      <w:r w:rsidR="00D6318D" w:rsidRPr="00800696">
        <w:rPr>
          <w:color w:val="000000" w:themeColor="text1"/>
          <w:shd w:val="clear" w:color="auto" w:fill="FFFFFF"/>
        </w:rPr>
        <w:t xml:space="preserve">o tratamento das alterações </w:t>
      </w:r>
      <w:r w:rsidR="00A2703E" w:rsidRPr="00800696">
        <w:rPr>
          <w:color w:val="000000" w:themeColor="text1"/>
        </w:rPr>
        <w:t xml:space="preserve">musculoesqueléticas </w:t>
      </w:r>
      <w:r w:rsidR="00A2703E" w:rsidRPr="00800696">
        <w:rPr>
          <w:color w:val="000000" w:themeColor="text1"/>
          <w:shd w:val="clear" w:color="auto" w:fill="FFFFFF"/>
        </w:rPr>
        <w:t>no</w:t>
      </w:r>
      <w:r w:rsidR="00D6318D" w:rsidRPr="00800696">
        <w:rPr>
          <w:color w:val="000000" w:themeColor="text1"/>
          <w:shd w:val="clear" w:color="auto" w:fill="FFFFFF"/>
        </w:rPr>
        <w:t xml:space="preserve"> ombro</w:t>
      </w:r>
      <w:r w:rsidR="00696E7A" w:rsidRPr="00800696">
        <w:rPr>
          <w:color w:val="000000" w:themeColor="text1"/>
          <w:shd w:val="clear" w:color="auto" w:fill="FFFFFF"/>
        </w:rPr>
        <w:t>,</w:t>
      </w:r>
      <w:r w:rsidR="00D6318D" w:rsidRPr="00800696">
        <w:rPr>
          <w:color w:val="000000" w:themeColor="text1"/>
          <w:shd w:val="clear" w:color="auto" w:fill="FFFFFF"/>
        </w:rPr>
        <w:t xml:space="preserve"> </w:t>
      </w:r>
      <w:r w:rsidR="007603FB" w:rsidRPr="00800696">
        <w:rPr>
          <w:color w:val="000000" w:themeColor="text1"/>
          <w:lang w:eastAsia="zh-CN"/>
        </w:rPr>
        <w:t>sem efeitos colaterais e executad</w:t>
      </w:r>
      <w:r w:rsidR="00696E7A" w:rsidRPr="00800696">
        <w:rPr>
          <w:color w:val="000000" w:themeColor="text1"/>
          <w:lang w:eastAsia="zh-CN"/>
        </w:rPr>
        <w:t>a</w:t>
      </w:r>
      <w:r w:rsidR="007603FB" w:rsidRPr="00800696">
        <w:rPr>
          <w:color w:val="000000" w:themeColor="text1"/>
          <w:lang w:eastAsia="zh-CN"/>
        </w:rPr>
        <w:t xml:space="preserve"> de forma indolor</w:t>
      </w:r>
      <w:r w:rsidR="00696E7A" w:rsidRPr="00800696">
        <w:rPr>
          <w:color w:val="000000" w:themeColor="text1"/>
          <w:lang w:eastAsia="zh-CN"/>
        </w:rPr>
        <w:t>.</w:t>
      </w:r>
      <w:r w:rsidR="00D6318D" w:rsidRPr="00800696">
        <w:rPr>
          <w:color w:val="000000" w:themeColor="text1"/>
          <w:shd w:val="clear" w:color="auto" w:fill="FFFFFF"/>
        </w:rPr>
        <w:t xml:space="preserve"> Isso se deve aos resultados apresentados nessa pesquisa, em que se evidenciou </w:t>
      </w:r>
      <w:r w:rsidR="00EA6B8A" w:rsidRPr="00800696">
        <w:rPr>
          <w:color w:val="000000" w:themeColor="text1"/>
        </w:rPr>
        <w:t>melhora significativa da dor e incapacidade funcional de pessoas com SOD, inclusive com benefícios que se prolongaram por 7 dias</w:t>
      </w:r>
      <w:r w:rsidR="00A2703E" w:rsidRPr="00800696">
        <w:rPr>
          <w:color w:val="000000" w:themeColor="text1"/>
        </w:rPr>
        <w:t>.</w:t>
      </w:r>
    </w:p>
    <w:p w14:paraId="5D101EE8" w14:textId="1BDE5CC8" w:rsidR="007518C5" w:rsidRPr="00800696" w:rsidRDefault="005A6FE1" w:rsidP="00696E7A">
      <w:pPr>
        <w:shd w:val="clear" w:color="auto" w:fill="FFFFFF"/>
        <w:suppressAutoHyphens/>
        <w:spacing w:line="360" w:lineRule="auto"/>
        <w:ind w:firstLine="851"/>
        <w:jc w:val="both"/>
        <w:rPr>
          <w:color w:val="000000" w:themeColor="text1"/>
        </w:rPr>
      </w:pPr>
      <w:r w:rsidRPr="00800696">
        <w:rPr>
          <w:color w:val="000000" w:themeColor="text1"/>
          <w:shd w:val="clear" w:color="auto" w:fill="FFFFFF"/>
        </w:rPr>
        <w:t>Diante</w:t>
      </w:r>
      <w:r w:rsidRPr="00800696">
        <w:rPr>
          <w:color w:val="000000" w:themeColor="text1"/>
        </w:rPr>
        <w:t xml:space="preserve"> d</w:t>
      </w:r>
      <w:r w:rsidR="00A2703E" w:rsidRPr="00800696">
        <w:rPr>
          <w:color w:val="000000" w:themeColor="text1"/>
        </w:rPr>
        <w:t>os resultados encontrados e da carência de referências semelhantes ao presente estudo com adequado rigor científico, estudos adicionais com maior tamanho amostral e análise de outras variáveis fazem-se necessários.</w:t>
      </w:r>
    </w:p>
    <w:p w14:paraId="6E97D8E9" w14:textId="47F66C9E" w:rsidR="006F424F" w:rsidRDefault="006F424F" w:rsidP="009C59B6">
      <w:pPr>
        <w:shd w:val="clear" w:color="auto" w:fill="FFFFFF"/>
        <w:suppressAutoHyphens/>
        <w:spacing w:line="360" w:lineRule="auto"/>
        <w:jc w:val="both"/>
        <w:rPr>
          <w:color w:val="000000" w:themeColor="text1"/>
          <w:lang w:eastAsia="zh-CN"/>
        </w:rPr>
      </w:pPr>
    </w:p>
    <w:p w14:paraId="53B1D54B" w14:textId="68508DAA" w:rsidR="00E242A0" w:rsidRDefault="00E242A0" w:rsidP="009C59B6">
      <w:pPr>
        <w:shd w:val="clear" w:color="auto" w:fill="FFFFFF"/>
        <w:suppressAutoHyphens/>
        <w:spacing w:line="360" w:lineRule="auto"/>
        <w:jc w:val="both"/>
        <w:rPr>
          <w:color w:val="000000" w:themeColor="text1"/>
          <w:lang w:eastAsia="zh-CN"/>
        </w:rPr>
      </w:pPr>
    </w:p>
    <w:p w14:paraId="7557906A" w14:textId="77777777" w:rsidR="00E242A0" w:rsidRPr="00800696" w:rsidRDefault="00E242A0" w:rsidP="009C59B6">
      <w:pPr>
        <w:shd w:val="clear" w:color="auto" w:fill="FFFFFF"/>
        <w:suppressAutoHyphens/>
        <w:spacing w:line="360" w:lineRule="auto"/>
        <w:jc w:val="both"/>
        <w:rPr>
          <w:color w:val="000000" w:themeColor="text1"/>
          <w:lang w:eastAsia="zh-CN"/>
        </w:rPr>
      </w:pPr>
    </w:p>
    <w:p w14:paraId="02B9C483" w14:textId="77777777" w:rsidR="00696E7A" w:rsidRPr="00800696" w:rsidRDefault="00696E7A" w:rsidP="009C59B6">
      <w:pPr>
        <w:shd w:val="clear" w:color="auto" w:fill="FFFFFF"/>
        <w:suppressAutoHyphens/>
        <w:spacing w:line="360" w:lineRule="auto"/>
        <w:jc w:val="both"/>
        <w:rPr>
          <w:color w:val="000000" w:themeColor="text1"/>
          <w:lang w:eastAsia="zh-CN"/>
        </w:rPr>
      </w:pPr>
    </w:p>
    <w:p w14:paraId="31B155AD" w14:textId="2BB498BA" w:rsidR="00D51122" w:rsidRPr="00800696" w:rsidRDefault="0093461B" w:rsidP="00696E7A">
      <w:pPr>
        <w:spacing w:line="360" w:lineRule="auto"/>
        <w:jc w:val="both"/>
        <w:rPr>
          <w:b/>
          <w:color w:val="000000" w:themeColor="text1"/>
        </w:rPr>
      </w:pPr>
      <w:r w:rsidRPr="00800696">
        <w:rPr>
          <w:b/>
          <w:color w:val="000000" w:themeColor="text1"/>
        </w:rPr>
        <w:lastRenderedPageBreak/>
        <w:t>REFERÊNCIAS</w:t>
      </w:r>
    </w:p>
    <w:p w14:paraId="4A53E7D2" w14:textId="77777777" w:rsidR="00696E7A" w:rsidRPr="00800696" w:rsidRDefault="00696E7A" w:rsidP="00696E7A">
      <w:pPr>
        <w:jc w:val="both"/>
        <w:rPr>
          <w:b/>
          <w:color w:val="000000" w:themeColor="text1"/>
        </w:rPr>
      </w:pPr>
    </w:p>
    <w:p w14:paraId="7B309E51" w14:textId="1B35FD1F" w:rsidR="0035485E" w:rsidRPr="00800696" w:rsidRDefault="0049613A" w:rsidP="001766D8">
      <w:pPr>
        <w:pStyle w:val="PargrafodaLista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r w:rsidRPr="00800696">
        <w:rPr>
          <w:rFonts w:eastAsia="Calibri"/>
          <w:color w:val="000000" w:themeColor="text1"/>
        </w:rPr>
        <w:t>C</w:t>
      </w:r>
      <w:r w:rsidR="00A65A39" w:rsidRPr="00800696">
        <w:rPr>
          <w:rFonts w:eastAsia="Calibri"/>
          <w:color w:val="000000" w:themeColor="text1"/>
        </w:rPr>
        <w:t>aires</w:t>
      </w:r>
      <w:r w:rsidR="002E2BC7" w:rsidRPr="00800696">
        <w:rPr>
          <w:rFonts w:eastAsia="Calibri"/>
          <w:color w:val="000000" w:themeColor="text1"/>
        </w:rPr>
        <w:t xml:space="preserve">, SL; </w:t>
      </w:r>
      <w:proofErr w:type="spellStart"/>
      <w:r w:rsidRPr="00800696">
        <w:rPr>
          <w:rFonts w:eastAsia="Calibri"/>
          <w:color w:val="000000" w:themeColor="text1"/>
        </w:rPr>
        <w:t>J</w:t>
      </w:r>
      <w:r w:rsidR="00430DAF" w:rsidRPr="00800696">
        <w:rPr>
          <w:rFonts w:eastAsia="Calibri"/>
          <w:color w:val="000000" w:themeColor="text1"/>
        </w:rPr>
        <w:t>oner</w:t>
      </w:r>
      <w:proofErr w:type="spellEnd"/>
      <w:r w:rsidRPr="00800696">
        <w:rPr>
          <w:rFonts w:eastAsia="Calibri"/>
          <w:color w:val="000000" w:themeColor="text1"/>
        </w:rPr>
        <w:t>,</w:t>
      </w:r>
      <w:r w:rsidR="002E2BC7" w:rsidRPr="00800696">
        <w:rPr>
          <w:rFonts w:eastAsia="Calibri"/>
          <w:color w:val="000000" w:themeColor="text1"/>
        </w:rPr>
        <w:t xml:space="preserve"> C. </w:t>
      </w:r>
      <w:r w:rsidR="003776DC">
        <w:rPr>
          <w:rFonts w:eastAsia="Calibri"/>
          <w:color w:val="000000" w:themeColor="text1"/>
        </w:rPr>
        <w:t>R</w:t>
      </w:r>
      <w:r w:rsidR="003776DC" w:rsidRPr="00800696">
        <w:rPr>
          <w:rFonts w:eastAsia="Calibri"/>
          <w:color w:val="000000" w:themeColor="text1"/>
        </w:rPr>
        <w:t xml:space="preserve">eabilitação fisioterapêutica </w:t>
      </w:r>
      <w:r w:rsidR="003776DC">
        <w:rPr>
          <w:rFonts w:eastAsia="Calibri"/>
          <w:color w:val="000000" w:themeColor="text1"/>
        </w:rPr>
        <w:t>n</w:t>
      </w:r>
      <w:r w:rsidR="003776DC" w:rsidRPr="00800696">
        <w:rPr>
          <w:rFonts w:eastAsia="Calibri"/>
          <w:color w:val="000000" w:themeColor="text1"/>
        </w:rPr>
        <w:t xml:space="preserve">o pós-operatório imediato </w:t>
      </w:r>
      <w:r w:rsidR="003776DC">
        <w:rPr>
          <w:rFonts w:eastAsia="Calibri"/>
          <w:color w:val="000000" w:themeColor="text1"/>
        </w:rPr>
        <w:t>e</w:t>
      </w:r>
      <w:r w:rsidR="003776DC" w:rsidRPr="00800696">
        <w:rPr>
          <w:rFonts w:eastAsia="Calibri"/>
          <w:color w:val="000000" w:themeColor="text1"/>
        </w:rPr>
        <w:t xml:space="preserve"> tardio </w:t>
      </w:r>
      <w:r w:rsidR="003776DC">
        <w:rPr>
          <w:rFonts w:eastAsia="Calibri"/>
          <w:color w:val="000000" w:themeColor="text1"/>
        </w:rPr>
        <w:t>s</w:t>
      </w:r>
      <w:r w:rsidR="003776DC" w:rsidRPr="00800696">
        <w:rPr>
          <w:rFonts w:eastAsia="Calibri"/>
          <w:color w:val="000000" w:themeColor="text1"/>
        </w:rPr>
        <w:t xml:space="preserve">e lesões </w:t>
      </w:r>
      <w:r w:rsidR="003776DC">
        <w:rPr>
          <w:rFonts w:eastAsia="Calibri"/>
          <w:color w:val="000000" w:themeColor="text1"/>
        </w:rPr>
        <w:t>d</w:t>
      </w:r>
      <w:r w:rsidR="003776DC" w:rsidRPr="00800696">
        <w:rPr>
          <w:rFonts w:eastAsia="Calibri"/>
          <w:color w:val="000000" w:themeColor="text1"/>
        </w:rPr>
        <w:t xml:space="preserve">o manguito rotador. </w:t>
      </w:r>
      <w:r w:rsidR="002E2BC7" w:rsidRPr="00800696">
        <w:rPr>
          <w:rFonts w:eastAsia="Calibri"/>
          <w:color w:val="000000" w:themeColor="text1"/>
        </w:rPr>
        <w:t>Revista da Faculdade de Educação e Meio Ambiente - FAEMA, Ariquemes</w:t>
      </w:r>
      <w:r w:rsidR="00D835E5" w:rsidRPr="00800696">
        <w:rPr>
          <w:rFonts w:eastAsia="Calibri"/>
          <w:color w:val="000000" w:themeColor="text1"/>
        </w:rPr>
        <w:t xml:space="preserve"> </w:t>
      </w:r>
      <w:r w:rsidR="002E2BC7" w:rsidRPr="00800696">
        <w:rPr>
          <w:rFonts w:eastAsia="Calibri"/>
          <w:color w:val="000000" w:themeColor="text1"/>
        </w:rPr>
        <w:t>2018</w:t>
      </w:r>
      <w:r w:rsidR="00D835E5" w:rsidRPr="00800696">
        <w:rPr>
          <w:rFonts w:eastAsia="Calibri"/>
          <w:color w:val="000000" w:themeColor="text1"/>
        </w:rPr>
        <w:t xml:space="preserve">; </w:t>
      </w:r>
      <w:r w:rsidR="00D835E5" w:rsidRPr="00800696">
        <w:rPr>
          <w:shd w:val="clear" w:color="auto" w:fill="FFFFFF"/>
        </w:rPr>
        <w:t>9(2)</w:t>
      </w:r>
      <w:r w:rsidR="005B442C" w:rsidRPr="00800696">
        <w:rPr>
          <w:shd w:val="clear" w:color="auto" w:fill="FFFFFF"/>
        </w:rPr>
        <w:t>:</w:t>
      </w:r>
      <w:r w:rsidR="00D835E5" w:rsidRPr="00800696">
        <w:rPr>
          <w:shd w:val="clear" w:color="auto" w:fill="FFFFFF"/>
        </w:rPr>
        <w:t xml:space="preserve"> 778-85</w:t>
      </w:r>
      <w:r w:rsidR="005B442C" w:rsidRPr="00800696">
        <w:rPr>
          <w:shd w:val="clear" w:color="auto" w:fill="FFFFFF"/>
        </w:rPr>
        <w:t>.</w:t>
      </w:r>
    </w:p>
    <w:p w14:paraId="7F06236B" w14:textId="77777777" w:rsidR="00A65A39" w:rsidRPr="00800696" w:rsidRDefault="00A65A39" w:rsidP="001766D8">
      <w:pPr>
        <w:pStyle w:val="PargrafodaLista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/>
        <w:jc w:val="both"/>
        <w:rPr>
          <w:color w:val="000000" w:themeColor="text1"/>
        </w:rPr>
      </w:pPr>
    </w:p>
    <w:p w14:paraId="4ED9DE2E" w14:textId="1BE4F0C9" w:rsidR="00CE1A06" w:rsidRPr="00800696" w:rsidRDefault="00D835E5" w:rsidP="001766D8">
      <w:pPr>
        <w:pStyle w:val="PargrafodaLista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proofErr w:type="spellStart"/>
      <w:r w:rsidRPr="00800696">
        <w:rPr>
          <w:rFonts w:eastAsia="Calibri"/>
          <w:color w:val="000000" w:themeColor="text1"/>
        </w:rPr>
        <w:t>Zanelatto</w:t>
      </w:r>
      <w:proofErr w:type="spellEnd"/>
      <w:r w:rsidR="002E2BC7" w:rsidRPr="00800696">
        <w:rPr>
          <w:rFonts w:eastAsia="Calibri"/>
          <w:color w:val="000000" w:themeColor="text1"/>
        </w:rPr>
        <w:t xml:space="preserve">, AP. </w:t>
      </w:r>
      <w:r w:rsidR="00700B9A">
        <w:rPr>
          <w:rFonts w:eastAsia="Calibri"/>
          <w:color w:val="000000" w:themeColor="text1"/>
        </w:rPr>
        <w:t>A</w:t>
      </w:r>
      <w:r w:rsidR="00700B9A" w:rsidRPr="00800696">
        <w:rPr>
          <w:rFonts w:eastAsia="Calibri"/>
          <w:color w:val="000000" w:themeColor="text1"/>
        </w:rPr>
        <w:t xml:space="preserve">valiação da </w:t>
      </w:r>
      <w:proofErr w:type="spellStart"/>
      <w:r w:rsidR="00700B9A" w:rsidRPr="00800696">
        <w:rPr>
          <w:rFonts w:eastAsia="Calibri"/>
          <w:color w:val="000000" w:themeColor="text1"/>
        </w:rPr>
        <w:t>acupressão</w:t>
      </w:r>
      <w:proofErr w:type="spellEnd"/>
      <w:r w:rsidR="00700B9A" w:rsidRPr="00800696">
        <w:rPr>
          <w:rFonts w:eastAsia="Calibri"/>
          <w:color w:val="000000" w:themeColor="text1"/>
        </w:rPr>
        <w:t xml:space="preserve"> auricular na síndrome do ombro doloroso: estudo de caso</w:t>
      </w:r>
      <w:r w:rsidR="002E2BC7" w:rsidRPr="00800696">
        <w:rPr>
          <w:rFonts w:eastAsia="Calibri"/>
          <w:color w:val="000000" w:themeColor="text1"/>
        </w:rPr>
        <w:t xml:space="preserve">. </w:t>
      </w:r>
      <w:proofErr w:type="spellStart"/>
      <w:r w:rsidR="002E2BC7" w:rsidRPr="00800696">
        <w:rPr>
          <w:rFonts w:eastAsia="Calibri"/>
          <w:color w:val="000000" w:themeColor="text1"/>
        </w:rPr>
        <w:t>Rev</w:t>
      </w:r>
      <w:proofErr w:type="spellEnd"/>
      <w:r w:rsidR="002E2BC7" w:rsidRPr="00800696">
        <w:rPr>
          <w:rFonts w:eastAsia="Calibri"/>
          <w:color w:val="000000" w:themeColor="text1"/>
        </w:rPr>
        <w:t xml:space="preserve"> </w:t>
      </w:r>
      <w:proofErr w:type="spellStart"/>
      <w:r w:rsidR="002E2BC7" w:rsidRPr="00800696">
        <w:rPr>
          <w:rFonts w:eastAsia="Calibri"/>
          <w:color w:val="000000" w:themeColor="text1"/>
        </w:rPr>
        <w:t>Bras</w:t>
      </w:r>
      <w:proofErr w:type="spellEnd"/>
      <w:r w:rsidR="002E2BC7" w:rsidRPr="00800696">
        <w:rPr>
          <w:rFonts w:eastAsia="Calibri"/>
          <w:color w:val="000000" w:themeColor="text1"/>
        </w:rPr>
        <w:t xml:space="preserve"> </w:t>
      </w:r>
      <w:proofErr w:type="spellStart"/>
      <w:r w:rsidR="002E2BC7" w:rsidRPr="00800696">
        <w:rPr>
          <w:rFonts w:eastAsia="Calibri"/>
          <w:color w:val="000000" w:themeColor="text1"/>
        </w:rPr>
        <w:t>Enferm</w:t>
      </w:r>
      <w:proofErr w:type="spellEnd"/>
      <w:r w:rsidR="002E2BC7" w:rsidRPr="00800696">
        <w:rPr>
          <w:rFonts w:eastAsia="Calibri"/>
          <w:color w:val="000000" w:themeColor="text1"/>
        </w:rPr>
        <w:t>. 2013; 66(5): 694-701.</w:t>
      </w:r>
    </w:p>
    <w:p w14:paraId="24409EEF" w14:textId="77777777" w:rsidR="00A65A39" w:rsidRPr="00800696" w:rsidRDefault="00A65A39" w:rsidP="001766D8">
      <w:pPr>
        <w:pStyle w:val="PargrafodaLista"/>
        <w:rPr>
          <w:color w:val="000000" w:themeColor="text1"/>
        </w:rPr>
      </w:pPr>
    </w:p>
    <w:p w14:paraId="5C0396AF" w14:textId="429559DD" w:rsidR="004A6689" w:rsidRPr="00800696" w:rsidRDefault="00D835E5" w:rsidP="001766D8">
      <w:pPr>
        <w:pStyle w:val="PargrafodaLista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r w:rsidRPr="00800696">
        <w:rPr>
          <w:rFonts w:eastAsia="Calibri"/>
          <w:color w:val="000000" w:themeColor="text1"/>
          <w:lang w:val="en-US"/>
        </w:rPr>
        <w:t>Park</w:t>
      </w:r>
      <w:r w:rsidR="00D51122" w:rsidRPr="00800696">
        <w:rPr>
          <w:rFonts w:eastAsia="Calibri"/>
          <w:color w:val="000000" w:themeColor="text1"/>
          <w:lang w:val="en-US"/>
        </w:rPr>
        <w:t xml:space="preserve">, SW. et al. No relationship between the </w:t>
      </w:r>
      <w:proofErr w:type="spellStart"/>
      <w:r w:rsidR="00D51122" w:rsidRPr="00800696">
        <w:rPr>
          <w:rFonts w:eastAsia="Calibri"/>
          <w:color w:val="000000" w:themeColor="text1"/>
          <w:lang w:val="en-US"/>
        </w:rPr>
        <w:t>acromiohumeral</w:t>
      </w:r>
      <w:proofErr w:type="spellEnd"/>
      <w:r w:rsidR="00D51122" w:rsidRPr="00800696">
        <w:rPr>
          <w:rFonts w:eastAsia="Calibri"/>
          <w:color w:val="000000" w:themeColor="text1"/>
          <w:lang w:val="en-US"/>
        </w:rPr>
        <w:t xml:space="preserve"> distance and pain in adults with subacromial pain syndrome: a systematic review and meta-analysis. </w:t>
      </w:r>
      <w:proofErr w:type="spellStart"/>
      <w:r w:rsidR="005B442C" w:rsidRPr="00800696">
        <w:rPr>
          <w:color w:val="000000" w:themeColor="text1"/>
        </w:rPr>
        <w:t>Scientifc</w:t>
      </w:r>
      <w:proofErr w:type="spellEnd"/>
      <w:r w:rsidR="005B442C" w:rsidRPr="00800696">
        <w:rPr>
          <w:color w:val="000000" w:themeColor="text1"/>
        </w:rPr>
        <w:t xml:space="preserve"> </w:t>
      </w:r>
      <w:proofErr w:type="spellStart"/>
      <w:r w:rsidR="005B442C" w:rsidRPr="00800696">
        <w:rPr>
          <w:color w:val="000000" w:themeColor="text1"/>
        </w:rPr>
        <w:t>Reports</w:t>
      </w:r>
      <w:proofErr w:type="spellEnd"/>
      <w:r w:rsidR="005B442C" w:rsidRPr="00800696">
        <w:rPr>
          <w:color w:val="000000" w:themeColor="text1"/>
          <w:shd w:val="clear" w:color="auto" w:fill="FFFFFF"/>
        </w:rPr>
        <w:t xml:space="preserve"> 2020; 10(1): </w:t>
      </w:r>
      <w:r w:rsidR="007F4383">
        <w:rPr>
          <w:color w:val="000000" w:themeColor="text1"/>
          <w:shd w:val="clear" w:color="auto" w:fill="FFFFFF"/>
        </w:rPr>
        <w:t>1-14</w:t>
      </w:r>
      <w:r w:rsidR="00D51122" w:rsidRPr="00800696">
        <w:rPr>
          <w:rFonts w:eastAsia="Calibri"/>
          <w:color w:val="000000" w:themeColor="text1"/>
        </w:rPr>
        <w:t>.</w:t>
      </w:r>
    </w:p>
    <w:p w14:paraId="6416CCC3" w14:textId="77777777" w:rsidR="00A65A39" w:rsidRPr="00800696" w:rsidRDefault="00A65A39" w:rsidP="001766D8">
      <w:pPr>
        <w:pStyle w:val="PargrafodaLista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/>
        <w:jc w:val="both"/>
        <w:rPr>
          <w:color w:val="000000" w:themeColor="text1"/>
        </w:rPr>
      </w:pPr>
    </w:p>
    <w:p w14:paraId="1AF1B891" w14:textId="3B46B626" w:rsidR="0035485E" w:rsidRPr="00800696" w:rsidRDefault="005B442C" w:rsidP="001766D8">
      <w:pPr>
        <w:pStyle w:val="PargrafodaLista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proofErr w:type="spellStart"/>
      <w:r w:rsidRPr="00800696">
        <w:rPr>
          <w:rFonts w:eastAsia="Calibri"/>
          <w:color w:val="000000" w:themeColor="text1"/>
          <w:lang w:val="en-US"/>
        </w:rPr>
        <w:t>Semjonova</w:t>
      </w:r>
      <w:proofErr w:type="spellEnd"/>
      <w:r w:rsidR="003C04D4" w:rsidRPr="00800696">
        <w:rPr>
          <w:rFonts w:eastAsia="Calibri"/>
          <w:color w:val="000000" w:themeColor="text1"/>
          <w:lang w:val="en-US"/>
        </w:rPr>
        <w:t>,</w:t>
      </w:r>
      <w:r w:rsidR="004A6689" w:rsidRPr="00800696">
        <w:rPr>
          <w:rFonts w:eastAsia="Calibri"/>
          <w:color w:val="000000" w:themeColor="text1"/>
          <w:lang w:val="en-US"/>
        </w:rPr>
        <w:t xml:space="preserve"> G</w:t>
      </w:r>
      <w:r w:rsidRPr="00800696">
        <w:rPr>
          <w:rFonts w:eastAsia="Calibri"/>
          <w:color w:val="000000" w:themeColor="text1"/>
          <w:lang w:val="en-US"/>
        </w:rPr>
        <w:t>.</w:t>
      </w:r>
      <w:r w:rsidR="0049613A" w:rsidRPr="00800696">
        <w:rPr>
          <w:rFonts w:eastAsia="Calibri"/>
          <w:color w:val="000000" w:themeColor="text1"/>
          <w:lang w:val="en-US"/>
        </w:rPr>
        <w:t xml:space="preserve"> et al</w:t>
      </w:r>
      <w:r w:rsidR="003C04D4" w:rsidRPr="00800696">
        <w:rPr>
          <w:rFonts w:eastAsia="Calibri"/>
          <w:color w:val="000000" w:themeColor="text1"/>
          <w:lang w:val="en-US"/>
        </w:rPr>
        <w:t xml:space="preserve">. </w:t>
      </w:r>
      <w:r w:rsidR="003776DC">
        <w:rPr>
          <w:rFonts w:eastAsia="Calibri"/>
          <w:color w:val="000000" w:themeColor="text1"/>
          <w:lang w:val="en-US"/>
        </w:rPr>
        <w:t>I</w:t>
      </w:r>
      <w:r w:rsidR="003776DC" w:rsidRPr="00800696">
        <w:rPr>
          <w:rFonts w:eastAsia="Calibri"/>
          <w:color w:val="000000" w:themeColor="text1"/>
          <w:lang w:val="en-US"/>
        </w:rPr>
        <w:t xml:space="preserve">mproving the recovery of patients with subacromial pain syndrome with the </w:t>
      </w:r>
      <w:proofErr w:type="spellStart"/>
      <w:r w:rsidR="003776DC" w:rsidRPr="00800696">
        <w:rPr>
          <w:rFonts w:eastAsia="Calibri"/>
          <w:color w:val="000000" w:themeColor="text1"/>
          <w:lang w:val="en-US"/>
        </w:rPr>
        <w:t>daid</w:t>
      </w:r>
      <w:proofErr w:type="spellEnd"/>
      <w:r w:rsidR="003776DC" w:rsidRPr="00800696">
        <w:rPr>
          <w:rFonts w:eastAsia="Calibri"/>
          <w:color w:val="000000" w:themeColor="text1"/>
          <w:lang w:val="en-US"/>
        </w:rPr>
        <w:t xml:space="preserve"> smart textile shirt. </w:t>
      </w:r>
      <w:r w:rsidR="003C04D4" w:rsidRPr="00800696">
        <w:rPr>
          <w:rFonts w:eastAsia="Calibri"/>
          <w:color w:val="000000" w:themeColor="text1"/>
          <w:lang w:val="en-US"/>
        </w:rPr>
        <w:t>Sensors 2020</w:t>
      </w:r>
      <w:r w:rsidR="00FC7A12" w:rsidRPr="00800696">
        <w:rPr>
          <w:rFonts w:eastAsia="Calibri"/>
          <w:color w:val="000000" w:themeColor="text1"/>
          <w:lang w:val="en-US"/>
        </w:rPr>
        <w:t>;</w:t>
      </w:r>
      <w:r w:rsidR="003C04D4" w:rsidRPr="00800696">
        <w:rPr>
          <w:rFonts w:eastAsia="Calibri"/>
          <w:color w:val="000000" w:themeColor="text1"/>
          <w:lang w:val="en-US"/>
        </w:rPr>
        <w:t xml:space="preserve"> 20</w:t>
      </w:r>
      <w:r w:rsidR="00BD7B54">
        <w:rPr>
          <w:rFonts w:eastAsia="Calibri"/>
          <w:color w:val="000000" w:themeColor="text1"/>
          <w:lang w:val="en-US"/>
        </w:rPr>
        <w:t xml:space="preserve"> (18):</w:t>
      </w:r>
      <w:r w:rsidR="003C04D4" w:rsidRPr="00800696">
        <w:rPr>
          <w:rFonts w:eastAsia="Calibri"/>
          <w:color w:val="000000" w:themeColor="text1"/>
          <w:lang w:val="en-US"/>
        </w:rPr>
        <w:t xml:space="preserve"> </w:t>
      </w:r>
      <w:r w:rsidR="005C7330">
        <w:rPr>
          <w:rFonts w:eastAsia="Calibri"/>
          <w:color w:val="000000" w:themeColor="text1"/>
          <w:lang w:val="en-US"/>
        </w:rPr>
        <w:t>1-13</w:t>
      </w:r>
      <w:r w:rsidR="003C04D4" w:rsidRPr="00800696">
        <w:rPr>
          <w:rFonts w:eastAsia="Calibri"/>
          <w:color w:val="000000" w:themeColor="text1"/>
          <w:lang w:val="en-US"/>
        </w:rPr>
        <w:t xml:space="preserve">. </w:t>
      </w:r>
    </w:p>
    <w:p w14:paraId="68BB819C" w14:textId="77777777" w:rsidR="00FC7A12" w:rsidRPr="00800696" w:rsidRDefault="00FC7A12" w:rsidP="001766D8">
      <w:pPr>
        <w:pStyle w:val="PargrafodaLista"/>
        <w:rPr>
          <w:color w:val="000000" w:themeColor="text1"/>
        </w:rPr>
      </w:pPr>
    </w:p>
    <w:p w14:paraId="46424627" w14:textId="43362219" w:rsidR="0035485E" w:rsidRPr="00800696" w:rsidRDefault="00FC7A12" w:rsidP="001766D8">
      <w:pPr>
        <w:pStyle w:val="PargrafodaLista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r w:rsidRPr="00800696">
        <w:rPr>
          <w:rFonts w:eastAsia="Calibri"/>
          <w:color w:val="000000" w:themeColor="text1"/>
        </w:rPr>
        <w:t>Romero</w:t>
      </w:r>
      <w:r w:rsidR="00997EC1" w:rsidRPr="00800696">
        <w:rPr>
          <w:rFonts w:eastAsia="Calibri"/>
          <w:color w:val="000000" w:themeColor="text1"/>
        </w:rPr>
        <w:t>, CL</w:t>
      </w:r>
      <w:r w:rsidRPr="00800696">
        <w:rPr>
          <w:rFonts w:eastAsia="Calibri"/>
          <w:color w:val="000000" w:themeColor="text1"/>
        </w:rPr>
        <w:t>.</w:t>
      </w:r>
      <w:r w:rsidR="004A6689" w:rsidRPr="00800696">
        <w:rPr>
          <w:rFonts w:eastAsia="Calibri"/>
          <w:color w:val="000000" w:themeColor="text1"/>
        </w:rPr>
        <w:t xml:space="preserve"> </w:t>
      </w:r>
      <w:r w:rsidR="00997EC1" w:rsidRPr="00800696">
        <w:rPr>
          <w:rFonts w:eastAsia="Calibri"/>
          <w:color w:val="000000" w:themeColor="text1"/>
        </w:rPr>
        <w:t xml:space="preserve">et al. </w:t>
      </w:r>
      <w:r w:rsidR="007F4383">
        <w:rPr>
          <w:rFonts w:eastAsia="Calibri"/>
          <w:color w:val="000000" w:themeColor="text1"/>
          <w:lang w:val="en-US"/>
        </w:rPr>
        <w:t>M</w:t>
      </w:r>
      <w:r w:rsidR="007F4383" w:rsidRPr="00800696">
        <w:rPr>
          <w:rFonts w:eastAsia="Calibri"/>
          <w:color w:val="000000" w:themeColor="text1"/>
          <w:lang w:val="en-US"/>
        </w:rPr>
        <w:t xml:space="preserve">obilization with movement for shoulder dysfunction in older adults: a pilot trial. </w:t>
      </w:r>
      <w:r w:rsidR="00F513D7" w:rsidRPr="00800696">
        <w:rPr>
          <w:rFonts w:eastAsia="Calibri"/>
          <w:color w:val="000000" w:themeColor="text1"/>
          <w:lang w:val="en-US"/>
        </w:rPr>
        <w:t>Journal of Chiropractic Medicine</w:t>
      </w:r>
      <w:r w:rsidR="00997EC1" w:rsidRPr="00800696">
        <w:rPr>
          <w:rFonts w:eastAsia="Calibri"/>
          <w:color w:val="000000" w:themeColor="text1"/>
          <w:lang w:val="en-US"/>
        </w:rPr>
        <w:t xml:space="preserve"> 2015;</w:t>
      </w:r>
      <w:r w:rsidR="00F24615">
        <w:rPr>
          <w:rFonts w:eastAsia="Calibri"/>
          <w:color w:val="000000" w:themeColor="text1"/>
          <w:lang w:val="en-US"/>
        </w:rPr>
        <w:t xml:space="preserve"> </w:t>
      </w:r>
      <w:r w:rsidR="00997EC1" w:rsidRPr="00800696">
        <w:rPr>
          <w:rFonts w:eastAsia="Calibri"/>
          <w:color w:val="000000" w:themeColor="text1"/>
          <w:lang w:val="en-US"/>
        </w:rPr>
        <w:t>14(4):</w:t>
      </w:r>
      <w:r w:rsidR="00F24615">
        <w:rPr>
          <w:rFonts w:eastAsia="Calibri"/>
          <w:color w:val="000000" w:themeColor="text1"/>
          <w:lang w:val="en-US"/>
        </w:rPr>
        <w:t xml:space="preserve"> </w:t>
      </w:r>
      <w:r w:rsidR="00997EC1" w:rsidRPr="00800696">
        <w:rPr>
          <w:rFonts w:eastAsia="Calibri"/>
          <w:color w:val="000000" w:themeColor="text1"/>
          <w:lang w:val="en-US"/>
        </w:rPr>
        <w:t>249-58</w:t>
      </w:r>
      <w:r w:rsidR="00F51AEB" w:rsidRPr="00800696">
        <w:rPr>
          <w:rFonts w:eastAsia="Calibri"/>
          <w:color w:val="000000" w:themeColor="text1"/>
          <w:lang w:val="en-US"/>
        </w:rPr>
        <w:t>.</w:t>
      </w:r>
    </w:p>
    <w:p w14:paraId="39A28118" w14:textId="77777777" w:rsidR="00FC7A12" w:rsidRPr="00800696" w:rsidRDefault="00FC7A12" w:rsidP="001766D8">
      <w:pPr>
        <w:pStyle w:val="PargrafodaLista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/>
        <w:jc w:val="both"/>
        <w:rPr>
          <w:color w:val="000000" w:themeColor="text1"/>
        </w:rPr>
      </w:pPr>
    </w:p>
    <w:p w14:paraId="778A17D6" w14:textId="1CA4BFB7" w:rsidR="0035485E" w:rsidRPr="00800696" w:rsidRDefault="00430DAF" w:rsidP="001766D8">
      <w:pPr>
        <w:pStyle w:val="PargrafodaLista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proofErr w:type="spellStart"/>
      <w:r w:rsidRPr="00800696">
        <w:rPr>
          <w:color w:val="000000" w:themeColor="text1"/>
        </w:rPr>
        <w:t>Mulligan</w:t>
      </w:r>
      <w:proofErr w:type="spellEnd"/>
      <w:r w:rsidR="00F30177" w:rsidRPr="00800696">
        <w:rPr>
          <w:color w:val="000000" w:themeColor="text1"/>
        </w:rPr>
        <w:t xml:space="preserve">, BR. Terapia Manual: Técnicas </w:t>
      </w:r>
      <w:proofErr w:type="spellStart"/>
      <w:r w:rsidR="00F30177" w:rsidRPr="00800696">
        <w:rPr>
          <w:color w:val="000000" w:themeColor="text1"/>
        </w:rPr>
        <w:t>Nags</w:t>
      </w:r>
      <w:proofErr w:type="spellEnd"/>
      <w:r w:rsidR="00F30177" w:rsidRPr="00800696">
        <w:rPr>
          <w:color w:val="000000" w:themeColor="text1"/>
        </w:rPr>
        <w:t xml:space="preserve"> - </w:t>
      </w:r>
      <w:proofErr w:type="spellStart"/>
      <w:r w:rsidR="00F30177" w:rsidRPr="00800696">
        <w:rPr>
          <w:color w:val="000000" w:themeColor="text1"/>
        </w:rPr>
        <w:t>Snags</w:t>
      </w:r>
      <w:proofErr w:type="spellEnd"/>
      <w:r w:rsidR="00F30177" w:rsidRPr="00800696">
        <w:rPr>
          <w:color w:val="000000" w:themeColor="text1"/>
        </w:rPr>
        <w:t xml:space="preserve"> – MWM e suas variantes. </w:t>
      </w:r>
      <w:r w:rsidR="00710C8B" w:rsidRPr="00800696">
        <w:rPr>
          <w:color w:val="000000" w:themeColor="text1"/>
        </w:rPr>
        <w:t>5 ed.</w:t>
      </w:r>
      <w:r w:rsidR="00F30177" w:rsidRPr="00800696">
        <w:rPr>
          <w:color w:val="000000" w:themeColor="text1"/>
        </w:rPr>
        <w:t xml:space="preserve"> São Paulo: Premier, 2009</w:t>
      </w:r>
      <w:r w:rsidR="00F513D7" w:rsidRPr="00800696">
        <w:rPr>
          <w:color w:val="000000" w:themeColor="text1"/>
        </w:rPr>
        <w:t>.</w:t>
      </w:r>
    </w:p>
    <w:p w14:paraId="2A8D5D57" w14:textId="77777777" w:rsidR="00F513D7" w:rsidRPr="00800696" w:rsidRDefault="00F513D7" w:rsidP="001766D8">
      <w:pPr>
        <w:pStyle w:val="PargrafodaLista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/>
        <w:jc w:val="both"/>
        <w:rPr>
          <w:color w:val="000000" w:themeColor="text1"/>
        </w:rPr>
      </w:pPr>
    </w:p>
    <w:p w14:paraId="005769FF" w14:textId="33B613B3" w:rsidR="00F513D7" w:rsidRPr="00800696" w:rsidRDefault="00430DAF" w:rsidP="001766D8">
      <w:pPr>
        <w:pStyle w:val="PargrafodaLista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r w:rsidRPr="00800696">
        <w:rPr>
          <w:color w:val="000000" w:themeColor="text1"/>
        </w:rPr>
        <w:t xml:space="preserve">Martins </w:t>
      </w:r>
      <w:r w:rsidR="009474DA" w:rsidRPr="00800696">
        <w:rPr>
          <w:color w:val="000000" w:themeColor="text1"/>
        </w:rPr>
        <w:t>J.</w:t>
      </w:r>
      <w:r w:rsidR="007C2E8F" w:rsidRPr="00800696">
        <w:rPr>
          <w:color w:val="000000" w:themeColor="text1"/>
        </w:rPr>
        <w:t xml:space="preserve"> </w:t>
      </w:r>
      <w:r w:rsidR="009474DA" w:rsidRPr="00800696">
        <w:rPr>
          <w:color w:val="000000" w:themeColor="text1"/>
        </w:rPr>
        <w:t xml:space="preserve">et al. </w:t>
      </w:r>
      <w:r w:rsidR="00250F61">
        <w:rPr>
          <w:color w:val="000000" w:themeColor="text1"/>
        </w:rPr>
        <w:t>V</w:t>
      </w:r>
      <w:r w:rsidR="00250F61" w:rsidRPr="00800696">
        <w:rPr>
          <w:color w:val="000000" w:themeColor="text1"/>
        </w:rPr>
        <w:t xml:space="preserve">ersão brasileira do </w:t>
      </w:r>
      <w:proofErr w:type="spellStart"/>
      <w:r w:rsidR="00250F61" w:rsidRPr="00800696">
        <w:rPr>
          <w:color w:val="000000" w:themeColor="text1"/>
        </w:rPr>
        <w:t>shoulder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pain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and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disability</w:t>
      </w:r>
      <w:proofErr w:type="spellEnd"/>
      <w:r w:rsidR="00250F61" w:rsidRPr="00800696">
        <w:rPr>
          <w:color w:val="000000" w:themeColor="text1"/>
        </w:rPr>
        <w:t xml:space="preserve"> index: tradução, adaptação cultural e confiabilidade</w:t>
      </w:r>
      <w:r w:rsidR="009474DA" w:rsidRPr="00800696">
        <w:rPr>
          <w:color w:val="000000" w:themeColor="text1"/>
        </w:rPr>
        <w:t xml:space="preserve">. </w:t>
      </w:r>
      <w:proofErr w:type="spellStart"/>
      <w:r w:rsidR="009474DA" w:rsidRPr="00800696">
        <w:rPr>
          <w:color w:val="000000" w:themeColor="text1"/>
        </w:rPr>
        <w:t>Rev</w:t>
      </w:r>
      <w:proofErr w:type="spellEnd"/>
      <w:r w:rsidR="009474DA" w:rsidRPr="00800696">
        <w:rPr>
          <w:color w:val="000000" w:themeColor="text1"/>
        </w:rPr>
        <w:t xml:space="preserve"> </w:t>
      </w:r>
      <w:proofErr w:type="spellStart"/>
      <w:r w:rsidR="009474DA" w:rsidRPr="00800696">
        <w:rPr>
          <w:color w:val="000000" w:themeColor="text1"/>
        </w:rPr>
        <w:t>Bras</w:t>
      </w:r>
      <w:proofErr w:type="spellEnd"/>
      <w:r w:rsidR="009474DA" w:rsidRPr="00800696">
        <w:rPr>
          <w:color w:val="000000" w:themeColor="text1"/>
        </w:rPr>
        <w:t xml:space="preserve"> </w:t>
      </w:r>
      <w:proofErr w:type="spellStart"/>
      <w:r w:rsidR="009474DA" w:rsidRPr="00800696">
        <w:rPr>
          <w:color w:val="000000" w:themeColor="text1"/>
        </w:rPr>
        <w:t>Fisioter</w:t>
      </w:r>
      <w:proofErr w:type="spellEnd"/>
      <w:r w:rsidR="009474DA" w:rsidRPr="00800696">
        <w:rPr>
          <w:color w:val="000000" w:themeColor="text1"/>
        </w:rPr>
        <w:t xml:space="preserve"> 2010; 14(4): 527-36.</w:t>
      </w:r>
    </w:p>
    <w:p w14:paraId="4F215545" w14:textId="77777777" w:rsidR="001766D8" w:rsidRPr="00800696" w:rsidRDefault="001766D8" w:rsidP="001766D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14:paraId="1635CEDC" w14:textId="6CDCAB24" w:rsidR="00AD0789" w:rsidRPr="00800696" w:rsidRDefault="00430DAF" w:rsidP="001766D8">
      <w:pPr>
        <w:pStyle w:val="PargrafodaLista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  <w:shd w:val="clear" w:color="auto" w:fill="FFFFFF"/>
          <w:lang w:eastAsia="zh-CN"/>
        </w:rPr>
      </w:pPr>
      <w:r w:rsidRPr="00800696">
        <w:rPr>
          <w:color w:val="000000" w:themeColor="text1"/>
          <w:shd w:val="clear" w:color="auto" w:fill="FFFFFF"/>
          <w:lang w:eastAsia="zh-CN"/>
        </w:rPr>
        <w:t>Martinez</w:t>
      </w:r>
      <w:r w:rsidR="009474DA" w:rsidRPr="00800696">
        <w:rPr>
          <w:color w:val="000000" w:themeColor="text1"/>
          <w:shd w:val="clear" w:color="auto" w:fill="FFFFFF"/>
          <w:lang w:eastAsia="zh-CN"/>
        </w:rPr>
        <w:t xml:space="preserve">, JE; </w:t>
      </w:r>
      <w:r w:rsidRPr="00800696">
        <w:rPr>
          <w:color w:val="000000" w:themeColor="text1"/>
          <w:shd w:val="clear" w:color="auto" w:fill="FFFFFF"/>
          <w:lang w:eastAsia="zh-CN"/>
        </w:rPr>
        <w:t>Grassi</w:t>
      </w:r>
      <w:r w:rsidR="009474DA" w:rsidRPr="00800696">
        <w:rPr>
          <w:color w:val="000000" w:themeColor="text1"/>
          <w:shd w:val="clear" w:color="auto" w:fill="FFFFFF"/>
          <w:lang w:eastAsia="zh-CN"/>
        </w:rPr>
        <w:t xml:space="preserve">, DC; </w:t>
      </w:r>
      <w:r w:rsidRPr="00800696">
        <w:rPr>
          <w:color w:val="000000" w:themeColor="text1"/>
          <w:shd w:val="clear" w:color="auto" w:fill="FFFFFF"/>
          <w:lang w:eastAsia="zh-CN"/>
        </w:rPr>
        <w:t>Marques</w:t>
      </w:r>
      <w:r w:rsidR="009474DA" w:rsidRPr="00800696">
        <w:rPr>
          <w:color w:val="000000" w:themeColor="text1"/>
          <w:shd w:val="clear" w:color="auto" w:fill="FFFFFF"/>
          <w:lang w:eastAsia="zh-CN"/>
        </w:rPr>
        <w:t xml:space="preserve">, LG. Análise da aplicabilidade de três instrumentos de avaliação de dor em distintas unidades de atendimento: ambulatório, enfermaria e urgência. </w:t>
      </w:r>
      <w:proofErr w:type="spellStart"/>
      <w:r w:rsidR="009474DA" w:rsidRPr="00800696">
        <w:rPr>
          <w:color w:val="000000" w:themeColor="text1"/>
          <w:shd w:val="clear" w:color="auto" w:fill="FFFFFF"/>
          <w:lang w:eastAsia="zh-CN"/>
        </w:rPr>
        <w:t>Rev</w:t>
      </w:r>
      <w:proofErr w:type="spellEnd"/>
      <w:r w:rsidR="009474DA" w:rsidRPr="00800696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9474DA" w:rsidRPr="00800696">
        <w:rPr>
          <w:color w:val="000000" w:themeColor="text1"/>
          <w:shd w:val="clear" w:color="auto" w:fill="FFFFFF"/>
          <w:lang w:eastAsia="zh-CN"/>
        </w:rPr>
        <w:t>Bras</w:t>
      </w:r>
      <w:proofErr w:type="spellEnd"/>
      <w:r w:rsidR="009474DA" w:rsidRPr="00800696">
        <w:rPr>
          <w:color w:val="000000" w:themeColor="text1"/>
          <w:shd w:val="clear" w:color="auto" w:fill="FFFFFF"/>
          <w:lang w:eastAsia="zh-CN"/>
        </w:rPr>
        <w:t xml:space="preserve"> </w:t>
      </w:r>
      <w:proofErr w:type="spellStart"/>
      <w:r w:rsidR="009474DA" w:rsidRPr="00800696">
        <w:rPr>
          <w:color w:val="000000" w:themeColor="text1"/>
          <w:shd w:val="clear" w:color="auto" w:fill="FFFFFF"/>
          <w:lang w:eastAsia="zh-CN"/>
        </w:rPr>
        <w:t>Reumatol</w:t>
      </w:r>
      <w:proofErr w:type="spellEnd"/>
      <w:r w:rsidR="009474DA" w:rsidRPr="00800696">
        <w:rPr>
          <w:color w:val="000000" w:themeColor="text1"/>
          <w:shd w:val="clear" w:color="auto" w:fill="FFFFFF"/>
          <w:lang w:eastAsia="zh-CN"/>
        </w:rPr>
        <w:t xml:space="preserve"> 2011; 51(4): 299-308.</w:t>
      </w:r>
    </w:p>
    <w:p w14:paraId="296B9A1C" w14:textId="77777777" w:rsidR="001766D8" w:rsidRPr="00800696" w:rsidRDefault="001766D8" w:rsidP="001766D8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  <w:lang w:eastAsia="zh-CN"/>
        </w:rPr>
      </w:pPr>
    </w:p>
    <w:p w14:paraId="3466EE0D" w14:textId="0D2D1391" w:rsidR="00AD0789" w:rsidRPr="00800696" w:rsidRDefault="00430DAF" w:rsidP="001766D8">
      <w:pPr>
        <w:pStyle w:val="PargrafodaLista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357" w:hanging="357"/>
        <w:jc w:val="both"/>
        <w:rPr>
          <w:lang w:val="en-US"/>
        </w:rPr>
      </w:pPr>
      <w:proofErr w:type="spellStart"/>
      <w:r w:rsidRPr="00800696">
        <w:t>Vicenzino</w:t>
      </w:r>
      <w:proofErr w:type="spellEnd"/>
      <w:r w:rsidR="00AD0789" w:rsidRPr="00800696">
        <w:t xml:space="preserve">, B; </w:t>
      </w:r>
      <w:proofErr w:type="spellStart"/>
      <w:r w:rsidRPr="00800696">
        <w:t>Paungmali</w:t>
      </w:r>
      <w:proofErr w:type="spellEnd"/>
      <w:r w:rsidR="00AD0789" w:rsidRPr="00800696">
        <w:t xml:space="preserve">, A; </w:t>
      </w:r>
      <w:proofErr w:type="spellStart"/>
      <w:r w:rsidR="00AD0789" w:rsidRPr="00800696">
        <w:t>Teys</w:t>
      </w:r>
      <w:proofErr w:type="spellEnd"/>
      <w:r w:rsidR="00AD0789" w:rsidRPr="00800696">
        <w:t xml:space="preserve">, P. </w:t>
      </w:r>
      <w:proofErr w:type="spellStart"/>
      <w:r w:rsidR="00AD0789" w:rsidRPr="00800696">
        <w:t>Mulligan’s</w:t>
      </w:r>
      <w:proofErr w:type="spellEnd"/>
      <w:r w:rsidR="00AD0789" w:rsidRPr="00800696">
        <w:t xml:space="preserve"> </w:t>
      </w:r>
      <w:proofErr w:type="spellStart"/>
      <w:r w:rsidR="00AD0789" w:rsidRPr="00800696">
        <w:t>mobilization-with-movement</w:t>
      </w:r>
      <w:proofErr w:type="spellEnd"/>
      <w:r w:rsidR="00AD0789" w:rsidRPr="00800696">
        <w:t xml:space="preserve">, </w:t>
      </w:r>
      <w:proofErr w:type="spellStart"/>
      <w:r w:rsidR="00AD0789" w:rsidRPr="00800696">
        <w:t>positional</w:t>
      </w:r>
      <w:proofErr w:type="spellEnd"/>
      <w:r w:rsidR="00AD0789" w:rsidRPr="00800696">
        <w:t xml:space="preserve"> </w:t>
      </w:r>
      <w:proofErr w:type="spellStart"/>
      <w:r w:rsidR="00AD0789" w:rsidRPr="00800696">
        <w:t>faults</w:t>
      </w:r>
      <w:proofErr w:type="spellEnd"/>
      <w:r w:rsidR="00AD0789" w:rsidRPr="00800696">
        <w:t xml:space="preserve"> </w:t>
      </w:r>
      <w:proofErr w:type="spellStart"/>
      <w:r w:rsidR="00AD0789" w:rsidRPr="00800696">
        <w:t>and</w:t>
      </w:r>
      <w:proofErr w:type="spellEnd"/>
      <w:r w:rsidR="00AD0789" w:rsidRPr="00800696">
        <w:t xml:space="preserve"> </w:t>
      </w:r>
      <w:proofErr w:type="spellStart"/>
      <w:r w:rsidR="00AD0789" w:rsidRPr="00800696">
        <w:t>pain</w:t>
      </w:r>
      <w:proofErr w:type="spellEnd"/>
      <w:r w:rsidR="00AD0789" w:rsidRPr="00800696">
        <w:t xml:space="preserve"> </w:t>
      </w:r>
      <w:proofErr w:type="spellStart"/>
      <w:r w:rsidR="00AD0789" w:rsidRPr="00800696">
        <w:t>relief</w:t>
      </w:r>
      <w:proofErr w:type="spellEnd"/>
      <w:r w:rsidR="00AD0789" w:rsidRPr="00800696">
        <w:t xml:space="preserve">: </w:t>
      </w:r>
      <w:proofErr w:type="spellStart"/>
      <w:r w:rsidR="00AD0789" w:rsidRPr="00800696">
        <w:t>current</w:t>
      </w:r>
      <w:proofErr w:type="spellEnd"/>
      <w:r w:rsidR="00AD0789" w:rsidRPr="00800696">
        <w:t xml:space="preserve"> </w:t>
      </w:r>
      <w:proofErr w:type="spellStart"/>
      <w:r w:rsidR="00AD0789" w:rsidRPr="00800696">
        <w:t>concep</w:t>
      </w:r>
      <w:r w:rsidR="00AD0789" w:rsidRPr="00800696">
        <w:rPr>
          <w:lang w:val="en-US"/>
        </w:rPr>
        <w:t>ts</w:t>
      </w:r>
      <w:proofErr w:type="spellEnd"/>
      <w:r w:rsidR="00AD0789" w:rsidRPr="00800696">
        <w:rPr>
          <w:lang w:val="en-US"/>
        </w:rPr>
        <w:t xml:space="preserve"> from a critical review of literature. Manual Therapy 2007; 12(2): 98-108. </w:t>
      </w:r>
    </w:p>
    <w:p w14:paraId="340B7EF1" w14:textId="77777777" w:rsidR="00710C8B" w:rsidRPr="00800696" w:rsidRDefault="00710C8B" w:rsidP="001766D8">
      <w:pPr>
        <w:pStyle w:val="PargrafodaLista"/>
        <w:widowControl w:val="0"/>
        <w:suppressAutoHyphens/>
        <w:autoSpaceDE w:val="0"/>
        <w:autoSpaceDN w:val="0"/>
        <w:adjustRightInd w:val="0"/>
        <w:ind w:left="357"/>
        <w:jc w:val="both"/>
        <w:rPr>
          <w:lang w:val="en-US"/>
        </w:rPr>
      </w:pPr>
    </w:p>
    <w:p w14:paraId="101D2882" w14:textId="0D78622A" w:rsidR="00AD0789" w:rsidRPr="00800696" w:rsidRDefault="00710C8B" w:rsidP="001766D8">
      <w:pPr>
        <w:pStyle w:val="PargrafodaLista"/>
        <w:numPr>
          <w:ilvl w:val="0"/>
          <w:numId w:val="17"/>
        </w:numPr>
        <w:ind w:left="357" w:hanging="357"/>
        <w:jc w:val="both"/>
        <w:rPr>
          <w:lang w:eastAsia="zh-CN"/>
        </w:rPr>
      </w:pPr>
      <w:r w:rsidRPr="00800696">
        <w:rPr>
          <w:lang w:eastAsia="zh-CN"/>
        </w:rPr>
        <w:t>Gosling,</w:t>
      </w:r>
      <w:r w:rsidR="00AD0789" w:rsidRPr="00800696">
        <w:rPr>
          <w:lang w:eastAsia="zh-CN"/>
        </w:rPr>
        <w:t xml:space="preserve"> AP. Mecanismos de ação e efeitos da fisioterapia no tratamento da dor. </w:t>
      </w:r>
      <w:proofErr w:type="spellStart"/>
      <w:r w:rsidR="00AD0789" w:rsidRPr="00800696">
        <w:rPr>
          <w:lang w:eastAsia="zh-CN"/>
        </w:rPr>
        <w:t>Rev</w:t>
      </w:r>
      <w:proofErr w:type="spellEnd"/>
      <w:r w:rsidR="00AD0789" w:rsidRPr="00800696">
        <w:rPr>
          <w:lang w:eastAsia="zh-CN"/>
        </w:rPr>
        <w:t xml:space="preserve"> Dor 2013; 13(1): 65-70. </w:t>
      </w:r>
    </w:p>
    <w:p w14:paraId="2C322BA5" w14:textId="77777777" w:rsidR="00710C8B" w:rsidRPr="00800696" w:rsidRDefault="00710C8B" w:rsidP="001766D8">
      <w:pPr>
        <w:pStyle w:val="PargrafodaLista"/>
        <w:rPr>
          <w:lang w:eastAsia="zh-CN"/>
        </w:rPr>
      </w:pPr>
    </w:p>
    <w:p w14:paraId="6181177D" w14:textId="6080D335" w:rsidR="001766D8" w:rsidRPr="00800696" w:rsidRDefault="00710C8B" w:rsidP="001766D8">
      <w:pPr>
        <w:pStyle w:val="PargrafodaLista"/>
        <w:numPr>
          <w:ilvl w:val="0"/>
          <w:numId w:val="17"/>
        </w:numPr>
        <w:ind w:left="357" w:hanging="357"/>
        <w:jc w:val="both"/>
        <w:rPr>
          <w:lang w:eastAsia="zh-CN"/>
        </w:rPr>
      </w:pPr>
      <w:r w:rsidRPr="00800696">
        <w:rPr>
          <w:lang w:eastAsia="zh-CN"/>
        </w:rPr>
        <w:t>Agne,</w:t>
      </w:r>
      <w:r w:rsidR="00AD0789" w:rsidRPr="00800696">
        <w:rPr>
          <w:lang w:eastAsia="zh-CN"/>
        </w:rPr>
        <w:t xml:space="preserve"> J. </w:t>
      </w:r>
      <w:proofErr w:type="spellStart"/>
      <w:r w:rsidR="00250F61">
        <w:rPr>
          <w:lang w:eastAsia="zh-CN"/>
        </w:rPr>
        <w:t>E</w:t>
      </w:r>
      <w:r w:rsidR="00250F61" w:rsidRPr="00800696">
        <w:rPr>
          <w:lang w:eastAsia="zh-CN"/>
        </w:rPr>
        <w:t>letrotermoterapia</w:t>
      </w:r>
      <w:proofErr w:type="spellEnd"/>
      <w:r w:rsidR="00250F61" w:rsidRPr="00800696">
        <w:rPr>
          <w:lang w:eastAsia="zh-CN"/>
        </w:rPr>
        <w:t xml:space="preserve">: teoria e prática. </w:t>
      </w:r>
      <w:r w:rsidR="00250F61">
        <w:rPr>
          <w:lang w:val="en-US" w:eastAsia="zh-CN"/>
        </w:rPr>
        <w:t>S</w:t>
      </w:r>
      <w:r w:rsidR="00250F61" w:rsidRPr="00800696">
        <w:rPr>
          <w:lang w:val="en-US" w:eastAsia="zh-CN"/>
        </w:rPr>
        <w:t xml:space="preserve">anta </w:t>
      </w:r>
      <w:r w:rsidR="00250F61">
        <w:rPr>
          <w:lang w:val="en-US" w:eastAsia="zh-CN"/>
        </w:rPr>
        <w:t>M</w:t>
      </w:r>
      <w:r w:rsidR="00250F61" w:rsidRPr="00800696">
        <w:rPr>
          <w:lang w:val="en-US" w:eastAsia="zh-CN"/>
        </w:rPr>
        <w:t>aria</w:t>
      </w:r>
      <w:r w:rsidR="00AD0789" w:rsidRPr="00800696">
        <w:rPr>
          <w:lang w:val="en-US" w:eastAsia="zh-CN"/>
        </w:rPr>
        <w:t xml:space="preserve">: </w:t>
      </w:r>
      <w:proofErr w:type="spellStart"/>
      <w:r w:rsidR="00AD0789" w:rsidRPr="00800696">
        <w:rPr>
          <w:lang w:val="en-US" w:eastAsia="zh-CN"/>
        </w:rPr>
        <w:t>Pallotti</w:t>
      </w:r>
      <w:proofErr w:type="spellEnd"/>
      <w:r w:rsidR="00AD0789" w:rsidRPr="00800696">
        <w:rPr>
          <w:lang w:val="en-US" w:eastAsia="zh-CN"/>
        </w:rPr>
        <w:t xml:space="preserve"> 2004.</w:t>
      </w:r>
    </w:p>
    <w:p w14:paraId="1B705F1F" w14:textId="77777777" w:rsidR="001766D8" w:rsidRPr="00800696" w:rsidRDefault="001766D8" w:rsidP="001766D8">
      <w:pPr>
        <w:jc w:val="both"/>
        <w:rPr>
          <w:lang w:eastAsia="zh-CN"/>
        </w:rPr>
      </w:pPr>
    </w:p>
    <w:p w14:paraId="43CF9780" w14:textId="335557CC" w:rsidR="0097295A" w:rsidRPr="00800696" w:rsidRDefault="00710C8B" w:rsidP="001766D8">
      <w:pPr>
        <w:pStyle w:val="PargrafodaLista"/>
        <w:numPr>
          <w:ilvl w:val="0"/>
          <w:numId w:val="17"/>
        </w:numPr>
        <w:ind w:left="357" w:hanging="357"/>
        <w:jc w:val="both"/>
        <w:rPr>
          <w:lang w:eastAsia="zh-CN"/>
        </w:rPr>
      </w:pPr>
      <w:proofErr w:type="spellStart"/>
      <w:r w:rsidRPr="00800696">
        <w:rPr>
          <w:lang w:eastAsia="zh-CN"/>
        </w:rPr>
        <w:t>Bienfait</w:t>
      </w:r>
      <w:proofErr w:type="spellEnd"/>
      <w:r w:rsidRPr="00800696">
        <w:rPr>
          <w:lang w:eastAsia="zh-CN"/>
        </w:rPr>
        <w:t>,</w:t>
      </w:r>
      <w:r w:rsidR="00AD0789" w:rsidRPr="00800696">
        <w:rPr>
          <w:lang w:eastAsia="zh-CN"/>
        </w:rPr>
        <w:t xml:space="preserve"> B. </w:t>
      </w:r>
      <w:r w:rsidR="007F4383">
        <w:rPr>
          <w:lang w:eastAsia="zh-CN"/>
        </w:rPr>
        <w:t>E</w:t>
      </w:r>
      <w:r w:rsidR="007F4383" w:rsidRPr="00800696">
        <w:rPr>
          <w:lang w:eastAsia="zh-CN"/>
        </w:rPr>
        <w:t xml:space="preserve">studo e tratamento do esqueleto fibroso: fáscia e </w:t>
      </w:r>
      <w:proofErr w:type="spellStart"/>
      <w:r w:rsidR="007F4383" w:rsidRPr="00800696">
        <w:rPr>
          <w:lang w:eastAsia="zh-CN"/>
        </w:rPr>
        <w:t>pompages</w:t>
      </w:r>
      <w:proofErr w:type="spellEnd"/>
      <w:r w:rsidR="00AD0789" w:rsidRPr="00800696">
        <w:rPr>
          <w:lang w:eastAsia="zh-CN"/>
        </w:rPr>
        <w:t>,</w:t>
      </w:r>
      <w:r w:rsidR="00AD0789" w:rsidRPr="00800696">
        <w:rPr>
          <w:lang w:val="en-US" w:eastAsia="zh-CN"/>
        </w:rPr>
        <w:t xml:space="preserve"> </w:t>
      </w:r>
      <w:proofErr w:type="spellStart"/>
      <w:r w:rsidR="00AD0789" w:rsidRPr="00800696">
        <w:rPr>
          <w:lang w:val="en-US" w:eastAsia="zh-CN"/>
        </w:rPr>
        <w:t>Summus</w:t>
      </w:r>
      <w:proofErr w:type="spellEnd"/>
      <w:r w:rsidR="00AD0789" w:rsidRPr="00800696">
        <w:rPr>
          <w:lang w:val="en-US" w:eastAsia="zh-CN"/>
        </w:rPr>
        <w:t xml:space="preserve"> 2007. </w:t>
      </w:r>
    </w:p>
    <w:p w14:paraId="4F17EF08" w14:textId="77777777" w:rsidR="00710C8B" w:rsidRPr="00800696" w:rsidRDefault="00710C8B" w:rsidP="001766D8">
      <w:pPr>
        <w:pStyle w:val="PargrafodaLista"/>
        <w:ind w:left="357"/>
        <w:jc w:val="both"/>
        <w:rPr>
          <w:lang w:eastAsia="zh-CN"/>
        </w:rPr>
      </w:pPr>
    </w:p>
    <w:p w14:paraId="6CB10254" w14:textId="1B1EF3B7" w:rsidR="0097295A" w:rsidRPr="00800696" w:rsidRDefault="0097295A" w:rsidP="001766D8">
      <w:pPr>
        <w:pStyle w:val="PargrafodaLista"/>
        <w:numPr>
          <w:ilvl w:val="0"/>
          <w:numId w:val="17"/>
        </w:numPr>
        <w:ind w:left="357" w:hanging="357"/>
        <w:jc w:val="both"/>
        <w:rPr>
          <w:lang w:eastAsia="zh-CN"/>
        </w:rPr>
      </w:pPr>
      <w:r w:rsidRPr="00800696">
        <w:rPr>
          <w:lang w:val="en-US"/>
        </w:rPr>
        <w:t>Langevin</w:t>
      </w:r>
      <w:r w:rsidR="0049017A">
        <w:rPr>
          <w:lang w:val="en-US"/>
        </w:rPr>
        <w:t xml:space="preserve">, </w:t>
      </w:r>
      <w:r w:rsidRPr="00800696">
        <w:rPr>
          <w:lang w:val="en-US"/>
        </w:rPr>
        <w:t>HM</w:t>
      </w:r>
      <w:r w:rsidR="00250F61">
        <w:rPr>
          <w:lang w:val="en-US"/>
        </w:rPr>
        <w:t xml:space="preserve">. </w:t>
      </w:r>
      <w:r w:rsidRPr="00800696">
        <w:rPr>
          <w:lang w:val="en-US"/>
        </w:rPr>
        <w:t>e</w:t>
      </w:r>
      <w:r w:rsidR="00250F61">
        <w:rPr>
          <w:lang w:val="en-US"/>
        </w:rPr>
        <w:t>t</w:t>
      </w:r>
      <w:r w:rsidRPr="00800696">
        <w:rPr>
          <w:lang w:val="en-US"/>
        </w:rPr>
        <w:t xml:space="preserve"> al. </w:t>
      </w:r>
      <w:r w:rsidR="00250F61">
        <w:rPr>
          <w:lang w:val="en-US"/>
        </w:rPr>
        <w:t>F</w:t>
      </w:r>
      <w:r w:rsidR="00250F61" w:rsidRPr="00800696">
        <w:rPr>
          <w:lang w:val="en-US"/>
        </w:rPr>
        <w:t>ibroblast cytoskeletal remodeling contributes to connective tissue tension.</w:t>
      </w:r>
      <w:r w:rsidRPr="00800696">
        <w:rPr>
          <w:lang w:val="en-US"/>
        </w:rPr>
        <w:t xml:space="preserve"> </w:t>
      </w:r>
      <w:proofErr w:type="spellStart"/>
      <w:r w:rsidRPr="00800696">
        <w:t>Journal</w:t>
      </w:r>
      <w:proofErr w:type="spellEnd"/>
      <w:r w:rsidRPr="00800696">
        <w:t xml:space="preserve"> </w:t>
      </w:r>
      <w:proofErr w:type="spellStart"/>
      <w:r w:rsidRPr="00800696">
        <w:t>of</w:t>
      </w:r>
      <w:proofErr w:type="spellEnd"/>
      <w:r w:rsidRPr="00800696">
        <w:t xml:space="preserve"> </w:t>
      </w:r>
      <w:proofErr w:type="spellStart"/>
      <w:r w:rsidRPr="00800696">
        <w:t>Cytoskeletal</w:t>
      </w:r>
      <w:proofErr w:type="spellEnd"/>
      <w:r w:rsidRPr="00800696">
        <w:t xml:space="preserve"> </w:t>
      </w:r>
      <w:proofErr w:type="spellStart"/>
      <w:r w:rsidRPr="00800696">
        <w:t>Physiology</w:t>
      </w:r>
      <w:proofErr w:type="spellEnd"/>
      <w:r w:rsidRPr="00800696">
        <w:t xml:space="preserve"> 2011; 226(5): 1166-75. </w:t>
      </w:r>
    </w:p>
    <w:p w14:paraId="2F1EF03D" w14:textId="77777777" w:rsidR="00710C8B" w:rsidRPr="00800696" w:rsidRDefault="00710C8B" w:rsidP="001766D8">
      <w:pPr>
        <w:pStyle w:val="PargrafodaLista"/>
        <w:ind w:left="357"/>
        <w:jc w:val="both"/>
        <w:rPr>
          <w:lang w:eastAsia="zh-CN"/>
        </w:rPr>
      </w:pPr>
    </w:p>
    <w:p w14:paraId="3BBA54B0" w14:textId="6D2F7572" w:rsidR="00710C8B" w:rsidRPr="002D6232" w:rsidRDefault="0097295A" w:rsidP="002D6232">
      <w:pPr>
        <w:pStyle w:val="PargrafodaLista"/>
        <w:numPr>
          <w:ilvl w:val="0"/>
          <w:numId w:val="17"/>
        </w:numPr>
        <w:ind w:left="357" w:hanging="357"/>
        <w:jc w:val="both"/>
        <w:rPr>
          <w:lang w:val="en-US"/>
        </w:rPr>
      </w:pPr>
      <w:r w:rsidRPr="00800696">
        <w:rPr>
          <w:lang w:val="en-US"/>
        </w:rPr>
        <w:t xml:space="preserve">Kovacs, FM. et al. The influence of fear avoidance beliefs on disability and quality of life is sparse in Spanish low back pain patients. Spine 2005; 30(22): 676-82. </w:t>
      </w:r>
    </w:p>
    <w:p w14:paraId="21C5C8F0" w14:textId="77777777" w:rsidR="00710C8B" w:rsidRPr="00800696" w:rsidRDefault="00710C8B" w:rsidP="001766D8">
      <w:pPr>
        <w:pStyle w:val="PargrafodaLista"/>
        <w:ind w:left="357"/>
        <w:jc w:val="both"/>
        <w:rPr>
          <w:lang w:val="en-US"/>
        </w:rPr>
      </w:pPr>
    </w:p>
    <w:p w14:paraId="277ECCE4" w14:textId="50B9769F" w:rsidR="00C94A42" w:rsidRPr="00800696" w:rsidRDefault="00C94A42" w:rsidP="001766D8">
      <w:pPr>
        <w:pStyle w:val="PargrafodaLista"/>
        <w:numPr>
          <w:ilvl w:val="0"/>
          <w:numId w:val="17"/>
        </w:numPr>
        <w:ind w:left="357" w:hanging="357"/>
        <w:jc w:val="both"/>
        <w:rPr>
          <w:lang w:val="en-US"/>
        </w:rPr>
      </w:pPr>
      <w:proofErr w:type="spellStart"/>
      <w:r w:rsidRPr="00800696">
        <w:rPr>
          <w:lang w:val="en-US"/>
        </w:rPr>
        <w:lastRenderedPageBreak/>
        <w:t>Woby</w:t>
      </w:r>
      <w:proofErr w:type="spellEnd"/>
      <w:r w:rsidRPr="00800696">
        <w:rPr>
          <w:lang w:val="en-US"/>
        </w:rPr>
        <w:t>, SR. et al. Are changes in fear‐avoidance beliefs, catastrophizing, and appraisals of control, predictive of changes in chronic low back pain and disability? European Journal of Pain 2005; 8(3): 201-10.</w:t>
      </w:r>
    </w:p>
    <w:p w14:paraId="3962A847" w14:textId="77777777" w:rsidR="00710C8B" w:rsidRPr="00800696" w:rsidRDefault="00710C8B" w:rsidP="001766D8">
      <w:pPr>
        <w:pStyle w:val="PargrafodaLista"/>
        <w:ind w:left="357"/>
        <w:jc w:val="both"/>
        <w:rPr>
          <w:lang w:val="en-US"/>
        </w:rPr>
      </w:pPr>
    </w:p>
    <w:p w14:paraId="7AC2D641" w14:textId="18DE6DE2" w:rsidR="00C94A42" w:rsidRPr="00800696" w:rsidRDefault="00C94A42" w:rsidP="001766D8">
      <w:pPr>
        <w:pStyle w:val="PargrafodaLista"/>
        <w:numPr>
          <w:ilvl w:val="0"/>
          <w:numId w:val="17"/>
        </w:numPr>
        <w:ind w:left="357" w:hanging="357"/>
        <w:jc w:val="both"/>
        <w:rPr>
          <w:lang w:val="en-US"/>
        </w:rPr>
      </w:pPr>
      <w:proofErr w:type="spellStart"/>
      <w:r w:rsidRPr="00800696">
        <w:rPr>
          <w:color w:val="000000"/>
          <w:lang w:val="en-US"/>
        </w:rPr>
        <w:t>Arnstein</w:t>
      </w:r>
      <w:proofErr w:type="spellEnd"/>
      <w:r w:rsidRPr="00800696">
        <w:rPr>
          <w:color w:val="000000"/>
          <w:lang w:val="en-US"/>
        </w:rPr>
        <w:t xml:space="preserve">, P. et al. </w:t>
      </w:r>
      <w:proofErr w:type="spellStart"/>
      <w:r w:rsidRPr="00800696">
        <w:rPr>
          <w:color w:val="000000"/>
          <w:lang w:val="en-US"/>
        </w:rPr>
        <w:t>Self</w:t>
      </w:r>
      <w:r w:rsidR="00CE1A06" w:rsidRPr="00800696">
        <w:rPr>
          <w:color w:val="000000"/>
          <w:lang w:val="en-US"/>
        </w:rPr>
        <w:t xml:space="preserve"> </w:t>
      </w:r>
      <w:r w:rsidRPr="00800696">
        <w:rPr>
          <w:color w:val="000000"/>
          <w:lang w:val="en-US"/>
        </w:rPr>
        <w:t>efficacy</w:t>
      </w:r>
      <w:proofErr w:type="spellEnd"/>
      <w:r w:rsidRPr="00800696">
        <w:rPr>
          <w:color w:val="000000"/>
          <w:lang w:val="en-US"/>
        </w:rPr>
        <w:t xml:space="preserve"> as a mediator of the relationship between pain intensity, </w:t>
      </w:r>
      <w:proofErr w:type="gramStart"/>
      <w:r w:rsidRPr="00800696">
        <w:rPr>
          <w:color w:val="000000"/>
          <w:lang w:val="en-US"/>
        </w:rPr>
        <w:t>disability</w:t>
      </w:r>
      <w:proofErr w:type="gramEnd"/>
      <w:r w:rsidRPr="00800696">
        <w:rPr>
          <w:color w:val="000000"/>
          <w:lang w:val="en-US"/>
        </w:rPr>
        <w:t xml:space="preserve"> and depression in chronic pain patients. </w:t>
      </w:r>
      <w:proofErr w:type="spellStart"/>
      <w:r w:rsidRPr="00800696">
        <w:rPr>
          <w:color w:val="000000"/>
        </w:rPr>
        <w:t>Pain</w:t>
      </w:r>
      <w:proofErr w:type="spellEnd"/>
      <w:r w:rsidRPr="00800696">
        <w:rPr>
          <w:color w:val="000000"/>
        </w:rPr>
        <w:t xml:space="preserve"> 1999; 80(3): 483-91.</w:t>
      </w:r>
    </w:p>
    <w:p w14:paraId="75E0F3BA" w14:textId="77777777" w:rsidR="00710C8B" w:rsidRPr="00800696" w:rsidRDefault="00710C8B" w:rsidP="001766D8">
      <w:pPr>
        <w:pStyle w:val="PargrafodaLista"/>
        <w:rPr>
          <w:lang w:val="en-US"/>
        </w:rPr>
      </w:pPr>
    </w:p>
    <w:p w14:paraId="545512A9" w14:textId="68EE17B9" w:rsidR="0097295A" w:rsidRPr="00800696" w:rsidRDefault="0097295A" w:rsidP="001766D8">
      <w:pPr>
        <w:pStyle w:val="PargrafodaLista"/>
        <w:numPr>
          <w:ilvl w:val="0"/>
          <w:numId w:val="17"/>
        </w:numPr>
        <w:ind w:left="357" w:hanging="357"/>
        <w:jc w:val="both"/>
      </w:pPr>
      <w:r w:rsidRPr="00800696">
        <w:rPr>
          <w:lang w:val="en-US"/>
        </w:rPr>
        <w:t xml:space="preserve">Peters, ML; </w:t>
      </w:r>
      <w:proofErr w:type="spellStart"/>
      <w:r w:rsidRPr="00800696">
        <w:rPr>
          <w:lang w:val="en-US"/>
        </w:rPr>
        <w:t>Vlaeyen</w:t>
      </w:r>
      <w:proofErr w:type="spellEnd"/>
      <w:r w:rsidRPr="00800696">
        <w:rPr>
          <w:lang w:val="en-US"/>
        </w:rPr>
        <w:t xml:space="preserve">, JWS; Weber, WEJ. The joint contribution of physical pathology, pain-related fear and catastrophizing to chronic back pain disability. </w:t>
      </w:r>
      <w:proofErr w:type="spellStart"/>
      <w:r w:rsidRPr="00800696">
        <w:t>Pain</w:t>
      </w:r>
      <w:proofErr w:type="spellEnd"/>
      <w:r w:rsidRPr="00800696">
        <w:t xml:space="preserve"> 2005; 113(1-2): 45-50.</w:t>
      </w:r>
    </w:p>
    <w:p w14:paraId="636C3520" w14:textId="77777777" w:rsidR="00710C8B" w:rsidRPr="00800696" w:rsidRDefault="00710C8B" w:rsidP="001766D8">
      <w:pPr>
        <w:pStyle w:val="PargrafodaLista"/>
        <w:ind w:left="357"/>
        <w:jc w:val="both"/>
      </w:pPr>
    </w:p>
    <w:p w14:paraId="22403EB7" w14:textId="738A4208" w:rsidR="0097295A" w:rsidRPr="00800696" w:rsidRDefault="0097295A" w:rsidP="001766D8">
      <w:pPr>
        <w:pStyle w:val="PargrafodaLista"/>
        <w:numPr>
          <w:ilvl w:val="0"/>
          <w:numId w:val="17"/>
        </w:numPr>
        <w:ind w:left="357" w:hanging="357"/>
        <w:jc w:val="both"/>
        <w:rPr>
          <w:lang w:eastAsia="zh-CN"/>
        </w:rPr>
      </w:pPr>
      <w:r w:rsidRPr="00800696">
        <w:t>Rezende, LP; Casa</w:t>
      </w:r>
      <w:r w:rsidR="005F7136">
        <w:t xml:space="preserve">, NLL; </w:t>
      </w:r>
      <w:r w:rsidRPr="00800696">
        <w:t>Casa Junior</w:t>
      </w:r>
      <w:r w:rsidR="005F7136">
        <w:t xml:space="preserve">, </w:t>
      </w:r>
      <w:r w:rsidRPr="00800696">
        <w:t>AJ</w:t>
      </w:r>
      <w:r w:rsidR="009A28EA" w:rsidRPr="00800696">
        <w:t>.</w:t>
      </w:r>
      <w:r w:rsidRPr="00800696">
        <w:t xml:space="preserve"> </w:t>
      </w:r>
      <w:r w:rsidR="0049017A">
        <w:rPr>
          <w:lang w:eastAsia="zh-CN"/>
        </w:rPr>
        <w:t>E</w:t>
      </w:r>
      <w:r w:rsidR="0049017A" w:rsidRPr="00800696">
        <w:rPr>
          <w:lang w:eastAsia="zh-CN"/>
        </w:rPr>
        <w:t xml:space="preserve">feitos do conceito </w:t>
      </w:r>
      <w:proofErr w:type="spellStart"/>
      <w:r w:rsidR="0049017A" w:rsidRPr="00800696">
        <w:rPr>
          <w:lang w:eastAsia="zh-CN"/>
        </w:rPr>
        <w:t>mulligan</w:t>
      </w:r>
      <w:proofErr w:type="spellEnd"/>
      <w:r w:rsidR="0049017A" w:rsidRPr="00800696">
        <w:rPr>
          <w:lang w:eastAsia="zh-CN"/>
        </w:rPr>
        <w:t xml:space="preserve"> na dor e funcionalidade na síndrome do ombro doloros</w:t>
      </w:r>
      <w:r w:rsidRPr="00800696">
        <w:rPr>
          <w:lang w:eastAsia="zh-CN"/>
        </w:rPr>
        <w:t xml:space="preserve">o. Revista Movimenta 2018; 11(2): 147-54. </w:t>
      </w:r>
    </w:p>
    <w:p w14:paraId="0DF0EB56" w14:textId="77777777" w:rsidR="00710C8B" w:rsidRPr="00800696" w:rsidRDefault="00710C8B" w:rsidP="001766D8">
      <w:pPr>
        <w:pStyle w:val="PargrafodaLista"/>
        <w:ind w:left="357"/>
        <w:jc w:val="both"/>
        <w:rPr>
          <w:lang w:eastAsia="zh-CN"/>
        </w:rPr>
      </w:pPr>
    </w:p>
    <w:p w14:paraId="400F5C4E" w14:textId="2C0A9890" w:rsidR="00C94A42" w:rsidRPr="005C7330" w:rsidRDefault="0097295A" w:rsidP="005C7330">
      <w:pPr>
        <w:pStyle w:val="PargrafodaLista"/>
        <w:numPr>
          <w:ilvl w:val="0"/>
          <w:numId w:val="17"/>
        </w:numPr>
        <w:ind w:left="357" w:hanging="357"/>
        <w:jc w:val="both"/>
        <w:rPr>
          <w:lang w:eastAsia="zh-CN"/>
        </w:rPr>
      </w:pPr>
      <w:proofErr w:type="spellStart"/>
      <w:r w:rsidRPr="00800696">
        <w:rPr>
          <w:lang w:val="en-US" w:eastAsia="zh-CN"/>
        </w:rPr>
        <w:t>Kachingwe</w:t>
      </w:r>
      <w:proofErr w:type="spellEnd"/>
      <w:r w:rsidRPr="00800696">
        <w:rPr>
          <w:lang w:val="en-US" w:eastAsia="zh-CN"/>
        </w:rPr>
        <w:t xml:space="preserve"> AF. </w:t>
      </w:r>
      <w:r w:rsidR="005C7330">
        <w:rPr>
          <w:lang w:val="en-US" w:eastAsia="zh-CN"/>
        </w:rPr>
        <w:t>C</w:t>
      </w:r>
      <w:r w:rsidR="005C7330" w:rsidRPr="00800696">
        <w:rPr>
          <w:lang w:val="en-US" w:eastAsia="zh-CN"/>
        </w:rPr>
        <w:t>omparison of manual therapy techniques with therapeutic exercise in the treatment of shoulder impingement: a randomized controlled pilot clinical trial</w:t>
      </w:r>
      <w:r w:rsidRPr="00800696">
        <w:rPr>
          <w:lang w:val="en-US" w:eastAsia="zh-CN"/>
        </w:rPr>
        <w:t xml:space="preserve">. </w:t>
      </w:r>
      <w:r w:rsidRPr="00800696">
        <w:rPr>
          <w:lang w:eastAsia="zh-CN"/>
        </w:rPr>
        <w:t xml:space="preserve">The </w:t>
      </w:r>
      <w:proofErr w:type="spellStart"/>
      <w:r w:rsidRPr="00800696">
        <w:rPr>
          <w:lang w:eastAsia="zh-CN"/>
        </w:rPr>
        <w:t>Journal</w:t>
      </w:r>
      <w:proofErr w:type="spellEnd"/>
      <w:r w:rsidRPr="00800696">
        <w:rPr>
          <w:lang w:eastAsia="zh-CN"/>
        </w:rPr>
        <w:t xml:space="preserve"> </w:t>
      </w:r>
      <w:proofErr w:type="spellStart"/>
      <w:proofErr w:type="gramStart"/>
      <w:r w:rsidRPr="00800696">
        <w:rPr>
          <w:lang w:eastAsia="zh-CN"/>
        </w:rPr>
        <w:t>of</w:t>
      </w:r>
      <w:proofErr w:type="spellEnd"/>
      <w:r w:rsidRPr="00800696">
        <w:rPr>
          <w:lang w:eastAsia="zh-CN"/>
        </w:rPr>
        <w:t xml:space="preserve"> Manual</w:t>
      </w:r>
      <w:proofErr w:type="gramEnd"/>
      <w:r w:rsidRPr="00800696">
        <w:rPr>
          <w:lang w:eastAsia="zh-CN"/>
        </w:rPr>
        <w:t xml:space="preserve"> &amp; </w:t>
      </w:r>
      <w:proofErr w:type="spellStart"/>
      <w:r w:rsidRPr="00800696">
        <w:rPr>
          <w:lang w:eastAsia="zh-CN"/>
        </w:rPr>
        <w:t>Manipulative</w:t>
      </w:r>
      <w:proofErr w:type="spellEnd"/>
      <w:r w:rsidRPr="00800696">
        <w:rPr>
          <w:lang w:eastAsia="zh-CN"/>
        </w:rPr>
        <w:t xml:space="preserve"> </w:t>
      </w:r>
      <w:proofErr w:type="spellStart"/>
      <w:r w:rsidRPr="00800696">
        <w:rPr>
          <w:lang w:eastAsia="zh-CN"/>
        </w:rPr>
        <w:t>Therapy</w:t>
      </w:r>
      <w:proofErr w:type="spellEnd"/>
      <w:r w:rsidRPr="00800696">
        <w:rPr>
          <w:lang w:eastAsia="zh-CN"/>
        </w:rPr>
        <w:t xml:space="preserve"> 2008; 16(4): 238-48.</w:t>
      </w:r>
    </w:p>
    <w:p w14:paraId="40833762" w14:textId="77777777" w:rsidR="001C55BF" w:rsidRPr="00800696" w:rsidRDefault="001C55BF" w:rsidP="001766D8">
      <w:pPr>
        <w:pStyle w:val="PargrafodaLista"/>
        <w:ind w:left="357"/>
        <w:jc w:val="both"/>
        <w:rPr>
          <w:lang w:eastAsia="zh-CN"/>
        </w:rPr>
      </w:pPr>
    </w:p>
    <w:p w14:paraId="01478D17" w14:textId="688D8395" w:rsidR="00A46092" w:rsidRPr="00800696" w:rsidRDefault="001C55BF" w:rsidP="001766D8">
      <w:pPr>
        <w:pStyle w:val="PargrafodaLista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357" w:hanging="357"/>
        <w:jc w:val="both"/>
        <w:rPr>
          <w:rFonts w:eastAsia="Calibri"/>
          <w:color w:val="000000" w:themeColor="text1"/>
        </w:rPr>
      </w:pPr>
      <w:proofErr w:type="spellStart"/>
      <w:r w:rsidRPr="00800696">
        <w:rPr>
          <w:color w:val="000000" w:themeColor="text1"/>
        </w:rPr>
        <w:t>Srivastava</w:t>
      </w:r>
      <w:proofErr w:type="spellEnd"/>
      <w:r w:rsidR="00A46092" w:rsidRPr="00800696">
        <w:rPr>
          <w:color w:val="000000" w:themeColor="text1"/>
        </w:rPr>
        <w:t>, S;</w:t>
      </w:r>
      <w:r w:rsidR="00C8297F" w:rsidRPr="00800696">
        <w:rPr>
          <w:color w:val="000000" w:themeColor="text1"/>
        </w:rPr>
        <w:t xml:space="preserve"> </w:t>
      </w:r>
      <w:proofErr w:type="spellStart"/>
      <w:r w:rsidRPr="00800696">
        <w:rPr>
          <w:color w:val="000000" w:themeColor="text1"/>
        </w:rPr>
        <w:t>Eapen</w:t>
      </w:r>
      <w:proofErr w:type="spellEnd"/>
      <w:r w:rsidR="00A46092" w:rsidRPr="00800696">
        <w:rPr>
          <w:color w:val="000000" w:themeColor="text1"/>
        </w:rPr>
        <w:t>, C</w:t>
      </w:r>
      <w:r w:rsidR="00C8297F" w:rsidRPr="00800696">
        <w:rPr>
          <w:color w:val="000000" w:themeColor="text1"/>
        </w:rPr>
        <w:t xml:space="preserve">; </w:t>
      </w:r>
      <w:proofErr w:type="spellStart"/>
      <w:r w:rsidRPr="00800696">
        <w:rPr>
          <w:color w:val="000000" w:themeColor="text1"/>
        </w:rPr>
        <w:t>Mittal</w:t>
      </w:r>
      <w:proofErr w:type="spellEnd"/>
      <w:r w:rsidR="00A46092" w:rsidRPr="00800696">
        <w:rPr>
          <w:color w:val="000000" w:themeColor="text1"/>
        </w:rPr>
        <w:t>,</w:t>
      </w:r>
      <w:r w:rsidR="004444C4" w:rsidRPr="00800696">
        <w:rPr>
          <w:color w:val="000000" w:themeColor="text1"/>
        </w:rPr>
        <w:t xml:space="preserve"> </w:t>
      </w:r>
      <w:r w:rsidR="00A46092" w:rsidRPr="00800696">
        <w:rPr>
          <w:color w:val="000000" w:themeColor="text1"/>
        </w:rPr>
        <w:t xml:space="preserve">H. </w:t>
      </w:r>
      <w:proofErr w:type="spellStart"/>
      <w:r w:rsidR="003776DC">
        <w:rPr>
          <w:color w:val="000000" w:themeColor="text1"/>
        </w:rPr>
        <w:t>C</w:t>
      </w:r>
      <w:r w:rsidR="003776DC" w:rsidRPr="00800696">
        <w:rPr>
          <w:color w:val="000000" w:themeColor="text1"/>
        </w:rPr>
        <w:t>omparison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of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mobilisation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with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movement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and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cryotherapy</w:t>
      </w:r>
      <w:proofErr w:type="spellEnd"/>
      <w:r w:rsidR="003776DC" w:rsidRPr="00800696">
        <w:rPr>
          <w:color w:val="000000" w:themeColor="text1"/>
        </w:rPr>
        <w:t xml:space="preserve"> in </w:t>
      </w:r>
      <w:proofErr w:type="spellStart"/>
      <w:r w:rsidR="003776DC" w:rsidRPr="00800696">
        <w:rPr>
          <w:color w:val="000000" w:themeColor="text1"/>
        </w:rPr>
        <w:t>shoulder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impingement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syndrome-a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randomised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clinical</w:t>
      </w:r>
      <w:proofErr w:type="spellEnd"/>
      <w:r w:rsidR="003776DC" w:rsidRPr="00800696">
        <w:rPr>
          <w:color w:val="000000" w:themeColor="text1"/>
        </w:rPr>
        <w:t xml:space="preserve"> </w:t>
      </w:r>
      <w:proofErr w:type="spellStart"/>
      <w:r w:rsidR="003776DC" w:rsidRPr="00800696">
        <w:rPr>
          <w:color w:val="000000" w:themeColor="text1"/>
        </w:rPr>
        <w:t>trial</w:t>
      </w:r>
      <w:proofErr w:type="spellEnd"/>
      <w:r w:rsidR="00A46092" w:rsidRPr="00800696">
        <w:rPr>
          <w:color w:val="000000" w:themeColor="text1"/>
        </w:rPr>
        <w:t xml:space="preserve">. </w:t>
      </w:r>
      <w:proofErr w:type="spellStart"/>
      <w:r w:rsidR="00A46092" w:rsidRPr="00800696">
        <w:rPr>
          <w:color w:val="000000" w:themeColor="text1"/>
        </w:rPr>
        <w:t>Journal</w:t>
      </w:r>
      <w:proofErr w:type="spellEnd"/>
      <w:r w:rsidR="00A46092" w:rsidRPr="00800696">
        <w:rPr>
          <w:color w:val="000000" w:themeColor="text1"/>
        </w:rPr>
        <w:t xml:space="preserve"> </w:t>
      </w:r>
      <w:proofErr w:type="spellStart"/>
      <w:r w:rsidR="00A46092" w:rsidRPr="00800696">
        <w:rPr>
          <w:color w:val="000000" w:themeColor="text1"/>
        </w:rPr>
        <w:t>of</w:t>
      </w:r>
      <w:proofErr w:type="spellEnd"/>
      <w:r w:rsidR="00A46092" w:rsidRPr="00800696">
        <w:rPr>
          <w:color w:val="000000" w:themeColor="text1"/>
        </w:rPr>
        <w:t xml:space="preserve"> </w:t>
      </w:r>
      <w:proofErr w:type="spellStart"/>
      <w:r w:rsidR="00A46092" w:rsidRPr="00800696">
        <w:rPr>
          <w:color w:val="000000" w:themeColor="text1"/>
        </w:rPr>
        <w:t>Clinical</w:t>
      </w:r>
      <w:proofErr w:type="spellEnd"/>
      <w:r w:rsidR="00A46092" w:rsidRPr="00800696">
        <w:rPr>
          <w:color w:val="000000" w:themeColor="text1"/>
        </w:rPr>
        <w:t xml:space="preserve"> </w:t>
      </w:r>
      <w:proofErr w:type="spellStart"/>
      <w:r w:rsidR="00A46092" w:rsidRPr="00800696">
        <w:rPr>
          <w:color w:val="000000" w:themeColor="text1"/>
        </w:rPr>
        <w:t>and</w:t>
      </w:r>
      <w:proofErr w:type="spellEnd"/>
      <w:r w:rsidR="00A46092" w:rsidRPr="00800696">
        <w:rPr>
          <w:color w:val="000000" w:themeColor="text1"/>
        </w:rPr>
        <w:t xml:space="preserve"> </w:t>
      </w:r>
      <w:proofErr w:type="spellStart"/>
      <w:r w:rsidR="00A46092" w:rsidRPr="00800696">
        <w:rPr>
          <w:color w:val="000000" w:themeColor="text1"/>
        </w:rPr>
        <w:t>Diagnostic</w:t>
      </w:r>
      <w:proofErr w:type="spellEnd"/>
      <w:r w:rsidR="00A46092" w:rsidRPr="00800696">
        <w:rPr>
          <w:color w:val="000000" w:themeColor="text1"/>
        </w:rPr>
        <w:t xml:space="preserve"> </w:t>
      </w:r>
      <w:proofErr w:type="spellStart"/>
      <w:r w:rsidR="00A46092" w:rsidRPr="00800696">
        <w:rPr>
          <w:color w:val="000000" w:themeColor="text1"/>
        </w:rPr>
        <w:t>Research</w:t>
      </w:r>
      <w:proofErr w:type="spellEnd"/>
      <w:r w:rsidRPr="00800696">
        <w:rPr>
          <w:color w:val="000000" w:themeColor="text1"/>
        </w:rPr>
        <w:t xml:space="preserve"> 2018</w:t>
      </w:r>
      <w:r w:rsidR="00EB669B">
        <w:rPr>
          <w:color w:val="000000" w:themeColor="text1"/>
        </w:rPr>
        <w:t xml:space="preserve">; </w:t>
      </w:r>
      <w:r w:rsidRPr="00800696">
        <w:t>12(10): 1-5</w:t>
      </w:r>
      <w:r w:rsidR="001773D7" w:rsidRPr="00800696">
        <w:rPr>
          <w:color w:val="000000" w:themeColor="text1"/>
        </w:rPr>
        <w:t>.</w:t>
      </w:r>
    </w:p>
    <w:p w14:paraId="7287D958" w14:textId="77777777" w:rsidR="001766D8" w:rsidRPr="00800696" w:rsidRDefault="001766D8" w:rsidP="001766D8">
      <w:pPr>
        <w:pStyle w:val="PargrafodaLista"/>
        <w:widowControl w:val="0"/>
        <w:suppressAutoHyphens/>
        <w:autoSpaceDE w:val="0"/>
        <w:autoSpaceDN w:val="0"/>
        <w:adjustRightInd w:val="0"/>
        <w:ind w:left="357"/>
        <w:jc w:val="both"/>
        <w:rPr>
          <w:color w:val="000000" w:themeColor="text1"/>
        </w:rPr>
      </w:pPr>
    </w:p>
    <w:p w14:paraId="50FC313C" w14:textId="2C1791D1" w:rsidR="00CF1BA5" w:rsidRPr="00800696" w:rsidRDefault="001C55BF" w:rsidP="001766D8">
      <w:pPr>
        <w:pStyle w:val="PargrafodaLista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proofErr w:type="spellStart"/>
      <w:r w:rsidRPr="00800696">
        <w:t>Neelapala</w:t>
      </w:r>
      <w:proofErr w:type="spellEnd"/>
      <w:r w:rsidR="00250F61">
        <w:t xml:space="preserve">, </w:t>
      </w:r>
      <w:r w:rsidR="00EC53CC" w:rsidRPr="00800696">
        <w:t>YVR</w:t>
      </w:r>
      <w:r w:rsidR="00CF1BA5" w:rsidRPr="00800696">
        <w:t xml:space="preserve">; </w:t>
      </w:r>
      <w:proofErr w:type="spellStart"/>
      <w:r w:rsidRPr="00800696">
        <w:t>Reedy</w:t>
      </w:r>
      <w:proofErr w:type="spellEnd"/>
      <w:r w:rsidR="00250F61">
        <w:t xml:space="preserve">, </w:t>
      </w:r>
      <w:r w:rsidR="00EC53CC" w:rsidRPr="00800696">
        <w:t>YRS</w:t>
      </w:r>
      <w:r w:rsidR="00CF1BA5" w:rsidRPr="00800696">
        <w:t xml:space="preserve">; </w:t>
      </w:r>
      <w:proofErr w:type="spellStart"/>
      <w:r w:rsidR="007C2E8F" w:rsidRPr="00800696">
        <w:t>Danait</w:t>
      </w:r>
      <w:proofErr w:type="spellEnd"/>
      <w:r w:rsidR="007C2E8F" w:rsidRPr="00800696">
        <w:t xml:space="preserve">, </w:t>
      </w:r>
      <w:r w:rsidR="00EC53CC" w:rsidRPr="00800696">
        <w:t>R</w:t>
      </w:r>
      <w:r w:rsidR="00CF1BA5" w:rsidRPr="00800696">
        <w:t xml:space="preserve">. </w:t>
      </w:r>
      <w:proofErr w:type="spellStart"/>
      <w:r w:rsidR="003776DC">
        <w:t>E</w:t>
      </w:r>
      <w:r w:rsidR="003776DC" w:rsidRPr="00800696">
        <w:t>ffect</w:t>
      </w:r>
      <w:proofErr w:type="spellEnd"/>
      <w:r w:rsidR="003776DC" w:rsidRPr="00800696">
        <w:t xml:space="preserve"> </w:t>
      </w:r>
      <w:proofErr w:type="spellStart"/>
      <w:r w:rsidR="003776DC" w:rsidRPr="00800696">
        <w:t>of</w:t>
      </w:r>
      <w:proofErr w:type="spellEnd"/>
      <w:r w:rsidR="003776DC" w:rsidRPr="00800696">
        <w:t xml:space="preserve"> </w:t>
      </w:r>
      <w:proofErr w:type="spellStart"/>
      <w:r w:rsidR="003776DC" w:rsidRPr="00800696">
        <w:t>mulligan’s</w:t>
      </w:r>
      <w:proofErr w:type="spellEnd"/>
      <w:r w:rsidR="003776DC" w:rsidRPr="00800696">
        <w:t xml:space="preserve"> </w:t>
      </w:r>
      <w:proofErr w:type="spellStart"/>
      <w:r w:rsidR="003776DC" w:rsidRPr="00800696">
        <w:t>posterolateral</w:t>
      </w:r>
      <w:proofErr w:type="spellEnd"/>
      <w:r w:rsidR="003776DC" w:rsidRPr="00800696">
        <w:t xml:space="preserve"> glide </w:t>
      </w:r>
      <w:proofErr w:type="spellStart"/>
      <w:r w:rsidR="003776DC" w:rsidRPr="00800696">
        <w:t>on</w:t>
      </w:r>
      <w:proofErr w:type="spellEnd"/>
      <w:r w:rsidR="003776DC" w:rsidRPr="00800696">
        <w:t xml:space="preserve"> </w:t>
      </w:r>
      <w:proofErr w:type="spellStart"/>
      <w:r w:rsidR="003776DC" w:rsidRPr="00800696">
        <w:t>shoulder</w:t>
      </w:r>
      <w:proofErr w:type="spellEnd"/>
      <w:r w:rsidR="003776DC" w:rsidRPr="00800696">
        <w:t xml:space="preserve"> </w:t>
      </w:r>
      <w:proofErr w:type="spellStart"/>
      <w:r w:rsidR="003776DC" w:rsidRPr="00800696">
        <w:t>rotator</w:t>
      </w:r>
      <w:proofErr w:type="spellEnd"/>
      <w:r w:rsidR="003776DC" w:rsidRPr="00800696">
        <w:t xml:space="preserve"> </w:t>
      </w:r>
      <w:proofErr w:type="spellStart"/>
      <w:r w:rsidR="003776DC" w:rsidRPr="00800696">
        <w:t>strength</w:t>
      </w:r>
      <w:proofErr w:type="spellEnd"/>
      <w:r w:rsidR="003776DC" w:rsidRPr="00800696">
        <w:t xml:space="preserve">, </w:t>
      </w:r>
      <w:proofErr w:type="spellStart"/>
      <w:r w:rsidR="003776DC" w:rsidRPr="00800696">
        <w:t>scapular</w:t>
      </w:r>
      <w:proofErr w:type="spellEnd"/>
      <w:r w:rsidR="003776DC" w:rsidRPr="00800696">
        <w:t xml:space="preserve"> </w:t>
      </w:r>
      <w:proofErr w:type="spellStart"/>
      <w:r w:rsidR="003776DC" w:rsidRPr="00800696">
        <w:t>upward</w:t>
      </w:r>
      <w:proofErr w:type="spellEnd"/>
      <w:r w:rsidR="003776DC" w:rsidRPr="00800696">
        <w:t xml:space="preserve"> </w:t>
      </w:r>
      <w:proofErr w:type="spellStart"/>
      <w:r w:rsidR="003776DC" w:rsidRPr="00800696">
        <w:t>rotation</w:t>
      </w:r>
      <w:proofErr w:type="spellEnd"/>
      <w:r w:rsidR="003776DC" w:rsidRPr="00800696">
        <w:t xml:space="preserve"> in </w:t>
      </w:r>
      <w:proofErr w:type="spellStart"/>
      <w:r w:rsidR="003776DC" w:rsidRPr="00800696">
        <w:t>shoulder</w:t>
      </w:r>
      <w:proofErr w:type="spellEnd"/>
      <w:r w:rsidR="003776DC" w:rsidRPr="00800696">
        <w:t xml:space="preserve"> </w:t>
      </w:r>
      <w:proofErr w:type="spellStart"/>
      <w:r w:rsidR="003776DC" w:rsidRPr="00800696">
        <w:t>pain</w:t>
      </w:r>
      <w:proofErr w:type="spellEnd"/>
      <w:r w:rsidR="003776DC" w:rsidRPr="00800696">
        <w:t xml:space="preserve"> </w:t>
      </w:r>
      <w:proofErr w:type="spellStart"/>
      <w:r w:rsidR="003776DC" w:rsidRPr="00800696">
        <w:t>subjects</w:t>
      </w:r>
      <w:proofErr w:type="spellEnd"/>
      <w:r w:rsidR="003776DC" w:rsidRPr="00800696">
        <w:t xml:space="preserve"> – a </w:t>
      </w:r>
      <w:proofErr w:type="spellStart"/>
      <w:r w:rsidR="003776DC" w:rsidRPr="00800696">
        <w:t>randomized</w:t>
      </w:r>
      <w:proofErr w:type="spellEnd"/>
      <w:r w:rsidR="003776DC" w:rsidRPr="00800696">
        <w:t xml:space="preserve"> </w:t>
      </w:r>
      <w:proofErr w:type="spellStart"/>
      <w:r w:rsidR="003776DC" w:rsidRPr="00800696">
        <w:t>controlled</w:t>
      </w:r>
      <w:proofErr w:type="spellEnd"/>
      <w:r w:rsidR="003776DC" w:rsidRPr="00800696">
        <w:t xml:space="preserve"> </w:t>
      </w:r>
      <w:proofErr w:type="spellStart"/>
      <w:r w:rsidR="003776DC" w:rsidRPr="00800696">
        <w:t>trial</w:t>
      </w:r>
      <w:proofErr w:type="spellEnd"/>
      <w:r w:rsidR="003776DC" w:rsidRPr="00800696">
        <w:t xml:space="preserve">. </w:t>
      </w:r>
      <w:proofErr w:type="spellStart"/>
      <w:r w:rsidR="00CF1BA5" w:rsidRPr="00800696">
        <w:t>Journal</w:t>
      </w:r>
      <w:proofErr w:type="spellEnd"/>
      <w:r w:rsidR="00CF1BA5" w:rsidRPr="00800696">
        <w:t xml:space="preserve"> </w:t>
      </w:r>
      <w:proofErr w:type="spellStart"/>
      <w:r w:rsidR="00CF1BA5" w:rsidRPr="00800696">
        <w:t>of</w:t>
      </w:r>
      <w:proofErr w:type="spellEnd"/>
      <w:r w:rsidR="00CF1BA5" w:rsidRPr="00800696">
        <w:t xml:space="preserve"> </w:t>
      </w:r>
      <w:proofErr w:type="spellStart"/>
      <w:r w:rsidR="00CF1BA5" w:rsidRPr="00800696">
        <w:t>Musculoskeletal</w:t>
      </w:r>
      <w:proofErr w:type="spellEnd"/>
      <w:r w:rsidR="00CF1BA5" w:rsidRPr="00800696">
        <w:t xml:space="preserve"> </w:t>
      </w:r>
      <w:proofErr w:type="spellStart"/>
      <w:r w:rsidR="00CF1BA5" w:rsidRPr="00800696">
        <w:t>Research</w:t>
      </w:r>
      <w:proofErr w:type="spellEnd"/>
      <w:r w:rsidR="00CF1BA5" w:rsidRPr="00800696">
        <w:t xml:space="preserve"> 2016; 19(3)</w:t>
      </w:r>
      <w:r w:rsidR="00EB669B">
        <w:t>:</w:t>
      </w:r>
      <w:r w:rsidR="005C7330">
        <w:t>1-</w:t>
      </w:r>
      <w:r w:rsidR="00EB669B">
        <w:t>11</w:t>
      </w:r>
      <w:r w:rsidR="00CF1BA5" w:rsidRPr="00800696">
        <w:t>.</w:t>
      </w:r>
    </w:p>
    <w:p w14:paraId="5DB09901" w14:textId="77777777" w:rsidR="001C55BF" w:rsidRPr="00800696" w:rsidRDefault="001C55BF" w:rsidP="001766D8">
      <w:pPr>
        <w:pStyle w:val="PargrafodaLista"/>
        <w:widowControl w:val="0"/>
        <w:suppressAutoHyphens/>
        <w:autoSpaceDE w:val="0"/>
        <w:autoSpaceDN w:val="0"/>
        <w:adjustRightInd w:val="0"/>
        <w:ind w:left="357"/>
        <w:jc w:val="both"/>
        <w:rPr>
          <w:color w:val="000000" w:themeColor="text1"/>
        </w:rPr>
      </w:pPr>
    </w:p>
    <w:p w14:paraId="40E2495B" w14:textId="1F41B913" w:rsidR="001773D7" w:rsidRPr="00800696" w:rsidRDefault="00B91D0F" w:rsidP="001766D8">
      <w:pPr>
        <w:pStyle w:val="PargrafodaLista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proofErr w:type="spellStart"/>
      <w:r w:rsidRPr="00800696">
        <w:rPr>
          <w:color w:val="000000" w:themeColor="text1"/>
        </w:rPr>
        <w:t>Meneka</w:t>
      </w:r>
      <w:proofErr w:type="spellEnd"/>
      <w:r w:rsidR="001773D7" w:rsidRPr="00800696">
        <w:rPr>
          <w:color w:val="000000" w:themeColor="text1"/>
        </w:rPr>
        <w:t xml:space="preserve">, B; </w:t>
      </w:r>
      <w:proofErr w:type="spellStart"/>
      <w:r w:rsidRPr="00800696">
        <w:rPr>
          <w:color w:val="000000" w:themeColor="text1"/>
        </w:rPr>
        <w:t>Tarakcib</w:t>
      </w:r>
      <w:proofErr w:type="spellEnd"/>
      <w:r w:rsidR="001773D7" w:rsidRPr="00800696">
        <w:rPr>
          <w:color w:val="000000" w:themeColor="text1"/>
        </w:rPr>
        <w:t xml:space="preserve">, D; </w:t>
      </w:r>
      <w:proofErr w:type="spellStart"/>
      <w:r w:rsidRPr="00800696">
        <w:rPr>
          <w:color w:val="000000" w:themeColor="text1"/>
        </w:rPr>
        <w:t>Algun</w:t>
      </w:r>
      <w:proofErr w:type="spellEnd"/>
      <w:r w:rsidR="00C7026E" w:rsidRPr="00800696">
        <w:rPr>
          <w:color w:val="000000" w:themeColor="text1"/>
        </w:rPr>
        <w:t>,</w:t>
      </w:r>
      <w:r w:rsidR="001773D7" w:rsidRPr="00800696">
        <w:rPr>
          <w:color w:val="000000" w:themeColor="text1"/>
        </w:rPr>
        <w:t xml:space="preserve"> ZC. </w:t>
      </w:r>
      <w:proofErr w:type="spellStart"/>
      <w:r w:rsidR="00250F61" w:rsidRPr="00800696">
        <w:rPr>
          <w:color w:val="000000" w:themeColor="text1"/>
        </w:rPr>
        <w:t>the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effect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of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mulligan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mobilization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on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pain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and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life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quality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of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patients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with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rotator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cuff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syndrome</w:t>
      </w:r>
      <w:proofErr w:type="spellEnd"/>
      <w:r w:rsidR="00250F61" w:rsidRPr="00800696">
        <w:rPr>
          <w:color w:val="000000" w:themeColor="text1"/>
        </w:rPr>
        <w:t xml:space="preserve">: a </w:t>
      </w:r>
      <w:proofErr w:type="spellStart"/>
      <w:r w:rsidR="00250F61" w:rsidRPr="00800696">
        <w:rPr>
          <w:color w:val="000000" w:themeColor="text1"/>
        </w:rPr>
        <w:t>randomized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controlled</w:t>
      </w:r>
      <w:proofErr w:type="spellEnd"/>
      <w:r w:rsidR="00250F61" w:rsidRPr="00800696">
        <w:rPr>
          <w:color w:val="000000" w:themeColor="text1"/>
        </w:rPr>
        <w:t xml:space="preserve"> </w:t>
      </w:r>
      <w:proofErr w:type="spellStart"/>
      <w:r w:rsidR="00250F61" w:rsidRPr="00800696">
        <w:rPr>
          <w:color w:val="000000" w:themeColor="text1"/>
        </w:rPr>
        <w:t>trial</w:t>
      </w:r>
      <w:proofErr w:type="spellEnd"/>
      <w:r w:rsidR="001773D7" w:rsidRPr="00800696">
        <w:rPr>
          <w:color w:val="000000" w:themeColor="text1"/>
        </w:rPr>
        <w:t xml:space="preserve">. </w:t>
      </w:r>
      <w:proofErr w:type="spellStart"/>
      <w:r w:rsidR="001773D7" w:rsidRPr="00800696">
        <w:rPr>
          <w:color w:val="000000" w:themeColor="text1"/>
        </w:rPr>
        <w:t>Journal</w:t>
      </w:r>
      <w:proofErr w:type="spellEnd"/>
      <w:r w:rsidR="001773D7" w:rsidRPr="00800696">
        <w:rPr>
          <w:color w:val="000000" w:themeColor="text1"/>
        </w:rPr>
        <w:t xml:space="preserve"> </w:t>
      </w:r>
      <w:proofErr w:type="spellStart"/>
      <w:r w:rsidR="001773D7" w:rsidRPr="00800696">
        <w:rPr>
          <w:color w:val="000000" w:themeColor="text1"/>
        </w:rPr>
        <w:t>of</w:t>
      </w:r>
      <w:proofErr w:type="spellEnd"/>
      <w:r w:rsidR="001773D7" w:rsidRPr="00800696">
        <w:rPr>
          <w:color w:val="000000" w:themeColor="text1"/>
        </w:rPr>
        <w:t xml:space="preserve"> Back </w:t>
      </w:r>
      <w:proofErr w:type="spellStart"/>
      <w:r w:rsidR="001773D7" w:rsidRPr="00800696">
        <w:rPr>
          <w:color w:val="000000" w:themeColor="text1"/>
        </w:rPr>
        <w:t>and</w:t>
      </w:r>
      <w:proofErr w:type="spellEnd"/>
      <w:r w:rsidR="001773D7" w:rsidRPr="00800696">
        <w:rPr>
          <w:color w:val="000000" w:themeColor="text1"/>
        </w:rPr>
        <w:t xml:space="preserve"> </w:t>
      </w:r>
      <w:proofErr w:type="spellStart"/>
      <w:r w:rsidR="001773D7" w:rsidRPr="00800696">
        <w:rPr>
          <w:color w:val="000000" w:themeColor="text1"/>
        </w:rPr>
        <w:t>Musculoskeletal</w:t>
      </w:r>
      <w:proofErr w:type="spellEnd"/>
      <w:r w:rsidR="001773D7" w:rsidRPr="00800696">
        <w:rPr>
          <w:color w:val="000000" w:themeColor="text1"/>
        </w:rPr>
        <w:t xml:space="preserve"> </w:t>
      </w:r>
      <w:proofErr w:type="spellStart"/>
      <w:r w:rsidR="001773D7" w:rsidRPr="00800696">
        <w:rPr>
          <w:color w:val="000000" w:themeColor="text1"/>
        </w:rPr>
        <w:t>Rehabilitation</w:t>
      </w:r>
      <w:proofErr w:type="spellEnd"/>
      <w:r w:rsidR="001773D7" w:rsidRPr="00800696">
        <w:rPr>
          <w:color w:val="000000" w:themeColor="text1"/>
        </w:rPr>
        <w:t xml:space="preserve"> 2018</w:t>
      </w:r>
      <w:r w:rsidR="007D2D8B" w:rsidRPr="00800696">
        <w:rPr>
          <w:color w:val="000000" w:themeColor="text1"/>
        </w:rPr>
        <w:t xml:space="preserve">; </w:t>
      </w:r>
      <w:r w:rsidR="0049017A">
        <w:rPr>
          <w:color w:val="000000" w:themeColor="text1"/>
        </w:rPr>
        <w:t>10(24):</w:t>
      </w:r>
      <w:r w:rsidR="007D2D8B" w:rsidRPr="00800696">
        <w:t>1–8</w:t>
      </w:r>
      <w:r w:rsidR="007C2E8F" w:rsidRPr="00800696">
        <w:t>.</w:t>
      </w:r>
    </w:p>
    <w:p w14:paraId="7F60B9A6" w14:textId="77777777" w:rsidR="00B91D0F" w:rsidRPr="00800696" w:rsidRDefault="00B91D0F" w:rsidP="001766D8">
      <w:pPr>
        <w:pStyle w:val="PargrafodaLista"/>
        <w:rPr>
          <w:color w:val="000000" w:themeColor="text1"/>
        </w:rPr>
      </w:pPr>
    </w:p>
    <w:p w14:paraId="7663AC5B" w14:textId="55737B03" w:rsidR="00D62EE6" w:rsidRPr="00800696" w:rsidRDefault="007D2D8B" w:rsidP="001766D8">
      <w:pPr>
        <w:pStyle w:val="PargrafodaLista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357" w:hanging="357"/>
        <w:jc w:val="both"/>
        <w:rPr>
          <w:color w:val="000000" w:themeColor="text1"/>
        </w:rPr>
      </w:pPr>
      <w:proofErr w:type="spellStart"/>
      <w:r w:rsidRPr="00800696">
        <w:rPr>
          <w:color w:val="000000" w:themeColor="text1"/>
        </w:rPr>
        <w:t>Yeole</w:t>
      </w:r>
      <w:proofErr w:type="spellEnd"/>
      <w:r w:rsidR="00D62EE6" w:rsidRPr="00800696">
        <w:rPr>
          <w:color w:val="000000" w:themeColor="text1"/>
        </w:rPr>
        <w:t>, UL</w:t>
      </w:r>
      <w:r w:rsidRPr="00800696">
        <w:rPr>
          <w:color w:val="000000" w:themeColor="text1"/>
        </w:rPr>
        <w:t xml:space="preserve">. </w:t>
      </w:r>
      <w:r w:rsidR="00D62EE6" w:rsidRPr="00800696">
        <w:rPr>
          <w:color w:val="000000" w:themeColor="text1"/>
        </w:rPr>
        <w:t xml:space="preserve">et al. </w:t>
      </w:r>
      <w:proofErr w:type="spellStart"/>
      <w:r w:rsidR="00EC53CC" w:rsidRPr="00800696">
        <w:rPr>
          <w:color w:val="000000" w:themeColor="text1"/>
        </w:rPr>
        <w:t>Effectiveness</w:t>
      </w:r>
      <w:proofErr w:type="spellEnd"/>
      <w:r w:rsidR="00EC53CC" w:rsidRPr="00800696">
        <w:rPr>
          <w:color w:val="000000" w:themeColor="text1"/>
        </w:rPr>
        <w:t xml:space="preserve"> </w:t>
      </w:r>
      <w:proofErr w:type="spellStart"/>
      <w:r w:rsidR="00EC53CC" w:rsidRPr="00800696">
        <w:rPr>
          <w:color w:val="000000" w:themeColor="text1"/>
        </w:rPr>
        <w:t>Of</w:t>
      </w:r>
      <w:proofErr w:type="spellEnd"/>
      <w:r w:rsidR="00EC53CC" w:rsidRPr="00800696">
        <w:rPr>
          <w:color w:val="000000" w:themeColor="text1"/>
        </w:rPr>
        <w:t xml:space="preserve"> Movement </w:t>
      </w:r>
      <w:proofErr w:type="spellStart"/>
      <w:r w:rsidR="00EC53CC" w:rsidRPr="00800696">
        <w:rPr>
          <w:color w:val="000000" w:themeColor="text1"/>
        </w:rPr>
        <w:t>With</w:t>
      </w:r>
      <w:proofErr w:type="spellEnd"/>
      <w:r w:rsidR="00EC53CC" w:rsidRPr="00800696">
        <w:rPr>
          <w:color w:val="000000" w:themeColor="text1"/>
        </w:rPr>
        <w:t xml:space="preserve"> </w:t>
      </w:r>
      <w:proofErr w:type="spellStart"/>
      <w:r w:rsidR="00EC53CC" w:rsidRPr="00800696">
        <w:rPr>
          <w:color w:val="000000" w:themeColor="text1"/>
        </w:rPr>
        <w:t>Mobilization</w:t>
      </w:r>
      <w:proofErr w:type="spellEnd"/>
      <w:r w:rsidR="00EC53CC" w:rsidRPr="00800696">
        <w:rPr>
          <w:color w:val="000000" w:themeColor="text1"/>
        </w:rPr>
        <w:t xml:space="preserve"> In </w:t>
      </w:r>
      <w:proofErr w:type="spellStart"/>
      <w:r w:rsidR="00EC53CC" w:rsidRPr="00800696">
        <w:rPr>
          <w:color w:val="000000" w:themeColor="text1"/>
        </w:rPr>
        <w:t>Adhesive</w:t>
      </w:r>
      <w:proofErr w:type="spellEnd"/>
      <w:r w:rsidR="00EC53CC" w:rsidRPr="00800696">
        <w:rPr>
          <w:color w:val="000000" w:themeColor="text1"/>
        </w:rPr>
        <w:t xml:space="preserve"> </w:t>
      </w:r>
      <w:proofErr w:type="spellStart"/>
      <w:r w:rsidR="00EC53CC" w:rsidRPr="00800696">
        <w:rPr>
          <w:color w:val="000000" w:themeColor="text1"/>
        </w:rPr>
        <w:t>Capsulitis</w:t>
      </w:r>
      <w:proofErr w:type="spellEnd"/>
      <w:r w:rsidR="00EC53CC" w:rsidRPr="00800696">
        <w:rPr>
          <w:color w:val="000000" w:themeColor="text1"/>
        </w:rPr>
        <w:t xml:space="preserve"> </w:t>
      </w:r>
      <w:proofErr w:type="spellStart"/>
      <w:r w:rsidR="00EC53CC" w:rsidRPr="00800696">
        <w:rPr>
          <w:color w:val="000000" w:themeColor="text1"/>
        </w:rPr>
        <w:t>Of</w:t>
      </w:r>
      <w:proofErr w:type="spellEnd"/>
      <w:r w:rsidR="00EC53CC" w:rsidRPr="00800696">
        <w:rPr>
          <w:color w:val="000000" w:themeColor="text1"/>
        </w:rPr>
        <w:t xml:space="preserve"> </w:t>
      </w:r>
      <w:proofErr w:type="spellStart"/>
      <w:r w:rsidR="00EC53CC" w:rsidRPr="00800696">
        <w:rPr>
          <w:color w:val="000000" w:themeColor="text1"/>
        </w:rPr>
        <w:t>Shoulder</w:t>
      </w:r>
      <w:proofErr w:type="spellEnd"/>
      <w:r w:rsidR="00EC53CC" w:rsidRPr="00800696">
        <w:rPr>
          <w:color w:val="000000" w:themeColor="text1"/>
        </w:rPr>
        <w:t xml:space="preserve">: </w:t>
      </w:r>
      <w:proofErr w:type="spellStart"/>
      <w:r w:rsidR="00EC53CC" w:rsidRPr="00800696">
        <w:rPr>
          <w:color w:val="000000" w:themeColor="text1"/>
        </w:rPr>
        <w:t>Randomized</w:t>
      </w:r>
      <w:proofErr w:type="spellEnd"/>
      <w:r w:rsidR="00EC53CC" w:rsidRPr="00800696">
        <w:rPr>
          <w:color w:val="000000" w:themeColor="text1"/>
        </w:rPr>
        <w:t xml:space="preserve"> </w:t>
      </w:r>
      <w:proofErr w:type="spellStart"/>
      <w:r w:rsidR="00EC53CC" w:rsidRPr="00800696">
        <w:rPr>
          <w:color w:val="000000" w:themeColor="text1"/>
        </w:rPr>
        <w:t>Controlled</w:t>
      </w:r>
      <w:proofErr w:type="spellEnd"/>
      <w:r w:rsidR="00EC53CC" w:rsidRPr="00800696">
        <w:rPr>
          <w:color w:val="000000" w:themeColor="text1"/>
        </w:rPr>
        <w:t xml:space="preserve"> </w:t>
      </w:r>
      <w:proofErr w:type="spellStart"/>
      <w:r w:rsidR="00EC53CC" w:rsidRPr="00800696">
        <w:rPr>
          <w:color w:val="000000" w:themeColor="text1"/>
        </w:rPr>
        <w:t>Trial</w:t>
      </w:r>
      <w:r w:rsidR="00D62EE6" w:rsidRPr="00800696">
        <w:rPr>
          <w:color w:val="000000" w:themeColor="text1"/>
        </w:rPr>
        <w:t>.Indian</w:t>
      </w:r>
      <w:proofErr w:type="spellEnd"/>
      <w:r w:rsidR="00D62EE6" w:rsidRPr="00800696">
        <w:rPr>
          <w:color w:val="000000" w:themeColor="text1"/>
        </w:rPr>
        <w:t xml:space="preserve"> </w:t>
      </w:r>
      <w:proofErr w:type="spellStart"/>
      <w:r w:rsidR="00D62EE6" w:rsidRPr="00800696">
        <w:rPr>
          <w:color w:val="000000" w:themeColor="text1"/>
        </w:rPr>
        <w:t>Journal</w:t>
      </w:r>
      <w:proofErr w:type="spellEnd"/>
      <w:r w:rsidR="00D62EE6" w:rsidRPr="00800696">
        <w:rPr>
          <w:color w:val="000000" w:themeColor="text1"/>
        </w:rPr>
        <w:t xml:space="preserve"> </w:t>
      </w:r>
      <w:proofErr w:type="spellStart"/>
      <w:r w:rsidR="00D62EE6" w:rsidRPr="00800696">
        <w:rPr>
          <w:color w:val="000000" w:themeColor="text1"/>
        </w:rPr>
        <w:t>of</w:t>
      </w:r>
      <w:proofErr w:type="spellEnd"/>
      <w:r w:rsidR="00D62EE6" w:rsidRPr="00800696">
        <w:rPr>
          <w:color w:val="000000" w:themeColor="text1"/>
        </w:rPr>
        <w:t xml:space="preserve"> Medical </w:t>
      </w:r>
      <w:proofErr w:type="spellStart"/>
      <w:r w:rsidR="00D62EE6" w:rsidRPr="00800696">
        <w:rPr>
          <w:color w:val="000000" w:themeColor="text1"/>
        </w:rPr>
        <w:t>Research</w:t>
      </w:r>
      <w:proofErr w:type="spellEnd"/>
      <w:r w:rsidR="00D62EE6" w:rsidRPr="00800696">
        <w:rPr>
          <w:color w:val="000000" w:themeColor="text1"/>
        </w:rPr>
        <w:t xml:space="preserve"> </w:t>
      </w:r>
      <w:proofErr w:type="spellStart"/>
      <w:r w:rsidR="00D62EE6" w:rsidRPr="00800696">
        <w:rPr>
          <w:color w:val="000000" w:themeColor="text1"/>
        </w:rPr>
        <w:t>and</w:t>
      </w:r>
      <w:proofErr w:type="spellEnd"/>
      <w:r w:rsidR="00D62EE6" w:rsidRPr="00800696">
        <w:rPr>
          <w:color w:val="000000" w:themeColor="text1"/>
        </w:rPr>
        <w:t xml:space="preserve"> </w:t>
      </w:r>
      <w:proofErr w:type="spellStart"/>
      <w:r w:rsidR="00D62EE6" w:rsidRPr="00800696">
        <w:rPr>
          <w:color w:val="000000" w:themeColor="text1"/>
        </w:rPr>
        <w:t>Pharmaceutical</w:t>
      </w:r>
      <w:proofErr w:type="spellEnd"/>
      <w:r w:rsidR="00D62EE6" w:rsidRPr="00800696">
        <w:rPr>
          <w:color w:val="000000" w:themeColor="text1"/>
        </w:rPr>
        <w:t xml:space="preserve"> </w:t>
      </w:r>
      <w:proofErr w:type="spellStart"/>
      <w:r w:rsidR="00D62EE6" w:rsidRPr="00800696">
        <w:rPr>
          <w:color w:val="000000" w:themeColor="text1"/>
        </w:rPr>
        <w:t>Sciences</w:t>
      </w:r>
      <w:proofErr w:type="spellEnd"/>
      <w:r w:rsidRPr="00800696">
        <w:rPr>
          <w:color w:val="000000" w:themeColor="text1"/>
        </w:rPr>
        <w:t xml:space="preserve"> </w:t>
      </w:r>
      <w:r w:rsidR="00D62EE6" w:rsidRPr="00800696">
        <w:rPr>
          <w:color w:val="000000" w:themeColor="text1"/>
        </w:rPr>
        <w:t>2017;</w:t>
      </w:r>
      <w:r w:rsidRPr="00800696">
        <w:rPr>
          <w:color w:val="000000" w:themeColor="text1"/>
        </w:rPr>
        <w:t xml:space="preserve"> </w:t>
      </w:r>
      <w:r w:rsidR="00D62EE6" w:rsidRPr="00800696">
        <w:rPr>
          <w:color w:val="000000" w:themeColor="text1"/>
        </w:rPr>
        <w:t>4(2)</w:t>
      </w:r>
      <w:r w:rsidR="0049017A">
        <w:rPr>
          <w:color w:val="000000" w:themeColor="text1"/>
        </w:rPr>
        <w:t>:1-8.</w:t>
      </w:r>
    </w:p>
    <w:sectPr w:rsidR="00D62EE6" w:rsidRPr="00800696" w:rsidSect="00581AC0">
      <w:footerReference w:type="default" r:id="rId9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AABB" w14:textId="77777777" w:rsidR="00D75CE7" w:rsidRDefault="00D75CE7" w:rsidP="00F90774">
      <w:r>
        <w:separator/>
      </w:r>
    </w:p>
  </w:endnote>
  <w:endnote w:type="continuationSeparator" w:id="0">
    <w:p w14:paraId="5AEDBA57" w14:textId="77777777" w:rsidR="00D75CE7" w:rsidRDefault="00D75CE7" w:rsidP="00F9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19F" w:csb1="00000000"/>
  </w:font>
  <w:font w:name="Utopia">
    <w:altName w:val="Cambria"/>
    <w:charset w:val="00"/>
    <w:family w:val="roman"/>
    <w:pitch w:val="default"/>
    <w:sig w:usb0="00000003" w:usb1="00000000" w:usb2="00000000" w:usb3="00000000" w:csb0="00000001" w:csb1="00000000"/>
  </w:font>
  <w:font w:name="Avenir 45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Myriad Pro Light">
    <w:charset w:val="00"/>
    <w:family w:val="swiss"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6BC7" w14:textId="77777777" w:rsidR="007033C8" w:rsidRDefault="007033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DBAF" w14:textId="77777777" w:rsidR="00D75CE7" w:rsidRDefault="00D75CE7" w:rsidP="00F90774">
      <w:r>
        <w:separator/>
      </w:r>
    </w:p>
  </w:footnote>
  <w:footnote w:type="continuationSeparator" w:id="0">
    <w:p w14:paraId="68FEC205" w14:textId="77777777" w:rsidR="00D75CE7" w:rsidRDefault="00D75CE7" w:rsidP="00F9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106"/>
    <w:multiLevelType w:val="hybridMultilevel"/>
    <w:tmpl w:val="68ECA72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18DE"/>
    <w:multiLevelType w:val="hybridMultilevel"/>
    <w:tmpl w:val="F9AAAD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5ED1"/>
    <w:multiLevelType w:val="hybridMultilevel"/>
    <w:tmpl w:val="1AFA60A8"/>
    <w:lvl w:ilvl="0" w:tplc="73981A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1158F"/>
    <w:multiLevelType w:val="hybridMultilevel"/>
    <w:tmpl w:val="56847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194A"/>
    <w:multiLevelType w:val="hybridMultilevel"/>
    <w:tmpl w:val="C23AD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373A"/>
    <w:multiLevelType w:val="hybridMultilevel"/>
    <w:tmpl w:val="B94AD430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E72"/>
    <w:multiLevelType w:val="multilevel"/>
    <w:tmpl w:val="28C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7795A"/>
    <w:multiLevelType w:val="hybridMultilevel"/>
    <w:tmpl w:val="6A7C72A8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4FA"/>
    <w:multiLevelType w:val="hybridMultilevel"/>
    <w:tmpl w:val="182EDE9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8D3BA6"/>
    <w:multiLevelType w:val="hybridMultilevel"/>
    <w:tmpl w:val="609CD7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22FFD"/>
    <w:multiLevelType w:val="hybridMultilevel"/>
    <w:tmpl w:val="5D1EB67C"/>
    <w:lvl w:ilvl="0" w:tplc="0416000F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B7AB5"/>
    <w:multiLevelType w:val="hybridMultilevel"/>
    <w:tmpl w:val="660A0DB0"/>
    <w:lvl w:ilvl="0" w:tplc="E5B870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43642"/>
    <w:multiLevelType w:val="hybridMultilevel"/>
    <w:tmpl w:val="D53AB58E"/>
    <w:lvl w:ilvl="0" w:tplc="681A2B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E334B"/>
    <w:multiLevelType w:val="hybridMultilevel"/>
    <w:tmpl w:val="EB968824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0553A8"/>
    <w:multiLevelType w:val="hybridMultilevel"/>
    <w:tmpl w:val="E3E4593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06410"/>
    <w:multiLevelType w:val="hybridMultilevel"/>
    <w:tmpl w:val="C9484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D5"/>
    <w:rsid w:val="00001E44"/>
    <w:rsid w:val="000028F1"/>
    <w:rsid w:val="0000325E"/>
    <w:rsid w:val="000036BB"/>
    <w:rsid w:val="00006A91"/>
    <w:rsid w:val="00007DA5"/>
    <w:rsid w:val="0001147C"/>
    <w:rsid w:val="00012A7E"/>
    <w:rsid w:val="000240DE"/>
    <w:rsid w:val="00031275"/>
    <w:rsid w:val="00041447"/>
    <w:rsid w:val="00044342"/>
    <w:rsid w:val="00044AA6"/>
    <w:rsid w:val="00044C59"/>
    <w:rsid w:val="00045847"/>
    <w:rsid w:val="000508D8"/>
    <w:rsid w:val="00052F01"/>
    <w:rsid w:val="00053B47"/>
    <w:rsid w:val="000540ED"/>
    <w:rsid w:val="000545D5"/>
    <w:rsid w:val="000547BC"/>
    <w:rsid w:val="000557AC"/>
    <w:rsid w:val="00057891"/>
    <w:rsid w:val="00057E41"/>
    <w:rsid w:val="00060A57"/>
    <w:rsid w:val="00061BEA"/>
    <w:rsid w:val="00061FDD"/>
    <w:rsid w:val="00063763"/>
    <w:rsid w:val="000638AB"/>
    <w:rsid w:val="000642E6"/>
    <w:rsid w:val="00065BB8"/>
    <w:rsid w:val="00070853"/>
    <w:rsid w:val="000720D2"/>
    <w:rsid w:val="000728E4"/>
    <w:rsid w:val="00075D6E"/>
    <w:rsid w:val="000766A2"/>
    <w:rsid w:val="000801BE"/>
    <w:rsid w:val="000853B8"/>
    <w:rsid w:val="00087A03"/>
    <w:rsid w:val="000934AC"/>
    <w:rsid w:val="00095D52"/>
    <w:rsid w:val="000A17B1"/>
    <w:rsid w:val="000A1FBB"/>
    <w:rsid w:val="000A2751"/>
    <w:rsid w:val="000A27BB"/>
    <w:rsid w:val="000A4367"/>
    <w:rsid w:val="000A5421"/>
    <w:rsid w:val="000A75A8"/>
    <w:rsid w:val="000B11DC"/>
    <w:rsid w:val="000B35A6"/>
    <w:rsid w:val="000B3F1A"/>
    <w:rsid w:val="000B4369"/>
    <w:rsid w:val="000B6039"/>
    <w:rsid w:val="000C0A40"/>
    <w:rsid w:val="000C223F"/>
    <w:rsid w:val="000C537C"/>
    <w:rsid w:val="000C701C"/>
    <w:rsid w:val="000D1A1A"/>
    <w:rsid w:val="000D246B"/>
    <w:rsid w:val="000D30DE"/>
    <w:rsid w:val="000D6103"/>
    <w:rsid w:val="000E0C48"/>
    <w:rsid w:val="000E25E3"/>
    <w:rsid w:val="000E2B7D"/>
    <w:rsid w:val="000E47EE"/>
    <w:rsid w:val="000E56A9"/>
    <w:rsid w:val="000E71CF"/>
    <w:rsid w:val="000E750A"/>
    <w:rsid w:val="000E758C"/>
    <w:rsid w:val="000F4395"/>
    <w:rsid w:val="000F4C8C"/>
    <w:rsid w:val="000F50E6"/>
    <w:rsid w:val="000F6059"/>
    <w:rsid w:val="00100585"/>
    <w:rsid w:val="00102C0D"/>
    <w:rsid w:val="00103F47"/>
    <w:rsid w:val="00110531"/>
    <w:rsid w:val="001115BF"/>
    <w:rsid w:val="001130A1"/>
    <w:rsid w:val="0011553F"/>
    <w:rsid w:val="0011708F"/>
    <w:rsid w:val="00117EE5"/>
    <w:rsid w:val="00120692"/>
    <w:rsid w:val="001255A9"/>
    <w:rsid w:val="001278E6"/>
    <w:rsid w:val="00132E70"/>
    <w:rsid w:val="00133777"/>
    <w:rsid w:val="00135305"/>
    <w:rsid w:val="00136915"/>
    <w:rsid w:val="00140A66"/>
    <w:rsid w:val="001469C2"/>
    <w:rsid w:val="00146B71"/>
    <w:rsid w:val="001475B6"/>
    <w:rsid w:val="0015252C"/>
    <w:rsid w:val="00152A4A"/>
    <w:rsid w:val="0015304B"/>
    <w:rsid w:val="00155532"/>
    <w:rsid w:val="0015739D"/>
    <w:rsid w:val="00157539"/>
    <w:rsid w:val="00160F71"/>
    <w:rsid w:val="00162272"/>
    <w:rsid w:val="001629E1"/>
    <w:rsid w:val="00166880"/>
    <w:rsid w:val="001678E7"/>
    <w:rsid w:val="00171473"/>
    <w:rsid w:val="00173CC4"/>
    <w:rsid w:val="001760BB"/>
    <w:rsid w:val="001766D8"/>
    <w:rsid w:val="001773D7"/>
    <w:rsid w:val="00177E56"/>
    <w:rsid w:val="001852C2"/>
    <w:rsid w:val="00191081"/>
    <w:rsid w:val="00193BBF"/>
    <w:rsid w:val="00195D32"/>
    <w:rsid w:val="00196BC2"/>
    <w:rsid w:val="00196DD1"/>
    <w:rsid w:val="00197D0C"/>
    <w:rsid w:val="001A0F8B"/>
    <w:rsid w:val="001A0F9A"/>
    <w:rsid w:val="001A1399"/>
    <w:rsid w:val="001A5586"/>
    <w:rsid w:val="001A7204"/>
    <w:rsid w:val="001B3C9E"/>
    <w:rsid w:val="001B48A4"/>
    <w:rsid w:val="001B6640"/>
    <w:rsid w:val="001C1929"/>
    <w:rsid w:val="001C2ADC"/>
    <w:rsid w:val="001C511F"/>
    <w:rsid w:val="001C5449"/>
    <w:rsid w:val="001C55BF"/>
    <w:rsid w:val="001C5A75"/>
    <w:rsid w:val="001C5BFB"/>
    <w:rsid w:val="001C60A1"/>
    <w:rsid w:val="001C7991"/>
    <w:rsid w:val="001D0AAB"/>
    <w:rsid w:val="001D2ABD"/>
    <w:rsid w:val="001D53CA"/>
    <w:rsid w:val="001D6D57"/>
    <w:rsid w:val="001E2F06"/>
    <w:rsid w:val="001E4B2F"/>
    <w:rsid w:val="001F08A3"/>
    <w:rsid w:val="001F2E6E"/>
    <w:rsid w:val="001F315F"/>
    <w:rsid w:val="001F44DA"/>
    <w:rsid w:val="001F4A3B"/>
    <w:rsid w:val="001F630C"/>
    <w:rsid w:val="001F65B3"/>
    <w:rsid w:val="001F724D"/>
    <w:rsid w:val="00204C7E"/>
    <w:rsid w:val="0020542C"/>
    <w:rsid w:val="0020580D"/>
    <w:rsid w:val="002061C2"/>
    <w:rsid w:val="002064E5"/>
    <w:rsid w:val="0021514D"/>
    <w:rsid w:val="002160C4"/>
    <w:rsid w:val="00221377"/>
    <w:rsid w:val="002215C0"/>
    <w:rsid w:val="00221C18"/>
    <w:rsid w:val="00222133"/>
    <w:rsid w:val="002224A3"/>
    <w:rsid w:val="00222DD1"/>
    <w:rsid w:val="002265BC"/>
    <w:rsid w:val="0023161D"/>
    <w:rsid w:val="002344C1"/>
    <w:rsid w:val="00235091"/>
    <w:rsid w:val="002362E0"/>
    <w:rsid w:val="0023690D"/>
    <w:rsid w:val="00237CDD"/>
    <w:rsid w:val="00240E07"/>
    <w:rsid w:val="00240F81"/>
    <w:rsid w:val="00241EC9"/>
    <w:rsid w:val="0024245B"/>
    <w:rsid w:val="0024293A"/>
    <w:rsid w:val="00250C95"/>
    <w:rsid w:val="00250F61"/>
    <w:rsid w:val="00252412"/>
    <w:rsid w:val="00252EC2"/>
    <w:rsid w:val="00252F13"/>
    <w:rsid w:val="002536A8"/>
    <w:rsid w:val="00254A3D"/>
    <w:rsid w:val="00255521"/>
    <w:rsid w:val="00256F7B"/>
    <w:rsid w:val="002629DF"/>
    <w:rsid w:val="00265185"/>
    <w:rsid w:val="0026608D"/>
    <w:rsid w:val="002674D1"/>
    <w:rsid w:val="00270E64"/>
    <w:rsid w:val="002718C6"/>
    <w:rsid w:val="00271E93"/>
    <w:rsid w:val="002741D3"/>
    <w:rsid w:val="00275017"/>
    <w:rsid w:val="00277DA5"/>
    <w:rsid w:val="002812EC"/>
    <w:rsid w:val="002814FD"/>
    <w:rsid w:val="00282F0E"/>
    <w:rsid w:val="00283C36"/>
    <w:rsid w:val="00287A26"/>
    <w:rsid w:val="00292878"/>
    <w:rsid w:val="00292C74"/>
    <w:rsid w:val="002935F8"/>
    <w:rsid w:val="00293C81"/>
    <w:rsid w:val="00293F76"/>
    <w:rsid w:val="00294BE6"/>
    <w:rsid w:val="002959F5"/>
    <w:rsid w:val="00296D4E"/>
    <w:rsid w:val="00297934"/>
    <w:rsid w:val="002A0A63"/>
    <w:rsid w:val="002A222B"/>
    <w:rsid w:val="002A23EE"/>
    <w:rsid w:val="002A2FA3"/>
    <w:rsid w:val="002A4174"/>
    <w:rsid w:val="002A70C1"/>
    <w:rsid w:val="002A7AAD"/>
    <w:rsid w:val="002A7F52"/>
    <w:rsid w:val="002B06DE"/>
    <w:rsid w:val="002B1FBC"/>
    <w:rsid w:val="002B3910"/>
    <w:rsid w:val="002B48A7"/>
    <w:rsid w:val="002B5541"/>
    <w:rsid w:val="002B6AF9"/>
    <w:rsid w:val="002B78E0"/>
    <w:rsid w:val="002C2A0D"/>
    <w:rsid w:val="002C454A"/>
    <w:rsid w:val="002C45EA"/>
    <w:rsid w:val="002C59D7"/>
    <w:rsid w:val="002C5F3A"/>
    <w:rsid w:val="002D2975"/>
    <w:rsid w:val="002D391F"/>
    <w:rsid w:val="002D6232"/>
    <w:rsid w:val="002E0C8C"/>
    <w:rsid w:val="002E2BC7"/>
    <w:rsid w:val="002E4360"/>
    <w:rsid w:val="002E5C1A"/>
    <w:rsid w:val="002F0EFB"/>
    <w:rsid w:val="002F36F4"/>
    <w:rsid w:val="002F3A19"/>
    <w:rsid w:val="002F5E1D"/>
    <w:rsid w:val="002F61EE"/>
    <w:rsid w:val="002F716D"/>
    <w:rsid w:val="002F76FD"/>
    <w:rsid w:val="00301EA2"/>
    <w:rsid w:val="00302EBA"/>
    <w:rsid w:val="003057E5"/>
    <w:rsid w:val="00306A7E"/>
    <w:rsid w:val="00310826"/>
    <w:rsid w:val="00310DEF"/>
    <w:rsid w:val="003119CF"/>
    <w:rsid w:val="00313932"/>
    <w:rsid w:val="00313B43"/>
    <w:rsid w:val="00315174"/>
    <w:rsid w:val="00316BA4"/>
    <w:rsid w:val="00317E13"/>
    <w:rsid w:val="00320669"/>
    <w:rsid w:val="00321CAE"/>
    <w:rsid w:val="00322468"/>
    <w:rsid w:val="00323E8E"/>
    <w:rsid w:val="003242E4"/>
    <w:rsid w:val="003303E9"/>
    <w:rsid w:val="00330ADC"/>
    <w:rsid w:val="003333A5"/>
    <w:rsid w:val="00333CAD"/>
    <w:rsid w:val="00340A48"/>
    <w:rsid w:val="00340F83"/>
    <w:rsid w:val="003454BB"/>
    <w:rsid w:val="003478FA"/>
    <w:rsid w:val="0035005E"/>
    <w:rsid w:val="00350D43"/>
    <w:rsid w:val="00352E6B"/>
    <w:rsid w:val="003534EC"/>
    <w:rsid w:val="0035402D"/>
    <w:rsid w:val="00354600"/>
    <w:rsid w:val="0035485E"/>
    <w:rsid w:val="00354DBC"/>
    <w:rsid w:val="00356D3B"/>
    <w:rsid w:val="00361546"/>
    <w:rsid w:val="003646DF"/>
    <w:rsid w:val="00366A9A"/>
    <w:rsid w:val="00367636"/>
    <w:rsid w:val="00367A9F"/>
    <w:rsid w:val="00371C52"/>
    <w:rsid w:val="00375B24"/>
    <w:rsid w:val="00376EEC"/>
    <w:rsid w:val="0037711C"/>
    <w:rsid w:val="003776DC"/>
    <w:rsid w:val="00380783"/>
    <w:rsid w:val="00381BC5"/>
    <w:rsid w:val="003847C5"/>
    <w:rsid w:val="00386051"/>
    <w:rsid w:val="003863C2"/>
    <w:rsid w:val="00390E99"/>
    <w:rsid w:val="00392C03"/>
    <w:rsid w:val="00393D23"/>
    <w:rsid w:val="00393E64"/>
    <w:rsid w:val="00396BED"/>
    <w:rsid w:val="00396CA4"/>
    <w:rsid w:val="003A31CB"/>
    <w:rsid w:val="003A4EEC"/>
    <w:rsid w:val="003A56ED"/>
    <w:rsid w:val="003A6282"/>
    <w:rsid w:val="003B20D3"/>
    <w:rsid w:val="003B309B"/>
    <w:rsid w:val="003B4B40"/>
    <w:rsid w:val="003B6C44"/>
    <w:rsid w:val="003C04D4"/>
    <w:rsid w:val="003C2A4E"/>
    <w:rsid w:val="003C3840"/>
    <w:rsid w:val="003C4B64"/>
    <w:rsid w:val="003C6E17"/>
    <w:rsid w:val="003D0F20"/>
    <w:rsid w:val="003D1320"/>
    <w:rsid w:val="003D169C"/>
    <w:rsid w:val="003D17D5"/>
    <w:rsid w:val="003D1D2A"/>
    <w:rsid w:val="003D1E9C"/>
    <w:rsid w:val="003D36F5"/>
    <w:rsid w:val="003E076B"/>
    <w:rsid w:val="003E0EAF"/>
    <w:rsid w:val="003E1B09"/>
    <w:rsid w:val="003E2D43"/>
    <w:rsid w:val="003E3F52"/>
    <w:rsid w:val="003E69B1"/>
    <w:rsid w:val="003E752E"/>
    <w:rsid w:val="003E773A"/>
    <w:rsid w:val="003E78E8"/>
    <w:rsid w:val="003F2F04"/>
    <w:rsid w:val="003F416A"/>
    <w:rsid w:val="003F6261"/>
    <w:rsid w:val="003F668A"/>
    <w:rsid w:val="004022E4"/>
    <w:rsid w:val="0040322D"/>
    <w:rsid w:val="00406BA2"/>
    <w:rsid w:val="00407267"/>
    <w:rsid w:val="004077D6"/>
    <w:rsid w:val="00407A08"/>
    <w:rsid w:val="00407DA4"/>
    <w:rsid w:val="00411F1D"/>
    <w:rsid w:val="00412A13"/>
    <w:rsid w:val="00412C24"/>
    <w:rsid w:val="004135A0"/>
    <w:rsid w:val="00413C49"/>
    <w:rsid w:val="00416D17"/>
    <w:rsid w:val="004173CC"/>
    <w:rsid w:val="00424A31"/>
    <w:rsid w:val="00424FBF"/>
    <w:rsid w:val="004251BD"/>
    <w:rsid w:val="00427AC0"/>
    <w:rsid w:val="00430882"/>
    <w:rsid w:val="00430DAF"/>
    <w:rsid w:val="00431918"/>
    <w:rsid w:val="00433802"/>
    <w:rsid w:val="0043418B"/>
    <w:rsid w:val="0043562E"/>
    <w:rsid w:val="00435D1D"/>
    <w:rsid w:val="00437331"/>
    <w:rsid w:val="0043775D"/>
    <w:rsid w:val="00440237"/>
    <w:rsid w:val="00443C47"/>
    <w:rsid w:val="004444C4"/>
    <w:rsid w:val="00445858"/>
    <w:rsid w:val="00445B9B"/>
    <w:rsid w:val="00446A7B"/>
    <w:rsid w:val="00451AB5"/>
    <w:rsid w:val="00451D2D"/>
    <w:rsid w:val="00451FB2"/>
    <w:rsid w:val="00452C18"/>
    <w:rsid w:val="00453AC9"/>
    <w:rsid w:val="00457EC1"/>
    <w:rsid w:val="00463B1C"/>
    <w:rsid w:val="00470AB2"/>
    <w:rsid w:val="00471120"/>
    <w:rsid w:val="0047117C"/>
    <w:rsid w:val="00471190"/>
    <w:rsid w:val="0047629F"/>
    <w:rsid w:val="004764E0"/>
    <w:rsid w:val="00477277"/>
    <w:rsid w:val="0047766E"/>
    <w:rsid w:val="00477FD7"/>
    <w:rsid w:val="0048225F"/>
    <w:rsid w:val="00484BBB"/>
    <w:rsid w:val="004859CD"/>
    <w:rsid w:val="0049017A"/>
    <w:rsid w:val="004901F8"/>
    <w:rsid w:val="00492CCA"/>
    <w:rsid w:val="00494FB0"/>
    <w:rsid w:val="0049613A"/>
    <w:rsid w:val="0049748E"/>
    <w:rsid w:val="00497496"/>
    <w:rsid w:val="004974FE"/>
    <w:rsid w:val="00497970"/>
    <w:rsid w:val="004A12C8"/>
    <w:rsid w:val="004A1676"/>
    <w:rsid w:val="004A3A9B"/>
    <w:rsid w:val="004A6689"/>
    <w:rsid w:val="004A6DBD"/>
    <w:rsid w:val="004A6F52"/>
    <w:rsid w:val="004B23B3"/>
    <w:rsid w:val="004B36EE"/>
    <w:rsid w:val="004B5B90"/>
    <w:rsid w:val="004B73ED"/>
    <w:rsid w:val="004C0850"/>
    <w:rsid w:val="004C1DD7"/>
    <w:rsid w:val="004C3728"/>
    <w:rsid w:val="004C452B"/>
    <w:rsid w:val="004C6DA3"/>
    <w:rsid w:val="004D2514"/>
    <w:rsid w:val="004D4CE6"/>
    <w:rsid w:val="004D6418"/>
    <w:rsid w:val="004D67EF"/>
    <w:rsid w:val="004E0106"/>
    <w:rsid w:val="004E210E"/>
    <w:rsid w:val="004E226F"/>
    <w:rsid w:val="004E5BBE"/>
    <w:rsid w:val="004F1A92"/>
    <w:rsid w:val="004F2C05"/>
    <w:rsid w:val="004F4006"/>
    <w:rsid w:val="00500CC7"/>
    <w:rsid w:val="00505F2C"/>
    <w:rsid w:val="0050654A"/>
    <w:rsid w:val="00510611"/>
    <w:rsid w:val="00513422"/>
    <w:rsid w:val="00517280"/>
    <w:rsid w:val="005178DC"/>
    <w:rsid w:val="00517CE4"/>
    <w:rsid w:val="005227E3"/>
    <w:rsid w:val="00523CDB"/>
    <w:rsid w:val="005242D5"/>
    <w:rsid w:val="005246DB"/>
    <w:rsid w:val="0052570B"/>
    <w:rsid w:val="00525E4D"/>
    <w:rsid w:val="0052687E"/>
    <w:rsid w:val="00532F54"/>
    <w:rsid w:val="00533610"/>
    <w:rsid w:val="00533B9A"/>
    <w:rsid w:val="00534507"/>
    <w:rsid w:val="00537BFC"/>
    <w:rsid w:val="00541668"/>
    <w:rsid w:val="00543518"/>
    <w:rsid w:val="005448EF"/>
    <w:rsid w:val="00546A31"/>
    <w:rsid w:val="00554375"/>
    <w:rsid w:val="00555AEF"/>
    <w:rsid w:val="0055661D"/>
    <w:rsid w:val="00560560"/>
    <w:rsid w:val="00560A64"/>
    <w:rsid w:val="00560B19"/>
    <w:rsid w:val="00560E98"/>
    <w:rsid w:val="00560F45"/>
    <w:rsid w:val="00564F0F"/>
    <w:rsid w:val="00564F27"/>
    <w:rsid w:val="005659D1"/>
    <w:rsid w:val="0056719A"/>
    <w:rsid w:val="00571CBE"/>
    <w:rsid w:val="005727A4"/>
    <w:rsid w:val="005736AD"/>
    <w:rsid w:val="00574175"/>
    <w:rsid w:val="0057447B"/>
    <w:rsid w:val="0057457D"/>
    <w:rsid w:val="005769AE"/>
    <w:rsid w:val="005806C0"/>
    <w:rsid w:val="00581AC0"/>
    <w:rsid w:val="00581B48"/>
    <w:rsid w:val="00581D74"/>
    <w:rsid w:val="00581EF5"/>
    <w:rsid w:val="005824FC"/>
    <w:rsid w:val="0058653A"/>
    <w:rsid w:val="00586786"/>
    <w:rsid w:val="0059060E"/>
    <w:rsid w:val="00592767"/>
    <w:rsid w:val="00594AAA"/>
    <w:rsid w:val="0059703E"/>
    <w:rsid w:val="0059755D"/>
    <w:rsid w:val="00597943"/>
    <w:rsid w:val="005A095D"/>
    <w:rsid w:val="005A14AF"/>
    <w:rsid w:val="005A18E6"/>
    <w:rsid w:val="005A418A"/>
    <w:rsid w:val="005A688F"/>
    <w:rsid w:val="005A6FE1"/>
    <w:rsid w:val="005B1A82"/>
    <w:rsid w:val="005B3FA6"/>
    <w:rsid w:val="005B442C"/>
    <w:rsid w:val="005C490F"/>
    <w:rsid w:val="005C7330"/>
    <w:rsid w:val="005C7803"/>
    <w:rsid w:val="005D0018"/>
    <w:rsid w:val="005D0AD1"/>
    <w:rsid w:val="005D2B82"/>
    <w:rsid w:val="005D370D"/>
    <w:rsid w:val="005D41E2"/>
    <w:rsid w:val="005D645D"/>
    <w:rsid w:val="005E02E6"/>
    <w:rsid w:val="005E093A"/>
    <w:rsid w:val="005E0976"/>
    <w:rsid w:val="005E3FBF"/>
    <w:rsid w:val="005F13EF"/>
    <w:rsid w:val="005F2108"/>
    <w:rsid w:val="005F22C4"/>
    <w:rsid w:val="005F3682"/>
    <w:rsid w:val="005F3E74"/>
    <w:rsid w:val="005F4B02"/>
    <w:rsid w:val="005F7136"/>
    <w:rsid w:val="00601F53"/>
    <w:rsid w:val="00603408"/>
    <w:rsid w:val="00603AE8"/>
    <w:rsid w:val="00603E48"/>
    <w:rsid w:val="0060434C"/>
    <w:rsid w:val="00604836"/>
    <w:rsid w:val="0061168F"/>
    <w:rsid w:val="00611E8B"/>
    <w:rsid w:val="006127E3"/>
    <w:rsid w:val="0061404A"/>
    <w:rsid w:val="006204C4"/>
    <w:rsid w:val="0062208D"/>
    <w:rsid w:val="00622C25"/>
    <w:rsid w:val="00625ACF"/>
    <w:rsid w:val="00630673"/>
    <w:rsid w:val="00633810"/>
    <w:rsid w:val="006345BD"/>
    <w:rsid w:val="00635027"/>
    <w:rsid w:val="0064453B"/>
    <w:rsid w:val="0064490F"/>
    <w:rsid w:val="00645B5E"/>
    <w:rsid w:val="0064771D"/>
    <w:rsid w:val="006500E7"/>
    <w:rsid w:val="006542F4"/>
    <w:rsid w:val="00657E69"/>
    <w:rsid w:val="00660D11"/>
    <w:rsid w:val="00660D58"/>
    <w:rsid w:val="0066140B"/>
    <w:rsid w:val="00663B02"/>
    <w:rsid w:val="00663E75"/>
    <w:rsid w:val="00664E4B"/>
    <w:rsid w:val="00667D4F"/>
    <w:rsid w:val="006700F4"/>
    <w:rsid w:val="00670D7B"/>
    <w:rsid w:val="00675A1D"/>
    <w:rsid w:val="0068054C"/>
    <w:rsid w:val="006816E5"/>
    <w:rsid w:val="00684682"/>
    <w:rsid w:val="00687316"/>
    <w:rsid w:val="00687F17"/>
    <w:rsid w:val="006954E6"/>
    <w:rsid w:val="00696E7A"/>
    <w:rsid w:val="006970DA"/>
    <w:rsid w:val="00697429"/>
    <w:rsid w:val="006978B4"/>
    <w:rsid w:val="006A0207"/>
    <w:rsid w:val="006A2657"/>
    <w:rsid w:val="006A2D6C"/>
    <w:rsid w:val="006A3171"/>
    <w:rsid w:val="006A47BE"/>
    <w:rsid w:val="006A5E1C"/>
    <w:rsid w:val="006A6AAA"/>
    <w:rsid w:val="006B0BD9"/>
    <w:rsid w:val="006B3A31"/>
    <w:rsid w:val="006B3CE0"/>
    <w:rsid w:val="006B3DE1"/>
    <w:rsid w:val="006B4115"/>
    <w:rsid w:val="006B455A"/>
    <w:rsid w:val="006B5532"/>
    <w:rsid w:val="006B5BCD"/>
    <w:rsid w:val="006C0F28"/>
    <w:rsid w:val="006C2654"/>
    <w:rsid w:val="006C26DA"/>
    <w:rsid w:val="006C3149"/>
    <w:rsid w:val="006C3417"/>
    <w:rsid w:val="006C4B92"/>
    <w:rsid w:val="006D40FA"/>
    <w:rsid w:val="006D6A5B"/>
    <w:rsid w:val="006E1488"/>
    <w:rsid w:val="006E15C6"/>
    <w:rsid w:val="006E3DD4"/>
    <w:rsid w:val="006E4D2C"/>
    <w:rsid w:val="006E740E"/>
    <w:rsid w:val="006E75B9"/>
    <w:rsid w:val="006F0F19"/>
    <w:rsid w:val="006F1D4F"/>
    <w:rsid w:val="006F424F"/>
    <w:rsid w:val="006F47CD"/>
    <w:rsid w:val="006F4AF7"/>
    <w:rsid w:val="006F798B"/>
    <w:rsid w:val="006F7AE7"/>
    <w:rsid w:val="0070007A"/>
    <w:rsid w:val="00700868"/>
    <w:rsid w:val="00700B9A"/>
    <w:rsid w:val="007013F9"/>
    <w:rsid w:val="007033C8"/>
    <w:rsid w:val="00704341"/>
    <w:rsid w:val="00707EE4"/>
    <w:rsid w:val="00710C8B"/>
    <w:rsid w:val="00710F07"/>
    <w:rsid w:val="00713CE6"/>
    <w:rsid w:val="0071590E"/>
    <w:rsid w:val="00716280"/>
    <w:rsid w:val="00717A9C"/>
    <w:rsid w:val="00717DC3"/>
    <w:rsid w:val="0072021C"/>
    <w:rsid w:val="007223B1"/>
    <w:rsid w:val="00722D89"/>
    <w:rsid w:val="00725B52"/>
    <w:rsid w:val="00727BA7"/>
    <w:rsid w:val="00734427"/>
    <w:rsid w:val="007449EA"/>
    <w:rsid w:val="007456C6"/>
    <w:rsid w:val="007518C5"/>
    <w:rsid w:val="00751A28"/>
    <w:rsid w:val="007534E2"/>
    <w:rsid w:val="00753BDF"/>
    <w:rsid w:val="007603FB"/>
    <w:rsid w:val="00761658"/>
    <w:rsid w:val="00762752"/>
    <w:rsid w:val="00762BCE"/>
    <w:rsid w:val="00767ED6"/>
    <w:rsid w:val="00771BBC"/>
    <w:rsid w:val="00774725"/>
    <w:rsid w:val="00774F3D"/>
    <w:rsid w:val="00776BEF"/>
    <w:rsid w:val="00777192"/>
    <w:rsid w:val="00777437"/>
    <w:rsid w:val="00780554"/>
    <w:rsid w:val="007805B0"/>
    <w:rsid w:val="00783F7F"/>
    <w:rsid w:val="00785756"/>
    <w:rsid w:val="0079001D"/>
    <w:rsid w:val="00791BA4"/>
    <w:rsid w:val="00793572"/>
    <w:rsid w:val="007937E7"/>
    <w:rsid w:val="00793A75"/>
    <w:rsid w:val="007947BA"/>
    <w:rsid w:val="0079674A"/>
    <w:rsid w:val="00797C84"/>
    <w:rsid w:val="007A08AC"/>
    <w:rsid w:val="007A0F85"/>
    <w:rsid w:val="007A1B45"/>
    <w:rsid w:val="007A1ED7"/>
    <w:rsid w:val="007A2192"/>
    <w:rsid w:val="007A3D8F"/>
    <w:rsid w:val="007A58A2"/>
    <w:rsid w:val="007A5B2D"/>
    <w:rsid w:val="007A5C36"/>
    <w:rsid w:val="007A6A12"/>
    <w:rsid w:val="007B0169"/>
    <w:rsid w:val="007B1F66"/>
    <w:rsid w:val="007B24CF"/>
    <w:rsid w:val="007B6F9C"/>
    <w:rsid w:val="007C0403"/>
    <w:rsid w:val="007C10DD"/>
    <w:rsid w:val="007C1DEF"/>
    <w:rsid w:val="007C2534"/>
    <w:rsid w:val="007C2E8F"/>
    <w:rsid w:val="007C2F5D"/>
    <w:rsid w:val="007D0B34"/>
    <w:rsid w:val="007D26CC"/>
    <w:rsid w:val="007D2767"/>
    <w:rsid w:val="007D2D8B"/>
    <w:rsid w:val="007D37B1"/>
    <w:rsid w:val="007D6781"/>
    <w:rsid w:val="007D69FA"/>
    <w:rsid w:val="007E2F3F"/>
    <w:rsid w:val="007E413B"/>
    <w:rsid w:val="007E6C4A"/>
    <w:rsid w:val="007F1BEE"/>
    <w:rsid w:val="007F4383"/>
    <w:rsid w:val="007F456A"/>
    <w:rsid w:val="007F6148"/>
    <w:rsid w:val="007F631B"/>
    <w:rsid w:val="007F6D52"/>
    <w:rsid w:val="007F7325"/>
    <w:rsid w:val="0080057E"/>
    <w:rsid w:val="00800696"/>
    <w:rsid w:val="00801D83"/>
    <w:rsid w:val="0080548B"/>
    <w:rsid w:val="008060F2"/>
    <w:rsid w:val="0081721E"/>
    <w:rsid w:val="00820E4E"/>
    <w:rsid w:val="00822CA8"/>
    <w:rsid w:val="00826815"/>
    <w:rsid w:val="00826BD5"/>
    <w:rsid w:val="00826E25"/>
    <w:rsid w:val="008273E8"/>
    <w:rsid w:val="00827ACD"/>
    <w:rsid w:val="008300D7"/>
    <w:rsid w:val="0083077A"/>
    <w:rsid w:val="00831D98"/>
    <w:rsid w:val="00832360"/>
    <w:rsid w:val="008338AD"/>
    <w:rsid w:val="0084020D"/>
    <w:rsid w:val="0084224F"/>
    <w:rsid w:val="00844599"/>
    <w:rsid w:val="00845F53"/>
    <w:rsid w:val="00847F35"/>
    <w:rsid w:val="00850689"/>
    <w:rsid w:val="00850E48"/>
    <w:rsid w:val="00851277"/>
    <w:rsid w:val="008515D8"/>
    <w:rsid w:val="00851CA1"/>
    <w:rsid w:val="00853CAF"/>
    <w:rsid w:val="00854789"/>
    <w:rsid w:val="0085727F"/>
    <w:rsid w:val="0086353A"/>
    <w:rsid w:val="00865E26"/>
    <w:rsid w:val="00866479"/>
    <w:rsid w:val="00866BE4"/>
    <w:rsid w:val="008678A9"/>
    <w:rsid w:val="0087201A"/>
    <w:rsid w:val="008728A9"/>
    <w:rsid w:val="0087390E"/>
    <w:rsid w:val="00873A4D"/>
    <w:rsid w:val="00873C3C"/>
    <w:rsid w:val="00875E27"/>
    <w:rsid w:val="0087784C"/>
    <w:rsid w:val="00877A33"/>
    <w:rsid w:val="00877EE9"/>
    <w:rsid w:val="008808B4"/>
    <w:rsid w:val="00881BFB"/>
    <w:rsid w:val="008840D3"/>
    <w:rsid w:val="008841F4"/>
    <w:rsid w:val="00884B7E"/>
    <w:rsid w:val="00885C20"/>
    <w:rsid w:val="00886E8C"/>
    <w:rsid w:val="00892965"/>
    <w:rsid w:val="008939EA"/>
    <w:rsid w:val="008962F6"/>
    <w:rsid w:val="008A2DFA"/>
    <w:rsid w:val="008A36C7"/>
    <w:rsid w:val="008A3B8E"/>
    <w:rsid w:val="008A7B90"/>
    <w:rsid w:val="008B153F"/>
    <w:rsid w:val="008B1768"/>
    <w:rsid w:val="008B3B78"/>
    <w:rsid w:val="008B3D0A"/>
    <w:rsid w:val="008B4413"/>
    <w:rsid w:val="008B7D08"/>
    <w:rsid w:val="008C3256"/>
    <w:rsid w:val="008C5AD2"/>
    <w:rsid w:val="008C7241"/>
    <w:rsid w:val="008C7C30"/>
    <w:rsid w:val="008D1A85"/>
    <w:rsid w:val="008D1B32"/>
    <w:rsid w:val="008D1CCF"/>
    <w:rsid w:val="008D24A1"/>
    <w:rsid w:val="008D25C3"/>
    <w:rsid w:val="008E2133"/>
    <w:rsid w:val="008E7180"/>
    <w:rsid w:val="008F0331"/>
    <w:rsid w:val="008F03D4"/>
    <w:rsid w:val="008F132E"/>
    <w:rsid w:val="008F1940"/>
    <w:rsid w:val="008F266A"/>
    <w:rsid w:val="008F301C"/>
    <w:rsid w:val="008F35DE"/>
    <w:rsid w:val="008F4BE4"/>
    <w:rsid w:val="008F52D2"/>
    <w:rsid w:val="008F52EE"/>
    <w:rsid w:val="0090345A"/>
    <w:rsid w:val="0090618F"/>
    <w:rsid w:val="009072CA"/>
    <w:rsid w:val="00907A9B"/>
    <w:rsid w:val="00907ECE"/>
    <w:rsid w:val="009123B8"/>
    <w:rsid w:val="00913C0A"/>
    <w:rsid w:val="00914977"/>
    <w:rsid w:val="009246E5"/>
    <w:rsid w:val="00924764"/>
    <w:rsid w:val="00926EE6"/>
    <w:rsid w:val="00933E6C"/>
    <w:rsid w:val="0093461B"/>
    <w:rsid w:val="00935E1A"/>
    <w:rsid w:val="00941476"/>
    <w:rsid w:val="00945A80"/>
    <w:rsid w:val="00945F3E"/>
    <w:rsid w:val="009474DA"/>
    <w:rsid w:val="0094752B"/>
    <w:rsid w:val="00952B44"/>
    <w:rsid w:val="00955E4D"/>
    <w:rsid w:val="009560BA"/>
    <w:rsid w:val="0096089F"/>
    <w:rsid w:val="00960D7B"/>
    <w:rsid w:val="00962539"/>
    <w:rsid w:val="00962D70"/>
    <w:rsid w:val="00963472"/>
    <w:rsid w:val="0096527A"/>
    <w:rsid w:val="009668D2"/>
    <w:rsid w:val="00966BA9"/>
    <w:rsid w:val="00971045"/>
    <w:rsid w:val="009714BC"/>
    <w:rsid w:val="00971C2C"/>
    <w:rsid w:val="0097295A"/>
    <w:rsid w:val="00974100"/>
    <w:rsid w:val="00983954"/>
    <w:rsid w:val="009852D5"/>
    <w:rsid w:val="00987BC3"/>
    <w:rsid w:val="00990EDC"/>
    <w:rsid w:val="00991733"/>
    <w:rsid w:val="00993585"/>
    <w:rsid w:val="009944F0"/>
    <w:rsid w:val="009945D2"/>
    <w:rsid w:val="00995D4D"/>
    <w:rsid w:val="009963FE"/>
    <w:rsid w:val="00996CB0"/>
    <w:rsid w:val="00996F79"/>
    <w:rsid w:val="0099786F"/>
    <w:rsid w:val="00997EC1"/>
    <w:rsid w:val="00997EDC"/>
    <w:rsid w:val="009A28EA"/>
    <w:rsid w:val="009A399C"/>
    <w:rsid w:val="009A5AF6"/>
    <w:rsid w:val="009B205D"/>
    <w:rsid w:val="009B355A"/>
    <w:rsid w:val="009B483E"/>
    <w:rsid w:val="009C04E6"/>
    <w:rsid w:val="009C0D38"/>
    <w:rsid w:val="009C3E34"/>
    <w:rsid w:val="009C5824"/>
    <w:rsid w:val="009C59B6"/>
    <w:rsid w:val="009D2BE7"/>
    <w:rsid w:val="009D3545"/>
    <w:rsid w:val="009D391C"/>
    <w:rsid w:val="009E002C"/>
    <w:rsid w:val="009E0221"/>
    <w:rsid w:val="009E1E0B"/>
    <w:rsid w:val="009E251F"/>
    <w:rsid w:val="009E3E3D"/>
    <w:rsid w:val="009E79B2"/>
    <w:rsid w:val="009E7C47"/>
    <w:rsid w:val="009F05BD"/>
    <w:rsid w:val="009F1463"/>
    <w:rsid w:val="009F20F8"/>
    <w:rsid w:val="009F3489"/>
    <w:rsid w:val="009F3537"/>
    <w:rsid w:val="009F5389"/>
    <w:rsid w:val="009F5951"/>
    <w:rsid w:val="00A00602"/>
    <w:rsid w:val="00A00792"/>
    <w:rsid w:val="00A02B9F"/>
    <w:rsid w:val="00A06493"/>
    <w:rsid w:val="00A0771E"/>
    <w:rsid w:val="00A11FEA"/>
    <w:rsid w:val="00A121CB"/>
    <w:rsid w:val="00A13681"/>
    <w:rsid w:val="00A16224"/>
    <w:rsid w:val="00A23E5E"/>
    <w:rsid w:val="00A25D16"/>
    <w:rsid w:val="00A2703E"/>
    <w:rsid w:val="00A3055B"/>
    <w:rsid w:val="00A30AFD"/>
    <w:rsid w:val="00A35330"/>
    <w:rsid w:val="00A36DA7"/>
    <w:rsid w:val="00A37186"/>
    <w:rsid w:val="00A37E0E"/>
    <w:rsid w:val="00A404CB"/>
    <w:rsid w:val="00A43A08"/>
    <w:rsid w:val="00A46092"/>
    <w:rsid w:val="00A46D57"/>
    <w:rsid w:val="00A50029"/>
    <w:rsid w:val="00A52673"/>
    <w:rsid w:val="00A52EEE"/>
    <w:rsid w:val="00A65A39"/>
    <w:rsid w:val="00A66B8A"/>
    <w:rsid w:val="00A66F47"/>
    <w:rsid w:val="00A722BA"/>
    <w:rsid w:val="00A73E80"/>
    <w:rsid w:val="00A74D61"/>
    <w:rsid w:val="00A75B37"/>
    <w:rsid w:val="00A768AE"/>
    <w:rsid w:val="00A8033F"/>
    <w:rsid w:val="00A81EB0"/>
    <w:rsid w:val="00A83C38"/>
    <w:rsid w:val="00A875FA"/>
    <w:rsid w:val="00A9136C"/>
    <w:rsid w:val="00A92F73"/>
    <w:rsid w:val="00A965E3"/>
    <w:rsid w:val="00A9799F"/>
    <w:rsid w:val="00AA171A"/>
    <w:rsid w:val="00AA2023"/>
    <w:rsid w:val="00AA21FB"/>
    <w:rsid w:val="00AA4D65"/>
    <w:rsid w:val="00AA4DED"/>
    <w:rsid w:val="00AA7677"/>
    <w:rsid w:val="00AB086A"/>
    <w:rsid w:val="00AB287D"/>
    <w:rsid w:val="00AB4059"/>
    <w:rsid w:val="00AC32C2"/>
    <w:rsid w:val="00AC4D1D"/>
    <w:rsid w:val="00AD0789"/>
    <w:rsid w:val="00AD0AD2"/>
    <w:rsid w:val="00AD15C6"/>
    <w:rsid w:val="00AD1959"/>
    <w:rsid w:val="00AD5CA3"/>
    <w:rsid w:val="00AD5FAA"/>
    <w:rsid w:val="00AE0354"/>
    <w:rsid w:val="00AE284F"/>
    <w:rsid w:val="00AE7360"/>
    <w:rsid w:val="00AE7F5C"/>
    <w:rsid w:val="00AF0129"/>
    <w:rsid w:val="00AF08E0"/>
    <w:rsid w:val="00AF1B02"/>
    <w:rsid w:val="00AF4E8A"/>
    <w:rsid w:val="00AF7D2D"/>
    <w:rsid w:val="00B00AA4"/>
    <w:rsid w:val="00B0170E"/>
    <w:rsid w:val="00B03A71"/>
    <w:rsid w:val="00B04A8C"/>
    <w:rsid w:val="00B06555"/>
    <w:rsid w:val="00B06E70"/>
    <w:rsid w:val="00B0705E"/>
    <w:rsid w:val="00B10E21"/>
    <w:rsid w:val="00B10E86"/>
    <w:rsid w:val="00B120C0"/>
    <w:rsid w:val="00B14492"/>
    <w:rsid w:val="00B207BB"/>
    <w:rsid w:val="00B22278"/>
    <w:rsid w:val="00B3042F"/>
    <w:rsid w:val="00B30AA4"/>
    <w:rsid w:val="00B31746"/>
    <w:rsid w:val="00B31995"/>
    <w:rsid w:val="00B31F55"/>
    <w:rsid w:val="00B325D1"/>
    <w:rsid w:val="00B33EFE"/>
    <w:rsid w:val="00B4028A"/>
    <w:rsid w:val="00B4084C"/>
    <w:rsid w:val="00B42F68"/>
    <w:rsid w:val="00B43A3D"/>
    <w:rsid w:val="00B45DCC"/>
    <w:rsid w:val="00B46C4C"/>
    <w:rsid w:val="00B503E9"/>
    <w:rsid w:val="00B50614"/>
    <w:rsid w:val="00B523C0"/>
    <w:rsid w:val="00B52701"/>
    <w:rsid w:val="00B52729"/>
    <w:rsid w:val="00B52E45"/>
    <w:rsid w:val="00B54352"/>
    <w:rsid w:val="00B546A7"/>
    <w:rsid w:val="00B567F9"/>
    <w:rsid w:val="00B632F2"/>
    <w:rsid w:val="00B641CD"/>
    <w:rsid w:val="00B648A7"/>
    <w:rsid w:val="00B663F4"/>
    <w:rsid w:val="00B717C4"/>
    <w:rsid w:val="00B71B9D"/>
    <w:rsid w:val="00B75B1D"/>
    <w:rsid w:val="00B768EB"/>
    <w:rsid w:val="00B7726B"/>
    <w:rsid w:val="00B809B9"/>
    <w:rsid w:val="00B913C8"/>
    <w:rsid w:val="00B91D0F"/>
    <w:rsid w:val="00B92288"/>
    <w:rsid w:val="00B93726"/>
    <w:rsid w:val="00B97B1F"/>
    <w:rsid w:val="00BB1737"/>
    <w:rsid w:val="00BB1E66"/>
    <w:rsid w:val="00BB77E7"/>
    <w:rsid w:val="00BC51D9"/>
    <w:rsid w:val="00BC5EFB"/>
    <w:rsid w:val="00BC75E2"/>
    <w:rsid w:val="00BD0351"/>
    <w:rsid w:val="00BD0458"/>
    <w:rsid w:val="00BD06D5"/>
    <w:rsid w:val="00BD1199"/>
    <w:rsid w:val="00BD18DC"/>
    <w:rsid w:val="00BD2617"/>
    <w:rsid w:val="00BD31AE"/>
    <w:rsid w:val="00BD3EAC"/>
    <w:rsid w:val="00BD4C08"/>
    <w:rsid w:val="00BD4D61"/>
    <w:rsid w:val="00BD613D"/>
    <w:rsid w:val="00BD7B54"/>
    <w:rsid w:val="00BE2821"/>
    <w:rsid w:val="00BE297D"/>
    <w:rsid w:val="00BE486D"/>
    <w:rsid w:val="00BE51E3"/>
    <w:rsid w:val="00BE5B63"/>
    <w:rsid w:val="00BF351E"/>
    <w:rsid w:val="00BF4939"/>
    <w:rsid w:val="00BF6420"/>
    <w:rsid w:val="00BF6C1E"/>
    <w:rsid w:val="00BF76A1"/>
    <w:rsid w:val="00C018E5"/>
    <w:rsid w:val="00C01F26"/>
    <w:rsid w:val="00C042B6"/>
    <w:rsid w:val="00C10823"/>
    <w:rsid w:val="00C113EA"/>
    <w:rsid w:val="00C1230D"/>
    <w:rsid w:val="00C16371"/>
    <w:rsid w:val="00C17918"/>
    <w:rsid w:val="00C17DBE"/>
    <w:rsid w:val="00C22250"/>
    <w:rsid w:val="00C23AE3"/>
    <w:rsid w:val="00C253AE"/>
    <w:rsid w:val="00C254C9"/>
    <w:rsid w:val="00C25F66"/>
    <w:rsid w:val="00C27089"/>
    <w:rsid w:val="00C3006C"/>
    <w:rsid w:val="00C3169D"/>
    <w:rsid w:val="00C31DAE"/>
    <w:rsid w:val="00C37F4E"/>
    <w:rsid w:val="00C4045C"/>
    <w:rsid w:val="00C422E6"/>
    <w:rsid w:val="00C45264"/>
    <w:rsid w:val="00C46D40"/>
    <w:rsid w:val="00C47E05"/>
    <w:rsid w:val="00C50691"/>
    <w:rsid w:val="00C53EA9"/>
    <w:rsid w:val="00C54B59"/>
    <w:rsid w:val="00C567B4"/>
    <w:rsid w:val="00C60038"/>
    <w:rsid w:val="00C619B9"/>
    <w:rsid w:val="00C62EAE"/>
    <w:rsid w:val="00C63672"/>
    <w:rsid w:val="00C63B00"/>
    <w:rsid w:val="00C6415D"/>
    <w:rsid w:val="00C67894"/>
    <w:rsid w:val="00C7026E"/>
    <w:rsid w:val="00C70CE8"/>
    <w:rsid w:val="00C71BE2"/>
    <w:rsid w:val="00C74CD4"/>
    <w:rsid w:val="00C7529F"/>
    <w:rsid w:val="00C752E8"/>
    <w:rsid w:val="00C7546B"/>
    <w:rsid w:val="00C75A92"/>
    <w:rsid w:val="00C76708"/>
    <w:rsid w:val="00C8004A"/>
    <w:rsid w:val="00C81664"/>
    <w:rsid w:val="00C8297F"/>
    <w:rsid w:val="00C82E74"/>
    <w:rsid w:val="00C85570"/>
    <w:rsid w:val="00C864D7"/>
    <w:rsid w:val="00C92E6F"/>
    <w:rsid w:val="00C934B1"/>
    <w:rsid w:val="00C94A42"/>
    <w:rsid w:val="00C9556C"/>
    <w:rsid w:val="00CA3362"/>
    <w:rsid w:val="00CA361C"/>
    <w:rsid w:val="00CB1E33"/>
    <w:rsid w:val="00CB2B32"/>
    <w:rsid w:val="00CB319D"/>
    <w:rsid w:val="00CB4CC8"/>
    <w:rsid w:val="00CB6225"/>
    <w:rsid w:val="00CB7163"/>
    <w:rsid w:val="00CB7D34"/>
    <w:rsid w:val="00CC0D71"/>
    <w:rsid w:val="00CC2C58"/>
    <w:rsid w:val="00CC3CD3"/>
    <w:rsid w:val="00CC6039"/>
    <w:rsid w:val="00CC7BFF"/>
    <w:rsid w:val="00CD033F"/>
    <w:rsid w:val="00CD06C7"/>
    <w:rsid w:val="00CD2924"/>
    <w:rsid w:val="00CD2D6C"/>
    <w:rsid w:val="00CD37D6"/>
    <w:rsid w:val="00CD3E44"/>
    <w:rsid w:val="00CD4E5F"/>
    <w:rsid w:val="00CD533F"/>
    <w:rsid w:val="00CD59D9"/>
    <w:rsid w:val="00CD5D76"/>
    <w:rsid w:val="00CE0D1E"/>
    <w:rsid w:val="00CE1A06"/>
    <w:rsid w:val="00CE1B2E"/>
    <w:rsid w:val="00CE42A0"/>
    <w:rsid w:val="00CE4A11"/>
    <w:rsid w:val="00CE5B5F"/>
    <w:rsid w:val="00CE6199"/>
    <w:rsid w:val="00CE64A1"/>
    <w:rsid w:val="00CF1012"/>
    <w:rsid w:val="00CF1BA5"/>
    <w:rsid w:val="00CF56CB"/>
    <w:rsid w:val="00CF616A"/>
    <w:rsid w:val="00CF696E"/>
    <w:rsid w:val="00CF71CD"/>
    <w:rsid w:val="00D00996"/>
    <w:rsid w:val="00D00C89"/>
    <w:rsid w:val="00D01664"/>
    <w:rsid w:val="00D0382E"/>
    <w:rsid w:val="00D0686E"/>
    <w:rsid w:val="00D114FB"/>
    <w:rsid w:val="00D13CE3"/>
    <w:rsid w:val="00D153A4"/>
    <w:rsid w:val="00D16062"/>
    <w:rsid w:val="00D202AE"/>
    <w:rsid w:val="00D21252"/>
    <w:rsid w:val="00D22864"/>
    <w:rsid w:val="00D240C3"/>
    <w:rsid w:val="00D306EA"/>
    <w:rsid w:val="00D320FC"/>
    <w:rsid w:val="00D3384D"/>
    <w:rsid w:val="00D34B61"/>
    <w:rsid w:val="00D34BDC"/>
    <w:rsid w:val="00D3536A"/>
    <w:rsid w:val="00D36252"/>
    <w:rsid w:val="00D36D84"/>
    <w:rsid w:val="00D405ED"/>
    <w:rsid w:val="00D453B3"/>
    <w:rsid w:val="00D45FF8"/>
    <w:rsid w:val="00D46883"/>
    <w:rsid w:val="00D46B6C"/>
    <w:rsid w:val="00D503DF"/>
    <w:rsid w:val="00D51122"/>
    <w:rsid w:val="00D55ADC"/>
    <w:rsid w:val="00D55B5C"/>
    <w:rsid w:val="00D5754F"/>
    <w:rsid w:val="00D57D70"/>
    <w:rsid w:val="00D62DDB"/>
    <w:rsid w:val="00D62EE6"/>
    <w:rsid w:val="00D6318D"/>
    <w:rsid w:val="00D64296"/>
    <w:rsid w:val="00D70FA2"/>
    <w:rsid w:val="00D7508A"/>
    <w:rsid w:val="00D75CE7"/>
    <w:rsid w:val="00D82AEB"/>
    <w:rsid w:val="00D835E5"/>
    <w:rsid w:val="00D83D6A"/>
    <w:rsid w:val="00D848DC"/>
    <w:rsid w:val="00D85218"/>
    <w:rsid w:val="00D85C8E"/>
    <w:rsid w:val="00D87910"/>
    <w:rsid w:val="00D906CD"/>
    <w:rsid w:val="00D919FF"/>
    <w:rsid w:val="00D93470"/>
    <w:rsid w:val="00D9381A"/>
    <w:rsid w:val="00D93B74"/>
    <w:rsid w:val="00DA0FBB"/>
    <w:rsid w:val="00DA207E"/>
    <w:rsid w:val="00DA5028"/>
    <w:rsid w:val="00DA52EC"/>
    <w:rsid w:val="00DB0154"/>
    <w:rsid w:val="00DB74A7"/>
    <w:rsid w:val="00DC0828"/>
    <w:rsid w:val="00DC0BCA"/>
    <w:rsid w:val="00DC0EE5"/>
    <w:rsid w:val="00DC23FA"/>
    <w:rsid w:val="00DD36D5"/>
    <w:rsid w:val="00DD5CC1"/>
    <w:rsid w:val="00DD6B7C"/>
    <w:rsid w:val="00DE1136"/>
    <w:rsid w:val="00DE56A7"/>
    <w:rsid w:val="00DE6022"/>
    <w:rsid w:val="00DE623A"/>
    <w:rsid w:val="00DE7133"/>
    <w:rsid w:val="00DF1E55"/>
    <w:rsid w:val="00DF4E3C"/>
    <w:rsid w:val="00DF5A79"/>
    <w:rsid w:val="00DF6944"/>
    <w:rsid w:val="00DF7D17"/>
    <w:rsid w:val="00E1031A"/>
    <w:rsid w:val="00E1066C"/>
    <w:rsid w:val="00E1143C"/>
    <w:rsid w:val="00E13489"/>
    <w:rsid w:val="00E14A33"/>
    <w:rsid w:val="00E15BF8"/>
    <w:rsid w:val="00E16845"/>
    <w:rsid w:val="00E202FE"/>
    <w:rsid w:val="00E208AE"/>
    <w:rsid w:val="00E242A0"/>
    <w:rsid w:val="00E255D8"/>
    <w:rsid w:val="00E30147"/>
    <w:rsid w:val="00E32CB1"/>
    <w:rsid w:val="00E32E08"/>
    <w:rsid w:val="00E33039"/>
    <w:rsid w:val="00E337B0"/>
    <w:rsid w:val="00E36978"/>
    <w:rsid w:val="00E37CF9"/>
    <w:rsid w:val="00E433EB"/>
    <w:rsid w:val="00E43B1A"/>
    <w:rsid w:val="00E456FD"/>
    <w:rsid w:val="00E54F91"/>
    <w:rsid w:val="00E61692"/>
    <w:rsid w:val="00E62EE8"/>
    <w:rsid w:val="00E64529"/>
    <w:rsid w:val="00E71139"/>
    <w:rsid w:val="00E7185D"/>
    <w:rsid w:val="00E71923"/>
    <w:rsid w:val="00E74B29"/>
    <w:rsid w:val="00E74EA7"/>
    <w:rsid w:val="00E7793E"/>
    <w:rsid w:val="00E8062C"/>
    <w:rsid w:val="00E81E94"/>
    <w:rsid w:val="00E82175"/>
    <w:rsid w:val="00E8337E"/>
    <w:rsid w:val="00E83FD3"/>
    <w:rsid w:val="00E84567"/>
    <w:rsid w:val="00E92C04"/>
    <w:rsid w:val="00E92E79"/>
    <w:rsid w:val="00E93AA5"/>
    <w:rsid w:val="00E96441"/>
    <w:rsid w:val="00EA1461"/>
    <w:rsid w:val="00EA2479"/>
    <w:rsid w:val="00EA2B5D"/>
    <w:rsid w:val="00EA68F4"/>
    <w:rsid w:val="00EA6B8A"/>
    <w:rsid w:val="00EB669B"/>
    <w:rsid w:val="00EC007F"/>
    <w:rsid w:val="00EC03E6"/>
    <w:rsid w:val="00EC21DD"/>
    <w:rsid w:val="00EC53CC"/>
    <w:rsid w:val="00EC59EA"/>
    <w:rsid w:val="00EC6A5E"/>
    <w:rsid w:val="00EC6AE4"/>
    <w:rsid w:val="00ED0E2B"/>
    <w:rsid w:val="00ED1B9C"/>
    <w:rsid w:val="00ED1CC1"/>
    <w:rsid w:val="00ED24A1"/>
    <w:rsid w:val="00ED7B49"/>
    <w:rsid w:val="00EE0AB2"/>
    <w:rsid w:val="00EE4F0E"/>
    <w:rsid w:val="00EE56C8"/>
    <w:rsid w:val="00EE69A2"/>
    <w:rsid w:val="00EF1E69"/>
    <w:rsid w:val="00EF5509"/>
    <w:rsid w:val="00EF77B7"/>
    <w:rsid w:val="00EF77F6"/>
    <w:rsid w:val="00F00C11"/>
    <w:rsid w:val="00F02474"/>
    <w:rsid w:val="00F02B76"/>
    <w:rsid w:val="00F06236"/>
    <w:rsid w:val="00F15711"/>
    <w:rsid w:val="00F17035"/>
    <w:rsid w:val="00F23571"/>
    <w:rsid w:val="00F24615"/>
    <w:rsid w:val="00F2493B"/>
    <w:rsid w:val="00F26746"/>
    <w:rsid w:val="00F30177"/>
    <w:rsid w:val="00F3361F"/>
    <w:rsid w:val="00F36A3C"/>
    <w:rsid w:val="00F36FC9"/>
    <w:rsid w:val="00F3730F"/>
    <w:rsid w:val="00F40956"/>
    <w:rsid w:val="00F4214A"/>
    <w:rsid w:val="00F438A3"/>
    <w:rsid w:val="00F447BE"/>
    <w:rsid w:val="00F50A99"/>
    <w:rsid w:val="00F513B6"/>
    <w:rsid w:val="00F513D7"/>
    <w:rsid w:val="00F51AEB"/>
    <w:rsid w:val="00F53594"/>
    <w:rsid w:val="00F54153"/>
    <w:rsid w:val="00F561C7"/>
    <w:rsid w:val="00F56BAC"/>
    <w:rsid w:val="00F57077"/>
    <w:rsid w:val="00F57815"/>
    <w:rsid w:val="00F6072C"/>
    <w:rsid w:val="00F618BB"/>
    <w:rsid w:val="00F635C4"/>
    <w:rsid w:val="00F63DC2"/>
    <w:rsid w:val="00F659F4"/>
    <w:rsid w:val="00F72B3A"/>
    <w:rsid w:val="00F72FFA"/>
    <w:rsid w:val="00F73F43"/>
    <w:rsid w:val="00F741E8"/>
    <w:rsid w:val="00F760F3"/>
    <w:rsid w:val="00F80318"/>
    <w:rsid w:val="00F82077"/>
    <w:rsid w:val="00F8338B"/>
    <w:rsid w:val="00F851BC"/>
    <w:rsid w:val="00F90774"/>
    <w:rsid w:val="00F90F74"/>
    <w:rsid w:val="00F916E9"/>
    <w:rsid w:val="00F9305F"/>
    <w:rsid w:val="00F943D6"/>
    <w:rsid w:val="00F946E9"/>
    <w:rsid w:val="00FA2FB6"/>
    <w:rsid w:val="00FA31C1"/>
    <w:rsid w:val="00FA5117"/>
    <w:rsid w:val="00FA518C"/>
    <w:rsid w:val="00FA7695"/>
    <w:rsid w:val="00FA7C15"/>
    <w:rsid w:val="00FB2324"/>
    <w:rsid w:val="00FB4F5C"/>
    <w:rsid w:val="00FB5518"/>
    <w:rsid w:val="00FB5BA3"/>
    <w:rsid w:val="00FB6A14"/>
    <w:rsid w:val="00FB76D8"/>
    <w:rsid w:val="00FC30E7"/>
    <w:rsid w:val="00FC597D"/>
    <w:rsid w:val="00FC5C62"/>
    <w:rsid w:val="00FC6060"/>
    <w:rsid w:val="00FC7939"/>
    <w:rsid w:val="00FC7A12"/>
    <w:rsid w:val="00FD0BF5"/>
    <w:rsid w:val="00FD3A64"/>
    <w:rsid w:val="00FD4B33"/>
    <w:rsid w:val="00FD4CEA"/>
    <w:rsid w:val="00FD69C6"/>
    <w:rsid w:val="00FD6C63"/>
    <w:rsid w:val="00FE161D"/>
    <w:rsid w:val="00FE2221"/>
    <w:rsid w:val="00FE2F3C"/>
    <w:rsid w:val="00FE30E5"/>
    <w:rsid w:val="00FE44BA"/>
    <w:rsid w:val="00FE6B41"/>
    <w:rsid w:val="00FE7546"/>
    <w:rsid w:val="00FF1A19"/>
    <w:rsid w:val="00FF2451"/>
    <w:rsid w:val="00FF249F"/>
    <w:rsid w:val="00FF319C"/>
    <w:rsid w:val="00FF4993"/>
    <w:rsid w:val="00FF4A2F"/>
    <w:rsid w:val="00FF7132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3D51F"/>
  <w15:docId w15:val="{58BEE399-BFBE-459E-B88A-A98770E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D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D0AAB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48E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66B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35C4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52D5"/>
    <w:pPr>
      <w:ind w:left="720"/>
      <w:contextualSpacing/>
    </w:pPr>
  </w:style>
  <w:style w:type="paragraph" w:customStyle="1" w:styleId="Default">
    <w:name w:val="Default"/>
    <w:rsid w:val="0096253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customStyle="1" w:styleId="Pa45">
    <w:name w:val="Pa45"/>
    <w:basedOn w:val="Default"/>
    <w:next w:val="Default"/>
    <w:uiPriority w:val="99"/>
    <w:rsid w:val="00962539"/>
    <w:pPr>
      <w:spacing w:line="161" w:lineRule="atLeast"/>
    </w:pPr>
    <w:rPr>
      <w:rFonts w:cs="Times New Roman"/>
      <w:color w:val="auto"/>
    </w:rPr>
  </w:style>
  <w:style w:type="character" w:customStyle="1" w:styleId="A29">
    <w:name w:val="A29"/>
    <w:uiPriority w:val="99"/>
    <w:rsid w:val="00962539"/>
    <w:rPr>
      <w:rFonts w:cs="Myriad Pro"/>
      <w:color w:val="000000"/>
      <w:sz w:val="10"/>
      <w:szCs w:val="10"/>
    </w:rPr>
  </w:style>
  <w:style w:type="paragraph" w:customStyle="1" w:styleId="Pa1">
    <w:name w:val="Pa1"/>
    <w:basedOn w:val="Default"/>
    <w:next w:val="Default"/>
    <w:uiPriority w:val="99"/>
    <w:rsid w:val="00E7793E"/>
    <w:pPr>
      <w:spacing w:line="241" w:lineRule="atLeast"/>
    </w:pPr>
    <w:rPr>
      <w:rFonts w:ascii="Utopia" w:hAnsi="Utopia" w:cs="Times New Roman"/>
      <w:color w:val="auto"/>
    </w:rPr>
  </w:style>
  <w:style w:type="character" w:customStyle="1" w:styleId="A3">
    <w:name w:val="A3"/>
    <w:uiPriority w:val="99"/>
    <w:rsid w:val="00E7793E"/>
    <w:rPr>
      <w:rFonts w:cs="Utopia"/>
      <w:i/>
      <w:iCs/>
      <w:color w:val="000000"/>
      <w:sz w:val="17"/>
      <w:szCs w:val="17"/>
    </w:rPr>
  </w:style>
  <w:style w:type="character" w:customStyle="1" w:styleId="A4">
    <w:name w:val="A4"/>
    <w:uiPriority w:val="99"/>
    <w:rsid w:val="00E7793E"/>
    <w:rPr>
      <w:rFonts w:cs="Utopia"/>
      <w:i/>
      <w:iCs/>
      <w:color w:val="000000"/>
      <w:sz w:val="12"/>
      <w:szCs w:val="12"/>
    </w:rPr>
  </w:style>
  <w:style w:type="paragraph" w:customStyle="1" w:styleId="Pa0">
    <w:name w:val="Pa0"/>
    <w:basedOn w:val="Default"/>
    <w:next w:val="Default"/>
    <w:uiPriority w:val="99"/>
    <w:rsid w:val="00E7793E"/>
    <w:pPr>
      <w:spacing w:line="241" w:lineRule="atLeast"/>
    </w:pPr>
    <w:rPr>
      <w:rFonts w:ascii="Avenir 45 Book" w:hAnsi="Avenir 45 Book" w:cs="Times New Roman"/>
      <w:color w:val="auto"/>
    </w:rPr>
  </w:style>
  <w:style w:type="character" w:customStyle="1" w:styleId="A0">
    <w:name w:val="A0"/>
    <w:uiPriority w:val="99"/>
    <w:rsid w:val="00E7793E"/>
    <w:rPr>
      <w:rFonts w:cs="Avenir 45 Book"/>
      <w:color w:val="000000"/>
      <w:sz w:val="12"/>
      <w:szCs w:val="12"/>
    </w:rPr>
  </w:style>
  <w:style w:type="paragraph" w:customStyle="1" w:styleId="Pa36">
    <w:name w:val="Pa36"/>
    <w:basedOn w:val="Default"/>
    <w:next w:val="Default"/>
    <w:uiPriority w:val="99"/>
    <w:rsid w:val="001F2E6E"/>
    <w:pPr>
      <w:spacing w:line="161" w:lineRule="atLeast"/>
    </w:pPr>
    <w:rPr>
      <w:rFonts w:ascii="Myriad Pro Light" w:hAnsi="Myriad Pro Light" w:cs="Times New Roman"/>
      <w:color w:val="auto"/>
    </w:rPr>
  </w:style>
  <w:style w:type="character" w:customStyle="1" w:styleId="A20">
    <w:name w:val="A20"/>
    <w:uiPriority w:val="99"/>
    <w:rsid w:val="001F2E6E"/>
    <w:rPr>
      <w:rFonts w:cs="Myriad Pro Light"/>
      <w:color w:val="000000"/>
      <w:sz w:val="10"/>
      <w:szCs w:val="10"/>
    </w:rPr>
  </w:style>
  <w:style w:type="character" w:styleId="Hyperlink">
    <w:name w:val="Hyperlink"/>
    <w:uiPriority w:val="99"/>
    <w:rsid w:val="004A6DBD"/>
    <w:rPr>
      <w:color w:val="0000FF"/>
      <w:u w:val="single"/>
    </w:rPr>
  </w:style>
  <w:style w:type="character" w:styleId="Refdecomentrio">
    <w:name w:val="annotation reference"/>
    <w:uiPriority w:val="99"/>
    <w:unhideWhenUsed/>
    <w:rsid w:val="004A6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6DB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A6D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D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A6DBD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A3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F4A3B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unhideWhenUsed/>
    <w:rsid w:val="00B503E9"/>
    <w:pPr>
      <w:spacing w:before="100" w:beforeAutospacing="1" w:after="100" w:afterAutospacing="1"/>
      <w:jc w:val="both"/>
    </w:pPr>
  </w:style>
  <w:style w:type="paragraph" w:styleId="Pr-formataoHTML">
    <w:name w:val="HTML Preformatted"/>
    <w:basedOn w:val="Normal"/>
    <w:link w:val="Pr-formataoHTMLChar"/>
    <w:uiPriority w:val="99"/>
    <w:unhideWhenUsed/>
    <w:rsid w:val="004A1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4A1676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Fontepargpadro"/>
    <w:rsid w:val="008C7241"/>
  </w:style>
  <w:style w:type="character" w:customStyle="1" w:styleId="Ttulo3Char">
    <w:name w:val="Título 3 Char"/>
    <w:link w:val="Ttulo3"/>
    <w:uiPriority w:val="9"/>
    <w:rsid w:val="00866BE4"/>
    <w:rPr>
      <w:rFonts w:ascii="Times New Roman" w:eastAsia="Times New Roman" w:hAnsi="Times New Roman"/>
      <w:b/>
      <w:bCs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F907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9077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907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90774"/>
    <w:rPr>
      <w:rFonts w:ascii="Times New Roman" w:eastAsia="Times New Roman" w:hAnsi="Times New Roman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F635C4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Ttulo1Char">
    <w:name w:val="Título 1 Char"/>
    <w:link w:val="Ttulo1"/>
    <w:uiPriority w:val="9"/>
    <w:rsid w:val="001D0AAB"/>
    <w:rPr>
      <w:rFonts w:ascii="Cambria" w:eastAsia="Times New Roman" w:hAnsi="Cambria" w:cs="Times New Roman"/>
      <w:color w:val="365F91"/>
      <w:sz w:val="32"/>
      <w:szCs w:val="32"/>
    </w:rPr>
  </w:style>
  <w:style w:type="paragraph" w:styleId="Reviso">
    <w:name w:val="Revision"/>
    <w:hidden/>
    <w:uiPriority w:val="99"/>
    <w:semiHidden/>
    <w:rsid w:val="00933E6C"/>
    <w:rPr>
      <w:rFonts w:ascii="Times New Roman" w:eastAsia="Times New Roman" w:hAnsi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B93726"/>
    <w:rPr>
      <w:color w:val="808080"/>
      <w:shd w:val="clear" w:color="auto" w:fill="E6E6E6"/>
    </w:rPr>
  </w:style>
  <w:style w:type="character" w:styleId="HiperlinkVisitado">
    <w:name w:val="FollowedHyperlink"/>
    <w:uiPriority w:val="99"/>
    <w:semiHidden/>
    <w:unhideWhenUsed/>
    <w:rsid w:val="005448EF"/>
    <w:rPr>
      <w:color w:val="800080"/>
      <w:u w:val="single"/>
    </w:rPr>
  </w:style>
  <w:style w:type="character" w:customStyle="1" w:styleId="Ttulo2Char">
    <w:name w:val="Título 2 Char"/>
    <w:link w:val="Ttulo2"/>
    <w:uiPriority w:val="9"/>
    <w:semiHidden/>
    <w:rsid w:val="005448E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prevarticle">
    <w:name w:val="prevarticle"/>
    <w:basedOn w:val="Fontepargpadro"/>
    <w:rsid w:val="005448EF"/>
  </w:style>
  <w:style w:type="character" w:customStyle="1" w:styleId="fs4">
    <w:name w:val="fs4"/>
    <w:basedOn w:val="Fontepargpadro"/>
    <w:rsid w:val="00952B44"/>
  </w:style>
  <w:style w:type="paragraph" w:customStyle="1" w:styleId="Standard">
    <w:name w:val="Standard"/>
    <w:rsid w:val="00407DA4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0BF5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FD0BF5"/>
    <w:rPr>
      <w:rFonts w:ascii="Times New Roman" w:eastAsia="Times New Roman" w:hAnsi="Times New Roman"/>
    </w:rPr>
  </w:style>
  <w:style w:type="character" w:styleId="Refdenotadefim">
    <w:name w:val="endnote reference"/>
    <w:uiPriority w:val="99"/>
    <w:semiHidden/>
    <w:unhideWhenUsed/>
    <w:rsid w:val="00FD0BF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4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8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</w:divsChild>
    </w:div>
    <w:div w:id="1398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ne.s.bandei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B1D6-C0E9-4B5A-A333-53C68E93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4038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JORDANNA NASCIMENTO QUEIROZ</dc:creator>
  <cp:lastModifiedBy>TATIANNE DOS SANTOS BANDEIRA</cp:lastModifiedBy>
  <cp:revision>2</cp:revision>
  <cp:lastPrinted>2018-06-20T23:04:00Z</cp:lastPrinted>
  <dcterms:created xsi:type="dcterms:W3CDTF">2021-12-08T18:37:00Z</dcterms:created>
  <dcterms:modified xsi:type="dcterms:W3CDTF">2021-12-08T18:37:00Z</dcterms:modified>
</cp:coreProperties>
</file>