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87FD1" w14:textId="77777777"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PONTIFÍCIA UNIVERSIDADE CATÓLICA DE GOIÁS</w:t>
      </w:r>
    </w:p>
    <w:p w14:paraId="184C4F24" w14:textId="40D7805D"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ESCOLA DE CIÊNCIAS MÉDICAS, FARMACÊUTICAS E BIOMÉDICAS</w:t>
      </w:r>
    </w:p>
    <w:p w14:paraId="4284E63A" w14:textId="77777777"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CURSO DE MEDICINA</w:t>
      </w:r>
    </w:p>
    <w:p w14:paraId="7F812A37" w14:textId="77777777" w:rsidR="00200D4E" w:rsidRDefault="00200D4E" w:rsidP="00200D4E">
      <w:pPr>
        <w:jc w:val="center"/>
        <w:rPr>
          <w:b/>
        </w:rPr>
      </w:pPr>
    </w:p>
    <w:p w14:paraId="193D7672" w14:textId="77777777" w:rsidR="00200D4E" w:rsidRDefault="00200D4E" w:rsidP="00200D4E">
      <w:pPr>
        <w:jc w:val="center"/>
        <w:rPr>
          <w:b/>
        </w:rPr>
      </w:pPr>
    </w:p>
    <w:p w14:paraId="65F5ADA2" w14:textId="77777777" w:rsidR="00200D4E" w:rsidRDefault="00200D4E" w:rsidP="00200D4E">
      <w:pPr>
        <w:jc w:val="center"/>
        <w:rPr>
          <w:b/>
        </w:rPr>
      </w:pPr>
    </w:p>
    <w:p w14:paraId="1D12FEDD" w14:textId="77777777" w:rsidR="00200D4E" w:rsidRPr="00F47622" w:rsidRDefault="00200D4E" w:rsidP="00200D4E">
      <w:pPr>
        <w:jc w:val="center"/>
        <w:rPr>
          <w:b/>
        </w:rPr>
      </w:pPr>
    </w:p>
    <w:p w14:paraId="7CC8240C" w14:textId="77777777" w:rsidR="00200D4E" w:rsidRDefault="00200D4E" w:rsidP="00200D4E">
      <w:pPr>
        <w:jc w:val="both"/>
        <w:rPr>
          <w:b/>
          <w:sz w:val="28"/>
          <w:szCs w:val="28"/>
        </w:rPr>
      </w:pPr>
    </w:p>
    <w:p w14:paraId="7115C909" w14:textId="2129DE08" w:rsidR="00200D4E" w:rsidRPr="00740030" w:rsidRDefault="00200D4E" w:rsidP="00200D4E">
      <w:pPr>
        <w:jc w:val="center"/>
        <w:rPr>
          <w:rFonts w:ascii="Times New Roman" w:hAnsi="Times New Roman" w:cs="Times New Roman"/>
          <w:b/>
          <w:bCs/>
          <w:color w:val="000000" w:themeColor="text1"/>
          <w:sz w:val="36"/>
          <w:szCs w:val="36"/>
        </w:rPr>
      </w:pPr>
      <w:r w:rsidRPr="00740030">
        <w:rPr>
          <w:rFonts w:ascii="Times New Roman" w:hAnsi="Times New Roman" w:cs="Times New Roman"/>
          <w:b/>
          <w:bCs/>
          <w:i/>
          <w:iCs/>
          <w:color w:val="000000" w:themeColor="text1"/>
          <w:sz w:val="36"/>
          <w:szCs w:val="36"/>
        </w:rPr>
        <w:t xml:space="preserve">Artemisia annua: </w:t>
      </w:r>
      <w:r w:rsidR="00204044">
        <w:rPr>
          <w:rFonts w:ascii="Times New Roman" w:hAnsi="Times New Roman" w:cs="Times New Roman"/>
          <w:b/>
          <w:bCs/>
          <w:color w:val="000000" w:themeColor="text1"/>
          <w:sz w:val="36"/>
          <w:szCs w:val="36"/>
        </w:rPr>
        <w:t>e</w:t>
      </w:r>
      <w:r w:rsidRPr="00740030">
        <w:rPr>
          <w:rFonts w:ascii="Times New Roman" w:hAnsi="Times New Roman" w:cs="Times New Roman"/>
          <w:b/>
          <w:bCs/>
          <w:color w:val="000000" w:themeColor="text1"/>
          <w:sz w:val="36"/>
          <w:szCs w:val="36"/>
        </w:rPr>
        <w:t xml:space="preserve">studo </w:t>
      </w:r>
      <w:r w:rsidRPr="00740030">
        <w:rPr>
          <w:rFonts w:ascii="Times New Roman" w:hAnsi="Times New Roman" w:cs="Times New Roman"/>
          <w:b/>
          <w:bCs/>
          <w:i/>
          <w:iCs/>
          <w:color w:val="000000" w:themeColor="text1"/>
          <w:sz w:val="36"/>
          <w:szCs w:val="36"/>
        </w:rPr>
        <w:t xml:space="preserve">in silico </w:t>
      </w:r>
      <w:r w:rsidRPr="00740030">
        <w:rPr>
          <w:rFonts w:ascii="Times New Roman" w:hAnsi="Times New Roman" w:cs="Times New Roman"/>
          <w:b/>
          <w:bCs/>
          <w:color w:val="000000" w:themeColor="text1"/>
          <w:sz w:val="36"/>
          <w:szCs w:val="36"/>
        </w:rPr>
        <w:t xml:space="preserve">de </w:t>
      </w:r>
      <w:r w:rsidR="00204044">
        <w:rPr>
          <w:rFonts w:ascii="Times New Roman" w:hAnsi="Times New Roman" w:cs="Times New Roman"/>
          <w:b/>
          <w:bCs/>
          <w:color w:val="000000" w:themeColor="text1"/>
          <w:sz w:val="36"/>
          <w:szCs w:val="36"/>
        </w:rPr>
        <w:t>p</w:t>
      </w:r>
      <w:r w:rsidRPr="00740030">
        <w:rPr>
          <w:rFonts w:ascii="Times New Roman" w:hAnsi="Times New Roman" w:cs="Times New Roman"/>
          <w:b/>
          <w:bCs/>
          <w:color w:val="000000" w:themeColor="text1"/>
          <w:sz w:val="36"/>
          <w:szCs w:val="36"/>
        </w:rPr>
        <w:t xml:space="preserve">ossíveis </w:t>
      </w:r>
      <w:r w:rsidR="00204044">
        <w:rPr>
          <w:rFonts w:ascii="Times New Roman" w:hAnsi="Times New Roman" w:cs="Times New Roman"/>
          <w:b/>
          <w:bCs/>
          <w:color w:val="000000" w:themeColor="text1"/>
          <w:sz w:val="36"/>
          <w:szCs w:val="36"/>
        </w:rPr>
        <w:t>c</w:t>
      </w:r>
      <w:r w:rsidRPr="00740030">
        <w:rPr>
          <w:rFonts w:ascii="Times New Roman" w:hAnsi="Times New Roman" w:cs="Times New Roman"/>
          <w:b/>
          <w:bCs/>
          <w:color w:val="000000" w:themeColor="text1"/>
          <w:sz w:val="36"/>
          <w:szCs w:val="36"/>
        </w:rPr>
        <w:t xml:space="preserve">andidatos com </w:t>
      </w:r>
      <w:r w:rsidR="00204044">
        <w:rPr>
          <w:rFonts w:ascii="Times New Roman" w:hAnsi="Times New Roman" w:cs="Times New Roman"/>
          <w:b/>
          <w:bCs/>
          <w:color w:val="000000" w:themeColor="text1"/>
          <w:sz w:val="36"/>
          <w:szCs w:val="36"/>
        </w:rPr>
        <w:t>a</w:t>
      </w:r>
      <w:r w:rsidRPr="00740030">
        <w:rPr>
          <w:rFonts w:ascii="Times New Roman" w:hAnsi="Times New Roman" w:cs="Times New Roman"/>
          <w:b/>
          <w:bCs/>
          <w:color w:val="000000" w:themeColor="text1"/>
          <w:sz w:val="36"/>
          <w:szCs w:val="36"/>
        </w:rPr>
        <w:t xml:space="preserve">tividade </w:t>
      </w:r>
      <w:r w:rsidR="00204044">
        <w:rPr>
          <w:rFonts w:ascii="Times New Roman" w:hAnsi="Times New Roman" w:cs="Times New Roman"/>
          <w:b/>
          <w:bCs/>
          <w:color w:val="000000" w:themeColor="text1"/>
          <w:sz w:val="36"/>
          <w:szCs w:val="36"/>
        </w:rPr>
        <w:t>a</w:t>
      </w:r>
      <w:r w:rsidRPr="00740030">
        <w:rPr>
          <w:rFonts w:ascii="Times New Roman" w:hAnsi="Times New Roman" w:cs="Times New Roman"/>
          <w:b/>
          <w:bCs/>
          <w:color w:val="000000" w:themeColor="text1"/>
          <w:sz w:val="36"/>
          <w:szCs w:val="36"/>
        </w:rPr>
        <w:t>ntineoplásica</w:t>
      </w:r>
    </w:p>
    <w:p w14:paraId="37130233" w14:textId="77777777" w:rsidR="00200D4E" w:rsidRDefault="00200D4E" w:rsidP="00200D4E">
      <w:pPr>
        <w:jc w:val="center"/>
        <w:rPr>
          <w:b/>
          <w:sz w:val="28"/>
          <w:szCs w:val="28"/>
        </w:rPr>
      </w:pPr>
    </w:p>
    <w:p w14:paraId="6F482B67" w14:textId="77777777" w:rsidR="00200D4E" w:rsidRDefault="00200D4E" w:rsidP="00200D4E">
      <w:pPr>
        <w:jc w:val="center"/>
        <w:rPr>
          <w:b/>
          <w:sz w:val="28"/>
          <w:szCs w:val="28"/>
        </w:rPr>
      </w:pPr>
    </w:p>
    <w:p w14:paraId="3EB5F632" w14:textId="77777777" w:rsidR="00200D4E" w:rsidRDefault="00200D4E" w:rsidP="00200D4E">
      <w:pPr>
        <w:jc w:val="center"/>
        <w:rPr>
          <w:b/>
          <w:sz w:val="28"/>
          <w:szCs w:val="28"/>
        </w:rPr>
      </w:pPr>
    </w:p>
    <w:p w14:paraId="65B2A5AB" w14:textId="77777777" w:rsidR="00200D4E" w:rsidRDefault="00200D4E" w:rsidP="00200D4E">
      <w:pPr>
        <w:jc w:val="center"/>
        <w:rPr>
          <w:b/>
          <w:sz w:val="28"/>
          <w:szCs w:val="28"/>
        </w:rPr>
      </w:pPr>
    </w:p>
    <w:p w14:paraId="118A723B" w14:textId="2DD1529F"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LUCAS EDUARDO ALMEIDA FRANÇA</w:t>
      </w:r>
    </w:p>
    <w:p w14:paraId="525B5FD9" w14:textId="40C58ABF"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LOUISE TAINÁ TELES TOBIAS</w:t>
      </w:r>
    </w:p>
    <w:p w14:paraId="756894A1" w14:textId="06D5336F" w:rsidR="00200D4E" w:rsidRDefault="00200D4E" w:rsidP="00200D4E">
      <w:pPr>
        <w:jc w:val="center"/>
        <w:rPr>
          <w:rFonts w:ascii="Times New Roman" w:hAnsi="Times New Roman" w:cs="Times New Roman"/>
          <w:b/>
        </w:rPr>
      </w:pPr>
      <w:r w:rsidRPr="00996728">
        <w:rPr>
          <w:rFonts w:ascii="Times New Roman" w:hAnsi="Times New Roman" w:cs="Times New Roman"/>
          <w:b/>
        </w:rPr>
        <w:t xml:space="preserve">VINICIUS BARRETO DA SILVA </w:t>
      </w:r>
    </w:p>
    <w:p w14:paraId="3C22D8E7" w14:textId="3FEA8E3E" w:rsidR="00BD031C" w:rsidRPr="00996728" w:rsidRDefault="00BD031C" w:rsidP="00200D4E">
      <w:pPr>
        <w:jc w:val="center"/>
        <w:rPr>
          <w:rFonts w:ascii="Times New Roman" w:hAnsi="Times New Roman" w:cs="Times New Roman"/>
          <w:b/>
        </w:rPr>
      </w:pPr>
      <w:r>
        <w:rPr>
          <w:rFonts w:ascii="Times New Roman" w:hAnsi="Times New Roman" w:cs="Times New Roman"/>
          <w:b/>
        </w:rPr>
        <w:t>CLAYSON MOURA GOMES</w:t>
      </w:r>
    </w:p>
    <w:p w14:paraId="421DE613" w14:textId="5BD1FA1B"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LEONARDO LUIZ BORGES</w:t>
      </w:r>
    </w:p>
    <w:p w14:paraId="7F720457" w14:textId="77777777" w:rsidR="00200D4E" w:rsidRDefault="00200D4E" w:rsidP="00200D4E">
      <w:pPr>
        <w:jc w:val="right"/>
        <w:rPr>
          <w:b/>
        </w:rPr>
      </w:pPr>
    </w:p>
    <w:p w14:paraId="541D88D2" w14:textId="77777777" w:rsidR="00200D4E" w:rsidRDefault="00200D4E" w:rsidP="00200D4E">
      <w:pPr>
        <w:jc w:val="right"/>
        <w:rPr>
          <w:b/>
        </w:rPr>
      </w:pPr>
    </w:p>
    <w:p w14:paraId="0C16CD03" w14:textId="77777777" w:rsidR="00200D4E" w:rsidRDefault="00200D4E" w:rsidP="00200D4E">
      <w:pPr>
        <w:jc w:val="right"/>
        <w:rPr>
          <w:b/>
        </w:rPr>
      </w:pPr>
    </w:p>
    <w:p w14:paraId="61C3B511" w14:textId="77777777" w:rsidR="00200D4E" w:rsidRDefault="00200D4E" w:rsidP="00200D4E">
      <w:pPr>
        <w:jc w:val="right"/>
        <w:rPr>
          <w:b/>
        </w:rPr>
      </w:pPr>
    </w:p>
    <w:p w14:paraId="2C064A3C" w14:textId="77777777" w:rsidR="00200D4E" w:rsidRDefault="00200D4E" w:rsidP="00200D4E">
      <w:pPr>
        <w:jc w:val="right"/>
        <w:rPr>
          <w:b/>
        </w:rPr>
      </w:pPr>
    </w:p>
    <w:p w14:paraId="085A9958" w14:textId="78F67D0E"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GOIÂNIA – GOIÁS</w:t>
      </w:r>
    </w:p>
    <w:p w14:paraId="16B98BA1" w14:textId="71FFFC3B" w:rsidR="00200D4E" w:rsidRPr="00996728" w:rsidRDefault="00200D4E" w:rsidP="00200D4E">
      <w:pPr>
        <w:jc w:val="center"/>
        <w:rPr>
          <w:rFonts w:ascii="Times New Roman" w:hAnsi="Times New Roman" w:cs="Times New Roman"/>
          <w:b/>
        </w:rPr>
      </w:pPr>
      <w:r w:rsidRPr="00996728">
        <w:rPr>
          <w:rFonts w:ascii="Times New Roman" w:hAnsi="Times New Roman" w:cs="Times New Roman"/>
          <w:b/>
        </w:rPr>
        <w:t>2021</w:t>
      </w:r>
    </w:p>
    <w:p w14:paraId="78D82C63" w14:textId="77777777" w:rsidR="00200D4E" w:rsidRDefault="00200D4E" w:rsidP="00200D4E">
      <w:pPr>
        <w:rPr>
          <w:b/>
          <w:bCs/>
        </w:rPr>
      </w:pPr>
      <w:r>
        <w:rPr>
          <w:b/>
          <w:bCs/>
        </w:rPr>
        <w:lastRenderedPageBreak/>
        <w:br w:type="page"/>
      </w:r>
    </w:p>
    <w:p w14:paraId="324AB996" w14:textId="0BB31E51" w:rsidR="00723C0B" w:rsidRPr="00740030" w:rsidRDefault="00A13F6C" w:rsidP="00F81BF9">
      <w:pPr>
        <w:jc w:val="both"/>
        <w:rPr>
          <w:rFonts w:ascii="Times New Roman" w:hAnsi="Times New Roman" w:cs="Times New Roman"/>
          <w:b/>
          <w:bCs/>
          <w:color w:val="000000" w:themeColor="text1"/>
          <w:sz w:val="36"/>
          <w:szCs w:val="36"/>
        </w:rPr>
      </w:pPr>
      <w:r w:rsidRPr="00740030">
        <w:rPr>
          <w:rFonts w:ascii="Times New Roman" w:hAnsi="Times New Roman" w:cs="Times New Roman"/>
          <w:b/>
          <w:bCs/>
          <w:i/>
          <w:iCs/>
          <w:color w:val="000000" w:themeColor="text1"/>
          <w:sz w:val="36"/>
          <w:szCs w:val="36"/>
        </w:rPr>
        <w:lastRenderedPageBreak/>
        <w:t>A</w:t>
      </w:r>
      <w:r w:rsidR="009B386D" w:rsidRPr="00740030">
        <w:rPr>
          <w:rFonts w:ascii="Times New Roman" w:hAnsi="Times New Roman" w:cs="Times New Roman"/>
          <w:b/>
          <w:bCs/>
          <w:i/>
          <w:iCs/>
          <w:color w:val="000000" w:themeColor="text1"/>
          <w:sz w:val="36"/>
          <w:szCs w:val="36"/>
        </w:rPr>
        <w:t>rtemisia</w:t>
      </w:r>
      <w:r w:rsidRPr="00740030">
        <w:rPr>
          <w:rFonts w:ascii="Times New Roman" w:hAnsi="Times New Roman" w:cs="Times New Roman"/>
          <w:b/>
          <w:bCs/>
          <w:i/>
          <w:iCs/>
          <w:color w:val="000000" w:themeColor="text1"/>
          <w:sz w:val="36"/>
          <w:szCs w:val="36"/>
        </w:rPr>
        <w:t xml:space="preserve"> </w:t>
      </w:r>
      <w:r w:rsidR="00A316D7" w:rsidRPr="00740030">
        <w:rPr>
          <w:rFonts w:ascii="Times New Roman" w:hAnsi="Times New Roman" w:cs="Times New Roman"/>
          <w:b/>
          <w:bCs/>
          <w:i/>
          <w:iCs/>
          <w:color w:val="000000" w:themeColor="text1"/>
          <w:sz w:val="36"/>
          <w:szCs w:val="36"/>
        </w:rPr>
        <w:t>annua</w:t>
      </w:r>
      <w:r w:rsidRPr="00740030">
        <w:rPr>
          <w:rFonts w:ascii="Times New Roman" w:hAnsi="Times New Roman" w:cs="Times New Roman"/>
          <w:b/>
          <w:bCs/>
          <w:i/>
          <w:iCs/>
          <w:color w:val="000000" w:themeColor="text1"/>
          <w:sz w:val="36"/>
          <w:szCs w:val="36"/>
        </w:rPr>
        <w:t xml:space="preserve">: </w:t>
      </w:r>
      <w:r w:rsidR="00204044">
        <w:rPr>
          <w:rFonts w:ascii="Times New Roman" w:hAnsi="Times New Roman" w:cs="Times New Roman"/>
          <w:b/>
          <w:bCs/>
          <w:color w:val="000000" w:themeColor="text1"/>
          <w:sz w:val="36"/>
          <w:szCs w:val="36"/>
        </w:rPr>
        <w:t>e</w:t>
      </w:r>
      <w:r w:rsidR="00C00E15" w:rsidRPr="00740030">
        <w:rPr>
          <w:rFonts w:ascii="Times New Roman" w:hAnsi="Times New Roman" w:cs="Times New Roman"/>
          <w:b/>
          <w:bCs/>
          <w:color w:val="000000" w:themeColor="text1"/>
          <w:sz w:val="36"/>
          <w:szCs w:val="36"/>
        </w:rPr>
        <w:t xml:space="preserve">studo </w:t>
      </w:r>
      <w:r w:rsidR="00C00E15" w:rsidRPr="00740030">
        <w:rPr>
          <w:rFonts w:ascii="Times New Roman" w:hAnsi="Times New Roman" w:cs="Times New Roman"/>
          <w:b/>
          <w:bCs/>
          <w:i/>
          <w:iCs/>
          <w:color w:val="000000" w:themeColor="text1"/>
          <w:sz w:val="36"/>
          <w:szCs w:val="36"/>
        </w:rPr>
        <w:t>in silico</w:t>
      </w:r>
      <w:r w:rsidR="009B386D" w:rsidRPr="00740030">
        <w:rPr>
          <w:rFonts w:ascii="Times New Roman" w:hAnsi="Times New Roman" w:cs="Times New Roman"/>
          <w:b/>
          <w:bCs/>
          <w:i/>
          <w:iCs/>
          <w:color w:val="000000" w:themeColor="text1"/>
          <w:sz w:val="36"/>
          <w:szCs w:val="36"/>
        </w:rPr>
        <w:t xml:space="preserve"> </w:t>
      </w:r>
      <w:r w:rsidR="009B386D" w:rsidRPr="00740030">
        <w:rPr>
          <w:rFonts w:ascii="Times New Roman" w:hAnsi="Times New Roman" w:cs="Times New Roman"/>
          <w:b/>
          <w:bCs/>
          <w:color w:val="000000" w:themeColor="text1"/>
          <w:sz w:val="36"/>
          <w:szCs w:val="36"/>
        </w:rPr>
        <w:t xml:space="preserve">de </w:t>
      </w:r>
      <w:r w:rsidR="00204044">
        <w:rPr>
          <w:rFonts w:ascii="Times New Roman" w:hAnsi="Times New Roman" w:cs="Times New Roman"/>
          <w:b/>
          <w:bCs/>
          <w:color w:val="000000" w:themeColor="text1"/>
          <w:sz w:val="36"/>
          <w:szCs w:val="36"/>
        </w:rPr>
        <w:t>p</w:t>
      </w:r>
      <w:r w:rsidR="009B386D" w:rsidRPr="00740030">
        <w:rPr>
          <w:rFonts w:ascii="Times New Roman" w:hAnsi="Times New Roman" w:cs="Times New Roman"/>
          <w:b/>
          <w:bCs/>
          <w:color w:val="000000" w:themeColor="text1"/>
          <w:sz w:val="36"/>
          <w:szCs w:val="36"/>
        </w:rPr>
        <w:t xml:space="preserve">ossíveis </w:t>
      </w:r>
      <w:r w:rsidR="00204044">
        <w:rPr>
          <w:rFonts w:ascii="Times New Roman" w:hAnsi="Times New Roman" w:cs="Times New Roman"/>
          <w:b/>
          <w:bCs/>
          <w:color w:val="000000" w:themeColor="text1"/>
          <w:sz w:val="36"/>
          <w:szCs w:val="36"/>
        </w:rPr>
        <w:t>c</w:t>
      </w:r>
      <w:r w:rsidR="009B386D" w:rsidRPr="00740030">
        <w:rPr>
          <w:rFonts w:ascii="Times New Roman" w:hAnsi="Times New Roman" w:cs="Times New Roman"/>
          <w:b/>
          <w:bCs/>
          <w:color w:val="000000" w:themeColor="text1"/>
          <w:sz w:val="36"/>
          <w:szCs w:val="36"/>
        </w:rPr>
        <w:t xml:space="preserve">andidatos com </w:t>
      </w:r>
      <w:r w:rsidR="00204044">
        <w:rPr>
          <w:rFonts w:ascii="Times New Roman" w:hAnsi="Times New Roman" w:cs="Times New Roman"/>
          <w:b/>
          <w:bCs/>
          <w:color w:val="000000" w:themeColor="text1"/>
          <w:sz w:val="36"/>
          <w:szCs w:val="36"/>
        </w:rPr>
        <w:t>a</w:t>
      </w:r>
      <w:r w:rsidR="009B386D" w:rsidRPr="00740030">
        <w:rPr>
          <w:rFonts w:ascii="Times New Roman" w:hAnsi="Times New Roman" w:cs="Times New Roman"/>
          <w:b/>
          <w:bCs/>
          <w:color w:val="000000" w:themeColor="text1"/>
          <w:sz w:val="36"/>
          <w:szCs w:val="36"/>
        </w:rPr>
        <w:t xml:space="preserve">tividade </w:t>
      </w:r>
      <w:r w:rsidR="00204044">
        <w:rPr>
          <w:rFonts w:ascii="Times New Roman" w:hAnsi="Times New Roman" w:cs="Times New Roman"/>
          <w:b/>
          <w:bCs/>
          <w:color w:val="000000" w:themeColor="text1"/>
          <w:sz w:val="36"/>
          <w:szCs w:val="36"/>
        </w:rPr>
        <w:t>a</w:t>
      </w:r>
      <w:r w:rsidR="009B386D" w:rsidRPr="00740030">
        <w:rPr>
          <w:rFonts w:ascii="Times New Roman" w:hAnsi="Times New Roman" w:cs="Times New Roman"/>
          <w:b/>
          <w:bCs/>
          <w:color w:val="000000" w:themeColor="text1"/>
          <w:sz w:val="36"/>
          <w:szCs w:val="36"/>
        </w:rPr>
        <w:t xml:space="preserve">ntineoplásica </w:t>
      </w:r>
    </w:p>
    <w:p w14:paraId="14557CB9" w14:textId="53CACADF" w:rsidR="00913608" w:rsidRDefault="00562FC4" w:rsidP="00F81BF9">
      <w:pPr>
        <w:jc w:val="both"/>
        <w:rPr>
          <w:rFonts w:ascii="Times New Roman" w:hAnsi="Times New Roman" w:cs="Times New Roman"/>
          <w:b/>
          <w:bCs/>
          <w:sz w:val="24"/>
          <w:szCs w:val="24"/>
        </w:rPr>
      </w:pPr>
      <w:r w:rsidRPr="003C7F04">
        <w:rPr>
          <w:rFonts w:ascii="Times New Roman" w:hAnsi="Times New Roman" w:cs="Times New Roman"/>
          <w:b/>
          <w:bCs/>
          <w:sz w:val="24"/>
          <w:szCs w:val="24"/>
        </w:rPr>
        <w:t xml:space="preserve">Lucas E. Almeida França, Louise T. </w:t>
      </w:r>
      <w:r w:rsidR="000C481B">
        <w:rPr>
          <w:rFonts w:ascii="Times New Roman" w:hAnsi="Times New Roman" w:cs="Times New Roman"/>
          <w:b/>
          <w:bCs/>
          <w:sz w:val="24"/>
          <w:szCs w:val="24"/>
        </w:rPr>
        <w:t>Teles Tobias</w:t>
      </w:r>
      <w:r w:rsidR="00AF0DEB" w:rsidRPr="003C7F04">
        <w:rPr>
          <w:rFonts w:ascii="Times New Roman" w:hAnsi="Times New Roman" w:cs="Times New Roman"/>
          <w:b/>
          <w:bCs/>
          <w:sz w:val="24"/>
          <w:szCs w:val="24"/>
        </w:rPr>
        <w:t>,</w:t>
      </w:r>
      <w:r w:rsidR="00972822">
        <w:rPr>
          <w:rFonts w:ascii="Times New Roman" w:hAnsi="Times New Roman" w:cs="Times New Roman"/>
          <w:b/>
          <w:bCs/>
          <w:sz w:val="24"/>
          <w:szCs w:val="24"/>
        </w:rPr>
        <w:t xml:space="preserve"> </w:t>
      </w:r>
      <w:r w:rsidR="0045261B" w:rsidRPr="003C7F04">
        <w:rPr>
          <w:rFonts w:ascii="Times New Roman" w:hAnsi="Times New Roman" w:cs="Times New Roman"/>
          <w:b/>
          <w:bCs/>
          <w:sz w:val="24"/>
          <w:szCs w:val="24"/>
        </w:rPr>
        <w:t>Vinicius B. da Silva</w:t>
      </w:r>
      <w:r w:rsidR="00C331E8">
        <w:rPr>
          <w:rFonts w:ascii="Times New Roman" w:hAnsi="Times New Roman" w:cs="Times New Roman"/>
          <w:b/>
          <w:bCs/>
          <w:sz w:val="24"/>
          <w:szCs w:val="24"/>
        </w:rPr>
        <w:t>, Clayson M. Gomes &amp;</w:t>
      </w:r>
      <w:r w:rsidR="0045261B">
        <w:rPr>
          <w:rFonts w:ascii="Times New Roman" w:hAnsi="Times New Roman" w:cs="Times New Roman"/>
          <w:b/>
          <w:bCs/>
          <w:sz w:val="24"/>
          <w:szCs w:val="24"/>
        </w:rPr>
        <w:t xml:space="preserve"> </w:t>
      </w:r>
      <w:r w:rsidR="00AF0DEB" w:rsidRPr="003C7F04">
        <w:rPr>
          <w:rFonts w:ascii="Times New Roman" w:hAnsi="Times New Roman" w:cs="Times New Roman"/>
          <w:b/>
          <w:bCs/>
          <w:sz w:val="24"/>
          <w:szCs w:val="24"/>
        </w:rPr>
        <w:t>Leonardo L. Borges</w:t>
      </w:r>
      <w:r w:rsidR="0045261B">
        <w:rPr>
          <w:rFonts w:ascii="Times New Roman" w:hAnsi="Times New Roman" w:cs="Times New Roman"/>
          <w:b/>
          <w:bCs/>
          <w:sz w:val="24"/>
          <w:szCs w:val="24"/>
        </w:rPr>
        <w:t>.</w:t>
      </w:r>
      <w:r w:rsidR="00AF0DEB" w:rsidRPr="003C7F04">
        <w:rPr>
          <w:rFonts w:ascii="Times New Roman" w:hAnsi="Times New Roman" w:cs="Times New Roman"/>
          <w:b/>
          <w:bCs/>
          <w:sz w:val="24"/>
          <w:szCs w:val="24"/>
        </w:rPr>
        <w:t xml:space="preserve"> </w:t>
      </w:r>
    </w:p>
    <w:p w14:paraId="20D259A3" w14:textId="2A813F1D" w:rsidR="00200D4E" w:rsidRPr="00842744" w:rsidRDefault="00842744" w:rsidP="00F81BF9">
      <w:pPr>
        <w:jc w:val="both"/>
        <w:rPr>
          <w:rFonts w:ascii="Times New Roman" w:hAnsi="Times New Roman" w:cs="Times New Roman"/>
          <w:i/>
          <w:iCs/>
          <w:sz w:val="24"/>
          <w:szCs w:val="24"/>
        </w:rPr>
      </w:pPr>
      <w:r w:rsidRPr="00842744">
        <w:rPr>
          <w:rFonts w:ascii="Times New Roman" w:hAnsi="Times New Roman" w:cs="Times New Roman"/>
          <w:i/>
          <w:iCs/>
          <w:sz w:val="24"/>
          <w:szCs w:val="24"/>
        </w:rPr>
        <w:t>Escola de Ciências Médicas, Farmacêuticas e Biomédicas, Pontifícia Universidade Católica de Goiás, Goiânia, Goiás, Brasil</w:t>
      </w:r>
    </w:p>
    <w:p w14:paraId="0366DCD9" w14:textId="6938A712" w:rsidR="00CD461A" w:rsidRPr="00CD461A" w:rsidRDefault="00CD461A" w:rsidP="00CD461A">
      <w:pPr>
        <w:spacing w:before="240" w:after="240" w:line="240" w:lineRule="auto"/>
        <w:jc w:val="both"/>
        <w:rPr>
          <w:rFonts w:ascii="Times New Roman" w:eastAsia="Times New Roman" w:hAnsi="Times New Roman" w:cs="Times New Roman"/>
          <w:sz w:val="24"/>
          <w:szCs w:val="24"/>
          <w:lang w:val="en-US" w:eastAsia="pt-BR"/>
        </w:rPr>
      </w:pPr>
      <w:r w:rsidRPr="00CD461A">
        <w:rPr>
          <w:rFonts w:ascii="Times New Roman" w:eastAsia="Times New Roman" w:hAnsi="Times New Roman" w:cs="Times New Roman"/>
          <w:b/>
          <w:bCs/>
          <w:color w:val="000000"/>
          <w:sz w:val="24"/>
          <w:szCs w:val="24"/>
          <w:lang w:val="en-US" w:eastAsia="pt-BR"/>
        </w:rPr>
        <w:t>ABSTRACT:</w:t>
      </w:r>
      <w:r w:rsidRPr="00CD461A">
        <w:rPr>
          <w:rFonts w:ascii="Times New Roman" w:eastAsia="Times New Roman" w:hAnsi="Times New Roman" w:cs="Times New Roman"/>
          <w:color w:val="000000"/>
          <w:sz w:val="24"/>
          <w:szCs w:val="24"/>
          <w:lang w:val="en-US" w:eastAsia="pt-BR"/>
        </w:rPr>
        <w:t xml:space="preserve"> </w:t>
      </w:r>
      <w:r w:rsidRPr="00CD461A">
        <w:rPr>
          <w:rFonts w:ascii="Times New Roman" w:eastAsia="Times New Roman" w:hAnsi="Times New Roman" w:cs="Times New Roman"/>
          <w:i/>
          <w:iCs/>
          <w:color w:val="000000"/>
          <w:sz w:val="24"/>
          <w:szCs w:val="24"/>
          <w:lang w:val="en-US" w:eastAsia="pt-BR"/>
        </w:rPr>
        <w:t>Artemisia annua</w:t>
      </w:r>
      <w:r w:rsidRPr="00CD461A">
        <w:rPr>
          <w:rFonts w:ascii="Times New Roman" w:eastAsia="Times New Roman" w:hAnsi="Times New Roman" w:cs="Times New Roman"/>
          <w:color w:val="000000"/>
          <w:sz w:val="24"/>
          <w:szCs w:val="24"/>
          <w:lang w:val="en-US" w:eastAsia="pt-BR"/>
        </w:rPr>
        <w:t xml:space="preserve">, also known as "Qhing Hao", is a plant originally from Asia and used in traditional Chinese medicine due to its antimalarial, antioxidant, anti-inflammatory and anti-tumor properties. The proposed study presents possible antineoplastic candidate compounds from </w:t>
      </w:r>
      <w:r w:rsidRPr="00CD461A">
        <w:rPr>
          <w:rFonts w:ascii="Times New Roman" w:eastAsia="Times New Roman" w:hAnsi="Times New Roman" w:cs="Times New Roman"/>
          <w:i/>
          <w:iCs/>
          <w:color w:val="000000"/>
          <w:sz w:val="24"/>
          <w:szCs w:val="24"/>
          <w:lang w:val="en-US" w:eastAsia="pt-BR"/>
        </w:rPr>
        <w:t>A. annua.</w:t>
      </w:r>
      <w:r w:rsidRPr="00CD461A">
        <w:rPr>
          <w:rFonts w:ascii="Times New Roman" w:eastAsia="Times New Roman" w:hAnsi="Times New Roman" w:cs="Times New Roman"/>
          <w:color w:val="000000"/>
          <w:sz w:val="24"/>
          <w:szCs w:val="24"/>
          <w:lang w:val="en-US" w:eastAsia="pt-BR"/>
        </w:rPr>
        <w:t xml:space="preserve"> In all, seven compounds were subjected to </w:t>
      </w:r>
      <w:r w:rsidRPr="00CD461A">
        <w:rPr>
          <w:rFonts w:ascii="Times New Roman" w:eastAsia="Times New Roman" w:hAnsi="Times New Roman" w:cs="Times New Roman"/>
          <w:i/>
          <w:iCs/>
          <w:color w:val="000000"/>
          <w:sz w:val="24"/>
          <w:szCs w:val="24"/>
          <w:lang w:val="en-US" w:eastAsia="pt-BR"/>
        </w:rPr>
        <w:t>in silico</w:t>
      </w:r>
      <w:r w:rsidRPr="00CD461A">
        <w:rPr>
          <w:rFonts w:ascii="Times New Roman" w:eastAsia="Times New Roman" w:hAnsi="Times New Roman" w:cs="Times New Roman"/>
          <w:color w:val="000000"/>
          <w:sz w:val="24"/>
          <w:szCs w:val="24"/>
          <w:lang w:val="en-US" w:eastAsia="pt-BR"/>
        </w:rPr>
        <w:t xml:space="preserve"> tools to analyze potential biological, pharmacokinetic and toxicity activities. The predicted results demonstrated possible antineoplastic, antimutagenic, apoptotic agonist, anticarcinogenic and chemoprotective activities of the selected compounds.</w:t>
      </w:r>
      <w:r w:rsidR="00AE1BCD">
        <w:rPr>
          <w:rFonts w:ascii="Times New Roman" w:eastAsia="Times New Roman" w:hAnsi="Times New Roman" w:cs="Times New Roman"/>
          <w:color w:val="000000"/>
          <w:sz w:val="24"/>
          <w:szCs w:val="24"/>
          <w:lang w:val="en-US" w:eastAsia="pt-BR"/>
        </w:rPr>
        <w:t xml:space="preserve"> </w:t>
      </w:r>
      <w:r w:rsidR="009D3DB9" w:rsidRPr="009D3DB9">
        <w:rPr>
          <w:rFonts w:ascii="Times New Roman" w:eastAsia="Times New Roman" w:hAnsi="Times New Roman" w:cs="Times New Roman"/>
          <w:color w:val="000000"/>
          <w:sz w:val="24"/>
          <w:szCs w:val="24"/>
          <w:lang w:val="en-US" w:eastAsia="pt-BR"/>
        </w:rPr>
        <w:t>Among them, chlorogenic acid and apigenin proved to be the most promising, as they have favorable pharmacokinetic and toxicity predictions, in addition to having activity for targets such as ALK tyrosine kinase and Hexokinase-2, present in some types of lung cancer and breast, respectively. However, preclinical and clinical studies are needed to confirm the results found, as well as interactions with other medications.</w:t>
      </w:r>
    </w:p>
    <w:p w14:paraId="2FF02D1E" w14:textId="2F8B149B" w:rsidR="00A55C23" w:rsidRDefault="00CD461A" w:rsidP="00CD461A">
      <w:pPr>
        <w:spacing w:before="240" w:after="240" w:line="240" w:lineRule="auto"/>
        <w:jc w:val="both"/>
        <w:rPr>
          <w:rFonts w:ascii="Times New Roman" w:eastAsia="Times New Roman" w:hAnsi="Times New Roman" w:cs="Times New Roman"/>
          <w:color w:val="000000"/>
          <w:sz w:val="24"/>
          <w:szCs w:val="24"/>
          <w:lang w:val="en-US" w:eastAsia="pt-BR"/>
        </w:rPr>
      </w:pPr>
      <w:r w:rsidRPr="00CD461A">
        <w:rPr>
          <w:rFonts w:ascii="Times New Roman" w:eastAsia="Times New Roman" w:hAnsi="Times New Roman" w:cs="Times New Roman"/>
          <w:b/>
          <w:bCs/>
          <w:color w:val="000000"/>
          <w:sz w:val="24"/>
          <w:szCs w:val="24"/>
          <w:lang w:val="en-US" w:eastAsia="pt-BR"/>
        </w:rPr>
        <w:t>Keywords:</w:t>
      </w:r>
      <w:r w:rsidRPr="00CD461A">
        <w:rPr>
          <w:rFonts w:ascii="Times New Roman" w:eastAsia="Times New Roman" w:hAnsi="Times New Roman" w:cs="Times New Roman"/>
          <w:color w:val="000000"/>
          <w:sz w:val="24"/>
          <w:szCs w:val="24"/>
          <w:lang w:val="en-US" w:eastAsia="pt-BR"/>
        </w:rPr>
        <w:t xml:space="preserve"> </w:t>
      </w:r>
      <w:r w:rsidRPr="00CD461A">
        <w:rPr>
          <w:rFonts w:ascii="Times New Roman" w:eastAsia="Times New Roman" w:hAnsi="Times New Roman" w:cs="Times New Roman"/>
          <w:i/>
          <w:iCs/>
          <w:color w:val="000000"/>
          <w:sz w:val="24"/>
          <w:szCs w:val="24"/>
          <w:lang w:val="en-US" w:eastAsia="pt-BR"/>
        </w:rPr>
        <w:t>Artemisia annua</w:t>
      </w:r>
      <w:r w:rsidRPr="00CD461A">
        <w:rPr>
          <w:rFonts w:ascii="Times New Roman" w:eastAsia="Times New Roman" w:hAnsi="Times New Roman" w:cs="Times New Roman"/>
          <w:color w:val="000000"/>
          <w:sz w:val="24"/>
          <w:szCs w:val="24"/>
          <w:lang w:val="en-US" w:eastAsia="pt-BR"/>
        </w:rPr>
        <w:t xml:space="preserve">, Qhing Hao, antimalarials, antioxidant, anti-inflammatory, antitumor, antineoplastic, </w:t>
      </w:r>
      <w:r w:rsidRPr="00CD461A">
        <w:rPr>
          <w:rFonts w:ascii="Times New Roman" w:eastAsia="Times New Roman" w:hAnsi="Times New Roman" w:cs="Times New Roman"/>
          <w:i/>
          <w:iCs/>
          <w:color w:val="000000"/>
          <w:sz w:val="24"/>
          <w:szCs w:val="24"/>
          <w:lang w:val="en-US" w:eastAsia="pt-BR"/>
        </w:rPr>
        <w:t>A. annua</w:t>
      </w:r>
      <w:r w:rsidRPr="00CD461A">
        <w:rPr>
          <w:rFonts w:ascii="Times New Roman" w:eastAsia="Times New Roman" w:hAnsi="Times New Roman" w:cs="Times New Roman"/>
          <w:color w:val="000000"/>
          <w:sz w:val="24"/>
          <w:szCs w:val="24"/>
          <w:lang w:val="en-US" w:eastAsia="pt-BR"/>
        </w:rPr>
        <w:t xml:space="preserve">, </w:t>
      </w:r>
      <w:r w:rsidRPr="00CD461A">
        <w:rPr>
          <w:rFonts w:ascii="Times New Roman" w:eastAsia="Times New Roman" w:hAnsi="Times New Roman" w:cs="Times New Roman"/>
          <w:i/>
          <w:iCs/>
          <w:color w:val="000000"/>
          <w:sz w:val="24"/>
          <w:szCs w:val="24"/>
          <w:lang w:val="en-US" w:eastAsia="pt-BR"/>
        </w:rPr>
        <w:t>in silico</w:t>
      </w:r>
      <w:r w:rsidRPr="00CD461A">
        <w:rPr>
          <w:rFonts w:ascii="Times New Roman" w:eastAsia="Times New Roman" w:hAnsi="Times New Roman" w:cs="Times New Roman"/>
          <w:color w:val="000000"/>
          <w:sz w:val="24"/>
          <w:szCs w:val="24"/>
          <w:lang w:val="en-US" w:eastAsia="pt-BR"/>
        </w:rPr>
        <w:t>, antimutagenic, apoptotic agonist, anticarcinogenic, chemoprotective.</w:t>
      </w:r>
    </w:p>
    <w:p w14:paraId="05A256A7" w14:textId="77777777" w:rsidR="00A55C23" w:rsidRDefault="00A55C23">
      <w:pPr>
        <w:rPr>
          <w:rFonts w:ascii="Times New Roman" w:eastAsia="Times New Roman" w:hAnsi="Times New Roman" w:cs="Times New Roman"/>
          <w:color w:val="000000"/>
          <w:sz w:val="24"/>
          <w:szCs w:val="24"/>
          <w:lang w:val="en-US" w:eastAsia="pt-BR"/>
        </w:rPr>
      </w:pPr>
      <w:r>
        <w:rPr>
          <w:rFonts w:ascii="Times New Roman" w:eastAsia="Times New Roman" w:hAnsi="Times New Roman" w:cs="Times New Roman"/>
          <w:color w:val="000000"/>
          <w:sz w:val="24"/>
          <w:szCs w:val="24"/>
          <w:lang w:val="en-US" w:eastAsia="pt-BR"/>
        </w:rPr>
        <w:br w:type="page"/>
      </w:r>
    </w:p>
    <w:p w14:paraId="016234AA" w14:textId="42DD75D8" w:rsidR="00CD461A" w:rsidRDefault="00A55C23" w:rsidP="00CD461A">
      <w:pPr>
        <w:spacing w:before="240" w:after="240" w:line="240" w:lineRule="auto"/>
        <w:jc w:val="both"/>
        <w:rPr>
          <w:rFonts w:ascii="Times New Roman" w:eastAsia="Times New Roman" w:hAnsi="Times New Roman" w:cs="Times New Roman"/>
          <w:color w:val="000000"/>
          <w:sz w:val="24"/>
          <w:szCs w:val="24"/>
          <w:lang w:eastAsia="pt-BR"/>
        </w:rPr>
      </w:pPr>
      <w:r w:rsidRPr="004C5F65">
        <w:rPr>
          <w:rFonts w:ascii="Times New Roman" w:eastAsia="Times New Roman" w:hAnsi="Times New Roman" w:cs="Times New Roman"/>
          <w:b/>
          <w:bCs/>
          <w:color w:val="000000"/>
          <w:sz w:val="24"/>
          <w:szCs w:val="24"/>
          <w:lang w:eastAsia="pt-BR"/>
        </w:rPr>
        <w:lastRenderedPageBreak/>
        <w:t>RESUMO:</w:t>
      </w:r>
      <w:r w:rsidRPr="004C5F65">
        <w:rPr>
          <w:rFonts w:ascii="Times New Roman" w:eastAsia="Times New Roman" w:hAnsi="Times New Roman" w:cs="Times New Roman"/>
          <w:color w:val="000000"/>
          <w:sz w:val="24"/>
          <w:szCs w:val="24"/>
          <w:lang w:eastAsia="pt-BR"/>
        </w:rPr>
        <w:t xml:space="preserve"> A </w:t>
      </w:r>
      <w:r w:rsidRPr="004C5F65">
        <w:rPr>
          <w:rFonts w:ascii="Times New Roman" w:eastAsia="Times New Roman" w:hAnsi="Times New Roman" w:cs="Times New Roman"/>
          <w:i/>
          <w:iCs/>
          <w:color w:val="000000"/>
          <w:sz w:val="24"/>
          <w:szCs w:val="24"/>
          <w:lang w:eastAsia="pt-BR"/>
        </w:rPr>
        <w:t>Artemisia annua</w:t>
      </w:r>
      <w:r w:rsidRPr="004C5F65">
        <w:rPr>
          <w:rFonts w:ascii="Times New Roman" w:eastAsia="Times New Roman" w:hAnsi="Times New Roman" w:cs="Times New Roman"/>
          <w:color w:val="000000"/>
          <w:sz w:val="24"/>
          <w:szCs w:val="24"/>
          <w:lang w:eastAsia="pt-BR"/>
        </w:rPr>
        <w:t xml:space="preserve">, também conhecida como "Qhing Hao", é uma planta originária da Ásia e usada na medicina tradicional chinesa devido as suas propriedades antimaláricas, antioxidante, anti-inflamatórias e antitumoral. O estudo proposto apresenta possíveis compostos candidatos a antineoplásicos provenientes da </w:t>
      </w:r>
      <w:r w:rsidRPr="004C5F65">
        <w:rPr>
          <w:rFonts w:ascii="Times New Roman" w:eastAsia="Times New Roman" w:hAnsi="Times New Roman" w:cs="Times New Roman"/>
          <w:i/>
          <w:iCs/>
          <w:color w:val="000000"/>
          <w:sz w:val="24"/>
          <w:szCs w:val="24"/>
          <w:lang w:eastAsia="pt-BR"/>
        </w:rPr>
        <w:t>A. annua</w:t>
      </w:r>
      <w:r w:rsidRPr="004C5F65">
        <w:rPr>
          <w:rFonts w:ascii="Times New Roman" w:eastAsia="Times New Roman" w:hAnsi="Times New Roman" w:cs="Times New Roman"/>
          <w:color w:val="000000"/>
          <w:sz w:val="24"/>
          <w:szCs w:val="24"/>
          <w:lang w:eastAsia="pt-BR"/>
        </w:rPr>
        <w:t xml:space="preserve">. Ao todo, sete compostos foram submetidos a ferramentas </w:t>
      </w:r>
      <w:r w:rsidRPr="004C5F65">
        <w:rPr>
          <w:rFonts w:ascii="Times New Roman" w:eastAsia="Times New Roman" w:hAnsi="Times New Roman" w:cs="Times New Roman"/>
          <w:i/>
          <w:iCs/>
          <w:color w:val="000000"/>
          <w:sz w:val="24"/>
          <w:szCs w:val="24"/>
          <w:lang w:eastAsia="pt-BR"/>
        </w:rPr>
        <w:t>in silico</w:t>
      </w:r>
      <w:r w:rsidRPr="004C5F65">
        <w:rPr>
          <w:rFonts w:ascii="Times New Roman" w:eastAsia="Times New Roman" w:hAnsi="Times New Roman" w:cs="Times New Roman"/>
          <w:color w:val="000000"/>
          <w:sz w:val="24"/>
          <w:szCs w:val="24"/>
          <w:lang w:eastAsia="pt-BR"/>
        </w:rPr>
        <w:t xml:space="preserve"> para an</w:t>
      </w:r>
      <w:r>
        <w:rPr>
          <w:rFonts w:ascii="Times New Roman" w:eastAsia="Times New Roman" w:hAnsi="Times New Roman" w:cs="Times New Roman"/>
          <w:color w:val="000000"/>
          <w:sz w:val="24"/>
          <w:szCs w:val="24"/>
          <w:lang w:eastAsia="pt-BR"/>
        </w:rPr>
        <w:t>a</w:t>
      </w:r>
      <w:r w:rsidRPr="004C5F65">
        <w:rPr>
          <w:rFonts w:ascii="Times New Roman" w:eastAsia="Times New Roman" w:hAnsi="Times New Roman" w:cs="Times New Roman"/>
          <w:color w:val="000000"/>
          <w:sz w:val="24"/>
          <w:szCs w:val="24"/>
          <w:lang w:eastAsia="pt-BR"/>
        </w:rPr>
        <w:t>lisar potenciais atividade biológicas, farmacocinéticas e de toxicidade.</w:t>
      </w:r>
      <w:r w:rsidR="000A09FF">
        <w:rPr>
          <w:rFonts w:ascii="Times New Roman" w:eastAsia="Times New Roman" w:hAnsi="Times New Roman" w:cs="Times New Roman"/>
          <w:color w:val="000000"/>
          <w:sz w:val="24"/>
          <w:szCs w:val="24"/>
          <w:lang w:eastAsia="pt-BR"/>
        </w:rPr>
        <w:t xml:space="preserve"> </w:t>
      </w:r>
      <w:r w:rsidR="000A09FF" w:rsidRPr="000A09FF">
        <w:rPr>
          <w:rFonts w:ascii="Times New Roman" w:eastAsia="Times New Roman" w:hAnsi="Times New Roman" w:cs="Times New Roman"/>
          <w:color w:val="000000"/>
          <w:sz w:val="24"/>
          <w:szCs w:val="24"/>
          <w:lang w:eastAsia="pt-BR"/>
        </w:rPr>
        <w:t xml:space="preserve">Os resultados preditos demonstraram possíveis atividades antineoplásicas, antimutagênicas, agonista apoptótico, anticarcinogênica e quimioprotetora dos compostos selecionados. Dentre elas, o ácido clorogênico e a apigenina mostraram-se as mais promissoras, tendo em vista </w:t>
      </w:r>
      <w:r w:rsidR="00C63314" w:rsidRPr="000A09FF">
        <w:rPr>
          <w:rFonts w:ascii="Times New Roman" w:eastAsia="Times New Roman" w:hAnsi="Times New Roman" w:cs="Times New Roman"/>
          <w:color w:val="000000"/>
          <w:sz w:val="24"/>
          <w:szCs w:val="24"/>
          <w:lang w:eastAsia="pt-BR"/>
        </w:rPr>
        <w:t>possuírem</w:t>
      </w:r>
      <w:r w:rsidR="000A09FF" w:rsidRPr="000A09FF">
        <w:rPr>
          <w:rFonts w:ascii="Times New Roman" w:eastAsia="Times New Roman" w:hAnsi="Times New Roman" w:cs="Times New Roman"/>
          <w:color w:val="000000"/>
          <w:sz w:val="24"/>
          <w:szCs w:val="24"/>
          <w:lang w:eastAsia="pt-BR"/>
        </w:rPr>
        <w:t xml:space="preserve"> predições farmacocinéticas e de toxicidade favoráveis, além de apresentarem atividade para alvos como a ALK tiroquinase e Hexoquinase tipo 2, presentes em alguns tipos de câncer de pulmão e mama, respectivamente.</w:t>
      </w:r>
      <w:r w:rsidR="00555442">
        <w:rPr>
          <w:rFonts w:ascii="Times New Roman" w:eastAsia="Times New Roman" w:hAnsi="Times New Roman" w:cs="Times New Roman"/>
          <w:color w:val="000000"/>
          <w:sz w:val="24"/>
          <w:szCs w:val="24"/>
          <w:lang w:eastAsia="pt-BR"/>
        </w:rPr>
        <w:t xml:space="preserve"> São </w:t>
      </w:r>
      <w:r w:rsidR="00555442" w:rsidRPr="000A09FF">
        <w:rPr>
          <w:rFonts w:ascii="Times New Roman" w:eastAsia="Times New Roman" w:hAnsi="Times New Roman" w:cs="Times New Roman"/>
          <w:color w:val="000000"/>
          <w:sz w:val="24"/>
          <w:szCs w:val="24"/>
          <w:lang w:eastAsia="pt-BR"/>
        </w:rPr>
        <w:t>necessários</w:t>
      </w:r>
      <w:r w:rsidR="000A09FF" w:rsidRPr="000A09FF">
        <w:rPr>
          <w:rFonts w:ascii="Times New Roman" w:eastAsia="Times New Roman" w:hAnsi="Times New Roman" w:cs="Times New Roman"/>
          <w:color w:val="000000"/>
          <w:sz w:val="24"/>
          <w:szCs w:val="24"/>
          <w:lang w:eastAsia="pt-BR"/>
        </w:rPr>
        <w:t>, no entanto, estudos pré-clínicos e clínicos que ratifiquem os resultados encontrados, bem como interações com outros medicamentos</w:t>
      </w:r>
      <w:r w:rsidR="00731769">
        <w:rPr>
          <w:rFonts w:ascii="Times New Roman" w:eastAsia="Times New Roman" w:hAnsi="Times New Roman" w:cs="Times New Roman"/>
          <w:color w:val="000000"/>
          <w:sz w:val="24"/>
          <w:szCs w:val="24"/>
          <w:lang w:eastAsia="pt-BR"/>
        </w:rPr>
        <w:t>.</w:t>
      </w:r>
    </w:p>
    <w:p w14:paraId="2E6263FA" w14:textId="3B960083" w:rsidR="00A55C23" w:rsidRPr="004C5F65" w:rsidRDefault="00A55C23" w:rsidP="00A55C23">
      <w:pPr>
        <w:spacing w:before="240" w:after="240" w:line="240" w:lineRule="auto"/>
        <w:jc w:val="both"/>
        <w:rPr>
          <w:rFonts w:ascii="Times New Roman" w:eastAsia="Times New Roman" w:hAnsi="Times New Roman" w:cs="Times New Roman"/>
          <w:color w:val="000000"/>
          <w:sz w:val="24"/>
          <w:szCs w:val="24"/>
          <w:lang w:eastAsia="pt-BR"/>
        </w:rPr>
      </w:pPr>
      <w:r w:rsidRPr="004C5F65">
        <w:rPr>
          <w:rFonts w:ascii="Times New Roman" w:eastAsia="Times New Roman" w:hAnsi="Times New Roman" w:cs="Times New Roman"/>
          <w:b/>
          <w:bCs/>
          <w:color w:val="000000"/>
          <w:sz w:val="24"/>
          <w:szCs w:val="24"/>
          <w:lang w:eastAsia="pt-BR"/>
        </w:rPr>
        <w:t>Palavras-chaves:</w:t>
      </w:r>
      <w:r w:rsidRPr="004C5F65">
        <w:rPr>
          <w:rFonts w:ascii="Times New Roman" w:eastAsia="Times New Roman" w:hAnsi="Times New Roman" w:cs="Times New Roman"/>
          <w:color w:val="000000"/>
          <w:sz w:val="24"/>
          <w:szCs w:val="24"/>
          <w:lang w:eastAsia="pt-BR"/>
        </w:rPr>
        <w:t xml:space="preserve"> </w:t>
      </w:r>
      <w:r w:rsidRPr="004C5F65">
        <w:rPr>
          <w:rFonts w:ascii="Times New Roman" w:eastAsia="Times New Roman" w:hAnsi="Times New Roman" w:cs="Times New Roman"/>
          <w:i/>
          <w:iCs/>
          <w:color w:val="000000"/>
          <w:sz w:val="24"/>
          <w:szCs w:val="24"/>
          <w:lang w:eastAsia="pt-BR"/>
        </w:rPr>
        <w:t>Artemisia annua</w:t>
      </w:r>
      <w:r w:rsidRPr="004C5F65">
        <w:rPr>
          <w:rFonts w:ascii="Times New Roman" w:eastAsia="Times New Roman" w:hAnsi="Times New Roman" w:cs="Times New Roman"/>
          <w:color w:val="000000"/>
          <w:sz w:val="24"/>
          <w:szCs w:val="24"/>
          <w:lang w:eastAsia="pt-BR"/>
        </w:rPr>
        <w:t>, Q</w:t>
      </w:r>
      <w:r>
        <w:rPr>
          <w:rFonts w:ascii="Times New Roman" w:eastAsia="Times New Roman" w:hAnsi="Times New Roman" w:cs="Times New Roman"/>
          <w:color w:val="000000"/>
          <w:sz w:val="24"/>
          <w:szCs w:val="24"/>
          <w:lang w:eastAsia="pt-BR"/>
        </w:rPr>
        <w:t>hing Hao, antimalárico, antioxidante, anti-inflamatório, antitumoral, antineoplásico,</w:t>
      </w:r>
      <w:r w:rsidR="009D20B1">
        <w:rPr>
          <w:rFonts w:ascii="Times New Roman" w:eastAsia="Times New Roman" w:hAnsi="Times New Roman" w:cs="Times New Roman"/>
          <w:color w:val="000000"/>
          <w:sz w:val="24"/>
          <w:szCs w:val="24"/>
          <w:lang w:eastAsia="pt-BR"/>
        </w:rPr>
        <w:t xml:space="preserve"> </w:t>
      </w:r>
      <w:r w:rsidRPr="004C5F65">
        <w:rPr>
          <w:rFonts w:ascii="Times New Roman" w:eastAsia="Times New Roman" w:hAnsi="Times New Roman" w:cs="Times New Roman"/>
          <w:i/>
          <w:iCs/>
          <w:color w:val="000000"/>
          <w:sz w:val="24"/>
          <w:szCs w:val="24"/>
          <w:lang w:eastAsia="pt-BR"/>
        </w:rPr>
        <w:t>A. annua</w:t>
      </w:r>
      <w:r>
        <w:rPr>
          <w:rFonts w:ascii="Times New Roman" w:eastAsia="Times New Roman" w:hAnsi="Times New Roman" w:cs="Times New Roman"/>
          <w:color w:val="000000"/>
          <w:sz w:val="24"/>
          <w:szCs w:val="24"/>
          <w:lang w:eastAsia="pt-BR"/>
        </w:rPr>
        <w:t xml:space="preserve">, </w:t>
      </w:r>
      <w:r w:rsidRPr="004C5F65">
        <w:rPr>
          <w:rFonts w:ascii="Times New Roman" w:eastAsia="Times New Roman" w:hAnsi="Times New Roman" w:cs="Times New Roman"/>
          <w:i/>
          <w:iCs/>
          <w:color w:val="000000"/>
          <w:sz w:val="24"/>
          <w:szCs w:val="24"/>
          <w:lang w:eastAsia="pt-BR"/>
        </w:rPr>
        <w:t>in silico</w:t>
      </w:r>
      <w:r>
        <w:rPr>
          <w:rFonts w:ascii="Times New Roman" w:eastAsia="Times New Roman" w:hAnsi="Times New Roman" w:cs="Times New Roman"/>
          <w:color w:val="000000"/>
          <w:sz w:val="24"/>
          <w:szCs w:val="24"/>
          <w:lang w:eastAsia="pt-BR"/>
        </w:rPr>
        <w:t>, antimutagênico, agonista apoptótico, anticarcinogênico, quimioprotetor</w:t>
      </w:r>
      <w:r w:rsidR="00FB5BE5">
        <w:rPr>
          <w:rFonts w:ascii="Times New Roman" w:eastAsia="Times New Roman" w:hAnsi="Times New Roman" w:cs="Times New Roman"/>
          <w:color w:val="000000"/>
          <w:sz w:val="24"/>
          <w:szCs w:val="24"/>
          <w:lang w:eastAsia="pt-BR"/>
        </w:rPr>
        <w:t>a</w:t>
      </w:r>
      <w:r w:rsidR="009D20B1">
        <w:rPr>
          <w:rFonts w:ascii="Times New Roman" w:eastAsia="Times New Roman" w:hAnsi="Times New Roman" w:cs="Times New Roman"/>
          <w:color w:val="000000"/>
          <w:sz w:val="24"/>
          <w:szCs w:val="24"/>
          <w:lang w:eastAsia="pt-BR"/>
        </w:rPr>
        <w:t>.</w:t>
      </w:r>
    </w:p>
    <w:p w14:paraId="21FFB8DC" w14:textId="77777777" w:rsidR="00A55C23" w:rsidRPr="004C5F65" w:rsidRDefault="00A55C23" w:rsidP="00CD461A">
      <w:pPr>
        <w:spacing w:before="240" w:after="240" w:line="240" w:lineRule="auto"/>
        <w:jc w:val="both"/>
        <w:rPr>
          <w:rFonts w:ascii="Times New Roman" w:eastAsia="Times New Roman" w:hAnsi="Times New Roman" w:cs="Times New Roman"/>
          <w:color w:val="000000"/>
          <w:sz w:val="24"/>
          <w:szCs w:val="24"/>
          <w:lang w:eastAsia="pt-BR"/>
        </w:rPr>
      </w:pPr>
    </w:p>
    <w:p w14:paraId="54B7AFF3" w14:textId="25E5D4DF" w:rsidR="00740030" w:rsidRPr="004C5F65" w:rsidRDefault="00740030">
      <w:pPr>
        <w:rPr>
          <w:rFonts w:ascii="Times New Roman" w:eastAsia="Times New Roman" w:hAnsi="Times New Roman" w:cs="Times New Roman"/>
          <w:color w:val="000000"/>
          <w:sz w:val="24"/>
          <w:szCs w:val="24"/>
          <w:lang w:eastAsia="pt-BR"/>
        </w:rPr>
      </w:pPr>
      <w:r w:rsidRPr="004C5F65">
        <w:rPr>
          <w:rFonts w:ascii="Times New Roman" w:eastAsia="Times New Roman" w:hAnsi="Times New Roman" w:cs="Times New Roman"/>
          <w:color w:val="000000"/>
          <w:sz w:val="24"/>
          <w:szCs w:val="24"/>
          <w:lang w:eastAsia="pt-BR"/>
        </w:rPr>
        <w:br w:type="page"/>
      </w:r>
    </w:p>
    <w:p w14:paraId="670E2E79" w14:textId="334AA5E0" w:rsidR="00A13F6C" w:rsidRPr="00E248EA" w:rsidRDefault="004A22F9" w:rsidP="00723C0B">
      <w:pPr>
        <w:rPr>
          <w:b/>
          <w:bCs/>
          <w:sz w:val="24"/>
          <w:szCs w:val="24"/>
        </w:rPr>
      </w:pPr>
      <w:r>
        <w:rPr>
          <w:rFonts w:ascii="Times New Roman" w:hAnsi="Times New Roman" w:cs="Times New Roman"/>
          <w:b/>
          <w:bCs/>
          <w:sz w:val="24"/>
          <w:szCs w:val="24"/>
        </w:rPr>
        <w:lastRenderedPageBreak/>
        <w:t>1</w:t>
      </w:r>
      <w:r>
        <w:rPr>
          <w:rFonts w:ascii="Times New Roman" w:hAnsi="Times New Roman" w:cs="Times New Roman"/>
          <w:b/>
          <w:bCs/>
          <w:sz w:val="24"/>
          <w:szCs w:val="24"/>
        </w:rPr>
        <w:tab/>
      </w:r>
      <w:r w:rsidR="00723C0B" w:rsidRPr="00E248EA">
        <w:rPr>
          <w:rFonts w:ascii="Times New Roman" w:hAnsi="Times New Roman" w:cs="Times New Roman"/>
          <w:b/>
          <w:bCs/>
          <w:sz w:val="24"/>
          <w:szCs w:val="24"/>
        </w:rPr>
        <w:t>INTRODUÇÃO</w:t>
      </w:r>
    </w:p>
    <w:p w14:paraId="6B2694A7" w14:textId="308F2BC6" w:rsidR="00723C0B" w:rsidRDefault="00723C0B" w:rsidP="004C5F65">
      <w:pPr>
        <w:jc w:val="both"/>
        <w:rPr>
          <w:rFonts w:ascii="Times New Roman" w:hAnsi="Times New Roman" w:cs="Times New Roman"/>
          <w:color w:val="000000"/>
          <w:sz w:val="24"/>
          <w:szCs w:val="24"/>
        </w:rPr>
      </w:pPr>
      <w:r w:rsidRPr="00E373CA">
        <w:rPr>
          <w:rFonts w:ascii="Times New Roman" w:hAnsi="Times New Roman" w:cs="Times New Roman"/>
          <w:color w:val="000000"/>
          <w:sz w:val="24"/>
          <w:szCs w:val="24"/>
        </w:rPr>
        <w:t>Os produtos naturais e seus derivados têm sido a base de compostos terapêuticos por milênios</w:t>
      </w:r>
      <w:r w:rsidR="005D6CEF">
        <w:rPr>
          <w:rFonts w:ascii="Times New Roman" w:hAnsi="Times New Roman" w:cs="Times New Roman"/>
          <w:color w:val="000000"/>
          <w:sz w:val="24"/>
          <w:szCs w:val="24"/>
        </w:rPr>
        <w:fldChar w:fldCharType="begin" w:fldLock="1"/>
      </w:r>
      <w:r w:rsidR="006618EA">
        <w:rPr>
          <w:rFonts w:ascii="Times New Roman" w:hAnsi="Times New Roman" w:cs="Times New Roman"/>
          <w:color w:val="000000"/>
          <w:sz w:val="24"/>
          <w:szCs w:val="24"/>
        </w:rPr>
        <w:instrText>ADDIN CSL_CITATION {"citationItems":[{"id":"ITEM-1","itemData":{"DOI":"10.1039/b602241n","ISSN":"02650568","PMID":"18033577","abstract":"Natural products have provided considerable value to the pharmaceutical industry over the past half century. In particular, the therapeutic areas of infectious diseases and oncology have benefited from numerous drug classes derived from natural product sources. Unfortunately, pharmaceutical companies have significantly decreased activities in natural product discovery during the past several years. Biotechnology companies working in the fields of combinatorial biosynthesis, genetic engineering and metagenomic approaches to identify novel natural product lead molecules have had limited success. Despite what appears to be a slow death of natural product discovery research, many new and interesting molecules with biological activity have been published in the past few years. If natural product materials continue to be tested for desirable therapeutic activities, we believe that significant progress in identifying new antibiotics, oncology therapeutics and other useful medicines will be made. © The Royal Society of Chemistry.","author":[{"dropping-particle":"","family":"Baker","given":"Dwight D.","non-dropping-particle":"","parse-names":false,"suffix":""},{"dropping-particle":"","family":"Chu","given":"Min","non-dropping-particle":"","parse-names":false,"suffix":""},{"dropping-particle":"","family":"Oza","given":"Uma","non-dropping-particle":"","parse-names":false,"suffix":""},{"dropping-particle":"","family":"Rajgarhia","given":"Vineet","non-dropping-particle":"","parse-names":false,"suffix":""}],"container-title":"Natural Product Reports","id":"ITEM-1","issue":"6","issued":{"date-parts":[["2007"]]},"page":"1225-1244","title":"The value of natural products to future pharmaceutical discovery","type":"article-journal","volume":"24"},"uris":["http://www.mendeley.com/documents/?uuid=7fa1c819-51da-4700-9244-6b14b41edae8"]}],"mendeley":{"formattedCitation":"(1)","manualFormatting":"[1]","plainTextFormattedCitation":"(1)","previouslyFormattedCitation":"(1)"},"properties":{"noteIndex":0},"schema":"https://github.com/citation-style-language/schema/raw/master/csl-citation.json"}</w:instrText>
      </w:r>
      <w:r w:rsidR="005D6CEF">
        <w:rPr>
          <w:rFonts w:ascii="Times New Roman" w:hAnsi="Times New Roman" w:cs="Times New Roman"/>
          <w:color w:val="000000"/>
          <w:sz w:val="24"/>
          <w:szCs w:val="24"/>
        </w:rPr>
        <w:fldChar w:fldCharType="separate"/>
      </w:r>
      <w:r w:rsidR="006618EA">
        <w:rPr>
          <w:rFonts w:ascii="Times New Roman" w:hAnsi="Times New Roman" w:cs="Times New Roman"/>
          <w:noProof/>
          <w:color w:val="000000"/>
          <w:sz w:val="24"/>
          <w:szCs w:val="24"/>
        </w:rPr>
        <w:t>[</w:t>
      </w:r>
      <w:r w:rsidR="005D6CEF" w:rsidRPr="005D6CEF">
        <w:rPr>
          <w:rFonts w:ascii="Times New Roman" w:hAnsi="Times New Roman" w:cs="Times New Roman"/>
          <w:noProof/>
          <w:color w:val="000000"/>
          <w:sz w:val="24"/>
          <w:szCs w:val="24"/>
        </w:rPr>
        <w:t>1</w:t>
      </w:r>
      <w:r w:rsidR="006618EA">
        <w:rPr>
          <w:rFonts w:ascii="Times New Roman" w:hAnsi="Times New Roman" w:cs="Times New Roman"/>
          <w:noProof/>
          <w:color w:val="000000"/>
          <w:sz w:val="24"/>
          <w:szCs w:val="24"/>
        </w:rPr>
        <w:t>]</w:t>
      </w:r>
      <w:r w:rsidR="005D6CEF">
        <w:rPr>
          <w:rFonts w:ascii="Times New Roman" w:hAnsi="Times New Roman" w:cs="Times New Roman"/>
          <w:color w:val="000000"/>
          <w:sz w:val="24"/>
          <w:szCs w:val="24"/>
        </w:rPr>
        <w:fldChar w:fldCharType="end"/>
      </w:r>
      <w:r w:rsidR="007D3343">
        <w:rPr>
          <w:rFonts w:ascii="Times New Roman" w:hAnsi="Times New Roman" w:cs="Times New Roman"/>
          <w:color w:val="000000"/>
          <w:sz w:val="24"/>
          <w:szCs w:val="24"/>
        </w:rPr>
        <w:t>.</w:t>
      </w:r>
      <w:r w:rsidR="005D6CEF">
        <w:rPr>
          <w:rFonts w:ascii="Times New Roman" w:hAnsi="Times New Roman" w:cs="Times New Roman"/>
          <w:color w:val="000000"/>
          <w:sz w:val="24"/>
          <w:szCs w:val="24"/>
        </w:rPr>
        <w:t xml:space="preserve"> </w:t>
      </w:r>
      <w:r w:rsidR="00CF3C8A" w:rsidRPr="004C5F65">
        <w:rPr>
          <w:rFonts w:ascii="Times New Roman" w:hAnsi="Times New Roman" w:cs="Times New Roman"/>
          <w:sz w:val="24"/>
          <w:szCs w:val="24"/>
        </w:rPr>
        <w:t>Segundo a Organização mundial da Saúde (OMS), cerca de 80% da população mundial depende de medicamentos tradicionais para os cuidados básicos de saúde, sendo as plantas e seus derivados as principais fontes.[2]</w:t>
      </w:r>
      <w:r w:rsidR="0070005E">
        <w:rPr>
          <w:rFonts w:ascii="Times New Roman" w:hAnsi="Times New Roman" w:cs="Times New Roman"/>
          <w:sz w:val="24"/>
          <w:szCs w:val="24"/>
        </w:rPr>
        <w:t xml:space="preserve"> </w:t>
      </w:r>
      <w:r w:rsidR="00CF3C8A" w:rsidRPr="004C5F65">
        <w:rPr>
          <w:rFonts w:ascii="Times New Roman" w:hAnsi="Times New Roman" w:cs="Times New Roman"/>
          <w:sz w:val="24"/>
          <w:szCs w:val="24"/>
        </w:rPr>
        <w:t>Da mesma maneira, a Organização das Nações Unidas para alimentação e Agricultura (FAO), estima em aproximadamente 422 mil a existência de espécies de plantas conhecidas, dos quais mais de 50 mil são exclusivamente usados para o tratamento de diversas doenças [3].</w:t>
      </w:r>
      <w:r w:rsidR="00CF3C8A">
        <w:rPr>
          <w:rFonts w:ascii="Times New Roman" w:hAnsi="Times New Roman" w:cs="Times New Roman"/>
          <w:sz w:val="24"/>
          <w:szCs w:val="24"/>
        </w:rPr>
        <w:t xml:space="preserve"> </w:t>
      </w:r>
      <w:r w:rsidRPr="00E373CA">
        <w:rPr>
          <w:rFonts w:ascii="Times New Roman" w:hAnsi="Times New Roman" w:cs="Times New Roman"/>
          <w:color w:val="000000"/>
          <w:sz w:val="24"/>
          <w:szCs w:val="24"/>
        </w:rPr>
        <w:t xml:space="preserve">Ainda </w:t>
      </w:r>
      <w:r>
        <w:rPr>
          <w:rFonts w:ascii="Times New Roman" w:hAnsi="Times New Roman" w:cs="Times New Roman"/>
          <w:color w:val="000000"/>
          <w:sz w:val="24"/>
          <w:szCs w:val="24"/>
        </w:rPr>
        <w:t>as</w:t>
      </w:r>
      <w:r w:rsidRPr="00E373CA">
        <w:rPr>
          <w:rFonts w:ascii="Times New Roman" w:hAnsi="Times New Roman" w:cs="Times New Roman"/>
          <w:color w:val="000000"/>
          <w:sz w:val="24"/>
          <w:szCs w:val="24"/>
        </w:rPr>
        <w:t xml:space="preserve">sim, mesmo o reino vegetal sendo o arsenal mais importante na descoberta de novas substâncias, acredita-se que exista um potencial inexplorado de moléculas com atividades biológicas </w:t>
      </w:r>
      <w:r w:rsidR="003D711B">
        <w:rPr>
          <w:rFonts w:ascii="Times New Roman" w:hAnsi="Times New Roman" w:cs="Times New Roman"/>
          <w:color w:val="000000"/>
          <w:sz w:val="24"/>
          <w:szCs w:val="24"/>
        </w:rPr>
        <w:t>promissoras</w:t>
      </w:r>
      <w:r w:rsidRPr="00E373CA">
        <w:rPr>
          <w:rFonts w:ascii="Times New Roman" w:hAnsi="Times New Roman" w:cs="Times New Roman"/>
          <w:color w:val="000000"/>
          <w:sz w:val="24"/>
          <w:szCs w:val="24"/>
        </w:rPr>
        <w:t xml:space="preserve">, </w:t>
      </w:r>
      <w:r w:rsidR="005D6CEF" w:rsidRPr="005D6CEF">
        <w:rPr>
          <w:rFonts w:ascii="Times New Roman" w:hAnsi="Times New Roman" w:cs="Times New Roman"/>
          <w:color w:val="000000"/>
          <w:sz w:val="24"/>
          <w:szCs w:val="24"/>
        </w:rPr>
        <w:t>com possibilidade</w:t>
      </w:r>
      <w:r w:rsidRPr="00E373CA">
        <w:rPr>
          <w:rFonts w:ascii="Times New Roman" w:hAnsi="Times New Roman" w:cs="Times New Roman"/>
          <w:color w:val="000000"/>
          <w:sz w:val="24"/>
          <w:szCs w:val="24"/>
        </w:rPr>
        <w:t xml:space="preserve"> de vir a se tornarem fármacos utilizados no tratamento de inúmeras enfermidades prevalentes em nosso meio</w:t>
      </w:r>
      <w:r w:rsidR="005D6CEF">
        <w:rPr>
          <w:rFonts w:ascii="Times New Roman" w:hAnsi="Times New Roman" w:cs="Times New Roman"/>
          <w:color w:val="000000"/>
          <w:sz w:val="24"/>
          <w:szCs w:val="24"/>
        </w:rPr>
        <w:fldChar w:fldCharType="begin" w:fldLock="1"/>
      </w:r>
      <w:r w:rsidR="00B36B73">
        <w:rPr>
          <w:rFonts w:ascii="Times New Roman" w:hAnsi="Times New Roman" w:cs="Times New Roman"/>
          <w:color w:val="000000"/>
          <w:sz w:val="24"/>
          <w:szCs w:val="24"/>
        </w:rPr>
        <w:instrText>ADDIN CSL_CITATION {"citationItems":[{"id":"ITEM-1","itemData":{"DOI":"10.1016/0378-8741(89)90045-7","ISSN":"03788741","PMID":"2654491","abstract":"The contribution of plants to western medicine is briefly considered using alkaloids as examples of one class of pharmacologically active natural product. Plants and plant products are present in 14 of the 15 therapeutic categories of pharmaceutical preparations which are currently recommended to medical practitioners in the U.K. and they form an important part of our health-care system in the western world. There is considerable scope for new drug discovery from traditional medicines which are used throughout the world and some recent developments are commented upon and conclusions are made. © 1989.","author":[{"dropping-particle":"","family":"Phillipson","given":"J. David","non-dropping-particle":"","parse-names":false,"suffix":""},{"dropping-particle":"","family":"Anderson","given":"Linda A.","non-dropping-particle":"","parse-names":false,"suffix":""}],"container-title":"Journal of Ethnopharmacology","id":"ITEM-1","issue":"1","issued":{"date-parts":[["1989"]]},"page":"61-72","title":"Ethnopharmacology and western medicine","type":"article-journal","volume":"25"},"uris":["http://www.mendeley.com/documents/?uuid=afdb2fd0-ba1b-41c5-9c61-75c0f87ad65a"]}],"mendeley":{"formattedCitation":"(4)","manualFormatting":"[4]","plainTextFormattedCitation":"(4)","previouslyFormattedCitation":"(4)"},"properties":{"noteIndex":0},"schema":"https://github.com/citation-style-language/schema/raw/master/csl-citation.json"}</w:instrText>
      </w:r>
      <w:r w:rsidR="005D6CEF">
        <w:rPr>
          <w:rFonts w:ascii="Times New Roman" w:hAnsi="Times New Roman" w:cs="Times New Roman"/>
          <w:color w:val="000000"/>
          <w:sz w:val="24"/>
          <w:szCs w:val="24"/>
        </w:rPr>
        <w:fldChar w:fldCharType="separate"/>
      </w:r>
      <w:r w:rsidR="00B36B73">
        <w:rPr>
          <w:rFonts w:ascii="Times New Roman" w:hAnsi="Times New Roman" w:cs="Times New Roman"/>
          <w:noProof/>
          <w:color w:val="000000"/>
          <w:sz w:val="24"/>
          <w:szCs w:val="24"/>
        </w:rPr>
        <w:t>[</w:t>
      </w:r>
      <w:r w:rsidR="00762C71" w:rsidRPr="00762C71">
        <w:rPr>
          <w:rFonts w:ascii="Times New Roman" w:hAnsi="Times New Roman" w:cs="Times New Roman"/>
          <w:noProof/>
          <w:color w:val="000000"/>
          <w:sz w:val="24"/>
          <w:szCs w:val="24"/>
        </w:rPr>
        <w:t>4</w:t>
      </w:r>
      <w:r w:rsidR="00B36B73">
        <w:rPr>
          <w:rFonts w:ascii="Times New Roman" w:hAnsi="Times New Roman" w:cs="Times New Roman"/>
          <w:noProof/>
          <w:color w:val="000000"/>
          <w:sz w:val="24"/>
          <w:szCs w:val="24"/>
        </w:rPr>
        <w:t>]</w:t>
      </w:r>
      <w:r w:rsidR="005D6CEF">
        <w:rPr>
          <w:rFonts w:ascii="Times New Roman" w:hAnsi="Times New Roman" w:cs="Times New Roman"/>
          <w:color w:val="000000"/>
          <w:sz w:val="24"/>
          <w:szCs w:val="24"/>
        </w:rPr>
        <w:fldChar w:fldCharType="end"/>
      </w:r>
      <w:r w:rsidR="005C3D61">
        <w:rPr>
          <w:rFonts w:ascii="Times New Roman" w:hAnsi="Times New Roman" w:cs="Times New Roman"/>
          <w:color w:val="000000"/>
          <w:sz w:val="24"/>
          <w:szCs w:val="24"/>
        </w:rPr>
        <w:t>.</w:t>
      </w:r>
    </w:p>
    <w:p w14:paraId="4E124014" w14:textId="0936F981" w:rsidR="005A066C" w:rsidRDefault="005A066C">
      <w:pPr>
        <w:ind w:firstLine="708"/>
        <w:jc w:val="both"/>
        <w:rPr>
          <w:rFonts w:ascii="Times New Roman" w:hAnsi="Times New Roman" w:cs="Times New Roman"/>
          <w:color w:val="000000"/>
          <w:sz w:val="24"/>
          <w:szCs w:val="24"/>
        </w:rPr>
      </w:pPr>
      <w:r w:rsidRPr="00E373CA">
        <w:rPr>
          <w:rFonts w:ascii="Times New Roman" w:hAnsi="Times New Roman" w:cs="Times New Roman"/>
          <w:color w:val="000000"/>
          <w:sz w:val="24"/>
          <w:szCs w:val="24"/>
        </w:rPr>
        <w:t>Nos últimos anos, o aumento do número de casos de câncer tem sido responsáve</w:t>
      </w:r>
      <w:r>
        <w:rPr>
          <w:rFonts w:ascii="Times New Roman" w:hAnsi="Times New Roman" w:cs="Times New Roman"/>
          <w:color w:val="000000"/>
          <w:sz w:val="24"/>
          <w:szCs w:val="24"/>
        </w:rPr>
        <w:t>is</w:t>
      </w:r>
      <w:r w:rsidRPr="00E373CA">
        <w:rPr>
          <w:rFonts w:ascii="Times New Roman" w:hAnsi="Times New Roman" w:cs="Times New Roman"/>
          <w:color w:val="000000"/>
          <w:sz w:val="24"/>
          <w:szCs w:val="24"/>
        </w:rPr>
        <w:t xml:space="preserve"> pela segunda principal causa de morte mundialmente.</w:t>
      </w:r>
      <w:r>
        <w:rPr>
          <w:rFonts w:ascii="Times New Roman" w:hAnsi="Times New Roman" w:cs="Times New Roman"/>
          <w:color w:val="000000"/>
          <w:sz w:val="24"/>
          <w:szCs w:val="24"/>
        </w:rPr>
        <w:fldChar w:fldCharType="begin" w:fldLock="1"/>
      </w:r>
      <w:r w:rsidR="00B36B73">
        <w:rPr>
          <w:rFonts w:ascii="Times New Roman" w:hAnsi="Times New Roman" w:cs="Times New Roman"/>
          <w:color w:val="000000"/>
          <w:sz w:val="24"/>
          <w:szCs w:val="24"/>
        </w:rPr>
        <w:instrText>ADDIN CSL_CITATION {"citationItems":[{"id":"ITEM-1","itemData":{"author":[{"dropping-particle":"","family":"Mattiuzzi","given":"Camilla","non-dropping-particle":"","parse-names":false,"suffix":""},{"dropping-particle":"","family":"Lippi","given":"Giuseppe","non-dropping-particle":"","parse-names":false,"suffix":""}],"container-title":"Journal of Epidemiology and Global Health","id":"ITEM-1","issue":"4","issued":{"date-parts":[["2019"]]},"page":"217-222","title":"Current Cancer Epidemiology glossary","type":"article-journal","volume":"9"},"uris":["http://www.mendeley.com/documents/?uuid=ab5b0d01-ab76-4ada-b529-852e9cdc6991"]}],"mendeley":{"formattedCitation":"(5)","manualFormatting":"[5]","plainTextFormattedCitation":"(5)","previouslyFormattedCitation":"(5)"},"properties":{"noteIndex":0},"schema":"https://github.com/citation-style-language/schema/raw/master/csl-citation.json"}</w:instrText>
      </w:r>
      <w:r>
        <w:rPr>
          <w:rFonts w:ascii="Times New Roman" w:hAnsi="Times New Roman" w:cs="Times New Roman"/>
          <w:color w:val="000000"/>
          <w:sz w:val="24"/>
          <w:szCs w:val="24"/>
        </w:rPr>
        <w:fldChar w:fldCharType="separate"/>
      </w:r>
      <w:r w:rsidR="00B36B73">
        <w:rPr>
          <w:rFonts w:ascii="Times New Roman" w:hAnsi="Times New Roman" w:cs="Times New Roman"/>
          <w:noProof/>
          <w:color w:val="000000"/>
          <w:sz w:val="24"/>
          <w:szCs w:val="24"/>
        </w:rPr>
        <w:t>[</w:t>
      </w:r>
      <w:r w:rsidRPr="005A066C">
        <w:rPr>
          <w:rFonts w:ascii="Times New Roman" w:hAnsi="Times New Roman" w:cs="Times New Roman"/>
          <w:noProof/>
          <w:color w:val="000000"/>
          <w:sz w:val="24"/>
          <w:szCs w:val="24"/>
        </w:rPr>
        <w:t>5</w:t>
      </w:r>
      <w:r w:rsidR="00B36B73">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sidR="005C3D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373CA">
        <w:rPr>
          <w:rFonts w:ascii="Times New Roman" w:hAnsi="Times New Roman" w:cs="Times New Roman"/>
          <w:color w:val="000000"/>
          <w:sz w:val="24"/>
          <w:szCs w:val="24"/>
        </w:rPr>
        <w:t xml:space="preserve">As estimativas da Agência Internacional de Pesquisa sobre o Câncer (IARC) prevê o surgimento de aproximadamente </w:t>
      </w:r>
      <w:r>
        <w:rPr>
          <w:rFonts w:ascii="Times New Roman" w:hAnsi="Times New Roman" w:cs="Times New Roman"/>
          <w:color w:val="000000"/>
          <w:sz w:val="24"/>
          <w:szCs w:val="24"/>
        </w:rPr>
        <w:t>28,4</w:t>
      </w:r>
      <w:r w:rsidRPr="00E373CA">
        <w:rPr>
          <w:rFonts w:ascii="Times New Roman" w:hAnsi="Times New Roman" w:cs="Times New Roman"/>
          <w:color w:val="000000"/>
          <w:sz w:val="24"/>
          <w:szCs w:val="24"/>
        </w:rPr>
        <w:t xml:space="preserve"> milhões de novos casos anualmente até 2040.</w:t>
      </w:r>
      <w:r>
        <w:rPr>
          <w:rFonts w:ascii="Times New Roman" w:hAnsi="Times New Roman" w:cs="Times New Roman"/>
          <w:color w:val="000000"/>
          <w:sz w:val="24"/>
          <w:szCs w:val="24"/>
        </w:rPr>
        <w:fldChar w:fldCharType="begin" w:fldLock="1"/>
      </w:r>
      <w:r w:rsidR="00B36B73">
        <w:rPr>
          <w:rFonts w:ascii="Times New Roman" w:hAnsi="Times New Roman" w:cs="Times New Roman"/>
          <w:color w:val="000000"/>
          <w:sz w:val="24"/>
          <w:szCs w:val="24"/>
        </w:rPr>
        <w:instrText>ADDIN CSL_CITATION {"citationItems":[{"id":"ITEM-1","itemData":{"author":[{"dropping-particle":"","family":"Sung","given":"Hyuna","non-dropping-particle":"","parse-names":false,"suffix":""},{"dropping-particle":"","family":"Ferlay","given":"Jacques","non-dropping-particle":"","parse-names":false,"suffix":""},{"dropping-particle":"","family":"Siegel","given":"Rebecca L.","non-dropping-particle":"","parse-names":false,"suffix":""},{"dropping-particle":"","family":"Laversanne","given":"Mathieu","non-dropping-particle":"","parse-names":false,"suffix":""},{"dropping-particle":"","family":"Soerjomataram","given":"Isabelle","non-dropping-particle":"","parse-names":false,"suffix":""},{"dropping-particle":"","family":"Jemal","given":"Ahmedin","non-dropping-particle":"","parse-names":false,"suffix":""},{"dropping-particle":"","family":"Bray","given":"Freddie","non-dropping-particle":"","parse-names":false,"suffix":""}],"container-title":"CA: A Cancer Journal for Clinicians","id":"ITEM-1","issue":"3","issued":{"date-parts":[["2021"]]},"page":"209-249","title":"Global cancer statistics 2020: GLOBOCAN Estimates of Incidence and Mortality Worldwide for 36 Cancers in 185 Countries","type":"article-journal","volume":"71"},"uris":["http://www.mendeley.com/documents/?uuid=595f39f1-720b-4a80-bba4-f8b0dea2cbe1"]}],"mendeley":{"formattedCitation":"(6)","manualFormatting":"[6]","plainTextFormattedCitation":"(6)","previouslyFormattedCitation":"(6)"},"properties":{"noteIndex":0},"schema":"https://github.com/citation-style-language/schema/raw/master/csl-citation.json"}</w:instrText>
      </w:r>
      <w:r>
        <w:rPr>
          <w:rFonts w:ascii="Times New Roman" w:hAnsi="Times New Roman" w:cs="Times New Roman"/>
          <w:color w:val="000000"/>
          <w:sz w:val="24"/>
          <w:szCs w:val="24"/>
        </w:rPr>
        <w:fldChar w:fldCharType="separate"/>
      </w:r>
      <w:r w:rsidR="00B36B73">
        <w:rPr>
          <w:rFonts w:ascii="Times New Roman" w:hAnsi="Times New Roman" w:cs="Times New Roman"/>
          <w:noProof/>
          <w:color w:val="000000"/>
          <w:sz w:val="24"/>
          <w:szCs w:val="24"/>
        </w:rPr>
        <w:t>[</w:t>
      </w:r>
      <w:r w:rsidRPr="005A066C">
        <w:rPr>
          <w:rFonts w:ascii="Times New Roman" w:hAnsi="Times New Roman" w:cs="Times New Roman"/>
          <w:noProof/>
          <w:color w:val="000000"/>
          <w:sz w:val="24"/>
          <w:szCs w:val="24"/>
        </w:rPr>
        <w:t>6</w:t>
      </w:r>
      <w:r w:rsidR="00B36B73">
        <w:rPr>
          <w:rFonts w:ascii="Times New Roman" w:hAnsi="Times New Roman" w:cs="Times New Roman"/>
          <w:noProof/>
          <w:color w:val="000000"/>
          <w:sz w:val="24"/>
          <w:szCs w:val="24"/>
        </w:rPr>
        <w:t>]</w:t>
      </w:r>
      <w:r>
        <w:rPr>
          <w:rFonts w:ascii="Times New Roman" w:hAnsi="Times New Roman" w:cs="Times New Roman"/>
          <w:color w:val="000000"/>
          <w:sz w:val="24"/>
          <w:szCs w:val="24"/>
        </w:rPr>
        <w:fldChar w:fldCharType="end"/>
      </w:r>
      <w:r w:rsidRPr="00E373CA">
        <w:rPr>
          <w:rFonts w:ascii="Times New Roman" w:hAnsi="Times New Roman" w:cs="Times New Roman"/>
          <w:color w:val="000000"/>
          <w:sz w:val="24"/>
          <w:szCs w:val="24"/>
        </w:rPr>
        <w:t xml:space="preserve"> O câncer, por definição, representa um conjunto de doenças que têm em comum o crescimento </w:t>
      </w:r>
      <w:r w:rsidR="003D711B">
        <w:rPr>
          <w:rFonts w:ascii="Times New Roman" w:hAnsi="Times New Roman" w:cs="Times New Roman"/>
          <w:color w:val="000000"/>
          <w:sz w:val="24"/>
          <w:szCs w:val="24"/>
        </w:rPr>
        <w:t>anormal</w:t>
      </w:r>
      <w:r w:rsidRPr="00E373CA">
        <w:rPr>
          <w:rFonts w:ascii="Times New Roman" w:hAnsi="Times New Roman" w:cs="Times New Roman"/>
          <w:color w:val="000000"/>
          <w:sz w:val="24"/>
          <w:szCs w:val="24"/>
        </w:rPr>
        <w:t xml:space="preserve"> de células, capazes de invadir tecidos e </w:t>
      </w:r>
      <w:r w:rsidR="006E2C70">
        <w:rPr>
          <w:rFonts w:ascii="Times New Roman" w:hAnsi="Times New Roman" w:cs="Times New Roman"/>
          <w:color w:val="000000"/>
          <w:sz w:val="24"/>
          <w:szCs w:val="24"/>
        </w:rPr>
        <w:t>se disseminar</w:t>
      </w:r>
      <w:r w:rsidR="001876E6">
        <w:rPr>
          <w:rFonts w:ascii="Times New Roman" w:hAnsi="Times New Roman" w:cs="Times New Roman"/>
          <w:color w:val="000000"/>
          <w:sz w:val="24"/>
          <w:szCs w:val="24"/>
        </w:rPr>
        <w:t>em</w:t>
      </w:r>
      <w:r w:rsidR="006E2C70">
        <w:rPr>
          <w:rFonts w:ascii="Times New Roman" w:hAnsi="Times New Roman" w:cs="Times New Roman"/>
          <w:color w:val="000000"/>
          <w:sz w:val="24"/>
          <w:szCs w:val="24"/>
        </w:rPr>
        <w:t xml:space="preserve"> para outros </w:t>
      </w:r>
      <w:r w:rsidR="003D711B">
        <w:rPr>
          <w:rFonts w:ascii="Times New Roman" w:hAnsi="Times New Roman" w:cs="Times New Roman"/>
          <w:color w:val="000000"/>
          <w:sz w:val="24"/>
          <w:szCs w:val="24"/>
        </w:rPr>
        <w:t>órgãos</w:t>
      </w:r>
      <w:r w:rsidRPr="00E373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podendo</w:t>
      </w:r>
      <w:r w:rsidRPr="00E373CA">
        <w:rPr>
          <w:rFonts w:ascii="Times New Roman" w:hAnsi="Times New Roman" w:cs="Times New Roman"/>
          <w:color w:val="000000"/>
          <w:sz w:val="24"/>
          <w:szCs w:val="24"/>
        </w:rPr>
        <w:t xml:space="preserve"> levar a óbito.</w:t>
      </w:r>
      <w:r w:rsidR="00494BC0">
        <w:rPr>
          <w:rFonts w:ascii="Times New Roman" w:hAnsi="Times New Roman" w:cs="Times New Roman"/>
          <w:color w:val="000000"/>
          <w:sz w:val="24"/>
          <w:szCs w:val="24"/>
        </w:rPr>
        <w:fldChar w:fldCharType="begin" w:fldLock="1"/>
      </w:r>
      <w:r w:rsidR="00B36B73">
        <w:rPr>
          <w:rFonts w:ascii="Times New Roman" w:hAnsi="Times New Roman" w:cs="Times New Roman"/>
          <w:color w:val="000000"/>
          <w:sz w:val="24"/>
          <w:szCs w:val="24"/>
        </w:rPr>
        <w:instrText>ADDIN CSL_CITATION {"citationItems":[{"id":"ITEM-1","itemData":{"DOI":"10.36414/rbmc.v6i15.35","abstract":"Esta revisão teve como objetivo destacar a importância do profissional farmacêutico nos cuidados clínicos de um paciente oncológico, visando a sua melhoria de qualidade de vida e maior efetividade da farmacoterapia no tratamento do câncer. E descrever resumidamente sobre as principais drogas utilizadas no tratamento dos diversos tipos de câncer. Foi realizada uma revisão bibliográfica nas principais plataformas de bases, durante os meses de janeiro e fevereiro de 2019. Dos resultados obtidos foram selecionados 32 artigos, duas teses de doutorado, 2 dissertações de mestrado e três trabalhos de conclusão de curso. Podemos concluir que o farmacêutico atuante da área de oncologia, deve ser um profissional comprometido em cuidar de paciente debilitados, fragilizados fisicamente e psicologicamente, também deve saber orientar tanto os pacientes quanto seus familiares, utilizando palavras sensatas e de conforto, portanto é um profissional indispensável na equipe multidisciplinar da oncologia.","author":[{"dropping-particle":"","family":"Alves","given":"Erica Assis","non-dropping-particle":"","parse-names":false,"suffix":""},{"dropping-particle":"","family":"Tavares","given":"Gabriel Guimarães","non-dropping-particle":"","parse-names":false,"suffix":""},{"dropping-particle":"","family":"Borges","given":"Leonardo Luiz","non-dropping-particle":"","parse-names":false,"suffix":""}],"container-title":"Revista Brasileira Militar de Ciências","id":"ITEM-1","issue":"15","issued":{"date-parts":[["2020"]]},"title":"Importância Da Atenção Farmacêutica Para a Quimioterapia Antitumoral","type":"article-journal","volume":"6"},"uris":["http://www.mendeley.com/documents/?uuid=f51a088d-f1e3-4da4-8133-52159941a242"]}],"mendeley":{"formattedCitation":"(7)","manualFormatting":"[7]","plainTextFormattedCitation":"(7)","previouslyFormattedCitation":"(7)"},"properties":{"noteIndex":0},"schema":"https://github.com/citation-style-language/schema/raw/master/csl-citation.json"}</w:instrText>
      </w:r>
      <w:r w:rsidR="00494BC0">
        <w:rPr>
          <w:rFonts w:ascii="Times New Roman" w:hAnsi="Times New Roman" w:cs="Times New Roman"/>
          <w:color w:val="000000"/>
          <w:sz w:val="24"/>
          <w:szCs w:val="24"/>
        </w:rPr>
        <w:fldChar w:fldCharType="separate"/>
      </w:r>
      <w:r w:rsidR="00B36B73">
        <w:rPr>
          <w:rFonts w:ascii="Times New Roman" w:hAnsi="Times New Roman" w:cs="Times New Roman"/>
          <w:noProof/>
          <w:color w:val="000000"/>
          <w:sz w:val="24"/>
          <w:szCs w:val="24"/>
        </w:rPr>
        <w:t>[</w:t>
      </w:r>
      <w:r w:rsidR="00494BC0" w:rsidRPr="00494BC0">
        <w:rPr>
          <w:rFonts w:ascii="Times New Roman" w:hAnsi="Times New Roman" w:cs="Times New Roman"/>
          <w:noProof/>
          <w:color w:val="000000"/>
          <w:sz w:val="24"/>
          <w:szCs w:val="24"/>
        </w:rPr>
        <w:t>7</w:t>
      </w:r>
      <w:r w:rsidR="00B36B73">
        <w:rPr>
          <w:rFonts w:ascii="Times New Roman" w:hAnsi="Times New Roman" w:cs="Times New Roman"/>
          <w:noProof/>
          <w:color w:val="000000"/>
          <w:sz w:val="24"/>
          <w:szCs w:val="24"/>
        </w:rPr>
        <w:t>]</w:t>
      </w:r>
      <w:r w:rsidR="00494BC0">
        <w:rPr>
          <w:rFonts w:ascii="Times New Roman" w:hAnsi="Times New Roman" w:cs="Times New Roman"/>
          <w:color w:val="000000"/>
          <w:sz w:val="24"/>
          <w:szCs w:val="24"/>
        </w:rPr>
        <w:fldChar w:fldCharType="end"/>
      </w:r>
      <w:r w:rsidRPr="00E373CA">
        <w:rPr>
          <w:rFonts w:ascii="Times New Roman" w:hAnsi="Times New Roman" w:cs="Times New Roman"/>
          <w:color w:val="000000"/>
          <w:sz w:val="24"/>
          <w:szCs w:val="24"/>
        </w:rPr>
        <w:t xml:space="preserve"> </w:t>
      </w:r>
      <w:r w:rsidR="00903C36" w:rsidRPr="00903C36">
        <w:rPr>
          <w:rFonts w:ascii="Times New Roman" w:hAnsi="Times New Roman" w:cs="Times New Roman"/>
          <w:color w:val="000000"/>
          <w:sz w:val="24"/>
          <w:szCs w:val="24"/>
        </w:rPr>
        <w:t xml:space="preserve">Novas drogas com alvos específicos capazes de interferir nos processos neoplásicos tem sido estudados, tendo em vista o surgimento de novas mutações, mecanismo de resistências e efeitos adversos </w:t>
      </w:r>
      <w:r w:rsidR="00AD76AD">
        <w:rPr>
          <w:rFonts w:ascii="Times New Roman" w:hAnsi="Times New Roman" w:cs="Times New Roman"/>
          <w:color w:val="000000"/>
          <w:sz w:val="24"/>
          <w:szCs w:val="24"/>
        </w:rPr>
        <w:t>que comprometem o</w:t>
      </w:r>
      <w:r w:rsidR="00CC0BBA">
        <w:rPr>
          <w:rFonts w:ascii="Times New Roman" w:hAnsi="Times New Roman" w:cs="Times New Roman"/>
          <w:color w:val="000000"/>
          <w:sz w:val="24"/>
          <w:szCs w:val="24"/>
        </w:rPr>
        <w:t>s tratamentos propostos.</w:t>
      </w:r>
      <w:r w:rsidR="005618D8">
        <w:rPr>
          <w:rFonts w:ascii="Times New Roman" w:hAnsi="Times New Roman" w:cs="Times New Roman"/>
          <w:color w:val="000000"/>
          <w:sz w:val="24"/>
          <w:szCs w:val="24"/>
        </w:rPr>
        <w:fldChar w:fldCharType="begin" w:fldLock="1"/>
      </w:r>
      <w:r w:rsidR="00EE0C7A">
        <w:rPr>
          <w:rFonts w:ascii="Times New Roman" w:hAnsi="Times New Roman" w:cs="Times New Roman"/>
          <w:color w:val="000000"/>
          <w:sz w:val="24"/>
          <w:szCs w:val="24"/>
        </w:rPr>
        <w:instrText>ADDIN CSL_CITATION {"citationItems":[{"id":"ITEM-1","itemData":{"DOI":"10.1016/j.biotechadv.2018.02.002","ISSN":"07349750","PMID":"29408560","abstract":"Herbal remedies were the first medicines used by humans due to the many pharmacologically active secondary metabolites produced by plants. Some of these metabolites inhibit cell division and can therefore be used for the treatment of cancer, e.g. the mitostatic drug paclitaxel (Taxol). The ability of plants to produce medicines targeting cancer has expanded due to the advent of genetic engineering, particularly in recent years because of the development of gene editing systems such as the CRISPR/Cas9 platform. These technologies allow the introduction of genetic modifications that facilitate the accumulation of native pharmaceutically-active substances, and even the production heterologous recombinant proteins, including human antibodies, lectins and vaccine candidates. Here we discuss the anti-cancer agents that are produced by plants naturally or following genetic modification, and the potential of these products to supply modern healthcare systems. Special emphasis will be put on proteinaceous anti-cancer agents, which can exhibit an improved selectivity and reduced side effects compared to small molecule-based drugs.","author":[{"dropping-particle":"","family":"Buyel","given":"J. F.","non-dropping-particle":"","parse-names":false,"suffix":""}],"container-title":"Biotechnology Advances","id":"ITEM-1","issue":"2","issued":{"date-parts":[["2018"]]},"page":"506-520","publisher":"Elsevier","title":"Plants as sources of natural and recombinant anti-cancer agents","type":"article-journal","volume":"36"},"uris":["http://www.mendeley.com/documents/?uuid=896b91f5-6936-458c-855a-48b2ff11dccc"]}],"mendeley":{"formattedCitation":"(8)","manualFormatting":"[8]","plainTextFormattedCitation":"(8)","previouslyFormattedCitation":"(8)"},"properties":{"noteIndex":0},"schema":"https://github.com/citation-style-language/schema/raw/master/csl-citation.json"}</w:instrText>
      </w:r>
      <w:r w:rsidR="005618D8">
        <w:rPr>
          <w:rFonts w:ascii="Times New Roman" w:hAnsi="Times New Roman" w:cs="Times New Roman"/>
          <w:color w:val="000000"/>
          <w:sz w:val="24"/>
          <w:szCs w:val="24"/>
        </w:rPr>
        <w:fldChar w:fldCharType="separate"/>
      </w:r>
      <w:r w:rsidR="00EE0C7A">
        <w:rPr>
          <w:rFonts w:ascii="Times New Roman" w:hAnsi="Times New Roman" w:cs="Times New Roman"/>
          <w:noProof/>
          <w:color w:val="000000"/>
          <w:sz w:val="24"/>
          <w:szCs w:val="24"/>
        </w:rPr>
        <w:t>[</w:t>
      </w:r>
      <w:r w:rsidR="005618D8" w:rsidRPr="005618D8">
        <w:rPr>
          <w:rFonts w:ascii="Times New Roman" w:hAnsi="Times New Roman" w:cs="Times New Roman"/>
          <w:noProof/>
          <w:color w:val="000000"/>
          <w:sz w:val="24"/>
          <w:szCs w:val="24"/>
        </w:rPr>
        <w:t>8</w:t>
      </w:r>
      <w:r w:rsidR="00EE0C7A">
        <w:rPr>
          <w:rFonts w:ascii="Times New Roman" w:hAnsi="Times New Roman" w:cs="Times New Roman"/>
          <w:noProof/>
          <w:color w:val="000000"/>
          <w:sz w:val="24"/>
          <w:szCs w:val="24"/>
        </w:rPr>
        <w:t>]</w:t>
      </w:r>
      <w:r w:rsidR="005618D8">
        <w:rPr>
          <w:rFonts w:ascii="Times New Roman" w:hAnsi="Times New Roman" w:cs="Times New Roman"/>
          <w:color w:val="000000"/>
          <w:sz w:val="24"/>
          <w:szCs w:val="24"/>
        </w:rPr>
        <w:fldChar w:fldCharType="end"/>
      </w:r>
      <w:r w:rsidR="005C3D61">
        <w:rPr>
          <w:rFonts w:ascii="Times New Roman" w:hAnsi="Times New Roman" w:cs="Times New Roman"/>
          <w:color w:val="000000"/>
          <w:sz w:val="24"/>
          <w:szCs w:val="24"/>
        </w:rPr>
        <w:t>.</w:t>
      </w:r>
    </w:p>
    <w:p w14:paraId="6F1CDE1E" w14:textId="17CD5A60" w:rsidR="004342FA" w:rsidRDefault="006D311E">
      <w:pPr>
        <w:ind w:firstLine="708"/>
        <w:jc w:val="both"/>
        <w:rPr>
          <w:rFonts w:ascii="Times New Roman" w:hAnsi="Times New Roman" w:cs="Times New Roman"/>
          <w:sz w:val="24"/>
          <w:szCs w:val="24"/>
        </w:rPr>
      </w:pPr>
      <w:r w:rsidRPr="00E373CA">
        <w:rPr>
          <w:rFonts w:ascii="Times New Roman" w:hAnsi="Times New Roman" w:cs="Times New Roman"/>
          <w:sz w:val="24"/>
          <w:szCs w:val="24"/>
        </w:rPr>
        <w:t xml:space="preserve">A </w:t>
      </w:r>
      <w:r w:rsidR="00740030">
        <w:rPr>
          <w:rFonts w:ascii="Times New Roman" w:hAnsi="Times New Roman" w:cs="Times New Roman"/>
          <w:i/>
          <w:iCs/>
          <w:sz w:val="24"/>
          <w:szCs w:val="24"/>
        </w:rPr>
        <w:t>A</w:t>
      </w:r>
      <w:r w:rsidRPr="00E373CA">
        <w:rPr>
          <w:rFonts w:ascii="Times New Roman" w:hAnsi="Times New Roman" w:cs="Times New Roman"/>
          <w:i/>
          <w:iCs/>
          <w:sz w:val="24"/>
          <w:szCs w:val="24"/>
        </w:rPr>
        <w:t>rtemisia annua</w:t>
      </w:r>
      <w:r w:rsidRPr="00E373CA">
        <w:rPr>
          <w:rFonts w:ascii="Times New Roman" w:hAnsi="Times New Roman" w:cs="Times New Roman"/>
          <w:sz w:val="24"/>
          <w:szCs w:val="24"/>
        </w:rPr>
        <w:t xml:space="preserve"> é uma planta originária da </w:t>
      </w:r>
      <w:r w:rsidR="00A821D8">
        <w:rPr>
          <w:rFonts w:ascii="Times New Roman" w:hAnsi="Times New Roman" w:cs="Times New Roman"/>
          <w:sz w:val="24"/>
          <w:szCs w:val="24"/>
        </w:rPr>
        <w:t>Á</w:t>
      </w:r>
      <w:r w:rsidR="00A821D8" w:rsidRPr="004945E2">
        <w:rPr>
          <w:rFonts w:ascii="Times New Roman" w:hAnsi="Times New Roman" w:cs="Times New Roman"/>
          <w:sz w:val="24"/>
          <w:szCs w:val="24"/>
        </w:rPr>
        <w:t>sia</w:t>
      </w:r>
      <w:r w:rsidRPr="00E373CA">
        <w:rPr>
          <w:rFonts w:ascii="Times New Roman" w:hAnsi="Times New Roman" w:cs="Times New Roman"/>
          <w:sz w:val="24"/>
          <w:szCs w:val="24"/>
        </w:rPr>
        <w:t xml:space="preserve"> bastante conhecida por suas propriedades antimalári</w:t>
      </w:r>
      <w:r w:rsidR="00A65682">
        <w:rPr>
          <w:rFonts w:ascii="Times New Roman" w:hAnsi="Times New Roman" w:cs="Times New Roman"/>
          <w:sz w:val="24"/>
          <w:szCs w:val="24"/>
        </w:rPr>
        <w:t>c</w:t>
      </w:r>
      <w:r w:rsidRPr="00E373CA">
        <w:rPr>
          <w:rFonts w:ascii="Times New Roman" w:hAnsi="Times New Roman" w:cs="Times New Roman"/>
          <w:sz w:val="24"/>
          <w:szCs w:val="24"/>
        </w:rPr>
        <w:t>as.</w:t>
      </w:r>
      <w:r w:rsidR="003B6E16">
        <w:rPr>
          <w:rFonts w:ascii="Times New Roman" w:hAnsi="Times New Roman" w:cs="Times New Roman"/>
          <w:sz w:val="24"/>
          <w:szCs w:val="24"/>
        </w:rPr>
        <w:fldChar w:fldCharType="begin" w:fldLock="1"/>
      </w:r>
      <w:r w:rsidR="00EE0C7A">
        <w:rPr>
          <w:rFonts w:ascii="Times New Roman" w:hAnsi="Times New Roman" w:cs="Times New Roman"/>
          <w:sz w:val="24"/>
          <w:szCs w:val="24"/>
        </w:rPr>
        <w:instrText>ADDIN CSL_CITATION {"citationItems":[{"id":"ITEM-1","itemData":{"DOI":"10.1007/BF01980041","ISSN":"01676555","PMID":"2255584","abstract":"Artemisia annua L. contains artemisinin, an endoperoxide sesquiterpene lactone, mainly in its leaves and inflorescences. This compound and a series of derivatives have attracted attention because of their potential value as antimalarial drugs. In this review a survey of the currently available literature data is given. It includes phytochemical aspects, such as constituents of A. annua, the artemisinin content during the development of the plant and its biosynthesis, isolation, analysis and stability. Total chemical synthesis of artemisinin is referred to, as well as structure-activity relationships of derivatives and simplified analogues. Pharmacological studies are summarized, including the mechanism of action, interaction of the antimalarial activity with other drugs, possible occurrence of resistance to artemisinin, clinical results, toxicological aspects, metabolism and pharmacokinetics. Finally, plant cell biotechnologyy is mentioned as a possible means to obtain plants and cell cultures with higher artemisinin contents, allowing an industrial production of pharmaceuticals containing this novel drug. © 1990 Royal Dutch Association for Advancement of Pharmacy.","author":[{"dropping-particle":"","family":"Woerdenbag","given":"Herman J.","non-dropping-particle":"","parse-names":false,"suffix":""},{"dropping-particle":"","family":"Lugt","given":"Charles B.","non-dropping-particle":"","parse-names":false,"suffix":""},{"dropping-particle":"","family":"Pras","given":"Niesko","non-dropping-particle":"","parse-names":false,"suffix":""}],"container-title":"Pharmaceutisch Weekblad Scientific Edition","id":"ITEM-1","issue":"5","issued":{"date-parts":[["1990"]]},"page":"169-181","title":"Artemisia annua L.: a source of novel antimalarial drugs","type":"article-journal","volume":"12"},"uris":["http://www.mendeley.com/documents/?uuid=3145fb28-5c24-48c7-b788-eae3f9d09194"]}],"mendeley":{"formattedCitation":"(9)","manualFormatting":"[9]","plainTextFormattedCitation":"(9)","previouslyFormattedCitation":"(9)"},"properties":{"noteIndex":0},"schema":"https://github.com/citation-style-language/schema/raw/master/csl-citation.json"}</w:instrText>
      </w:r>
      <w:r w:rsidR="003B6E16">
        <w:rPr>
          <w:rFonts w:ascii="Times New Roman" w:hAnsi="Times New Roman" w:cs="Times New Roman"/>
          <w:sz w:val="24"/>
          <w:szCs w:val="24"/>
        </w:rPr>
        <w:fldChar w:fldCharType="separate"/>
      </w:r>
      <w:r w:rsidR="00EE0C7A">
        <w:rPr>
          <w:rFonts w:ascii="Times New Roman" w:hAnsi="Times New Roman" w:cs="Times New Roman"/>
          <w:noProof/>
          <w:sz w:val="24"/>
          <w:szCs w:val="24"/>
        </w:rPr>
        <w:t>[</w:t>
      </w:r>
      <w:r w:rsidR="003B6E16" w:rsidRPr="003B6E16">
        <w:rPr>
          <w:rFonts w:ascii="Times New Roman" w:hAnsi="Times New Roman" w:cs="Times New Roman"/>
          <w:noProof/>
          <w:sz w:val="24"/>
          <w:szCs w:val="24"/>
        </w:rPr>
        <w:t>9</w:t>
      </w:r>
      <w:r w:rsidR="00EE0C7A">
        <w:rPr>
          <w:rFonts w:ascii="Times New Roman" w:hAnsi="Times New Roman" w:cs="Times New Roman"/>
          <w:noProof/>
          <w:sz w:val="24"/>
          <w:szCs w:val="24"/>
        </w:rPr>
        <w:t>]</w:t>
      </w:r>
      <w:r w:rsidR="003B6E16">
        <w:rPr>
          <w:rFonts w:ascii="Times New Roman" w:hAnsi="Times New Roman" w:cs="Times New Roman"/>
          <w:sz w:val="24"/>
          <w:szCs w:val="24"/>
        </w:rPr>
        <w:fldChar w:fldCharType="end"/>
      </w:r>
      <w:r w:rsidRPr="00E373CA">
        <w:rPr>
          <w:rFonts w:ascii="Times New Roman" w:hAnsi="Times New Roman" w:cs="Times New Roman"/>
          <w:sz w:val="24"/>
          <w:szCs w:val="24"/>
        </w:rPr>
        <w:t xml:space="preserve"> Sabe-se que os extratos e outros compostos </w:t>
      </w:r>
      <w:r w:rsidR="00097742">
        <w:rPr>
          <w:rFonts w:ascii="Times New Roman" w:hAnsi="Times New Roman" w:cs="Times New Roman"/>
          <w:sz w:val="24"/>
          <w:szCs w:val="24"/>
        </w:rPr>
        <w:t>oriundos</w:t>
      </w:r>
      <w:r w:rsidRPr="00E373CA">
        <w:rPr>
          <w:rFonts w:ascii="Times New Roman" w:hAnsi="Times New Roman" w:cs="Times New Roman"/>
          <w:sz w:val="24"/>
          <w:szCs w:val="24"/>
        </w:rPr>
        <w:t xml:space="preserve"> dessa planta possuem propriedades anti</w:t>
      </w:r>
      <w:r w:rsidR="009C4326">
        <w:rPr>
          <w:rFonts w:ascii="Times New Roman" w:hAnsi="Times New Roman" w:cs="Times New Roman"/>
          <w:sz w:val="24"/>
          <w:szCs w:val="24"/>
        </w:rPr>
        <w:t>-</w:t>
      </w:r>
      <w:r w:rsidRPr="00E373CA">
        <w:rPr>
          <w:rFonts w:ascii="Times New Roman" w:hAnsi="Times New Roman" w:cs="Times New Roman"/>
          <w:sz w:val="24"/>
          <w:szCs w:val="24"/>
        </w:rPr>
        <w:t xml:space="preserve">inflamatórias, </w:t>
      </w:r>
      <w:r w:rsidR="006D5040" w:rsidRPr="00A97928">
        <w:rPr>
          <w:rFonts w:ascii="Times New Roman" w:hAnsi="Times New Roman" w:cs="Times New Roman"/>
          <w:sz w:val="24"/>
          <w:szCs w:val="24"/>
        </w:rPr>
        <w:t>antioxidantes,</w:t>
      </w:r>
      <w:r w:rsidR="00CE2C6C">
        <w:rPr>
          <w:rFonts w:ascii="Times New Roman" w:hAnsi="Times New Roman" w:cs="Times New Roman"/>
          <w:sz w:val="24"/>
          <w:szCs w:val="24"/>
        </w:rPr>
        <w:t xml:space="preserve"> </w:t>
      </w:r>
      <w:r w:rsidR="006D5040" w:rsidRPr="00A97928">
        <w:rPr>
          <w:rFonts w:ascii="Times New Roman" w:hAnsi="Times New Roman" w:cs="Times New Roman"/>
          <w:sz w:val="24"/>
          <w:szCs w:val="24"/>
        </w:rPr>
        <w:t>antimicrobianas</w:t>
      </w:r>
      <w:r w:rsidR="00CE2C6C">
        <w:rPr>
          <w:rFonts w:ascii="Times New Roman" w:hAnsi="Times New Roman" w:cs="Times New Roman"/>
          <w:sz w:val="24"/>
          <w:szCs w:val="24"/>
        </w:rPr>
        <w:t xml:space="preserve"> e imunorreguladoras</w:t>
      </w:r>
      <w:r w:rsidRPr="00E373CA">
        <w:rPr>
          <w:rFonts w:ascii="Times New Roman" w:hAnsi="Times New Roman" w:cs="Times New Roman"/>
          <w:sz w:val="24"/>
          <w:szCs w:val="24"/>
        </w:rPr>
        <w:t xml:space="preserve"> usados milenarmente na medicina tradicional chinesa</w:t>
      </w:r>
      <w:r w:rsidR="00D5293E">
        <w:rPr>
          <w:rFonts w:ascii="Times New Roman" w:hAnsi="Times New Roman" w:cs="Times New Roman"/>
          <w:sz w:val="24"/>
          <w:szCs w:val="24"/>
        </w:rPr>
        <w:t xml:space="preserve"> e, nos últimos anos, </w:t>
      </w:r>
      <w:r w:rsidRPr="00E373CA">
        <w:rPr>
          <w:rFonts w:ascii="Times New Roman" w:hAnsi="Times New Roman" w:cs="Times New Roman"/>
          <w:sz w:val="24"/>
          <w:szCs w:val="24"/>
        </w:rPr>
        <w:t>vem sendo estudad</w:t>
      </w:r>
      <w:r w:rsidR="00D5293E">
        <w:rPr>
          <w:rFonts w:ascii="Times New Roman" w:hAnsi="Times New Roman" w:cs="Times New Roman"/>
          <w:sz w:val="24"/>
          <w:szCs w:val="24"/>
        </w:rPr>
        <w:t>o</w:t>
      </w:r>
      <w:r w:rsidRPr="00E373CA">
        <w:rPr>
          <w:rFonts w:ascii="Times New Roman" w:hAnsi="Times New Roman" w:cs="Times New Roman"/>
          <w:sz w:val="24"/>
          <w:szCs w:val="24"/>
        </w:rPr>
        <w:t>s por suas propriedades antineoplásicas</w:t>
      </w:r>
      <w:r w:rsidR="006D5040">
        <w:rPr>
          <w:rFonts w:ascii="Times New Roman" w:hAnsi="Times New Roman" w:cs="Times New Roman"/>
          <w:sz w:val="24"/>
          <w:szCs w:val="24"/>
        </w:rPr>
        <w:t xml:space="preserve"> e quimioprotetora</w:t>
      </w:r>
      <w:r w:rsidRPr="00E373CA">
        <w:rPr>
          <w:rFonts w:ascii="Times New Roman" w:hAnsi="Times New Roman" w:cs="Times New Roman"/>
          <w:sz w:val="24"/>
          <w:szCs w:val="24"/>
        </w:rPr>
        <w:t>.</w:t>
      </w:r>
      <w:r w:rsidR="00D5293E">
        <w:rPr>
          <w:rFonts w:ascii="Times New Roman" w:hAnsi="Times New Roman" w:cs="Times New Roman"/>
          <w:sz w:val="24"/>
          <w:szCs w:val="24"/>
        </w:rPr>
        <w:t>[10-11]</w:t>
      </w:r>
    </w:p>
    <w:p w14:paraId="51425BA4" w14:textId="46E8BDC2" w:rsidR="00E248EA" w:rsidRDefault="00D2104A" w:rsidP="00E373CA">
      <w:pPr>
        <w:ind w:firstLine="708"/>
        <w:jc w:val="both"/>
        <w:rPr>
          <w:rFonts w:ascii="Times New Roman" w:hAnsi="Times New Roman" w:cs="Times New Roman"/>
          <w:sz w:val="24"/>
          <w:szCs w:val="24"/>
        </w:rPr>
      </w:pPr>
      <w:r w:rsidRPr="00D2104A">
        <w:rPr>
          <w:rFonts w:ascii="Times New Roman" w:hAnsi="Times New Roman" w:cs="Times New Roman"/>
          <w:sz w:val="24"/>
          <w:szCs w:val="24"/>
        </w:rPr>
        <w:t>A partir dos avanços das tecnologias computacionais, novas ferramentas como a modelagem e simulação molecular tem sido utilizados na busca virtual de novos compostos bioativos.</w:t>
      </w:r>
      <w:r w:rsidR="00F21CC1">
        <w:rPr>
          <w:rFonts w:ascii="Times New Roman" w:hAnsi="Times New Roman" w:cs="Times New Roman"/>
          <w:sz w:val="24"/>
          <w:szCs w:val="24"/>
        </w:rPr>
        <w:fldChar w:fldCharType="begin" w:fldLock="1"/>
      </w:r>
      <w:r w:rsidR="00EE0C7A">
        <w:rPr>
          <w:rFonts w:ascii="Times New Roman" w:hAnsi="Times New Roman" w:cs="Times New Roman"/>
          <w:sz w:val="24"/>
          <w:szCs w:val="24"/>
        </w:rPr>
        <w:instrText>ADDIN CSL_CITATION {"citationItems":[{"id":"ITEM-1","itemData":{"DOI":"10.1093/bib/bby04","author":[{"dropping-particle":"","family":"Pappalardo","given":"Francesco","non-dropping-particle":"","parse-names":false,"suffix":""},{"dropping-particle":"","family":"Russo","given":"Giulia","non-dropping-particle":"","parse-names":false,"suffix":""},{"dropping-particle":"","family":"Tshinanu","given":"Flora Musuamba","non-dropping-particle":"","parse-names":false,"suffix":""},{"dropping-particle":"","family":"Viceconti","given":"Marco","non-dropping-particle":"","parse-names":false,"suffix":""}],"container-title":"Briefings in bioinformatics","id":"ITEM-1","issue":"5","issued":{"date-parts":[["2019"]]},"page":"1699-1708","title":"In silico clinical trials : concepts and early adoptions","type":"article-journal","volume":"20"},"uris":["http://www.mendeley.com/documents/?uuid=59b71375-5d70-4a7f-8c0e-e2d7dab875e6"]}],"mendeley":{"formattedCitation":"(12)","manualFormatting":"[12]","plainTextFormattedCitation":"(12)","previouslyFormattedCitation":"(12)"},"properties":{"noteIndex":0},"schema":"https://github.com/citation-style-language/schema/raw/master/csl-citation.json"}</w:instrText>
      </w:r>
      <w:r w:rsidR="00F21CC1">
        <w:rPr>
          <w:rFonts w:ascii="Times New Roman" w:hAnsi="Times New Roman" w:cs="Times New Roman"/>
          <w:sz w:val="24"/>
          <w:szCs w:val="24"/>
        </w:rPr>
        <w:fldChar w:fldCharType="separate"/>
      </w:r>
      <w:r w:rsidR="00EE0C7A">
        <w:rPr>
          <w:rFonts w:ascii="Times New Roman" w:hAnsi="Times New Roman" w:cs="Times New Roman"/>
          <w:noProof/>
          <w:sz w:val="24"/>
          <w:szCs w:val="24"/>
        </w:rPr>
        <w:t>[</w:t>
      </w:r>
      <w:r w:rsidR="00F21CC1" w:rsidRPr="00F21CC1">
        <w:rPr>
          <w:rFonts w:ascii="Times New Roman" w:hAnsi="Times New Roman" w:cs="Times New Roman"/>
          <w:noProof/>
          <w:sz w:val="24"/>
          <w:szCs w:val="24"/>
        </w:rPr>
        <w:t>12</w:t>
      </w:r>
      <w:r w:rsidR="00EE0C7A">
        <w:rPr>
          <w:rFonts w:ascii="Times New Roman" w:hAnsi="Times New Roman" w:cs="Times New Roman"/>
          <w:noProof/>
          <w:sz w:val="24"/>
          <w:szCs w:val="24"/>
        </w:rPr>
        <w:t>]</w:t>
      </w:r>
      <w:r w:rsidR="00F21CC1">
        <w:rPr>
          <w:rFonts w:ascii="Times New Roman" w:hAnsi="Times New Roman" w:cs="Times New Roman"/>
          <w:sz w:val="24"/>
          <w:szCs w:val="24"/>
        </w:rPr>
        <w:fldChar w:fldCharType="end"/>
      </w:r>
      <w:r w:rsidRPr="00D2104A">
        <w:rPr>
          <w:rFonts w:ascii="Times New Roman" w:hAnsi="Times New Roman" w:cs="Times New Roman"/>
          <w:sz w:val="24"/>
          <w:szCs w:val="24"/>
        </w:rPr>
        <w:t xml:space="preserve"> Nesse contexto, os estudos </w:t>
      </w:r>
      <w:r w:rsidRPr="00E373CA">
        <w:rPr>
          <w:rFonts w:ascii="Times New Roman" w:hAnsi="Times New Roman" w:cs="Times New Roman"/>
          <w:i/>
          <w:iCs/>
          <w:sz w:val="24"/>
          <w:szCs w:val="24"/>
        </w:rPr>
        <w:t>in silico</w:t>
      </w:r>
      <w:r w:rsidRPr="00D2104A">
        <w:rPr>
          <w:rFonts w:ascii="Times New Roman" w:hAnsi="Times New Roman" w:cs="Times New Roman"/>
          <w:sz w:val="24"/>
          <w:szCs w:val="24"/>
        </w:rPr>
        <w:t xml:space="preserve"> surgem como alternativa </w:t>
      </w:r>
      <w:r w:rsidR="00065672" w:rsidRPr="00D2104A">
        <w:rPr>
          <w:rFonts w:ascii="Times New Roman" w:hAnsi="Times New Roman" w:cs="Times New Roman"/>
          <w:sz w:val="24"/>
          <w:szCs w:val="24"/>
        </w:rPr>
        <w:t>viável</w:t>
      </w:r>
      <w:r w:rsidRPr="00D2104A">
        <w:rPr>
          <w:rFonts w:ascii="Times New Roman" w:hAnsi="Times New Roman" w:cs="Times New Roman"/>
          <w:sz w:val="24"/>
          <w:szCs w:val="24"/>
        </w:rPr>
        <w:t xml:space="preserve"> aos experimentos </w:t>
      </w:r>
      <w:r w:rsidRPr="00E373CA">
        <w:rPr>
          <w:rFonts w:ascii="Times New Roman" w:hAnsi="Times New Roman" w:cs="Times New Roman"/>
          <w:i/>
          <w:iCs/>
          <w:sz w:val="24"/>
          <w:szCs w:val="24"/>
        </w:rPr>
        <w:t>in vivo</w:t>
      </w:r>
      <w:r w:rsidRPr="00D2104A">
        <w:rPr>
          <w:rFonts w:ascii="Times New Roman" w:hAnsi="Times New Roman" w:cs="Times New Roman"/>
          <w:sz w:val="24"/>
          <w:szCs w:val="24"/>
        </w:rPr>
        <w:t>, capaz de direcionar o desenvolvimento racional de novos fármacos, otimizar o tempo de pesquisa, além de aumentar a probabilidade pré-teste dos ensaios clínicos.</w:t>
      </w:r>
      <w:r w:rsidR="00F51ED1">
        <w:rPr>
          <w:rFonts w:ascii="Times New Roman" w:hAnsi="Times New Roman" w:cs="Times New Roman"/>
          <w:sz w:val="24"/>
          <w:szCs w:val="24"/>
        </w:rPr>
        <w:fldChar w:fldCharType="begin" w:fldLock="1"/>
      </w:r>
      <w:r w:rsidR="00EE0C7A">
        <w:rPr>
          <w:rFonts w:ascii="Times New Roman" w:hAnsi="Times New Roman" w:cs="Times New Roman"/>
          <w:sz w:val="24"/>
          <w:szCs w:val="24"/>
        </w:rPr>
        <w:instrText>ADDIN CSL_CITATION {"citationItems":[{"id":"ITEM-1","itemData":{"DOI":"10.1016/j.coph.2018.08.007","author":[{"dropping-particle":"","family":"Piñero J, Furlong LI","given":"Sanz F","non-dropping-particle":"","parse-names":false,"suffix":""}],"container-title":"Curr Opin Pharmacol","id":"ITEM-1","issued":{"date-parts":[["2018"]]},"page":"111-121","title":"In silico models in drug development: where we are.","type":"article-journal","volume":"42"},"uris":["http://www.mendeley.com/documents/?uuid=154cb55a-1d94-4cb4-b5ff-e04ecaa2151d"]}],"mendeley":{"formattedCitation":"(13)","manualFormatting":"[13]","plainTextFormattedCitation":"(13)","previouslyFormattedCitation":"(13)"},"properties":{"noteIndex":0},"schema":"https://github.com/citation-style-language/schema/raw/master/csl-citation.json"}</w:instrText>
      </w:r>
      <w:r w:rsidR="00F51ED1">
        <w:rPr>
          <w:rFonts w:ascii="Times New Roman" w:hAnsi="Times New Roman" w:cs="Times New Roman"/>
          <w:sz w:val="24"/>
          <w:szCs w:val="24"/>
        </w:rPr>
        <w:fldChar w:fldCharType="separate"/>
      </w:r>
      <w:r w:rsidR="00EE0C7A">
        <w:rPr>
          <w:rFonts w:ascii="Times New Roman" w:hAnsi="Times New Roman" w:cs="Times New Roman"/>
          <w:noProof/>
          <w:sz w:val="24"/>
          <w:szCs w:val="24"/>
        </w:rPr>
        <w:t>[</w:t>
      </w:r>
      <w:r w:rsidR="00F51ED1" w:rsidRPr="00F51ED1">
        <w:rPr>
          <w:rFonts w:ascii="Times New Roman" w:hAnsi="Times New Roman" w:cs="Times New Roman"/>
          <w:noProof/>
          <w:sz w:val="24"/>
          <w:szCs w:val="24"/>
        </w:rPr>
        <w:t>13</w:t>
      </w:r>
      <w:r w:rsidR="00EE0C7A">
        <w:rPr>
          <w:rFonts w:ascii="Times New Roman" w:hAnsi="Times New Roman" w:cs="Times New Roman"/>
          <w:noProof/>
          <w:sz w:val="24"/>
          <w:szCs w:val="24"/>
        </w:rPr>
        <w:t>]</w:t>
      </w:r>
      <w:r w:rsidR="00F51ED1">
        <w:rPr>
          <w:rFonts w:ascii="Times New Roman" w:hAnsi="Times New Roman" w:cs="Times New Roman"/>
          <w:sz w:val="24"/>
          <w:szCs w:val="24"/>
        </w:rPr>
        <w:fldChar w:fldCharType="end"/>
      </w:r>
      <w:r w:rsidRPr="00D2104A">
        <w:rPr>
          <w:rFonts w:ascii="Times New Roman" w:hAnsi="Times New Roman" w:cs="Times New Roman"/>
          <w:sz w:val="24"/>
          <w:szCs w:val="24"/>
        </w:rPr>
        <w:t xml:space="preserve"> Neste estudo, algu</w:t>
      </w:r>
      <w:r w:rsidR="00EC222D">
        <w:rPr>
          <w:rFonts w:ascii="Times New Roman" w:hAnsi="Times New Roman" w:cs="Times New Roman"/>
          <w:sz w:val="24"/>
          <w:szCs w:val="24"/>
        </w:rPr>
        <w:t>ns compostos</w:t>
      </w:r>
      <w:r w:rsidRPr="00D2104A">
        <w:rPr>
          <w:rFonts w:ascii="Times New Roman" w:hAnsi="Times New Roman" w:cs="Times New Roman"/>
          <w:sz w:val="24"/>
          <w:szCs w:val="24"/>
        </w:rPr>
        <w:t xml:space="preserve"> sabidamente presentes nos extratos da </w:t>
      </w:r>
      <w:r w:rsidRPr="00E373CA">
        <w:rPr>
          <w:rFonts w:ascii="Times New Roman" w:hAnsi="Times New Roman" w:cs="Times New Roman"/>
          <w:i/>
          <w:iCs/>
          <w:sz w:val="24"/>
          <w:szCs w:val="24"/>
        </w:rPr>
        <w:t>A. annua</w:t>
      </w:r>
      <w:r w:rsidRPr="00D2104A">
        <w:rPr>
          <w:rFonts w:ascii="Times New Roman" w:hAnsi="Times New Roman" w:cs="Times New Roman"/>
          <w:sz w:val="24"/>
          <w:szCs w:val="24"/>
        </w:rPr>
        <w:t xml:space="preserve"> foram </w:t>
      </w:r>
      <w:r w:rsidRPr="00D2104A">
        <w:rPr>
          <w:rFonts w:ascii="Times New Roman" w:hAnsi="Times New Roman" w:cs="Times New Roman"/>
          <w:sz w:val="24"/>
          <w:szCs w:val="24"/>
        </w:rPr>
        <w:lastRenderedPageBreak/>
        <w:t>testadas</w:t>
      </w:r>
      <w:r w:rsidR="00685EDB">
        <w:rPr>
          <w:rFonts w:ascii="Times New Roman" w:hAnsi="Times New Roman" w:cs="Times New Roman"/>
          <w:sz w:val="24"/>
          <w:szCs w:val="24"/>
        </w:rPr>
        <w:t xml:space="preserve"> por ferramentas</w:t>
      </w:r>
      <w:r w:rsidRPr="00D2104A">
        <w:rPr>
          <w:rFonts w:ascii="Times New Roman" w:hAnsi="Times New Roman" w:cs="Times New Roman"/>
          <w:sz w:val="24"/>
          <w:szCs w:val="24"/>
        </w:rPr>
        <w:t xml:space="preserve"> </w:t>
      </w:r>
      <w:r w:rsidRPr="00E373CA">
        <w:rPr>
          <w:rFonts w:ascii="Times New Roman" w:hAnsi="Times New Roman" w:cs="Times New Roman"/>
          <w:i/>
          <w:iCs/>
          <w:sz w:val="24"/>
          <w:szCs w:val="24"/>
        </w:rPr>
        <w:t>in silico</w:t>
      </w:r>
      <w:r w:rsidR="002B64BF">
        <w:rPr>
          <w:rFonts w:ascii="Times New Roman" w:hAnsi="Times New Roman" w:cs="Times New Roman"/>
          <w:sz w:val="24"/>
          <w:szCs w:val="24"/>
        </w:rPr>
        <w:t xml:space="preserve"> com o intuito de </w:t>
      </w:r>
      <w:r w:rsidRPr="00D2104A">
        <w:rPr>
          <w:rFonts w:ascii="Times New Roman" w:hAnsi="Times New Roman" w:cs="Times New Roman"/>
          <w:sz w:val="24"/>
          <w:szCs w:val="24"/>
        </w:rPr>
        <w:t xml:space="preserve">predizer </w:t>
      </w:r>
      <w:r w:rsidR="00D91819">
        <w:rPr>
          <w:rFonts w:ascii="Times New Roman" w:hAnsi="Times New Roman" w:cs="Times New Roman"/>
          <w:sz w:val="24"/>
          <w:szCs w:val="24"/>
        </w:rPr>
        <w:t>novas moléculas</w:t>
      </w:r>
      <w:r w:rsidRPr="00D2104A">
        <w:rPr>
          <w:rFonts w:ascii="Times New Roman" w:hAnsi="Times New Roman" w:cs="Times New Roman"/>
          <w:sz w:val="24"/>
          <w:szCs w:val="24"/>
        </w:rPr>
        <w:t xml:space="preserve"> </w:t>
      </w:r>
      <w:r w:rsidR="007E7DD3">
        <w:rPr>
          <w:rFonts w:ascii="Times New Roman" w:hAnsi="Times New Roman" w:cs="Times New Roman"/>
          <w:sz w:val="24"/>
          <w:szCs w:val="24"/>
        </w:rPr>
        <w:t>candidat</w:t>
      </w:r>
      <w:r w:rsidR="004D6F1F">
        <w:rPr>
          <w:rFonts w:ascii="Times New Roman" w:hAnsi="Times New Roman" w:cs="Times New Roman"/>
          <w:sz w:val="24"/>
          <w:szCs w:val="24"/>
        </w:rPr>
        <w:t>as com</w:t>
      </w:r>
      <w:r w:rsidRPr="00D2104A">
        <w:rPr>
          <w:rFonts w:ascii="Times New Roman" w:hAnsi="Times New Roman" w:cs="Times New Roman"/>
          <w:sz w:val="24"/>
          <w:szCs w:val="24"/>
        </w:rPr>
        <w:t xml:space="preserve"> atividade antineoplásica.</w:t>
      </w:r>
    </w:p>
    <w:p w14:paraId="2A514F7F" w14:textId="77777777" w:rsidR="00440413" w:rsidRPr="00E373CA" w:rsidRDefault="00440413" w:rsidP="00E373CA">
      <w:pPr>
        <w:ind w:firstLine="708"/>
        <w:jc w:val="both"/>
        <w:rPr>
          <w:rFonts w:ascii="Times New Roman" w:hAnsi="Times New Roman" w:cs="Times New Roman"/>
          <w:sz w:val="36"/>
          <w:szCs w:val="36"/>
        </w:rPr>
      </w:pPr>
    </w:p>
    <w:p w14:paraId="48F90A83" w14:textId="5AD060B2" w:rsidR="00705F3A" w:rsidRPr="00962026" w:rsidRDefault="004A22F9" w:rsidP="00F81BF9">
      <w:pPr>
        <w:jc w:val="both"/>
        <w:rPr>
          <w:rFonts w:ascii="Times New Roman" w:hAnsi="Times New Roman" w:cs="Times New Roman"/>
          <w:b/>
          <w:bCs/>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4B7BF7" w:rsidRPr="00962026">
        <w:rPr>
          <w:rFonts w:ascii="Times New Roman" w:hAnsi="Times New Roman" w:cs="Times New Roman"/>
          <w:b/>
          <w:bCs/>
          <w:sz w:val="24"/>
          <w:szCs w:val="24"/>
        </w:rPr>
        <w:t>PANORAMA</w:t>
      </w:r>
      <w:r w:rsidR="00F81BF9" w:rsidRPr="00962026">
        <w:rPr>
          <w:rFonts w:ascii="Times New Roman" w:hAnsi="Times New Roman" w:cs="Times New Roman"/>
          <w:b/>
          <w:bCs/>
          <w:sz w:val="24"/>
          <w:szCs w:val="24"/>
        </w:rPr>
        <w:t xml:space="preserve"> E IMPORTÂNCIA</w:t>
      </w:r>
      <w:r w:rsidR="00A13F6C" w:rsidRPr="00962026">
        <w:rPr>
          <w:rFonts w:ascii="Times New Roman" w:hAnsi="Times New Roman" w:cs="Times New Roman"/>
          <w:b/>
          <w:bCs/>
          <w:sz w:val="24"/>
          <w:szCs w:val="24"/>
        </w:rPr>
        <w:t xml:space="preserve"> DA DESCOBERTA DE NOVOS FÁRMACOS A PARTIR DE </w:t>
      </w:r>
      <w:r w:rsidR="00CB31C7" w:rsidRPr="00962026">
        <w:rPr>
          <w:rFonts w:ascii="Times New Roman" w:hAnsi="Times New Roman" w:cs="Times New Roman"/>
          <w:b/>
          <w:bCs/>
          <w:sz w:val="24"/>
          <w:szCs w:val="24"/>
        </w:rPr>
        <w:t>PLANTAS MEDICINAIS</w:t>
      </w:r>
    </w:p>
    <w:p w14:paraId="5115B5B0" w14:textId="45AEF5B5" w:rsidR="004D2F99" w:rsidRPr="00350985" w:rsidRDefault="00B07D44" w:rsidP="00F81BF9">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Produtos naturais são </w:t>
      </w:r>
      <w:r w:rsidR="004C6F1F" w:rsidRPr="00350985">
        <w:rPr>
          <w:rFonts w:ascii="Times New Roman" w:hAnsi="Times New Roman" w:cs="Times New Roman"/>
          <w:sz w:val="24"/>
          <w:szCs w:val="24"/>
        </w:rPr>
        <w:t>utilizados</w:t>
      </w:r>
      <w:r w:rsidRPr="00350985">
        <w:rPr>
          <w:rFonts w:ascii="Times New Roman" w:hAnsi="Times New Roman" w:cs="Times New Roman"/>
          <w:sz w:val="24"/>
          <w:szCs w:val="24"/>
        </w:rPr>
        <w:t xml:space="preserve"> pela humanidade desde os primórdios, quando por adversidades, como doenças ou para fins </w:t>
      </w:r>
      <w:r w:rsidR="004C6F1F" w:rsidRPr="00350985">
        <w:rPr>
          <w:rFonts w:ascii="Times New Roman" w:hAnsi="Times New Roman" w:cs="Times New Roman"/>
          <w:sz w:val="24"/>
          <w:szCs w:val="24"/>
        </w:rPr>
        <w:t xml:space="preserve">de </w:t>
      </w:r>
      <w:r w:rsidR="005F0327" w:rsidRPr="00350985">
        <w:rPr>
          <w:rFonts w:ascii="Times New Roman" w:hAnsi="Times New Roman" w:cs="Times New Roman"/>
          <w:sz w:val="24"/>
          <w:szCs w:val="24"/>
        </w:rPr>
        <w:t>sobrevivência</w:t>
      </w:r>
      <w:r w:rsidR="004C6F1F" w:rsidRPr="00350985">
        <w:rPr>
          <w:rFonts w:ascii="Times New Roman" w:hAnsi="Times New Roman" w:cs="Times New Roman"/>
          <w:sz w:val="24"/>
          <w:szCs w:val="24"/>
        </w:rPr>
        <w:t xml:space="preserve">, recorriam a determinados tipos de plantas como fonte de </w:t>
      </w:r>
      <w:r w:rsidR="000A4D6F" w:rsidRPr="00350985">
        <w:rPr>
          <w:rFonts w:ascii="Times New Roman" w:hAnsi="Times New Roman" w:cs="Times New Roman"/>
          <w:sz w:val="24"/>
          <w:szCs w:val="24"/>
        </w:rPr>
        <w:t>substâncias terapêuticas</w:t>
      </w:r>
      <w:r w:rsidR="004C6F1F" w:rsidRPr="00350985">
        <w:rPr>
          <w:rFonts w:ascii="Times New Roman" w:hAnsi="Times New Roman" w:cs="Times New Roman"/>
          <w:sz w:val="24"/>
          <w:szCs w:val="24"/>
        </w:rPr>
        <w:t xml:space="preserve"> ainda desconhecid</w:t>
      </w:r>
      <w:r w:rsidR="000A4D6F" w:rsidRPr="00350985">
        <w:rPr>
          <w:rFonts w:ascii="Times New Roman" w:hAnsi="Times New Roman" w:cs="Times New Roman"/>
          <w:sz w:val="24"/>
          <w:szCs w:val="24"/>
        </w:rPr>
        <w:t>a</w:t>
      </w:r>
      <w:r w:rsidR="004C6F1F" w:rsidRPr="00350985">
        <w:rPr>
          <w:rFonts w:ascii="Times New Roman" w:hAnsi="Times New Roman" w:cs="Times New Roman"/>
          <w:sz w:val="24"/>
          <w:szCs w:val="24"/>
        </w:rPr>
        <w:t>s.</w:t>
      </w:r>
      <w:r w:rsidR="000C7FA1" w:rsidRPr="00350985">
        <w:rPr>
          <w:rFonts w:ascii="Times New Roman" w:hAnsi="Times New Roman" w:cs="Times New Roman"/>
          <w:sz w:val="24"/>
          <w:szCs w:val="24"/>
        </w:rPr>
        <w:fldChar w:fldCharType="begin" w:fldLock="1"/>
      </w:r>
      <w:r w:rsidR="00EE0C7A">
        <w:rPr>
          <w:rFonts w:ascii="Times New Roman" w:hAnsi="Times New Roman" w:cs="Times New Roman"/>
          <w:sz w:val="24"/>
          <w:szCs w:val="24"/>
        </w:rPr>
        <w:instrText>ADDIN CSL_CITATION {"citationItems":[{"id":"ITEM-1","itemData":{"DOI":"10.1016/j.bbagen.2013.02.008","ISSN":"03044165","PMID":"23428572","abstract":"Background Nature has been a source of medicinal products for millennia, with many useful drugs developed from plant sources. Following discovery of the penicillins, drug discovery from microbial sources occurred and diving techniques in the 1970s opened the seas. Combinatorial chemistry (late 1980s), shifted the focus of drug discovery efforts from Nature to the laboratory bench. Scope of Review This review traces natural products drug discovery, outlining important drugs from natural sources that revolutionized treatment of serious diseases. It is clear Nature will continue to be a major source of new structural leads, and effective drug development depends on multidisciplinary collaborations. Major Conclusions The explosion of genetic information led not only to novel screens, but the genetic techniques permitted the implementation of combinatorial biosynthetic technology and genome mining. The knowledge gained has allowed unknown molecules to be identified. These novel bioactive structures can be optimized by using combinatorial chemistry generating new drug candidates for many diseases. General Significance The advent of genetic techniques that permitted the isolation / expression of biosynthetic cassettes from microbes may well be the new frontier for natural products lead discovery. It is now apparent that biodiversity may be much greater in those organisms. The numbers of potential species involved in the microbial world are many orders of magnitude greater than those of plants and multi-celled animals. Coupling these numbers to the number of currently unexpressed biosynthetic clusters now identified (&gt; 10 per species) the potential of microbial diversity remains essentially untapped.","author":[{"dropping-particle":"","family":"Cragg","given":"Gordon M.","non-dropping-particle":"","parse-names":false,"suffix":""},{"dropping-particle":"","family":"Newman","given":"David J.","non-dropping-particle":"","parse-names":false,"suffix":""}],"container-title":"Biochimica et Biophysica Acta","id":"ITEM-1","issue":"6","issued":{"date-parts":[["2013"]]},"page":"3670-3695","title":"Natural products: A continuing source of novel drug leads","type":"article-journal","volume":"1830"},"uris":["http://www.mendeley.com/documents/?uuid=a89f4745-0476-44c3-b5f2-f761735aa9c0"]}],"mendeley":{"formattedCitation":"(14)","manualFormatting":"[14]","plainTextFormattedCitation":"(14)","previouslyFormattedCitation":"(14)"},"properties":{"noteIndex":0},"schema":"https://github.com/citation-style-language/schema/raw/master/csl-citation.json"}</w:instrText>
      </w:r>
      <w:r w:rsidR="000C7FA1" w:rsidRPr="00350985">
        <w:rPr>
          <w:rFonts w:ascii="Times New Roman" w:hAnsi="Times New Roman" w:cs="Times New Roman"/>
          <w:sz w:val="24"/>
          <w:szCs w:val="24"/>
        </w:rPr>
        <w:fldChar w:fldCharType="separate"/>
      </w:r>
      <w:r w:rsidR="00EE0C7A">
        <w:rPr>
          <w:rFonts w:ascii="Times New Roman" w:hAnsi="Times New Roman" w:cs="Times New Roman"/>
          <w:noProof/>
          <w:sz w:val="24"/>
          <w:szCs w:val="24"/>
        </w:rPr>
        <w:t>[</w:t>
      </w:r>
      <w:r w:rsidR="00F51ED1" w:rsidRPr="00F51ED1">
        <w:rPr>
          <w:rFonts w:ascii="Times New Roman" w:hAnsi="Times New Roman" w:cs="Times New Roman"/>
          <w:noProof/>
          <w:sz w:val="24"/>
          <w:szCs w:val="24"/>
        </w:rPr>
        <w:t>14</w:t>
      </w:r>
      <w:r w:rsidR="00EE0C7A">
        <w:rPr>
          <w:rFonts w:ascii="Times New Roman" w:hAnsi="Times New Roman" w:cs="Times New Roman"/>
          <w:noProof/>
          <w:sz w:val="24"/>
          <w:szCs w:val="24"/>
        </w:rPr>
        <w:t>]</w:t>
      </w:r>
      <w:r w:rsidR="000C7FA1" w:rsidRPr="00350985">
        <w:rPr>
          <w:rFonts w:ascii="Times New Roman" w:hAnsi="Times New Roman" w:cs="Times New Roman"/>
          <w:sz w:val="24"/>
          <w:szCs w:val="24"/>
        </w:rPr>
        <w:fldChar w:fldCharType="end"/>
      </w:r>
      <w:r w:rsidR="004C6F1F" w:rsidRPr="00350985">
        <w:rPr>
          <w:rFonts w:ascii="Times New Roman" w:hAnsi="Times New Roman" w:cs="Times New Roman"/>
          <w:sz w:val="24"/>
          <w:szCs w:val="24"/>
        </w:rPr>
        <w:t xml:space="preserve"> Historicamente, os </w:t>
      </w:r>
      <w:r w:rsidR="00740030">
        <w:rPr>
          <w:rFonts w:ascii="Times New Roman" w:hAnsi="Times New Roman" w:cs="Times New Roman"/>
          <w:sz w:val="24"/>
          <w:szCs w:val="24"/>
        </w:rPr>
        <w:t>p</w:t>
      </w:r>
      <w:r w:rsidR="004C6F1F" w:rsidRPr="00350985">
        <w:rPr>
          <w:rFonts w:ascii="Times New Roman" w:hAnsi="Times New Roman" w:cs="Times New Roman"/>
          <w:sz w:val="24"/>
          <w:szCs w:val="24"/>
        </w:rPr>
        <w:t xml:space="preserve">ovos indígenas, bem como os </w:t>
      </w:r>
      <w:r w:rsidR="00C0133F" w:rsidRPr="00350985">
        <w:rPr>
          <w:rFonts w:ascii="Times New Roman" w:hAnsi="Times New Roman" w:cs="Times New Roman"/>
          <w:sz w:val="24"/>
          <w:szCs w:val="24"/>
        </w:rPr>
        <w:t>Mesopotâmios</w:t>
      </w:r>
      <w:r w:rsidR="004C6F1F" w:rsidRPr="00350985">
        <w:rPr>
          <w:rFonts w:ascii="Times New Roman" w:hAnsi="Times New Roman" w:cs="Times New Roman"/>
          <w:sz w:val="24"/>
          <w:szCs w:val="24"/>
        </w:rPr>
        <w:t xml:space="preserve">, Egípcios e Chineses, são conhecidos por utilizarem e desenvolverem formulações a partir de extratos de plantas </w:t>
      </w:r>
      <w:r w:rsidR="00EF4941" w:rsidRPr="00350985">
        <w:rPr>
          <w:rFonts w:ascii="Times New Roman" w:hAnsi="Times New Roman" w:cs="Times New Roman"/>
          <w:sz w:val="24"/>
          <w:szCs w:val="24"/>
        </w:rPr>
        <w:t>e outros produtos naturais.</w:t>
      </w:r>
      <w:r w:rsidR="000A4D6F" w:rsidRPr="00350985">
        <w:rPr>
          <w:rFonts w:ascii="Times New Roman" w:hAnsi="Times New Roman" w:cs="Times New Roman"/>
          <w:sz w:val="24"/>
          <w:szCs w:val="24"/>
        </w:rPr>
        <w:fldChar w:fldCharType="begin" w:fldLock="1"/>
      </w:r>
      <w:r w:rsidR="00EE0C7A">
        <w:rPr>
          <w:rFonts w:ascii="Times New Roman" w:hAnsi="Times New Roman" w:cs="Times New Roman"/>
          <w:sz w:val="24"/>
          <w:szCs w:val="24"/>
        </w:rPr>
        <w:instrText>ADDIN CSL_CITATION {"citationItems":[{"id":"ITEM-1","itemData":{"DOI":"10.1002/0470015535","ISBN":"9780471899792","author":[{"dropping-particle":"","family":"Sneader","given":"Walter","non-dropping-particle":"","parse-names":false,"suffix":""}],"id":"ITEM-1","issued":{"date-parts":[["2005"]]},"number-of-pages":"472","publisher":"John Wiley &amp; Sons","title":"Drug Discovery: A History","type":"book"},"uris":["http://www.mendeley.com/documents/?uuid=6af2f29e-e6ba-4cf0-8507-d5d1e2b40c25"]}],"mendeley":{"formattedCitation":"(15)","manualFormatting":"[15]","plainTextFormattedCitation":"(15)","previouslyFormattedCitation":"(15)"},"properties":{"noteIndex":0},"schema":"https://github.com/citation-style-language/schema/raw/master/csl-citation.json"}</w:instrText>
      </w:r>
      <w:r w:rsidR="000A4D6F" w:rsidRPr="00350985">
        <w:rPr>
          <w:rFonts w:ascii="Times New Roman" w:hAnsi="Times New Roman" w:cs="Times New Roman"/>
          <w:sz w:val="24"/>
          <w:szCs w:val="24"/>
        </w:rPr>
        <w:fldChar w:fldCharType="separate"/>
      </w:r>
      <w:r w:rsidR="00EE0C7A">
        <w:rPr>
          <w:rFonts w:ascii="Times New Roman" w:hAnsi="Times New Roman" w:cs="Times New Roman"/>
          <w:noProof/>
          <w:sz w:val="24"/>
          <w:szCs w:val="24"/>
        </w:rPr>
        <w:t>[</w:t>
      </w:r>
      <w:r w:rsidR="00F51ED1" w:rsidRPr="00F51ED1">
        <w:rPr>
          <w:rFonts w:ascii="Times New Roman" w:hAnsi="Times New Roman" w:cs="Times New Roman"/>
          <w:noProof/>
          <w:sz w:val="24"/>
          <w:szCs w:val="24"/>
        </w:rPr>
        <w:t>15</w:t>
      </w:r>
      <w:r w:rsidR="00EE0C7A">
        <w:rPr>
          <w:rFonts w:ascii="Times New Roman" w:hAnsi="Times New Roman" w:cs="Times New Roman"/>
          <w:noProof/>
          <w:sz w:val="24"/>
          <w:szCs w:val="24"/>
        </w:rPr>
        <w:t>]</w:t>
      </w:r>
      <w:r w:rsidR="000A4D6F" w:rsidRPr="00350985">
        <w:rPr>
          <w:rFonts w:ascii="Times New Roman" w:hAnsi="Times New Roman" w:cs="Times New Roman"/>
          <w:sz w:val="24"/>
          <w:szCs w:val="24"/>
        </w:rPr>
        <w:fldChar w:fldCharType="end"/>
      </w:r>
      <w:r w:rsidR="005C3D61">
        <w:rPr>
          <w:rFonts w:ascii="Times New Roman" w:hAnsi="Times New Roman" w:cs="Times New Roman"/>
          <w:sz w:val="24"/>
          <w:szCs w:val="24"/>
        </w:rPr>
        <w:t>.</w:t>
      </w:r>
    </w:p>
    <w:p w14:paraId="58FC1F75" w14:textId="41B7D38B" w:rsidR="000A3F68" w:rsidRPr="00350985" w:rsidRDefault="00310431" w:rsidP="00F81BF9">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A descoberta, pelos povos </w:t>
      </w:r>
      <w:r w:rsidR="003C7468" w:rsidRPr="00350985">
        <w:rPr>
          <w:rFonts w:ascii="Times New Roman" w:hAnsi="Times New Roman" w:cs="Times New Roman"/>
          <w:sz w:val="24"/>
          <w:szCs w:val="24"/>
        </w:rPr>
        <w:t xml:space="preserve">da </w:t>
      </w:r>
      <w:r w:rsidR="00187700" w:rsidRPr="00350985">
        <w:rPr>
          <w:rFonts w:ascii="Times New Roman" w:hAnsi="Times New Roman" w:cs="Times New Roman"/>
          <w:sz w:val="24"/>
          <w:szCs w:val="24"/>
        </w:rPr>
        <w:t>antiguidade</w:t>
      </w:r>
      <w:r w:rsidRPr="00350985">
        <w:rPr>
          <w:rFonts w:ascii="Times New Roman" w:hAnsi="Times New Roman" w:cs="Times New Roman"/>
          <w:sz w:val="24"/>
          <w:szCs w:val="24"/>
        </w:rPr>
        <w:t>,</w:t>
      </w:r>
      <w:r w:rsidR="00310073" w:rsidRPr="00350985">
        <w:rPr>
          <w:rFonts w:ascii="Times New Roman" w:hAnsi="Times New Roman" w:cs="Times New Roman"/>
          <w:sz w:val="24"/>
          <w:szCs w:val="24"/>
        </w:rPr>
        <w:t xml:space="preserve"> </w:t>
      </w:r>
      <w:r w:rsidR="0076066D" w:rsidRPr="00350985">
        <w:rPr>
          <w:rFonts w:ascii="Times New Roman" w:hAnsi="Times New Roman" w:cs="Times New Roman"/>
          <w:sz w:val="24"/>
          <w:szCs w:val="24"/>
        </w:rPr>
        <w:t>a</w:t>
      </w:r>
      <w:r w:rsidRPr="00350985">
        <w:rPr>
          <w:rFonts w:ascii="Times New Roman" w:hAnsi="Times New Roman" w:cs="Times New Roman"/>
          <w:sz w:val="24"/>
          <w:szCs w:val="24"/>
        </w:rPr>
        <w:t xml:space="preserve">cerca </w:t>
      </w:r>
      <w:r w:rsidR="0065190C" w:rsidRPr="00350985">
        <w:rPr>
          <w:rFonts w:ascii="Times New Roman" w:hAnsi="Times New Roman" w:cs="Times New Roman"/>
          <w:sz w:val="24"/>
          <w:szCs w:val="24"/>
        </w:rPr>
        <w:t>de</w:t>
      </w:r>
      <w:r w:rsidR="0084718B" w:rsidRPr="00350985">
        <w:rPr>
          <w:rFonts w:ascii="Times New Roman" w:hAnsi="Times New Roman" w:cs="Times New Roman"/>
          <w:sz w:val="24"/>
          <w:szCs w:val="24"/>
        </w:rPr>
        <w:t xml:space="preserve"> produtos extraídos da natureza</w:t>
      </w:r>
      <w:r w:rsidRPr="00350985">
        <w:rPr>
          <w:rFonts w:ascii="Times New Roman" w:hAnsi="Times New Roman" w:cs="Times New Roman"/>
          <w:sz w:val="24"/>
          <w:szCs w:val="24"/>
        </w:rPr>
        <w:t xml:space="preserve">, </w:t>
      </w:r>
      <w:r w:rsidR="00CF2965" w:rsidRPr="00350985">
        <w:rPr>
          <w:rFonts w:ascii="Times New Roman" w:hAnsi="Times New Roman" w:cs="Times New Roman"/>
          <w:sz w:val="24"/>
          <w:szCs w:val="24"/>
        </w:rPr>
        <w:t xml:space="preserve">permitiu o aperfeiçoamento </w:t>
      </w:r>
      <w:r w:rsidR="00EC7F04" w:rsidRPr="00350985">
        <w:rPr>
          <w:rFonts w:ascii="Times New Roman" w:hAnsi="Times New Roman" w:cs="Times New Roman"/>
          <w:sz w:val="24"/>
          <w:szCs w:val="24"/>
        </w:rPr>
        <w:t>de prepar</w:t>
      </w:r>
      <w:r w:rsidR="00A42D86" w:rsidRPr="00350985">
        <w:rPr>
          <w:rFonts w:ascii="Times New Roman" w:hAnsi="Times New Roman" w:cs="Times New Roman"/>
          <w:sz w:val="24"/>
          <w:szCs w:val="24"/>
        </w:rPr>
        <w:t xml:space="preserve">os com </w:t>
      </w:r>
      <w:r w:rsidR="00391A1B" w:rsidRPr="00350985">
        <w:rPr>
          <w:rFonts w:ascii="Times New Roman" w:hAnsi="Times New Roman" w:cs="Times New Roman"/>
          <w:sz w:val="24"/>
          <w:szCs w:val="24"/>
        </w:rPr>
        <w:t>diversa</w:t>
      </w:r>
      <w:r w:rsidR="00A42D86" w:rsidRPr="00350985">
        <w:rPr>
          <w:rFonts w:ascii="Times New Roman" w:hAnsi="Times New Roman" w:cs="Times New Roman"/>
          <w:sz w:val="24"/>
          <w:szCs w:val="24"/>
        </w:rPr>
        <w:t>s</w:t>
      </w:r>
      <w:r w:rsidR="00391A1B" w:rsidRPr="00350985">
        <w:rPr>
          <w:rFonts w:ascii="Times New Roman" w:hAnsi="Times New Roman" w:cs="Times New Roman"/>
          <w:sz w:val="24"/>
          <w:szCs w:val="24"/>
        </w:rPr>
        <w:t xml:space="preserve"> finalidades</w:t>
      </w:r>
      <w:r w:rsidR="00A42D86" w:rsidRPr="00350985">
        <w:rPr>
          <w:rFonts w:ascii="Times New Roman" w:hAnsi="Times New Roman" w:cs="Times New Roman"/>
          <w:sz w:val="24"/>
          <w:szCs w:val="24"/>
        </w:rPr>
        <w:t xml:space="preserve">: tintura, venenos, conservantes, </w:t>
      </w:r>
      <w:r w:rsidR="003B1482" w:rsidRPr="00350985">
        <w:rPr>
          <w:rFonts w:ascii="Times New Roman" w:hAnsi="Times New Roman" w:cs="Times New Roman"/>
          <w:sz w:val="24"/>
          <w:szCs w:val="24"/>
        </w:rPr>
        <w:t>antimaláricos</w:t>
      </w:r>
      <w:r w:rsidR="000A655E" w:rsidRPr="00350985">
        <w:rPr>
          <w:rFonts w:ascii="Times New Roman" w:hAnsi="Times New Roman" w:cs="Times New Roman"/>
          <w:sz w:val="24"/>
          <w:szCs w:val="24"/>
        </w:rPr>
        <w:t xml:space="preserve"> e </w:t>
      </w:r>
      <w:r w:rsidR="00AB7370" w:rsidRPr="00350985">
        <w:rPr>
          <w:rFonts w:ascii="Times New Roman" w:hAnsi="Times New Roman" w:cs="Times New Roman"/>
          <w:sz w:val="24"/>
          <w:szCs w:val="24"/>
        </w:rPr>
        <w:t>alucinógenos usados em rituais religiosos</w:t>
      </w:r>
      <w:r w:rsidR="0076066D" w:rsidRPr="00350985">
        <w:rPr>
          <w:rFonts w:ascii="Times New Roman" w:hAnsi="Times New Roman" w:cs="Times New Roman"/>
          <w:sz w:val="24"/>
          <w:szCs w:val="24"/>
        </w:rPr>
        <w:t>.</w:t>
      </w:r>
      <w:r w:rsidR="00F432B3" w:rsidRPr="00350985">
        <w:rPr>
          <w:rFonts w:ascii="Times New Roman" w:hAnsi="Times New Roman" w:cs="Times New Roman"/>
          <w:sz w:val="24"/>
          <w:szCs w:val="24"/>
        </w:rPr>
        <w:t xml:space="preserve"> </w:t>
      </w:r>
      <w:r w:rsidR="00811795" w:rsidRPr="00350985">
        <w:rPr>
          <w:rFonts w:ascii="Times New Roman" w:hAnsi="Times New Roman" w:cs="Times New Roman"/>
          <w:sz w:val="24"/>
          <w:szCs w:val="24"/>
        </w:rPr>
        <w:t xml:space="preserve">Um dos primeiros registros do uso dessas substâncias </w:t>
      </w:r>
      <w:r w:rsidR="006B5A21" w:rsidRPr="00350985">
        <w:rPr>
          <w:rFonts w:ascii="Times New Roman" w:hAnsi="Times New Roman" w:cs="Times New Roman"/>
          <w:sz w:val="24"/>
          <w:szCs w:val="24"/>
        </w:rPr>
        <w:t>estão</w:t>
      </w:r>
      <w:r w:rsidR="00011C65" w:rsidRPr="00350985">
        <w:rPr>
          <w:rFonts w:ascii="Times New Roman" w:hAnsi="Times New Roman" w:cs="Times New Roman"/>
          <w:sz w:val="24"/>
          <w:szCs w:val="24"/>
        </w:rPr>
        <w:t xml:space="preserve"> descrito</w:t>
      </w:r>
      <w:r w:rsidR="00524395" w:rsidRPr="00350985">
        <w:rPr>
          <w:rFonts w:ascii="Times New Roman" w:hAnsi="Times New Roman" w:cs="Times New Roman"/>
          <w:sz w:val="24"/>
          <w:szCs w:val="24"/>
        </w:rPr>
        <w:t>s</w:t>
      </w:r>
      <w:r w:rsidR="00AD7603" w:rsidRPr="00350985">
        <w:rPr>
          <w:rFonts w:ascii="Times New Roman" w:hAnsi="Times New Roman" w:cs="Times New Roman"/>
          <w:sz w:val="24"/>
          <w:szCs w:val="24"/>
        </w:rPr>
        <w:t xml:space="preserve"> no papiro</w:t>
      </w:r>
      <w:r w:rsidR="00DF7566" w:rsidRPr="00350985">
        <w:rPr>
          <w:rFonts w:ascii="Times New Roman" w:hAnsi="Times New Roman" w:cs="Times New Roman"/>
          <w:sz w:val="24"/>
          <w:szCs w:val="24"/>
        </w:rPr>
        <w:t xml:space="preserve"> Ebers</w:t>
      </w:r>
      <w:r w:rsidR="003D4F8D" w:rsidRPr="00350985">
        <w:rPr>
          <w:rFonts w:ascii="Times New Roman" w:hAnsi="Times New Roman" w:cs="Times New Roman"/>
          <w:sz w:val="24"/>
          <w:szCs w:val="24"/>
        </w:rPr>
        <w:t>, descoberto por George Ebers em 1872</w:t>
      </w:r>
      <w:r w:rsidR="00C250C9" w:rsidRPr="00350985">
        <w:rPr>
          <w:rFonts w:ascii="Times New Roman" w:hAnsi="Times New Roman" w:cs="Times New Roman"/>
          <w:sz w:val="24"/>
          <w:szCs w:val="24"/>
        </w:rPr>
        <w:t xml:space="preserve"> e datado de </w:t>
      </w:r>
      <w:r w:rsidR="00622FFD" w:rsidRPr="00350985">
        <w:rPr>
          <w:rFonts w:ascii="Times New Roman" w:hAnsi="Times New Roman" w:cs="Times New Roman"/>
          <w:sz w:val="24"/>
          <w:szCs w:val="24"/>
        </w:rPr>
        <w:t>1500</w:t>
      </w:r>
      <w:r w:rsidR="00C250C9" w:rsidRPr="00350985">
        <w:rPr>
          <w:rFonts w:ascii="Times New Roman" w:hAnsi="Times New Roman" w:cs="Times New Roman"/>
          <w:sz w:val="24"/>
          <w:szCs w:val="24"/>
        </w:rPr>
        <w:t xml:space="preserve"> anos a.C</w:t>
      </w:r>
      <w:r w:rsidR="00C51F05" w:rsidRPr="00350985">
        <w:rPr>
          <w:rFonts w:ascii="Times New Roman" w:hAnsi="Times New Roman" w:cs="Times New Roman"/>
          <w:sz w:val="24"/>
          <w:szCs w:val="24"/>
        </w:rPr>
        <w:t>,</w:t>
      </w:r>
      <w:r w:rsidR="00CC6578" w:rsidRPr="00350985">
        <w:rPr>
          <w:rFonts w:ascii="Times New Roman" w:hAnsi="Times New Roman" w:cs="Times New Roman"/>
          <w:sz w:val="24"/>
          <w:szCs w:val="24"/>
        </w:rPr>
        <w:t xml:space="preserve"> </w:t>
      </w:r>
      <w:r w:rsidR="00C51F05" w:rsidRPr="00350985">
        <w:rPr>
          <w:rFonts w:ascii="Times New Roman" w:hAnsi="Times New Roman" w:cs="Times New Roman"/>
          <w:sz w:val="24"/>
          <w:szCs w:val="24"/>
        </w:rPr>
        <w:t xml:space="preserve">mostrava </w:t>
      </w:r>
      <w:r w:rsidR="008746CA" w:rsidRPr="00350985">
        <w:rPr>
          <w:rFonts w:ascii="Times New Roman" w:hAnsi="Times New Roman" w:cs="Times New Roman"/>
          <w:sz w:val="24"/>
          <w:szCs w:val="24"/>
        </w:rPr>
        <w:t xml:space="preserve">o </w:t>
      </w:r>
      <w:r w:rsidR="00F4453D" w:rsidRPr="00350985">
        <w:rPr>
          <w:rFonts w:ascii="Times New Roman" w:hAnsi="Times New Roman" w:cs="Times New Roman"/>
          <w:sz w:val="24"/>
          <w:szCs w:val="24"/>
        </w:rPr>
        <w:t xml:space="preserve">uso de substâncias nas </w:t>
      </w:r>
      <w:r w:rsidR="00C51F05" w:rsidRPr="00350985">
        <w:rPr>
          <w:rFonts w:ascii="Times New Roman" w:hAnsi="Times New Roman" w:cs="Times New Roman"/>
          <w:sz w:val="24"/>
          <w:szCs w:val="24"/>
        </w:rPr>
        <w:t>etapas dos processos de mumificação</w:t>
      </w:r>
      <w:r w:rsidR="00F05FA6" w:rsidRPr="00350985">
        <w:rPr>
          <w:rFonts w:ascii="Times New Roman" w:hAnsi="Times New Roman" w:cs="Times New Roman"/>
          <w:sz w:val="24"/>
          <w:szCs w:val="24"/>
        </w:rPr>
        <w:t xml:space="preserve"> e outros extratos usados em </w:t>
      </w:r>
      <w:r w:rsidR="00BD09C7" w:rsidRPr="00350985">
        <w:rPr>
          <w:rFonts w:ascii="Times New Roman" w:hAnsi="Times New Roman" w:cs="Times New Roman"/>
          <w:sz w:val="24"/>
          <w:szCs w:val="24"/>
        </w:rPr>
        <w:t xml:space="preserve">doenças comuns da época </w:t>
      </w:r>
      <w:r w:rsidR="0002744D" w:rsidRPr="00350985">
        <w:rPr>
          <w:rFonts w:ascii="Times New Roman" w:hAnsi="Times New Roman" w:cs="Times New Roman"/>
          <w:sz w:val="24"/>
          <w:szCs w:val="24"/>
        </w:rPr>
        <w:t>.</w:t>
      </w:r>
      <w:r w:rsidR="002360E1" w:rsidRPr="00350985">
        <w:rPr>
          <w:rFonts w:ascii="Times New Roman" w:hAnsi="Times New Roman" w:cs="Times New Roman"/>
          <w:sz w:val="24"/>
          <w:szCs w:val="24"/>
        </w:rPr>
        <w:fldChar w:fldCharType="begin" w:fldLock="1"/>
      </w:r>
      <w:r w:rsidR="004A5290">
        <w:rPr>
          <w:rFonts w:ascii="Times New Roman" w:hAnsi="Times New Roman" w:cs="Times New Roman"/>
          <w:sz w:val="24"/>
          <w:szCs w:val="24"/>
        </w:rPr>
        <w:instrText>ADDIN CSL_CITATION {"citationItems":[{"id":"ITEM-1","itemData":{"DOI":"10.1021/ed074p857","ISSN":"00219584","author":[{"dropping-particle":"","family":"Agosta","given":"William C.","non-dropping-particle":"","parse-names":false,"suffix":""}],"container-title":"Journal of Chemical Education","id":"ITEM-1","issue":"7","issued":{"date-parts":[["1997"]]},"page":"857-862","title":"Medicines and drugs from plants","type":"article-journal","volume":"74"},"uris":["http://www.mendeley.com/documents/?uuid=26f54299-9b31-46ee-bac0-e64ee749cf3b"]}],"mendeley":{"formattedCitation":"(16)","manualFormatting":"[16]","plainTextFormattedCitation":"(16)","previouslyFormattedCitation":"(16)"},"properties":{"noteIndex":0},"schema":"https://github.com/citation-style-language/schema/raw/master/csl-citation.json"}</w:instrText>
      </w:r>
      <w:r w:rsidR="002360E1" w:rsidRPr="00350985">
        <w:rPr>
          <w:rFonts w:ascii="Times New Roman" w:hAnsi="Times New Roman" w:cs="Times New Roman"/>
          <w:sz w:val="24"/>
          <w:szCs w:val="24"/>
        </w:rPr>
        <w:fldChar w:fldCharType="separate"/>
      </w:r>
      <w:r w:rsidR="004A5290">
        <w:rPr>
          <w:rFonts w:ascii="Times New Roman" w:hAnsi="Times New Roman" w:cs="Times New Roman"/>
          <w:noProof/>
          <w:sz w:val="24"/>
          <w:szCs w:val="24"/>
        </w:rPr>
        <w:t>[</w:t>
      </w:r>
      <w:r w:rsidR="00F51ED1" w:rsidRPr="00F51ED1">
        <w:rPr>
          <w:rFonts w:ascii="Times New Roman" w:hAnsi="Times New Roman" w:cs="Times New Roman"/>
          <w:noProof/>
          <w:sz w:val="24"/>
          <w:szCs w:val="24"/>
        </w:rPr>
        <w:t>16</w:t>
      </w:r>
      <w:r w:rsidR="004A5290">
        <w:rPr>
          <w:rFonts w:ascii="Times New Roman" w:hAnsi="Times New Roman" w:cs="Times New Roman"/>
          <w:noProof/>
          <w:sz w:val="24"/>
          <w:szCs w:val="24"/>
        </w:rPr>
        <w:t>]</w:t>
      </w:r>
      <w:r w:rsidR="002360E1" w:rsidRPr="00350985">
        <w:rPr>
          <w:rFonts w:ascii="Times New Roman" w:hAnsi="Times New Roman" w:cs="Times New Roman"/>
          <w:sz w:val="24"/>
          <w:szCs w:val="24"/>
        </w:rPr>
        <w:fldChar w:fldCharType="end"/>
      </w:r>
      <w:r w:rsidR="0002744D" w:rsidRPr="00350985">
        <w:rPr>
          <w:rFonts w:ascii="Times New Roman" w:hAnsi="Times New Roman" w:cs="Times New Roman"/>
          <w:sz w:val="24"/>
          <w:szCs w:val="24"/>
        </w:rPr>
        <w:t xml:space="preserve"> A</w:t>
      </w:r>
      <w:r w:rsidR="00B06ABF" w:rsidRPr="00350985">
        <w:rPr>
          <w:rFonts w:ascii="Times New Roman" w:hAnsi="Times New Roman" w:cs="Times New Roman"/>
          <w:sz w:val="24"/>
          <w:szCs w:val="24"/>
        </w:rPr>
        <w:t xml:space="preserve"> partir da mistura</w:t>
      </w:r>
      <w:r w:rsidR="00C67D45" w:rsidRPr="00350985">
        <w:rPr>
          <w:rFonts w:ascii="Times New Roman" w:hAnsi="Times New Roman" w:cs="Times New Roman"/>
          <w:sz w:val="24"/>
          <w:szCs w:val="24"/>
        </w:rPr>
        <w:t xml:space="preserve"> e macerados </w:t>
      </w:r>
      <w:r w:rsidR="00B06ABF" w:rsidRPr="00350985">
        <w:rPr>
          <w:rFonts w:ascii="Times New Roman" w:hAnsi="Times New Roman" w:cs="Times New Roman"/>
          <w:sz w:val="24"/>
          <w:szCs w:val="24"/>
        </w:rPr>
        <w:t>de divers</w:t>
      </w:r>
      <w:r w:rsidR="00C67D45" w:rsidRPr="00350985">
        <w:rPr>
          <w:rFonts w:ascii="Times New Roman" w:hAnsi="Times New Roman" w:cs="Times New Roman"/>
          <w:sz w:val="24"/>
          <w:szCs w:val="24"/>
        </w:rPr>
        <w:t>a</w:t>
      </w:r>
      <w:r w:rsidR="00B06ABF" w:rsidRPr="00350985">
        <w:rPr>
          <w:rFonts w:ascii="Times New Roman" w:hAnsi="Times New Roman" w:cs="Times New Roman"/>
          <w:sz w:val="24"/>
          <w:szCs w:val="24"/>
        </w:rPr>
        <w:t>s</w:t>
      </w:r>
      <w:r w:rsidR="00C67D45" w:rsidRPr="00350985">
        <w:rPr>
          <w:rFonts w:ascii="Times New Roman" w:hAnsi="Times New Roman" w:cs="Times New Roman"/>
          <w:sz w:val="24"/>
          <w:szCs w:val="24"/>
        </w:rPr>
        <w:t xml:space="preserve"> plantas</w:t>
      </w:r>
      <w:r w:rsidR="004A3B13" w:rsidRPr="00350985">
        <w:rPr>
          <w:rFonts w:ascii="Times New Roman" w:hAnsi="Times New Roman" w:cs="Times New Roman"/>
          <w:sz w:val="24"/>
          <w:szCs w:val="24"/>
        </w:rPr>
        <w:t>, com</w:t>
      </w:r>
      <w:r w:rsidR="00887837" w:rsidRPr="00350985">
        <w:rPr>
          <w:rFonts w:ascii="Times New Roman" w:hAnsi="Times New Roman" w:cs="Times New Roman"/>
          <w:sz w:val="24"/>
          <w:szCs w:val="24"/>
        </w:rPr>
        <w:t>o</w:t>
      </w:r>
      <w:r w:rsidR="004A3B13" w:rsidRPr="00350985">
        <w:rPr>
          <w:rFonts w:ascii="Times New Roman" w:hAnsi="Times New Roman" w:cs="Times New Roman"/>
          <w:sz w:val="24"/>
          <w:szCs w:val="24"/>
        </w:rPr>
        <w:t xml:space="preserve"> a </w:t>
      </w:r>
      <w:r w:rsidR="004A3B13" w:rsidRPr="00350985">
        <w:rPr>
          <w:rFonts w:ascii="Times New Roman" w:hAnsi="Times New Roman" w:cs="Times New Roman"/>
          <w:i/>
          <w:iCs/>
          <w:sz w:val="24"/>
          <w:szCs w:val="24"/>
        </w:rPr>
        <w:t>Pinus sp</w:t>
      </w:r>
      <w:r w:rsidR="00BA06E3" w:rsidRPr="00350985">
        <w:rPr>
          <w:rFonts w:ascii="Times New Roman" w:hAnsi="Times New Roman" w:cs="Times New Roman"/>
          <w:sz w:val="24"/>
          <w:szCs w:val="24"/>
        </w:rPr>
        <w:t>.</w:t>
      </w:r>
      <w:r w:rsidR="003947BD" w:rsidRPr="00350985">
        <w:rPr>
          <w:rFonts w:ascii="Times New Roman" w:hAnsi="Times New Roman" w:cs="Times New Roman"/>
          <w:sz w:val="24"/>
          <w:szCs w:val="24"/>
        </w:rPr>
        <w:t xml:space="preserve"> e</w:t>
      </w:r>
      <w:r w:rsidR="00887837" w:rsidRPr="00350985">
        <w:rPr>
          <w:rFonts w:ascii="Times New Roman" w:hAnsi="Times New Roman" w:cs="Times New Roman"/>
          <w:sz w:val="24"/>
          <w:szCs w:val="24"/>
        </w:rPr>
        <w:t xml:space="preserve"> a </w:t>
      </w:r>
      <w:r w:rsidR="00887837" w:rsidRPr="00350985">
        <w:rPr>
          <w:rFonts w:ascii="Times New Roman" w:hAnsi="Times New Roman" w:cs="Times New Roman"/>
          <w:i/>
          <w:iCs/>
          <w:sz w:val="24"/>
          <w:szCs w:val="24"/>
        </w:rPr>
        <w:t>Junniperus Communis L</w:t>
      </w:r>
      <w:r w:rsidR="00887837" w:rsidRPr="00350985">
        <w:rPr>
          <w:rFonts w:ascii="Times New Roman" w:hAnsi="Times New Roman" w:cs="Times New Roman"/>
          <w:sz w:val="24"/>
          <w:szCs w:val="24"/>
        </w:rPr>
        <w:t>.</w:t>
      </w:r>
      <w:r w:rsidR="006D515A" w:rsidRPr="00350985">
        <w:rPr>
          <w:rFonts w:ascii="Times New Roman" w:hAnsi="Times New Roman" w:cs="Times New Roman"/>
          <w:sz w:val="24"/>
          <w:szCs w:val="24"/>
        </w:rPr>
        <w:t xml:space="preserve"> </w:t>
      </w:r>
      <w:r w:rsidR="00C23758" w:rsidRPr="00350985">
        <w:rPr>
          <w:rFonts w:ascii="Times New Roman" w:hAnsi="Times New Roman" w:cs="Times New Roman"/>
          <w:sz w:val="24"/>
          <w:szCs w:val="24"/>
        </w:rPr>
        <w:t>eram obtidos</w:t>
      </w:r>
      <w:r w:rsidR="005330BD" w:rsidRPr="00350985">
        <w:rPr>
          <w:rFonts w:ascii="Times New Roman" w:hAnsi="Times New Roman" w:cs="Times New Roman"/>
          <w:sz w:val="24"/>
          <w:szCs w:val="24"/>
        </w:rPr>
        <w:t xml:space="preserve"> </w:t>
      </w:r>
      <w:r w:rsidR="00BD2B7E" w:rsidRPr="00350985">
        <w:rPr>
          <w:rFonts w:ascii="Times New Roman" w:hAnsi="Times New Roman" w:cs="Times New Roman"/>
          <w:sz w:val="24"/>
          <w:szCs w:val="24"/>
        </w:rPr>
        <w:t>monoterpenos</w:t>
      </w:r>
      <w:r w:rsidR="001F2135" w:rsidRPr="00350985">
        <w:rPr>
          <w:rFonts w:ascii="Times New Roman" w:hAnsi="Times New Roman" w:cs="Times New Roman"/>
          <w:sz w:val="24"/>
          <w:szCs w:val="24"/>
        </w:rPr>
        <w:t>, sesquiterpenos</w:t>
      </w:r>
      <w:r w:rsidR="006B1B71" w:rsidRPr="00350985">
        <w:rPr>
          <w:rFonts w:ascii="Times New Roman" w:hAnsi="Times New Roman" w:cs="Times New Roman"/>
          <w:sz w:val="24"/>
          <w:szCs w:val="24"/>
        </w:rPr>
        <w:t xml:space="preserve"> e</w:t>
      </w:r>
      <w:r w:rsidR="0040071B" w:rsidRPr="00350985">
        <w:rPr>
          <w:rFonts w:ascii="Times New Roman" w:hAnsi="Times New Roman" w:cs="Times New Roman"/>
          <w:sz w:val="24"/>
          <w:szCs w:val="24"/>
        </w:rPr>
        <w:t xml:space="preserve"> óleos essenciais com atividade antibactericidas e antifúngicas para conservação dos corpos em processo de decomposição</w:t>
      </w:r>
      <w:r w:rsidR="002D3237" w:rsidRPr="00350985">
        <w:rPr>
          <w:rFonts w:ascii="Times New Roman" w:hAnsi="Times New Roman" w:cs="Times New Roman"/>
          <w:sz w:val="24"/>
          <w:szCs w:val="24"/>
        </w:rPr>
        <w:t>.</w:t>
      </w:r>
      <w:r w:rsidR="00F263EC" w:rsidRPr="00350985">
        <w:rPr>
          <w:rFonts w:ascii="Times New Roman" w:hAnsi="Times New Roman" w:cs="Times New Roman"/>
          <w:sz w:val="24"/>
          <w:szCs w:val="24"/>
        </w:rPr>
        <w:fldChar w:fldCharType="begin" w:fldLock="1"/>
      </w:r>
      <w:r w:rsidR="004A5290">
        <w:rPr>
          <w:rFonts w:ascii="Times New Roman" w:hAnsi="Times New Roman" w:cs="Times New Roman"/>
          <w:sz w:val="24"/>
          <w:szCs w:val="24"/>
        </w:rPr>
        <w:instrText>ADDIN CSL_CITATION {"citationItems":[{"id":"ITEM-1","itemData":{"ISSN":"11089628","abstract":"Mummification is considered one of the most important in the history of ancient Egyptian civili-zation. The artificial mummification process started in the Fourth Dynasty during the Old Kingdom reached its peak in the New Kingdom. This review focuses on the usage of mummification materi-als such as Natron salt, Coniferous resin, Mastic, Myrrh, Beeswax, Bitumen, Cassia, Onions, Lichen, Henna and Gum Arabic in ancient Egypt to determine their effectiveness in the preservation of the body. For each material, the chemical formula, the history, and the role in the preservation of the body are presented. It is shown that natron salt was the most important material to desiccate a corpse, and that the vegetable materials mentioned above have anti-bacterial properties that pro-tected the body from microbial attack. © 2011 MAA Printed in Greece. All rights reserved.","author":[{"dropping-particle":"","family":"Abdel-Maksoud","given":"Gomaa","non-dropping-particle":"","parse-names":false,"suffix":""},{"dropping-particle":"","family":"El-Amin","given":"Abdel Rahman","non-dropping-particle":"","parse-names":false,"suffix":""}],"container-title":"Mediterranean Archaeology and Archaeometry","id":"ITEM-1","issue":"2","issued":{"date-parts":[["2011"]]},"page":"129-150","title":"A review on the materials used duringthe mummification processes in ancient Egypt","type":"article-journal","volume":"11"},"uris":["http://www.mendeley.com/documents/?uuid=f522832d-d8d4-426c-b68d-28fbbb76e03f"]}],"mendeley":{"formattedCitation":"(17)","manualFormatting":"[17]","plainTextFormattedCitation":"(17)","previouslyFormattedCitation":"(17)"},"properties":{"noteIndex":0},"schema":"https://github.com/citation-style-language/schema/raw/master/csl-citation.json"}</w:instrText>
      </w:r>
      <w:r w:rsidR="00F263EC" w:rsidRPr="00350985">
        <w:rPr>
          <w:rFonts w:ascii="Times New Roman" w:hAnsi="Times New Roman" w:cs="Times New Roman"/>
          <w:sz w:val="24"/>
          <w:szCs w:val="24"/>
        </w:rPr>
        <w:fldChar w:fldCharType="separate"/>
      </w:r>
      <w:r w:rsidR="004A5290">
        <w:rPr>
          <w:rFonts w:ascii="Times New Roman" w:hAnsi="Times New Roman" w:cs="Times New Roman"/>
          <w:noProof/>
          <w:sz w:val="24"/>
          <w:szCs w:val="24"/>
        </w:rPr>
        <w:t>[</w:t>
      </w:r>
      <w:r w:rsidR="00F51ED1" w:rsidRPr="00F51ED1">
        <w:rPr>
          <w:rFonts w:ascii="Times New Roman" w:hAnsi="Times New Roman" w:cs="Times New Roman"/>
          <w:noProof/>
          <w:sz w:val="24"/>
          <w:szCs w:val="24"/>
        </w:rPr>
        <w:t>17</w:t>
      </w:r>
      <w:r w:rsidR="004A5290">
        <w:rPr>
          <w:rFonts w:ascii="Times New Roman" w:hAnsi="Times New Roman" w:cs="Times New Roman"/>
          <w:noProof/>
          <w:sz w:val="24"/>
          <w:szCs w:val="24"/>
        </w:rPr>
        <w:t>]</w:t>
      </w:r>
      <w:r w:rsidR="00F263EC" w:rsidRPr="00350985">
        <w:rPr>
          <w:rFonts w:ascii="Times New Roman" w:hAnsi="Times New Roman" w:cs="Times New Roman"/>
          <w:sz w:val="24"/>
          <w:szCs w:val="24"/>
        </w:rPr>
        <w:fldChar w:fldCharType="end"/>
      </w:r>
      <w:r w:rsidR="00026494" w:rsidRPr="00350985">
        <w:rPr>
          <w:rFonts w:ascii="Times New Roman" w:hAnsi="Times New Roman" w:cs="Times New Roman"/>
          <w:sz w:val="24"/>
          <w:szCs w:val="24"/>
        </w:rPr>
        <w:t xml:space="preserve"> </w:t>
      </w:r>
    </w:p>
    <w:p w14:paraId="0D61C91D" w14:textId="429CAF73" w:rsidR="00212FF0" w:rsidRPr="00350985" w:rsidRDefault="00026494" w:rsidP="00F81BF9">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Na Grécia antiga, </w:t>
      </w:r>
      <w:r w:rsidR="00817AC7" w:rsidRPr="00350985">
        <w:rPr>
          <w:rFonts w:ascii="Times New Roman" w:hAnsi="Times New Roman" w:cs="Times New Roman"/>
          <w:sz w:val="24"/>
          <w:szCs w:val="24"/>
        </w:rPr>
        <w:t xml:space="preserve">Sócrates foi executado ao ingerir </w:t>
      </w:r>
      <w:r w:rsidR="00BA7A7E" w:rsidRPr="00350985">
        <w:rPr>
          <w:rFonts w:ascii="Times New Roman" w:hAnsi="Times New Roman" w:cs="Times New Roman"/>
          <w:sz w:val="24"/>
          <w:szCs w:val="24"/>
        </w:rPr>
        <w:t xml:space="preserve">uma bebida </w:t>
      </w:r>
      <w:r w:rsidR="00F679EC" w:rsidRPr="00350985">
        <w:rPr>
          <w:rFonts w:ascii="Times New Roman" w:hAnsi="Times New Roman" w:cs="Times New Roman"/>
          <w:sz w:val="24"/>
          <w:szCs w:val="24"/>
        </w:rPr>
        <w:t>à</w:t>
      </w:r>
      <w:r w:rsidR="00BA7A7E" w:rsidRPr="00350985">
        <w:rPr>
          <w:rFonts w:ascii="Times New Roman" w:hAnsi="Times New Roman" w:cs="Times New Roman"/>
          <w:sz w:val="24"/>
          <w:szCs w:val="24"/>
        </w:rPr>
        <w:t xml:space="preserve"> base de </w:t>
      </w:r>
      <w:r w:rsidR="008508DE" w:rsidRPr="00350985">
        <w:rPr>
          <w:rFonts w:ascii="Times New Roman" w:hAnsi="Times New Roman" w:cs="Times New Roman"/>
          <w:sz w:val="24"/>
          <w:szCs w:val="24"/>
        </w:rPr>
        <w:t>conii</w:t>
      </w:r>
      <w:r w:rsidR="008508DE">
        <w:rPr>
          <w:rFonts w:ascii="Times New Roman" w:hAnsi="Times New Roman" w:cs="Times New Roman"/>
          <w:sz w:val="24"/>
          <w:szCs w:val="24"/>
        </w:rPr>
        <w:t>n</w:t>
      </w:r>
      <w:r w:rsidR="008508DE" w:rsidRPr="00350985">
        <w:rPr>
          <w:rFonts w:ascii="Times New Roman" w:hAnsi="Times New Roman" w:cs="Times New Roman"/>
          <w:sz w:val="24"/>
          <w:szCs w:val="24"/>
        </w:rPr>
        <w:t xml:space="preserve">a </w:t>
      </w:r>
      <w:r w:rsidR="0057213F" w:rsidRPr="00350985">
        <w:rPr>
          <w:rFonts w:ascii="Times New Roman" w:hAnsi="Times New Roman" w:cs="Times New Roman"/>
          <w:sz w:val="24"/>
          <w:szCs w:val="24"/>
        </w:rPr>
        <w:t>extraída da cicuta</w:t>
      </w:r>
      <w:r w:rsidR="00E52285" w:rsidRPr="00350985">
        <w:rPr>
          <w:rFonts w:ascii="Times New Roman" w:hAnsi="Times New Roman" w:cs="Times New Roman"/>
          <w:sz w:val="24"/>
          <w:szCs w:val="24"/>
        </w:rPr>
        <w:t xml:space="preserve"> </w:t>
      </w:r>
      <w:r w:rsidR="00D91E6D" w:rsidRPr="00350985">
        <w:rPr>
          <w:rFonts w:ascii="Times New Roman" w:hAnsi="Times New Roman" w:cs="Times New Roman"/>
          <w:sz w:val="24"/>
          <w:szCs w:val="24"/>
        </w:rPr>
        <w:t>(</w:t>
      </w:r>
      <w:r w:rsidR="00CB48E5" w:rsidRPr="00350985">
        <w:rPr>
          <w:rFonts w:ascii="Times New Roman" w:hAnsi="Times New Roman" w:cs="Times New Roman"/>
          <w:i/>
          <w:iCs/>
          <w:sz w:val="24"/>
          <w:szCs w:val="24"/>
        </w:rPr>
        <w:t>Conium maculatum</w:t>
      </w:r>
      <w:r w:rsidR="00D91E6D" w:rsidRPr="00E373CA">
        <w:rPr>
          <w:rFonts w:ascii="Times New Roman" w:hAnsi="Times New Roman" w:cs="Times New Roman"/>
          <w:color w:val="000000"/>
          <w:sz w:val="24"/>
          <w:szCs w:val="24"/>
          <w:shd w:val="clear" w:color="auto" w:fill="FFFFFF"/>
        </w:rPr>
        <w:t>)</w:t>
      </w:r>
      <w:r w:rsidR="00785A6F" w:rsidRPr="008508DE">
        <w:rPr>
          <w:rFonts w:ascii="Times New Roman" w:hAnsi="Times New Roman" w:cs="Times New Roman"/>
          <w:sz w:val="24"/>
          <w:szCs w:val="24"/>
        </w:rPr>
        <w:t>,</w:t>
      </w:r>
      <w:r w:rsidR="00785A6F" w:rsidRPr="00350985">
        <w:rPr>
          <w:rFonts w:ascii="Times New Roman" w:hAnsi="Times New Roman" w:cs="Times New Roman"/>
          <w:sz w:val="24"/>
          <w:szCs w:val="24"/>
        </w:rPr>
        <w:t xml:space="preserve"> conhecida por suas propriedades </w:t>
      </w:r>
      <w:r w:rsidR="00675798" w:rsidRPr="00350985">
        <w:rPr>
          <w:rFonts w:ascii="Times New Roman" w:hAnsi="Times New Roman" w:cs="Times New Roman"/>
          <w:sz w:val="24"/>
          <w:szCs w:val="24"/>
        </w:rPr>
        <w:t>antiespa</w:t>
      </w:r>
      <w:r w:rsidR="00CF3F96" w:rsidRPr="00350985">
        <w:rPr>
          <w:rFonts w:ascii="Times New Roman" w:hAnsi="Times New Roman" w:cs="Times New Roman"/>
          <w:sz w:val="24"/>
          <w:szCs w:val="24"/>
        </w:rPr>
        <w:t>s</w:t>
      </w:r>
      <w:r w:rsidR="00675798" w:rsidRPr="00350985">
        <w:rPr>
          <w:rFonts w:ascii="Times New Roman" w:hAnsi="Times New Roman" w:cs="Times New Roman"/>
          <w:sz w:val="24"/>
          <w:szCs w:val="24"/>
        </w:rPr>
        <w:t xml:space="preserve">módica e </w:t>
      </w:r>
      <w:r w:rsidR="00B437BF" w:rsidRPr="00350985">
        <w:rPr>
          <w:rFonts w:ascii="Times New Roman" w:hAnsi="Times New Roman" w:cs="Times New Roman"/>
          <w:sz w:val="24"/>
          <w:szCs w:val="24"/>
        </w:rPr>
        <w:t>anti-inflamatória</w:t>
      </w:r>
      <w:r w:rsidR="00C128BE" w:rsidRPr="00350985">
        <w:rPr>
          <w:rFonts w:ascii="Times New Roman" w:hAnsi="Times New Roman" w:cs="Times New Roman"/>
          <w:sz w:val="24"/>
          <w:szCs w:val="24"/>
        </w:rPr>
        <w:fldChar w:fldCharType="begin" w:fldLock="1"/>
      </w:r>
      <w:r w:rsidR="00144516">
        <w:rPr>
          <w:rFonts w:ascii="Times New Roman" w:hAnsi="Times New Roman" w:cs="Times New Roman"/>
          <w:sz w:val="24"/>
          <w:szCs w:val="24"/>
        </w:rPr>
        <w:instrText>ADDIN CSL_CITATION {"citationItems":[{"id":"ITEM-1","itemData":{"DOI":"10.1016/j.fct.2004.04.009","ISSN":"02786915","PMID":"15234067","abstract":"One of the most poisonous species amongst higher plants is Conium maculatum. It is a very common nitrophile weed species, belonging to the Apiaceae (formerly Umbelliferae) family. It contains some piperidine alkaloids (coniine, N-methyl-coniine, conhydrine, pseudoconhydrine, γ-coniceine), which are formed by the cyclisation of an eight-carbon chain derived from four acetate units. γ-Coniceine is the precursor of the other hemlock alkaloids. All vegetative organs, flowers and fruits contain alkaloids. The concentrations (both absolute and relative) of the different alkaloids depend on plant varieties, on ecological conditions and on the age of the plant. The characteristic biological effects of the plants are summarised on cattle, sheep, goat, swine, rabbit, elk, birds and insects and the symptoms of the human toxicosis (some cases of poisonings) are discussed according to the literature data. The general symptoms of hemlock poisoning are effects on nervous system (stimulation followed by paralysis of motor nerve endings and CNS stimulation and later depression), vomiting, trembling, problems in movement, slow and weak later rapid pulse, rapid respiration, salivation, urination, nausea, convulsions, coma and death. © 2004 Elsevier Ltd. All rights reserved.","author":[{"dropping-particle":"","family":"Vetter","given":"J.","non-dropping-particle":"","parse-names":false,"suffix":""}],"container-title":"Food and Chemical Toxicology","id":"ITEM-1","issue":"9","issued":{"date-parts":[["2004"]]},"page":"1373-1382","title":"Poison hemlock (Conium maculatum L.)","type":"article-journal","volume":"42"},"uris":["http://www.mendeley.com/documents/?uuid=04267a21-3adc-4544-98d1-7019bc0dd9e2"]}],"mendeley":{"formattedCitation":"(18)","manualFormatting":"[18]","plainTextFormattedCitation":"(18)","previouslyFormattedCitation":"(18)"},"properties":{"noteIndex":0},"schema":"https://github.com/citation-style-language/schema/raw/master/csl-citation.json"}</w:instrText>
      </w:r>
      <w:r w:rsidR="00C128BE" w:rsidRPr="00350985">
        <w:rPr>
          <w:rFonts w:ascii="Times New Roman" w:hAnsi="Times New Roman" w:cs="Times New Roman"/>
          <w:sz w:val="24"/>
          <w:szCs w:val="24"/>
        </w:rPr>
        <w:fldChar w:fldCharType="separate"/>
      </w:r>
      <w:r w:rsidR="00144516">
        <w:rPr>
          <w:rFonts w:ascii="Times New Roman" w:hAnsi="Times New Roman" w:cs="Times New Roman"/>
          <w:noProof/>
          <w:sz w:val="24"/>
          <w:szCs w:val="24"/>
        </w:rPr>
        <w:t>[</w:t>
      </w:r>
      <w:r w:rsidR="00F51ED1" w:rsidRPr="00F51ED1">
        <w:rPr>
          <w:rFonts w:ascii="Times New Roman" w:hAnsi="Times New Roman" w:cs="Times New Roman"/>
          <w:noProof/>
          <w:sz w:val="24"/>
          <w:szCs w:val="24"/>
        </w:rPr>
        <w:t>18</w:t>
      </w:r>
      <w:r w:rsidR="004A5290">
        <w:rPr>
          <w:rFonts w:ascii="Times New Roman" w:hAnsi="Times New Roman" w:cs="Times New Roman"/>
          <w:noProof/>
          <w:sz w:val="24"/>
          <w:szCs w:val="24"/>
        </w:rPr>
        <w:t>]</w:t>
      </w:r>
      <w:r w:rsidR="00C128BE" w:rsidRPr="00350985">
        <w:rPr>
          <w:rFonts w:ascii="Times New Roman" w:hAnsi="Times New Roman" w:cs="Times New Roman"/>
          <w:sz w:val="24"/>
          <w:szCs w:val="24"/>
        </w:rPr>
        <w:fldChar w:fldCharType="end"/>
      </w:r>
      <w:r w:rsidR="00CB48E5" w:rsidRPr="00350985">
        <w:rPr>
          <w:rFonts w:ascii="Times New Roman" w:hAnsi="Times New Roman" w:cs="Times New Roman"/>
          <w:sz w:val="24"/>
          <w:szCs w:val="24"/>
        </w:rPr>
        <w:t xml:space="preserve">. </w:t>
      </w:r>
      <w:r w:rsidR="006E5450" w:rsidRPr="00350985">
        <w:rPr>
          <w:rFonts w:ascii="Times New Roman" w:hAnsi="Times New Roman" w:cs="Times New Roman"/>
          <w:sz w:val="24"/>
          <w:szCs w:val="24"/>
        </w:rPr>
        <w:t>Esse talvez seja o</w:t>
      </w:r>
      <w:r w:rsidR="009B058F" w:rsidRPr="00350985">
        <w:rPr>
          <w:rFonts w:ascii="Times New Roman" w:hAnsi="Times New Roman" w:cs="Times New Roman"/>
          <w:sz w:val="24"/>
          <w:szCs w:val="24"/>
        </w:rPr>
        <w:t xml:space="preserve"> envenenamento</w:t>
      </w:r>
      <w:r w:rsidR="000A0CE9" w:rsidRPr="00350985">
        <w:rPr>
          <w:rFonts w:ascii="Times New Roman" w:hAnsi="Times New Roman" w:cs="Times New Roman"/>
          <w:sz w:val="24"/>
          <w:szCs w:val="24"/>
        </w:rPr>
        <w:t xml:space="preserve"> mais famoso da história e de como </w:t>
      </w:r>
      <w:r w:rsidR="008052E3" w:rsidRPr="00350985">
        <w:rPr>
          <w:rFonts w:ascii="Times New Roman" w:hAnsi="Times New Roman" w:cs="Times New Roman"/>
          <w:sz w:val="24"/>
          <w:szCs w:val="24"/>
        </w:rPr>
        <w:t>a aplicabilidade dos produtos naturais podem ser diversas de acordo com</w:t>
      </w:r>
      <w:r w:rsidR="00230E1B" w:rsidRPr="00350985">
        <w:rPr>
          <w:rFonts w:ascii="Times New Roman" w:hAnsi="Times New Roman" w:cs="Times New Roman"/>
          <w:sz w:val="24"/>
          <w:szCs w:val="24"/>
        </w:rPr>
        <w:t xml:space="preserve"> </w:t>
      </w:r>
      <w:r w:rsidR="00B439DE" w:rsidRPr="00350985">
        <w:rPr>
          <w:rFonts w:ascii="Times New Roman" w:hAnsi="Times New Roman" w:cs="Times New Roman"/>
          <w:sz w:val="24"/>
          <w:szCs w:val="24"/>
        </w:rPr>
        <w:t xml:space="preserve">a finalidade </w:t>
      </w:r>
      <w:r w:rsidR="008440AC" w:rsidRPr="00350985">
        <w:rPr>
          <w:rFonts w:ascii="Times New Roman" w:hAnsi="Times New Roman" w:cs="Times New Roman"/>
          <w:sz w:val="24"/>
          <w:szCs w:val="24"/>
        </w:rPr>
        <w:t>pretendida</w:t>
      </w:r>
      <w:r w:rsidR="00B439DE" w:rsidRPr="00350985">
        <w:rPr>
          <w:rFonts w:ascii="Times New Roman" w:hAnsi="Times New Roman" w:cs="Times New Roman"/>
          <w:sz w:val="24"/>
          <w:szCs w:val="24"/>
        </w:rPr>
        <w:t xml:space="preserve">. </w:t>
      </w:r>
      <w:r w:rsidR="00A63184"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{"citationItems":[{"id":"ITEM-1","itemData":{"DOI":"10.3390/molecules22111962","ISSN":"1420-3049","PMID":"29135964","abstract":"Coniine, a polyketide-derived alkaloid, is poisonous to humans and animals. It is a nicotinic acetylcholine receptor antagonist, which leads to inhibition of the nervous system, eventually causing death by suffocation in mammals. Coniine's most famous victim is Socrates who was sentenced to death by poison chalice containing poison hemlock in 399 BC. In chemistry, coniine holds two historical records: It is the first alkaloid the chemical structure of which was established (in 1881), and that was chemically synthesized (in 1886). In plants, coniine and twelve closely related alkaloids are known from poison hemlock (Conium maculatum L.), and several Sarracenia and Aloe species. Recent work confirmed its biosynthetic polyketide origin. Biosynthesis commences by carbon backbone formation from butyryl-CoA and two malonyl-CoA building blocks catalyzed by polyketide synthase. A transamination reaction incorporates nitrogen from L-alanine and non-enzymatic cyclization leads to γ-coniceine, the first hemlock alkaloid in the pathway. Ultimately, reduction of γ-coniceine to coniine is facilitated by NADPH-dependent γ-coniceine reductase. Although coniine is notorious for its toxicity, there is no consensus on its ecological roles, especially in the carnivorous pitcher plants where it occurs. Lately there has been renewed interest in coniine's medical uses particularly for pain relief without an addictive side effect.","author":[{"dropping-particle":"","family":"Hotti","given":"Hannu","non-dropping-particle":"","parse-names":false,"suffix":""},{"dropping-particle":"","family":"Rischer","given":"Heiko","non-dropping-particle":"","parse-names":false,"suffix":""}],"container-title":"Molecules","id":"ITEM-1","issue":"11","issued":{"date-parts":[["2017"]]},"page":"1962","title":"The killer of Socrates: Coniine and Related Alkaloids in the Plant Kingdom","type":"article-journal","volume":"22"},"uris":["http://www.mendeley.com/documents/?uuid=bb2c3830-50d5-4dcc-b280-b01aee15a7fb"]}],"mendeley":{"formattedCitation":"(19)","manualFormatting":"[19]","plainTextFormattedCitation":"(19)","previouslyFormattedCitation":"(19)"},"properties":{"noteIndex":0},"schema":"https://github.com/citation-style-language/schema/raw/master/csl-citation.json"}</w:instrText>
      </w:r>
      <w:r w:rsidR="00A63184" w:rsidRPr="00350985">
        <w:rPr>
          <w:rFonts w:ascii="Times New Roman" w:hAnsi="Times New Roman" w:cs="Times New Roman"/>
          <w:sz w:val="24"/>
          <w:szCs w:val="24"/>
        </w:rPr>
        <w:fldChar w:fldCharType="separate"/>
      </w:r>
      <w:r w:rsidR="00144516">
        <w:rPr>
          <w:rFonts w:ascii="Times New Roman" w:hAnsi="Times New Roman" w:cs="Times New Roman"/>
          <w:noProof/>
          <w:sz w:val="24"/>
          <w:szCs w:val="24"/>
        </w:rPr>
        <w:t>[</w:t>
      </w:r>
      <w:r w:rsidR="00F51ED1" w:rsidRPr="00F51ED1">
        <w:rPr>
          <w:rFonts w:ascii="Times New Roman" w:hAnsi="Times New Roman" w:cs="Times New Roman"/>
          <w:noProof/>
          <w:sz w:val="24"/>
          <w:szCs w:val="24"/>
        </w:rPr>
        <w:t>19</w:t>
      </w:r>
      <w:r w:rsidR="00144516">
        <w:rPr>
          <w:rFonts w:ascii="Times New Roman" w:hAnsi="Times New Roman" w:cs="Times New Roman"/>
          <w:noProof/>
          <w:sz w:val="24"/>
          <w:szCs w:val="24"/>
        </w:rPr>
        <w:t>]</w:t>
      </w:r>
      <w:r w:rsidR="00A63184" w:rsidRPr="00350985">
        <w:rPr>
          <w:rFonts w:ascii="Times New Roman" w:hAnsi="Times New Roman" w:cs="Times New Roman"/>
          <w:sz w:val="24"/>
          <w:szCs w:val="24"/>
        </w:rPr>
        <w:fldChar w:fldCharType="end"/>
      </w:r>
      <w:r w:rsidR="00212FF0" w:rsidRPr="00350985">
        <w:rPr>
          <w:rFonts w:ascii="Times New Roman" w:hAnsi="Times New Roman" w:cs="Times New Roman"/>
          <w:sz w:val="24"/>
          <w:szCs w:val="24"/>
        </w:rPr>
        <w:t xml:space="preserve"> </w:t>
      </w:r>
    </w:p>
    <w:p w14:paraId="05B0FB2F" w14:textId="100398BC" w:rsidR="00C01EAF" w:rsidRPr="00350985" w:rsidRDefault="00076D2F" w:rsidP="00F81BF9">
      <w:pPr>
        <w:ind w:firstLine="708"/>
        <w:jc w:val="both"/>
        <w:rPr>
          <w:rFonts w:ascii="Times New Roman" w:hAnsi="Times New Roman" w:cs="Times New Roman"/>
          <w:sz w:val="24"/>
          <w:szCs w:val="24"/>
        </w:rPr>
      </w:pPr>
      <w:r w:rsidRPr="00350985">
        <w:rPr>
          <w:rFonts w:ascii="Times New Roman" w:hAnsi="Times New Roman" w:cs="Times New Roman"/>
          <w:sz w:val="24"/>
          <w:szCs w:val="24"/>
        </w:rPr>
        <w:t>Na idade moderna</w:t>
      </w:r>
      <w:r w:rsidR="00DB2820" w:rsidRPr="00350985">
        <w:rPr>
          <w:rFonts w:ascii="Times New Roman" w:hAnsi="Times New Roman" w:cs="Times New Roman"/>
          <w:sz w:val="24"/>
          <w:szCs w:val="24"/>
        </w:rPr>
        <w:t xml:space="preserve"> </w:t>
      </w:r>
      <w:r w:rsidR="004949E8" w:rsidRPr="00350985">
        <w:rPr>
          <w:rFonts w:ascii="Times New Roman" w:hAnsi="Times New Roman" w:cs="Times New Roman"/>
          <w:sz w:val="24"/>
          <w:szCs w:val="24"/>
        </w:rPr>
        <w:t>(1453-</w:t>
      </w:r>
      <w:r w:rsidR="00DB2820" w:rsidRPr="00350985">
        <w:rPr>
          <w:rFonts w:ascii="Times New Roman" w:hAnsi="Times New Roman" w:cs="Times New Roman"/>
          <w:sz w:val="24"/>
          <w:szCs w:val="24"/>
        </w:rPr>
        <w:t>1789),</w:t>
      </w:r>
      <w:r w:rsidR="00F25A62" w:rsidRPr="00350985">
        <w:rPr>
          <w:rFonts w:ascii="Times New Roman" w:hAnsi="Times New Roman" w:cs="Times New Roman"/>
          <w:sz w:val="24"/>
          <w:szCs w:val="24"/>
        </w:rPr>
        <w:t xml:space="preserve"> a extração de substâncias a partir de produtos naturais ganharam impulso </w:t>
      </w:r>
      <w:r w:rsidR="00742195" w:rsidRPr="00350985">
        <w:rPr>
          <w:rFonts w:ascii="Times New Roman" w:hAnsi="Times New Roman" w:cs="Times New Roman"/>
          <w:sz w:val="24"/>
          <w:szCs w:val="24"/>
        </w:rPr>
        <w:t>com o isolamento da morfina</w:t>
      </w:r>
      <w:r w:rsidR="006A0533" w:rsidRPr="00350985">
        <w:rPr>
          <w:rFonts w:ascii="Times New Roman" w:hAnsi="Times New Roman" w:cs="Times New Roman"/>
          <w:sz w:val="24"/>
          <w:szCs w:val="24"/>
        </w:rPr>
        <w:t xml:space="preserve"> </w:t>
      </w:r>
      <w:r w:rsidR="00742195" w:rsidRPr="00350985">
        <w:rPr>
          <w:rFonts w:ascii="Times New Roman" w:hAnsi="Times New Roman" w:cs="Times New Roman"/>
          <w:sz w:val="24"/>
          <w:szCs w:val="24"/>
        </w:rPr>
        <w:t>a</w:t>
      </w:r>
      <w:r w:rsidR="005831C1" w:rsidRPr="00350985">
        <w:rPr>
          <w:rFonts w:ascii="Times New Roman" w:hAnsi="Times New Roman" w:cs="Times New Roman"/>
          <w:sz w:val="24"/>
          <w:szCs w:val="24"/>
        </w:rPr>
        <w:t xml:space="preserve"> </w:t>
      </w:r>
      <w:r w:rsidR="00742195" w:rsidRPr="00350985">
        <w:rPr>
          <w:rFonts w:ascii="Times New Roman" w:hAnsi="Times New Roman" w:cs="Times New Roman"/>
          <w:sz w:val="24"/>
          <w:szCs w:val="24"/>
        </w:rPr>
        <w:t>partir da extração do Ópio</w:t>
      </w:r>
      <w:r w:rsidR="00E12CFB" w:rsidRPr="00350985">
        <w:rPr>
          <w:rFonts w:ascii="Times New Roman" w:hAnsi="Times New Roman" w:cs="Times New Roman"/>
          <w:sz w:val="24"/>
          <w:szCs w:val="24"/>
        </w:rPr>
        <w:t>.</w:t>
      </w:r>
      <w:r w:rsidR="00946F79" w:rsidRPr="00350985">
        <w:rPr>
          <w:rFonts w:ascii="Times New Roman" w:hAnsi="Times New Roman" w:cs="Times New Roman"/>
          <w:sz w:val="24"/>
          <w:szCs w:val="24"/>
        </w:rPr>
        <w:fldChar w:fldCharType="begin" w:fldLock="1"/>
      </w:r>
      <w:r w:rsidR="00144516">
        <w:rPr>
          <w:rFonts w:ascii="Times New Roman" w:hAnsi="Times New Roman" w:cs="Times New Roman"/>
          <w:sz w:val="24"/>
          <w:szCs w:val="24"/>
        </w:rPr>
        <w:instrText xml:space="preserve">ADDIN CSL_CITATION {"citationItems":[{"id":"ITEM-1","itemData":{"DOI":"10.1021/acs.jmedchem.7b01922","ISSN":"15204804","PMID":"29989814","abstract":"Small-molecule natural products (NPs) have a long and successful track record of providing first-in-class drugs and pharmacophore (scaffolds) in all therapeutic areas, serving as a bridge between modern and traditional medicine. This trajectory has been remarkably successful in three key areas of modern therapeutics: cancers, infections, and CNS diseases. Beginning with the discovery of morphine 200 years ago, natural products have remained the primary source of new drugs/scaffolds for CNS diseases. In this perspective, we address the question: why are the majority of active compounds in the CNS domain natural products? Our analysis indicates that </w:instrText>
      </w:r>
      <w:r w:rsidR="00144516">
        <w:rPr>
          <w:rFonts w:ascii="Cambria Math" w:hAnsi="Cambria Math" w:cs="Cambria Math"/>
          <w:sz w:val="24"/>
          <w:szCs w:val="24"/>
        </w:rPr>
        <w:instrText>∼</w:instrText>
      </w:r>
      <w:r w:rsidR="00144516">
        <w:rPr>
          <w:rFonts w:ascii="Times New Roman" w:hAnsi="Times New Roman" w:cs="Times New Roman"/>
          <w:sz w:val="24"/>
          <w:szCs w:val="24"/>
        </w:rPr>
        <w:instrText>84% approved drugs for CNS diseases are NPs or NP-inspired, and interestingly, 20 natural products provided more than 400 clinically approved CNS drugs. We have discussed unique physicochemical properties of NPs and NP-inspired vis-à-vis synthetic drugs, isoform selectivity, and evolutionary relationship, providing a rationale for increasing focus on natural product driven discovery for next-generation drugs for neurodegenerative diseases.","author":[{"dropping-particle":"","family":"Bharate","given":"Sonali S.","non-dropping-particle":"","parse-names":false,"suffix":""},{"dropping-particle":"","family":"Mignani","given":"Serge","non-dropping-particle":"","parse-names":false,"suffix":""},{"dropping-particle":"","family":"Vishwakarma","given":"Ram A.","non-dropping-particle":"","parse-names":false,"suffix":""}],"container-title":"Journal of Medicinal Chemistry","id":"ITEM-1","issue":"23","issued":{"date-parts":[["2018"]]},"page":"10345-10374","title":"Why Are the Majority of Active Compounds in the CNS Domain Natural Products? A Critical Analysis","type":"article-journal","volume":"61"},"uris":["http://www.mendeley.com/documents/?uuid=77e5b458-b1f7-4d8c-af03-d503e902a807"]}],"mendeley":{"formattedCitation":"(20)","manualFormatting":"[20]","plainTextFormattedCitation":"(20)","previouslyFormattedCitation":"(20)"},"properties":{"noteIndex":0},"schema":"https://github.com/citation-style-language/schema/raw/master/csl-citation.json"}</w:instrText>
      </w:r>
      <w:r w:rsidR="00946F79" w:rsidRPr="00350985">
        <w:rPr>
          <w:rFonts w:ascii="Times New Roman" w:hAnsi="Times New Roman" w:cs="Times New Roman"/>
          <w:sz w:val="24"/>
          <w:szCs w:val="24"/>
        </w:rPr>
        <w:fldChar w:fldCharType="separate"/>
      </w:r>
      <w:r w:rsidR="00144516">
        <w:rPr>
          <w:rFonts w:ascii="Times New Roman" w:hAnsi="Times New Roman" w:cs="Times New Roman"/>
          <w:noProof/>
          <w:sz w:val="24"/>
          <w:szCs w:val="24"/>
        </w:rPr>
        <w:t>[</w:t>
      </w:r>
      <w:r w:rsidR="00F51ED1" w:rsidRPr="00F51ED1">
        <w:rPr>
          <w:rFonts w:ascii="Times New Roman" w:hAnsi="Times New Roman" w:cs="Times New Roman"/>
          <w:noProof/>
          <w:sz w:val="24"/>
          <w:szCs w:val="24"/>
        </w:rPr>
        <w:t>20</w:t>
      </w:r>
      <w:r w:rsidR="00144516">
        <w:rPr>
          <w:rFonts w:ascii="Times New Roman" w:hAnsi="Times New Roman" w:cs="Times New Roman"/>
          <w:noProof/>
          <w:sz w:val="24"/>
          <w:szCs w:val="24"/>
        </w:rPr>
        <w:t>]</w:t>
      </w:r>
      <w:r w:rsidR="00946F79" w:rsidRPr="00350985">
        <w:rPr>
          <w:rFonts w:ascii="Times New Roman" w:hAnsi="Times New Roman" w:cs="Times New Roman"/>
          <w:sz w:val="24"/>
          <w:szCs w:val="24"/>
        </w:rPr>
        <w:fldChar w:fldCharType="end"/>
      </w:r>
      <w:r w:rsidR="00742195" w:rsidRPr="00350985">
        <w:rPr>
          <w:rFonts w:ascii="Times New Roman" w:hAnsi="Times New Roman" w:cs="Times New Roman"/>
          <w:sz w:val="24"/>
          <w:szCs w:val="24"/>
        </w:rPr>
        <w:t xml:space="preserve"> </w:t>
      </w:r>
      <w:r w:rsidR="00E12CFB" w:rsidRPr="00350985">
        <w:rPr>
          <w:rFonts w:ascii="Times New Roman" w:hAnsi="Times New Roman" w:cs="Times New Roman"/>
          <w:sz w:val="24"/>
          <w:szCs w:val="24"/>
        </w:rPr>
        <w:t>A</w:t>
      </w:r>
      <w:r w:rsidR="00742195" w:rsidRPr="00350985">
        <w:rPr>
          <w:rFonts w:ascii="Times New Roman" w:hAnsi="Times New Roman" w:cs="Times New Roman"/>
          <w:sz w:val="24"/>
          <w:szCs w:val="24"/>
        </w:rPr>
        <w:t xml:space="preserve">pesar de </w:t>
      </w:r>
      <w:r w:rsidR="005B7252" w:rsidRPr="00350985">
        <w:rPr>
          <w:rFonts w:ascii="Times New Roman" w:hAnsi="Times New Roman" w:cs="Times New Roman"/>
          <w:sz w:val="24"/>
          <w:szCs w:val="24"/>
        </w:rPr>
        <w:t>conhecida desde</w:t>
      </w:r>
      <w:r w:rsidR="00742195" w:rsidRPr="00350985">
        <w:rPr>
          <w:rFonts w:ascii="Times New Roman" w:hAnsi="Times New Roman" w:cs="Times New Roman"/>
          <w:sz w:val="24"/>
          <w:szCs w:val="24"/>
        </w:rPr>
        <w:t xml:space="preserve"> os povos Pré-Helênicos</w:t>
      </w:r>
      <w:r w:rsidR="00E12CFB" w:rsidRPr="00350985">
        <w:rPr>
          <w:rFonts w:ascii="Times New Roman" w:hAnsi="Times New Roman" w:cs="Times New Roman"/>
          <w:sz w:val="24"/>
          <w:szCs w:val="24"/>
        </w:rPr>
        <w:t xml:space="preserve"> por suas propriedades analgésicas </w:t>
      </w:r>
      <w:r w:rsidR="00E92A78" w:rsidRPr="00350985">
        <w:rPr>
          <w:rFonts w:ascii="Times New Roman" w:hAnsi="Times New Roman" w:cs="Times New Roman"/>
          <w:sz w:val="24"/>
          <w:szCs w:val="24"/>
        </w:rPr>
        <w:t>e</w:t>
      </w:r>
      <w:r w:rsidR="00E12CFB" w:rsidRPr="00350985">
        <w:rPr>
          <w:rFonts w:ascii="Times New Roman" w:hAnsi="Times New Roman" w:cs="Times New Roman"/>
          <w:sz w:val="24"/>
          <w:szCs w:val="24"/>
        </w:rPr>
        <w:t xml:space="preserve"> </w:t>
      </w:r>
      <w:r w:rsidR="008E2F71" w:rsidRPr="00350985">
        <w:rPr>
          <w:rFonts w:ascii="Times New Roman" w:hAnsi="Times New Roman" w:cs="Times New Roman"/>
          <w:sz w:val="24"/>
          <w:szCs w:val="24"/>
        </w:rPr>
        <w:t>sedativas</w:t>
      </w:r>
      <w:r w:rsidR="00E8567D" w:rsidRPr="00350985">
        <w:rPr>
          <w:rFonts w:ascii="Times New Roman" w:hAnsi="Times New Roman" w:cs="Times New Roman"/>
          <w:sz w:val="24"/>
          <w:szCs w:val="24"/>
        </w:rPr>
        <w:t>, a</w:t>
      </w:r>
      <w:r w:rsidR="00047C16" w:rsidRPr="00350985">
        <w:rPr>
          <w:rFonts w:ascii="Times New Roman" w:hAnsi="Times New Roman" w:cs="Times New Roman"/>
          <w:sz w:val="24"/>
          <w:szCs w:val="24"/>
        </w:rPr>
        <w:t xml:space="preserve"> sua </w:t>
      </w:r>
      <w:r w:rsidR="008208A7" w:rsidRPr="00350985">
        <w:rPr>
          <w:rFonts w:ascii="Times New Roman" w:hAnsi="Times New Roman" w:cs="Times New Roman"/>
          <w:sz w:val="24"/>
          <w:szCs w:val="24"/>
        </w:rPr>
        <w:t xml:space="preserve">extração </w:t>
      </w:r>
      <w:r w:rsidR="00F12BB6" w:rsidRPr="00350985">
        <w:rPr>
          <w:rFonts w:ascii="Times New Roman" w:hAnsi="Times New Roman" w:cs="Times New Roman"/>
          <w:sz w:val="24"/>
          <w:szCs w:val="24"/>
        </w:rPr>
        <w:t xml:space="preserve">e o uso </w:t>
      </w:r>
      <w:r w:rsidR="008208A7" w:rsidRPr="00350985">
        <w:rPr>
          <w:rFonts w:ascii="Times New Roman" w:hAnsi="Times New Roman" w:cs="Times New Roman"/>
          <w:sz w:val="24"/>
          <w:szCs w:val="24"/>
        </w:rPr>
        <w:t xml:space="preserve">em larga escala </w:t>
      </w:r>
      <w:r w:rsidR="00C13456" w:rsidRPr="00350985">
        <w:rPr>
          <w:rFonts w:ascii="Times New Roman" w:hAnsi="Times New Roman" w:cs="Times New Roman"/>
          <w:sz w:val="24"/>
          <w:szCs w:val="24"/>
        </w:rPr>
        <w:t>só fo</w:t>
      </w:r>
      <w:r w:rsidR="00A6768A" w:rsidRPr="00350985">
        <w:rPr>
          <w:rFonts w:ascii="Times New Roman" w:hAnsi="Times New Roman" w:cs="Times New Roman"/>
          <w:sz w:val="24"/>
          <w:szCs w:val="24"/>
        </w:rPr>
        <w:t xml:space="preserve">ram </w:t>
      </w:r>
      <w:r w:rsidR="00C01838" w:rsidRPr="00350985">
        <w:rPr>
          <w:rFonts w:ascii="Times New Roman" w:hAnsi="Times New Roman" w:cs="Times New Roman"/>
          <w:sz w:val="24"/>
          <w:szCs w:val="24"/>
        </w:rPr>
        <w:t>viáveis</w:t>
      </w:r>
      <w:r w:rsidR="00656B1D" w:rsidRPr="00350985">
        <w:rPr>
          <w:rFonts w:ascii="Times New Roman" w:hAnsi="Times New Roman" w:cs="Times New Roman"/>
          <w:sz w:val="24"/>
          <w:szCs w:val="24"/>
        </w:rPr>
        <w:t xml:space="preserve"> </w:t>
      </w:r>
      <w:r w:rsidR="00C13456" w:rsidRPr="00350985">
        <w:rPr>
          <w:rFonts w:ascii="Times New Roman" w:hAnsi="Times New Roman" w:cs="Times New Roman"/>
          <w:sz w:val="24"/>
          <w:szCs w:val="24"/>
        </w:rPr>
        <w:t xml:space="preserve">devido </w:t>
      </w:r>
      <w:r w:rsidR="00004143" w:rsidRPr="00350985">
        <w:rPr>
          <w:rFonts w:ascii="Times New Roman" w:hAnsi="Times New Roman" w:cs="Times New Roman"/>
          <w:sz w:val="24"/>
          <w:szCs w:val="24"/>
        </w:rPr>
        <w:t>a</w:t>
      </w:r>
      <w:r w:rsidR="009C3806" w:rsidRPr="00350985">
        <w:rPr>
          <w:rFonts w:ascii="Times New Roman" w:hAnsi="Times New Roman" w:cs="Times New Roman"/>
          <w:sz w:val="24"/>
          <w:szCs w:val="24"/>
        </w:rPr>
        <w:t>os</w:t>
      </w:r>
      <w:r w:rsidR="00004143" w:rsidRPr="00350985">
        <w:rPr>
          <w:rFonts w:ascii="Times New Roman" w:hAnsi="Times New Roman" w:cs="Times New Roman"/>
          <w:sz w:val="24"/>
          <w:szCs w:val="24"/>
        </w:rPr>
        <w:t xml:space="preserve"> novos métodos de </w:t>
      </w:r>
      <w:r w:rsidR="00C74E31" w:rsidRPr="00350985">
        <w:rPr>
          <w:rFonts w:ascii="Times New Roman" w:hAnsi="Times New Roman" w:cs="Times New Roman"/>
          <w:sz w:val="24"/>
          <w:szCs w:val="24"/>
        </w:rPr>
        <w:t>purificação</w:t>
      </w:r>
      <w:r w:rsidR="00533910" w:rsidRPr="00350985">
        <w:rPr>
          <w:rFonts w:ascii="Times New Roman" w:hAnsi="Times New Roman" w:cs="Times New Roman"/>
          <w:sz w:val="24"/>
          <w:szCs w:val="24"/>
        </w:rPr>
        <w:t xml:space="preserve">, </w:t>
      </w:r>
      <w:r w:rsidR="00C74E31" w:rsidRPr="00350985">
        <w:rPr>
          <w:rFonts w:ascii="Times New Roman" w:hAnsi="Times New Roman" w:cs="Times New Roman"/>
          <w:sz w:val="24"/>
          <w:szCs w:val="24"/>
        </w:rPr>
        <w:t>isolamento dos sais de morfina</w:t>
      </w:r>
      <w:r w:rsidR="00533910" w:rsidRPr="00350985">
        <w:rPr>
          <w:rFonts w:ascii="Times New Roman" w:hAnsi="Times New Roman" w:cs="Times New Roman"/>
          <w:sz w:val="24"/>
          <w:szCs w:val="24"/>
        </w:rPr>
        <w:t xml:space="preserve"> e o advento da seringa.</w:t>
      </w:r>
      <w:r w:rsidR="00871302" w:rsidRPr="00350985">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{"citationItems":[{"id":"ITEM-1","itemData":{"DOI":"10.1007/BF03020955","ISSN":"0832-610X","abstract":"Purpose: To analyse the historical development of morphine for postoperative analgesia and how this development\\r\\nwas shaped by the evolution of anesthetic techniques.\\r\\nMethods: After a systematic review of the literature, information was gathered from primary sources.\\r\\nPrincipal Findings: In ancient medicine, some plant derivatives were used to alleviate pain including: alcohol,\\r\\ncannabis, mandrake, and opium. Over the past two centuries, opium and its derivatives have become the most\\r\\nwidely used analgesics for severe pain. Before the development of general anesthesia, surgery was only performed\\r\\nout of extreme necessity. It is probable that an analgesic such as opium would have been given following\\r\\nsurgery although its use may not have been recorded. The first description of postoperative opium was by James\\r\\nMoore in 1784. Morphine was isolated from opium by Friedrich Serturner in 1805. However, it was not until the\\r\\ndevelopment of the hypodermic needle and syringe nearly 50 yr later that the use of morphine became widespread.\\r\\nOver the last century, various delivery systems for morphine have been developed including subarachanoid\\r\\nand epidural injection, and more recently patient-controlled intravenous, epidural and intranasal\\r\\nanalgesia. In addition, many new opioids have been synthesized.\\r\\nConclusion: Since its isolation from opium almost 200 yr ago, morphine remains the most widely used analgesic\\r\\nand the standard against which all new opioids for postoperative pain relief are compared.\\r\\nObjectif : Décrire le développement historique de la morphine comme analgésique postopératoire et montrer\\r\\ncomment il a été façonné par l’évolution des techniques anesthésiques.\\r\\nMéthode : On a d’abord passé systématiquement en revue la documentation pertinente, puis rassemblé les\\r\\ninformations des principales sources.\\r\\nConstatations principales : La médecine ancienne utilisait certains dérivés de plantes pour soulager la douleur:\\r\\nl’alcool, le cannabis, la mandragore et l’opium. Au cours des deux derniers siècles, l’opium et ses dérivés sont\\r\\ndevenus les analgésiques les plus utilisés contre la douleur vive. Avant l’avènement de l’anesthésie générale, l’intervention\\r\\nchirurgicale n’était réalisée qu’en cas d’extrême nécessité. Il est probable qu’un analgésique comme\\r\\nl’opium ait été administré à la suite d’une opération sans qu’on en consigne l’emploi. La première description de\\r\\nl’utilisation postopératoire d’opiu…","author":[{"dropping-particle":"","family":"Hamilton","given":"Gillian R.","non-dropping-particle":"","parse-names":false,"suffix":""},{"dropping-particle":"","family":"BAskett","given":"Thomas F.","non-dropping-particle":"","parse-names":false,"suffix":""}],"container-title":"Canadian Journal of Anesthesia/Journal canadien d'anesthésie","id":"ITEM-1","issue":"4","issued":{"date-parts":[["2000","4"]]},"page":"367-374","title":"In the arms of morpheus: the development of morphine for postoperative pain relief","type":"article-journal","volume":"47"},"uris":["http://www.mendeley.com/documents/?uuid=381ee908-8658-4b59-be8d-f56e68d01aea"]}],"mendeley":{"formattedCitation":"(21)","manualFormatting":"[21","plainTextFormattedCitation":"(21)","previouslyFormattedCitation":"(21)"},"properties":{"noteIndex":0},"schema":"https://github.com/citation-style-language/schema/raw/master/csl-citation.json"}</w:instrText>
      </w:r>
      <w:r w:rsidR="00871302" w:rsidRPr="00350985">
        <w:rPr>
          <w:rFonts w:ascii="Times New Roman" w:hAnsi="Times New Roman" w:cs="Times New Roman"/>
          <w:sz w:val="24"/>
          <w:szCs w:val="24"/>
        </w:rPr>
        <w:fldChar w:fldCharType="separate"/>
      </w:r>
      <w:r w:rsidR="00507C1E">
        <w:rPr>
          <w:rFonts w:ascii="Times New Roman" w:hAnsi="Times New Roman" w:cs="Times New Roman"/>
          <w:noProof/>
          <w:sz w:val="24"/>
          <w:szCs w:val="24"/>
        </w:rPr>
        <w:t>[</w:t>
      </w:r>
      <w:r w:rsidR="00F51ED1" w:rsidRPr="00F51ED1">
        <w:rPr>
          <w:rFonts w:ascii="Times New Roman" w:hAnsi="Times New Roman" w:cs="Times New Roman"/>
          <w:noProof/>
          <w:sz w:val="24"/>
          <w:szCs w:val="24"/>
        </w:rPr>
        <w:t>21</w:t>
      </w:r>
      <w:r w:rsidR="00871302" w:rsidRPr="00350985">
        <w:rPr>
          <w:rFonts w:ascii="Times New Roman" w:hAnsi="Times New Roman" w:cs="Times New Roman"/>
          <w:sz w:val="24"/>
          <w:szCs w:val="24"/>
        </w:rPr>
        <w:fldChar w:fldCharType="end"/>
      </w:r>
      <w:r w:rsidR="00507C1E">
        <w:rPr>
          <w:rFonts w:ascii="Times New Roman" w:hAnsi="Times New Roman" w:cs="Times New Roman"/>
          <w:sz w:val="24"/>
          <w:szCs w:val="24"/>
        </w:rPr>
        <w:t>-</w:t>
      </w:r>
      <w:r w:rsidR="006105C4" w:rsidRPr="00350985">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{"citationItems":[{"id":"ITEM-1","itemData":{"DOI":"10.1177/0268355518790409","ISSN":"14333031","PMID":"30336761","abstract":"Introduction: The syringe has become an indispensable instrument for many aspects of interventional medicine and everyday practice. Methods: To trace the evolution of the syringe from ancient times to the present, using the internet for past documentation and the literature. Conclusion: The syringe has long been used for aspiration, irrigation and infusion. This developed into injections for early transfusion, anaesthesia and surgical procedures including venous sclerotherapy. Syringes have been adapted for use to inject specific drugs.","author":[{"dropping-particle":"","family":"Myers","given":"Kenneth","non-dropping-particle":"","parse-names":false,"suffix":""}],"container-title":"Phlebology","id":"ITEM-1","issue":"5","issued":{"date-parts":[["2019"]]},"page":"294-302","title":"A history of injection treatments – I the syringe","type":"article-journal","volume":"34"},"uris":["http://www.mendeley.com/documents/?uuid=4c254b07-931b-4f6e-aa05-f284b347d35c"]}],"mendeley":{"formattedCitation":"(22)","manualFormatting":"22]","plainTextFormattedCitation":"(22)","previouslyFormattedCitation":"(22)"},"properties":{"noteIndex":0},"schema":"https://github.com/citation-style-language/schema/raw/master/csl-citation.json"}</w:instrText>
      </w:r>
      <w:r w:rsidR="006105C4" w:rsidRPr="00350985">
        <w:rPr>
          <w:rFonts w:ascii="Times New Roman" w:hAnsi="Times New Roman" w:cs="Times New Roman"/>
          <w:sz w:val="24"/>
          <w:szCs w:val="24"/>
        </w:rPr>
        <w:fldChar w:fldCharType="separate"/>
      </w:r>
      <w:r w:rsidR="00F51ED1" w:rsidRPr="00F51ED1">
        <w:rPr>
          <w:rFonts w:ascii="Times New Roman" w:hAnsi="Times New Roman" w:cs="Times New Roman"/>
          <w:noProof/>
          <w:sz w:val="24"/>
          <w:szCs w:val="24"/>
        </w:rPr>
        <w:t>22</w:t>
      </w:r>
      <w:r w:rsidR="00507C1E">
        <w:rPr>
          <w:rFonts w:ascii="Times New Roman" w:hAnsi="Times New Roman" w:cs="Times New Roman"/>
          <w:noProof/>
          <w:sz w:val="24"/>
          <w:szCs w:val="24"/>
        </w:rPr>
        <w:t>]</w:t>
      </w:r>
      <w:r w:rsidR="006105C4" w:rsidRPr="00350985">
        <w:rPr>
          <w:rFonts w:ascii="Times New Roman" w:hAnsi="Times New Roman" w:cs="Times New Roman"/>
          <w:sz w:val="24"/>
          <w:szCs w:val="24"/>
        </w:rPr>
        <w:fldChar w:fldCharType="end"/>
      </w:r>
    </w:p>
    <w:p w14:paraId="789EBEE6" w14:textId="2DC2E61C" w:rsidR="00B0746E" w:rsidRPr="00350985" w:rsidRDefault="000C6637" w:rsidP="00F81BF9">
      <w:pPr>
        <w:ind w:firstLine="708"/>
        <w:jc w:val="both"/>
        <w:rPr>
          <w:rFonts w:ascii="Times New Roman" w:hAnsi="Times New Roman" w:cs="Times New Roman"/>
          <w:sz w:val="24"/>
          <w:szCs w:val="24"/>
        </w:rPr>
      </w:pPr>
      <w:r w:rsidRPr="00350985">
        <w:rPr>
          <w:rFonts w:ascii="Times New Roman" w:hAnsi="Times New Roman" w:cs="Times New Roman"/>
          <w:sz w:val="24"/>
          <w:szCs w:val="24"/>
        </w:rPr>
        <w:lastRenderedPageBreak/>
        <w:t xml:space="preserve">Com a descoberta dos salicilatos e, posteriormente, </w:t>
      </w:r>
      <w:r w:rsidR="006A7BB2" w:rsidRPr="00350985">
        <w:rPr>
          <w:rFonts w:ascii="Times New Roman" w:hAnsi="Times New Roman" w:cs="Times New Roman"/>
          <w:sz w:val="24"/>
          <w:szCs w:val="24"/>
        </w:rPr>
        <w:t>sua</w:t>
      </w:r>
      <w:r w:rsidR="00811471" w:rsidRPr="00350985">
        <w:rPr>
          <w:rFonts w:ascii="Times New Roman" w:hAnsi="Times New Roman" w:cs="Times New Roman"/>
          <w:sz w:val="24"/>
          <w:szCs w:val="24"/>
        </w:rPr>
        <w:t>s formas menos tóxicas</w:t>
      </w:r>
      <w:r w:rsidR="00B712B1" w:rsidRPr="00350985">
        <w:rPr>
          <w:rFonts w:ascii="Times New Roman" w:hAnsi="Times New Roman" w:cs="Times New Roman"/>
          <w:sz w:val="24"/>
          <w:szCs w:val="24"/>
        </w:rPr>
        <w:t xml:space="preserve"> (ácido acetilsalicílico)</w:t>
      </w:r>
      <w:r w:rsidR="00B94FE0" w:rsidRPr="00350985">
        <w:rPr>
          <w:rFonts w:ascii="Times New Roman" w:hAnsi="Times New Roman" w:cs="Times New Roman"/>
          <w:sz w:val="24"/>
          <w:szCs w:val="24"/>
        </w:rPr>
        <w:t>, foi possíve</w:t>
      </w:r>
      <w:r w:rsidR="004F2B05" w:rsidRPr="00350985">
        <w:rPr>
          <w:rFonts w:ascii="Times New Roman" w:hAnsi="Times New Roman" w:cs="Times New Roman"/>
          <w:sz w:val="24"/>
          <w:szCs w:val="24"/>
        </w:rPr>
        <w:t>l</w:t>
      </w:r>
      <w:r w:rsidR="00B94FE0" w:rsidRPr="00350985">
        <w:rPr>
          <w:rFonts w:ascii="Times New Roman" w:hAnsi="Times New Roman" w:cs="Times New Roman"/>
          <w:sz w:val="24"/>
          <w:szCs w:val="24"/>
        </w:rPr>
        <w:t xml:space="preserve"> sintetizar os derivados da </w:t>
      </w:r>
      <w:r w:rsidR="00A123F4" w:rsidRPr="00350985">
        <w:rPr>
          <w:rFonts w:ascii="Times New Roman" w:hAnsi="Times New Roman" w:cs="Times New Roman"/>
          <w:sz w:val="24"/>
          <w:szCs w:val="24"/>
        </w:rPr>
        <w:t>salicina</w:t>
      </w:r>
      <w:r w:rsidR="00D66C36" w:rsidRPr="00350985">
        <w:rPr>
          <w:rFonts w:ascii="Times New Roman" w:hAnsi="Times New Roman" w:cs="Times New Roman"/>
          <w:sz w:val="24"/>
          <w:szCs w:val="24"/>
        </w:rPr>
        <w:t xml:space="preserve">, </w:t>
      </w:r>
      <w:r w:rsidR="00A123F4" w:rsidRPr="00350985">
        <w:rPr>
          <w:rFonts w:ascii="Times New Roman" w:hAnsi="Times New Roman" w:cs="Times New Roman"/>
          <w:sz w:val="24"/>
          <w:szCs w:val="24"/>
        </w:rPr>
        <w:t>inaugurando a</w:t>
      </w:r>
      <w:r w:rsidR="00260E90" w:rsidRPr="00350985">
        <w:rPr>
          <w:rFonts w:ascii="Times New Roman" w:hAnsi="Times New Roman" w:cs="Times New Roman"/>
          <w:sz w:val="24"/>
          <w:szCs w:val="24"/>
        </w:rPr>
        <w:t xml:space="preserve"> era dos fármacos sintéticos.</w:t>
      </w:r>
      <w:r w:rsidR="002B2CB0" w:rsidRPr="00350985">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{"citationItems":[{"id":"ITEM-1","itemData":{"DOI":"10.1016/j.jscs.2010.04.010","ISSN":"13196103","abstract":"The willow tree is a symbolic medicinal plant that has been associated with the discovery of aspirin, chemically known as acetylsalicylic acid, or salicylate, which still offers surprises as a revival drug. The philosophical perspective of the significance of the willow tree has been elaborated since the Assyrians (4000 BC) and Sumerians (3500 BC), who were aware of its medicinal merits. In 1838, the main pharmacologically active ingredient of willow, the salicin structure was elucidated by hydrolysis to comprise D-glucose and salicyl alcohol. These uncovered new perspectives, which eventually lead to the discovery of aspirin. © 2010 King Saud University.","author":[{"dropping-particle":"","family":"Mahdi","given":"Jassem G.","non-dropping-particle":"","parse-names":false,"suffix":""}],"container-title":"Journal of Saudi Chemical Society","id":"ITEM-1","issue":"3","issued":{"date-parts":[["2010"]]},"page":"317-322","publisher":"King Saud University","title":"Medicinal potential of willow: A chemical perspective of aspirin discovery","type":"article-journal","volume":"14"},"uris":["http://www.mendeley.com/documents/?uuid=9a8a4c19-05a0-4ecf-88a8-5e4574d99362"]}],"mendeley":{"formattedCitation":"(23)","manualFormatting":"[23]","plainTextFormattedCitation":"(23)","previouslyFormattedCitation":"(23)"},"properties":{"noteIndex":0},"schema":"https://github.com/citation-style-language/schema/raw/master/csl-citation.json"}</w:instrText>
      </w:r>
      <w:r w:rsidR="002B2CB0" w:rsidRPr="00350985">
        <w:rPr>
          <w:rFonts w:ascii="Times New Roman" w:hAnsi="Times New Roman" w:cs="Times New Roman"/>
          <w:sz w:val="24"/>
          <w:szCs w:val="24"/>
        </w:rPr>
        <w:fldChar w:fldCharType="separate"/>
      </w:r>
      <w:r w:rsidR="00507C1E">
        <w:rPr>
          <w:rFonts w:ascii="Times New Roman" w:hAnsi="Times New Roman" w:cs="Times New Roman"/>
          <w:noProof/>
          <w:sz w:val="24"/>
          <w:szCs w:val="24"/>
        </w:rPr>
        <w:t>[</w:t>
      </w:r>
      <w:r w:rsidR="00F51ED1" w:rsidRPr="00F51ED1">
        <w:rPr>
          <w:rFonts w:ascii="Times New Roman" w:hAnsi="Times New Roman" w:cs="Times New Roman"/>
          <w:noProof/>
          <w:sz w:val="24"/>
          <w:szCs w:val="24"/>
        </w:rPr>
        <w:t>23</w:t>
      </w:r>
      <w:r w:rsidR="00507C1E">
        <w:rPr>
          <w:rFonts w:ascii="Times New Roman" w:hAnsi="Times New Roman" w:cs="Times New Roman"/>
          <w:noProof/>
          <w:sz w:val="24"/>
          <w:szCs w:val="24"/>
        </w:rPr>
        <w:t>]</w:t>
      </w:r>
      <w:r w:rsidR="002B2CB0" w:rsidRPr="00350985">
        <w:rPr>
          <w:rFonts w:ascii="Times New Roman" w:hAnsi="Times New Roman" w:cs="Times New Roman"/>
          <w:sz w:val="24"/>
          <w:szCs w:val="24"/>
        </w:rPr>
        <w:fldChar w:fldCharType="end"/>
      </w:r>
      <w:r w:rsidR="003600BB" w:rsidRPr="00350985">
        <w:rPr>
          <w:rFonts w:ascii="Times New Roman" w:hAnsi="Times New Roman" w:cs="Times New Roman"/>
          <w:sz w:val="24"/>
          <w:szCs w:val="24"/>
        </w:rPr>
        <w:t xml:space="preserve"> </w:t>
      </w:r>
      <w:r w:rsidR="002B435B" w:rsidRPr="00350985">
        <w:rPr>
          <w:rFonts w:ascii="Times New Roman" w:hAnsi="Times New Roman" w:cs="Times New Roman"/>
          <w:sz w:val="24"/>
          <w:szCs w:val="24"/>
        </w:rPr>
        <w:t xml:space="preserve">Mesmo com o </w:t>
      </w:r>
      <w:r w:rsidR="002B435B" w:rsidRPr="00350985">
        <w:rPr>
          <w:rFonts w:ascii="Times New Roman" w:hAnsi="Times New Roman" w:cs="Times New Roman"/>
          <w:i/>
          <w:iCs/>
          <w:sz w:val="24"/>
          <w:szCs w:val="24"/>
        </w:rPr>
        <w:t xml:space="preserve">boom </w:t>
      </w:r>
      <w:r w:rsidR="002B435B" w:rsidRPr="00350985">
        <w:rPr>
          <w:rFonts w:ascii="Times New Roman" w:hAnsi="Times New Roman" w:cs="Times New Roman"/>
          <w:sz w:val="24"/>
          <w:szCs w:val="24"/>
        </w:rPr>
        <w:t xml:space="preserve">de moléculas sintéticas criadas posteriormente, ainda existiam </w:t>
      </w:r>
      <w:r w:rsidR="00C32F7A" w:rsidRPr="00350985">
        <w:rPr>
          <w:rFonts w:ascii="Times New Roman" w:hAnsi="Times New Roman" w:cs="Times New Roman"/>
          <w:sz w:val="24"/>
          <w:szCs w:val="24"/>
        </w:rPr>
        <w:t>dificuldade</w:t>
      </w:r>
      <w:r w:rsidR="00E70706" w:rsidRPr="00350985">
        <w:rPr>
          <w:rFonts w:ascii="Times New Roman" w:hAnsi="Times New Roman" w:cs="Times New Roman"/>
          <w:sz w:val="24"/>
          <w:szCs w:val="24"/>
        </w:rPr>
        <w:t>s</w:t>
      </w:r>
      <w:r w:rsidR="00C32F7A" w:rsidRPr="00350985">
        <w:rPr>
          <w:rFonts w:ascii="Times New Roman" w:hAnsi="Times New Roman" w:cs="Times New Roman"/>
          <w:sz w:val="24"/>
          <w:szCs w:val="24"/>
        </w:rPr>
        <w:t xml:space="preserve"> em elaborar moléculas </w:t>
      </w:r>
      <w:r w:rsidR="003B2D0E" w:rsidRPr="00350985">
        <w:rPr>
          <w:rFonts w:ascii="Times New Roman" w:hAnsi="Times New Roman" w:cs="Times New Roman"/>
          <w:sz w:val="24"/>
          <w:szCs w:val="24"/>
        </w:rPr>
        <w:t>estáveis ao seu receptor alvo</w:t>
      </w:r>
      <w:r w:rsidR="00EC16BD" w:rsidRPr="00350985">
        <w:rPr>
          <w:rFonts w:ascii="Times New Roman" w:hAnsi="Times New Roman" w:cs="Times New Roman"/>
          <w:sz w:val="24"/>
          <w:szCs w:val="24"/>
        </w:rPr>
        <w:t>,</w:t>
      </w:r>
      <w:r w:rsidR="003B2D0E" w:rsidRPr="00350985">
        <w:rPr>
          <w:rFonts w:ascii="Times New Roman" w:hAnsi="Times New Roman" w:cs="Times New Roman"/>
          <w:sz w:val="24"/>
          <w:szCs w:val="24"/>
        </w:rPr>
        <w:t xml:space="preserve"> </w:t>
      </w:r>
      <w:r w:rsidR="00B0746E" w:rsidRPr="00350985">
        <w:rPr>
          <w:rFonts w:ascii="Times New Roman" w:hAnsi="Times New Roman" w:cs="Times New Roman"/>
          <w:sz w:val="24"/>
          <w:szCs w:val="24"/>
        </w:rPr>
        <w:t>semelhantes aos encontrados na natureza.</w:t>
      </w:r>
      <w:r w:rsidR="00A86550">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{"citationItems":[{"id":"ITEM-1","itemData":{"DOI":"10.21577/0100-4042.20170210","ISSN":"16787064","abstract":"The search and use of bioactive compounds for different applications have been investigated, since ancient time. Virtual screening (VS) has emerged as alternative methodological approach to the Combinatory Chemistry and High-Throughput Screening (HTS) in identifying novel drug candidates. In VS, only compounds that are selected applying different computational tools to huge virtual libraries of compounds are further tested in vitro. However, the effective use of VS model applications have some challenges such as the inherent complexity of the ligand-receptor interactions as well as by other factors such as ligand and receptor multiple conformations and also ligand metabolic stabilities and toxicities. Altogether these difficulties are hardly overcome using only one computational tool. Therefore, in the literature, it has been suggested to apply a sequence of different filters, such as filters that select compounds through similarity, pharmacophore and docking. In this review, we describe the advantages, limitations and examples of recent successful applications of some of these filters, including drug-like properties, structural properties, 2D similarity, pharmacophore, shape and docking filters. Moreover, we present the main steps involved in the preparation of virtual libraries of compounds that can be used in the VS.","author":[{"dropping-particle":"","family":"Piccirillo","given":"Erika","non-dropping-particle":"","parse-names":false,"suffix":""},{"dropping-particle":"","family":"Amaral","given":"Antonia Tavares","non-dropping-particle":"Do","parse-names":false,"suffix":""}],"container-title":"Quimica Nova","id":"ITEM-1","issue":"6","issued":{"date-parts":[["2018"]]},"page":"662-677","title":"Virtual screening of bioactive compounds: Concepts and aplications.","type":"article-journal","volume":"41"},"uris":["http://www.mendeley.com/documents/?uuid=714e95d8-be9a-4e15-aca6-4f556b97450c"]}],"mendeley":{"formattedCitation":"(24)","manualFormatting":"[24]","plainTextFormattedCitation":"(24)","previouslyFormattedCitation":"(24)"},"properties":{"noteIndex":0},"schema":"https://github.com/citation-style-language/schema/raw/master/csl-citation.json"}</w:instrText>
      </w:r>
      <w:r w:rsidR="00A86550">
        <w:rPr>
          <w:rFonts w:ascii="Times New Roman" w:hAnsi="Times New Roman" w:cs="Times New Roman"/>
          <w:sz w:val="24"/>
          <w:szCs w:val="24"/>
        </w:rPr>
        <w:fldChar w:fldCharType="separate"/>
      </w:r>
      <w:r w:rsidR="00507C1E">
        <w:rPr>
          <w:rFonts w:ascii="Times New Roman" w:hAnsi="Times New Roman" w:cs="Times New Roman"/>
          <w:noProof/>
          <w:sz w:val="24"/>
          <w:szCs w:val="24"/>
        </w:rPr>
        <w:t>[</w:t>
      </w:r>
      <w:r w:rsidR="00A86550" w:rsidRPr="00A86550">
        <w:rPr>
          <w:rFonts w:ascii="Times New Roman" w:hAnsi="Times New Roman" w:cs="Times New Roman"/>
          <w:noProof/>
          <w:sz w:val="24"/>
          <w:szCs w:val="24"/>
        </w:rPr>
        <w:t>24</w:t>
      </w:r>
      <w:r w:rsidR="00507C1E">
        <w:rPr>
          <w:rFonts w:ascii="Times New Roman" w:hAnsi="Times New Roman" w:cs="Times New Roman"/>
          <w:noProof/>
          <w:sz w:val="24"/>
          <w:szCs w:val="24"/>
        </w:rPr>
        <w:t>]</w:t>
      </w:r>
      <w:r w:rsidR="00A86550">
        <w:rPr>
          <w:rFonts w:ascii="Times New Roman" w:hAnsi="Times New Roman" w:cs="Times New Roman"/>
          <w:sz w:val="24"/>
          <w:szCs w:val="24"/>
        </w:rPr>
        <w:fldChar w:fldCharType="end"/>
      </w:r>
    </w:p>
    <w:p w14:paraId="16B326CE" w14:textId="78397B56" w:rsidR="00A1167B" w:rsidRDefault="000E183A" w:rsidP="00F81BF9">
      <w:pPr>
        <w:ind w:firstLine="708"/>
        <w:jc w:val="both"/>
        <w:rPr>
          <w:rFonts w:ascii="Times New Roman" w:hAnsi="Times New Roman" w:cs="Times New Roman"/>
          <w:sz w:val="24"/>
          <w:szCs w:val="24"/>
        </w:rPr>
      </w:pPr>
      <w:r w:rsidRPr="00350985">
        <w:rPr>
          <w:rFonts w:ascii="Times New Roman" w:hAnsi="Times New Roman" w:cs="Times New Roman"/>
          <w:sz w:val="24"/>
          <w:szCs w:val="24"/>
        </w:rPr>
        <w:t>As plantas medicinais</w:t>
      </w:r>
      <w:r w:rsidR="002B435B" w:rsidRPr="00350985">
        <w:rPr>
          <w:rFonts w:ascii="Times New Roman" w:hAnsi="Times New Roman" w:cs="Times New Roman"/>
          <w:sz w:val="24"/>
          <w:szCs w:val="24"/>
        </w:rPr>
        <w:t>, porém,</w:t>
      </w:r>
      <w:r w:rsidR="002D6C62" w:rsidRPr="00350985">
        <w:rPr>
          <w:rFonts w:ascii="Times New Roman" w:hAnsi="Times New Roman" w:cs="Times New Roman"/>
          <w:sz w:val="24"/>
          <w:szCs w:val="24"/>
        </w:rPr>
        <w:t xml:space="preserve"> </w:t>
      </w:r>
      <w:r w:rsidR="002B435B" w:rsidRPr="00350985">
        <w:rPr>
          <w:rFonts w:ascii="Times New Roman" w:hAnsi="Times New Roman" w:cs="Times New Roman"/>
          <w:sz w:val="24"/>
          <w:szCs w:val="24"/>
        </w:rPr>
        <w:t>são um arsenal de moléculas bastante complexas</w:t>
      </w:r>
      <w:r w:rsidR="009077F3" w:rsidRPr="00350985">
        <w:rPr>
          <w:rFonts w:ascii="Times New Roman" w:hAnsi="Times New Roman" w:cs="Times New Roman"/>
          <w:sz w:val="24"/>
          <w:szCs w:val="24"/>
        </w:rPr>
        <w:t>, resultado de anos de evolução devido a</w:t>
      </w:r>
      <w:r w:rsidR="0014374B" w:rsidRPr="00350985">
        <w:rPr>
          <w:rFonts w:ascii="Times New Roman" w:hAnsi="Times New Roman" w:cs="Times New Roman"/>
          <w:sz w:val="24"/>
          <w:szCs w:val="24"/>
        </w:rPr>
        <w:t xml:space="preserve"> necessidade </w:t>
      </w:r>
      <w:r w:rsidR="00981862" w:rsidRPr="00350985">
        <w:rPr>
          <w:rFonts w:ascii="Times New Roman" w:hAnsi="Times New Roman" w:cs="Times New Roman"/>
          <w:sz w:val="24"/>
          <w:szCs w:val="24"/>
        </w:rPr>
        <w:t>em</w:t>
      </w:r>
      <w:r w:rsidR="0014374B" w:rsidRPr="00350985">
        <w:rPr>
          <w:rFonts w:ascii="Times New Roman" w:hAnsi="Times New Roman" w:cs="Times New Roman"/>
          <w:sz w:val="24"/>
          <w:szCs w:val="24"/>
        </w:rPr>
        <w:t xml:space="preserve"> adquiri</w:t>
      </w:r>
      <w:r w:rsidR="00981862" w:rsidRPr="00350985">
        <w:rPr>
          <w:rFonts w:ascii="Times New Roman" w:hAnsi="Times New Roman" w:cs="Times New Roman"/>
          <w:sz w:val="24"/>
          <w:szCs w:val="24"/>
        </w:rPr>
        <w:t>r</w:t>
      </w:r>
      <w:r w:rsidR="009077F3" w:rsidRPr="00350985">
        <w:rPr>
          <w:rFonts w:ascii="Times New Roman" w:hAnsi="Times New Roman" w:cs="Times New Roman"/>
          <w:sz w:val="24"/>
          <w:szCs w:val="24"/>
        </w:rPr>
        <w:t xml:space="preserve"> </w:t>
      </w:r>
      <w:r w:rsidR="00D3571A" w:rsidRPr="00350985">
        <w:rPr>
          <w:rFonts w:ascii="Times New Roman" w:hAnsi="Times New Roman" w:cs="Times New Roman"/>
          <w:sz w:val="24"/>
          <w:szCs w:val="24"/>
        </w:rPr>
        <w:t>mecanismos</w:t>
      </w:r>
      <w:r w:rsidR="00B34111" w:rsidRPr="00350985">
        <w:rPr>
          <w:rFonts w:ascii="Times New Roman" w:hAnsi="Times New Roman" w:cs="Times New Roman"/>
          <w:sz w:val="24"/>
          <w:szCs w:val="24"/>
        </w:rPr>
        <w:t xml:space="preserve"> de defesa</w:t>
      </w:r>
      <w:r w:rsidR="009077F3" w:rsidRPr="00350985">
        <w:rPr>
          <w:rFonts w:ascii="Times New Roman" w:hAnsi="Times New Roman" w:cs="Times New Roman"/>
          <w:sz w:val="24"/>
          <w:szCs w:val="24"/>
        </w:rPr>
        <w:t xml:space="preserve"> e de sobrevivência, com </w:t>
      </w:r>
      <w:r w:rsidR="002B435B" w:rsidRPr="00350985">
        <w:rPr>
          <w:rFonts w:ascii="Times New Roman" w:hAnsi="Times New Roman" w:cs="Times New Roman"/>
          <w:sz w:val="24"/>
          <w:szCs w:val="24"/>
        </w:rPr>
        <w:t xml:space="preserve">bioativos altamente seletivos </w:t>
      </w:r>
      <w:r w:rsidR="009077F3" w:rsidRPr="00350985">
        <w:rPr>
          <w:rFonts w:ascii="Times New Roman" w:hAnsi="Times New Roman" w:cs="Times New Roman"/>
          <w:sz w:val="24"/>
          <w:szCs w:val="24"/>
        </w:rPr>
        <w:t>ao</w:t>
      </w:r>
      <w:r w:rsidR="002B435B" w:rsidRPr="00350985">
        <w:rPr>
          <w:rFonts w:ascii="Times New Roman" w:hAnsi="Times New Roman" w:cs="Times New Roman"/>
          <w:sz w:val="24"/>
          <w:szCs w:val="24"/>
        </w:rPr>
        <w:t xml:space="preserve"> seu receptor alv</w:t>
      </w:r>
      <w:r w:rsidR="009077F3" w:rsidRPr="00350985">
        <w:rPr>
          <w:rFonts w:ascii="Times New Roman" w:hAnsi="Times New Roman" w:cs="Times New Roman"/>
          <w:sz w:val="24"/>
          <w:szCs w:val="24"/>
        </w:rPr>
        <w:t>o</w:t>
      </w:r>
      <w:r w:rsidR="002B435B" w:rsidRPr="00350985">
        <w:rPr>
          <w:rFonts w:ascii="Times New Roman" w:hAnsi="Times New Roman" w:cs="Times New Roman"/>
          <w:sz w:val="24"/>
          <w:szCs w:val="24"/>
        </w:rPr>
        <w:t>.</w:t>
      </w:r>
      <w:r w:rsidR="00B712B1" w:rsidRPr="00350985">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{"citationItems":[{"id":"ITEM-1","itemData":{"DOI":"10.1590/s0100-40422001000100018","ISSN":"01004042","abstract":"In the area of drug discovery, natural products represent a myriad of templates for new lead discovery. It is, however, most unlikely that the bioactive principle itself shall become a drug; it is much more likely that a medicinal chemistry project needs to be initiated as soon the potency or selectivity or specificity of the new natural product candidate has been disclosed. Brazil has an enormous biodiversity where just a few has been disclosed. Nevertheless, it urges to initiate a joint collaboration in order to circumvent a major breakdown linking between natural products and medicinal chemistry in this country. This paper is intended to encourage people to follow up one of the most pushing forward enterprise that needs to be settled: the pharmaceutical industry.","author":[{"dropping-particle":"","family":"Montanari","given":"Carlos Alberto","non-dropping-particle":"","parse-names":false,"suffix":""},{"dropping-particle":"","family":"Bolzani","given":"Vanderlan Da S.","non-dropping-particle":"","parse-names":false,"suffix":""}],"container-title":"Quimica Nova","id":"ITEM-1","issue":"1","issued":{"date-parts":[["2001"]]},"page":"105-111","title":"Planejamento racional de fármacos baseado em produtos naturais","type":"article-journal","volume":"24"},"uris":["http://www.mendeley.com/documents/?uuid=119ada3a-969b-45ba-a861-3b1039ec5798"]}],"mendeley":{"formattedCitation":"(25)","manualFormatting":"[25]","plainTextFormattedCitation":"(25)","previouslyFormattedCitation":"(25)"},"properties":{"noteIndex":0},"schema":"https://github.com/citation-style-language/schema/raw/master/csl-citation.json"}</w:instrText>
      </w:r>
      <w:r w:rsidR="00B712B1" w:rsidRPr="00350985">
        <w:rPr>
          <w:rFonts w:ascii="Times New Roman" w:hAnsi="Times New Roman" w:cs="Times New Roman"/>
          <w:sz w:val="24"/>
          <w:szCs w:val="24"/>
        </w:rPr>
        <w:fldChar w:fldCharType="separate"/>
      </w:r>
      <w:r w:rsidR="00507C1E">
        <w:rPr>
          <w:rFonts w:ascii="Times New Roman" w:hAnsi="Times New Roman" w:cs="Times New Roman"/>
          <w:noProof/>
          <w:sz w:val="24"/>
          <w:szCs w:val="24"/>
        </w:rPr>
        <w:t>[</w:t>
      </w:r>
      <w:r w:rsidR="00A86550" w:rsidRPr="00A86550">
        <w:rPr>
          <w:rFonts w:ascii="Times New Roman" w:hAnsi="Times New Roman" w:cs="Times New Roman"/>
          <w:noProof/>
          <w:sz w:val="24"/>
          <w:szCs w:val="24"/>
        </w:rPr>
        <w:t>25</w:t>
      </w:r>
      <w:r w:rsidR="00507C1E">
        <w:rPr>
          <w:rFonts w:ascii="Times New Roman" w:hAnsi="Times New Roman" w:cs="Times New Roman"/>
          <w:noProof/>
          <w:sz w:val="24"/>
          <w:szCs w:val="24"/>
        </w:rPr>
        <w:t>]</w:t>
      </w:r>
      <w:r w:rsidR="00B712B1" w:rsidRPr="00350985">
        <w:rPr>
          <w:rFonts w:ascii="Times New Roman" w:hAnsi="Times New Roman" w:cs="Times New Roman"/>
          <w:sz w:val="24"/>
          <w:szCs w:val="24"/>
        </w:rPr>
        <w:fldChar w:fldCharType="end"/>
      </w:r>
      <w:r w:rsidR="00AD1CDF" w:rsidRPr="00350985">
        <w:rPr>
          <w:rFonts w:ascii="Times New Roman" w:hAnsi="Times New Roman" w:cs="Times New Roman"/>
          <w:sz w:val="24"/>
          <w:szCs w:val="24"/>
        </w:rPr>
        <w:t xml:space="preserve"> </w:t>
      </w:r>
      <w:r w:rsidR="009B0536" w:rsidRPr="00350985">
        <w:rPr>
          <w:rFonts w:ascii="Times New Roman" w:hAnsi="Times New Roman" w:cs="Times New Roman"/>
          <w:sz w:val="24"/>
          <w:szCs w:val="24"/>
        </w:rPr>
        <w:t xml:space="preserve">No entanto, </w:t>
      </w:r>
      <w:r w:rsidR="00D46189" w:rsidRPr="00350985">
        <w:rPr>
          <w:rFonts w:ascii="Times New Roman" w:hAnsi="Times New Roman" w:cs="Times New Roman"/>
          <w:sz w:val="24"/>
          <w:szCs w:val="24"/>
        </w:rPr>
        <w:t xml:space="preserve">esse rico </w:t>
      </w:r>
      <w:r w:rsidR="009C3806" w:rsidRPr="00350985">
        <w:rPr>
          <w:rFonts w:ascii="Times New Roman" w:hAnsi="Times New Roman" w:cs="Times New Roman"/>
          <w:sz w:val="24"/>
          <w:szCs w:val="24"/>
        </w:rPr>
        <w:t>conjunto</w:t>
      </w:r>
      <w:r w:rsidR="00D46189" w:rsidRPr="00350985">
        <w:rPr>
          <w:rFonts w:ascii="Times New Roman" w:hAnsi="Times New Roman" w:cs="Times New Roman"/>
          <w:sz w:val="24"/>
          <w:szCs w:val="24"/>
        </w:rPr>
        <w:t xml:space="preserve"> de moléculas bioativas só </w:t>
      </w:r>
      <w:r w:rsidR="007B1CD9" w:rsidRPr="00350985">
        <w:rPr>
          <w:rFonts w:ascii="Times New Roman" w:hAnsi="Times New Roman" w:cs="Times New Roman"/>
          <w:sz w:val="24"/>
          <w:szCs w:val="24"/>
        </w:rPr>
        <w:t>passaram a ser</w:t>
      </w:r>
      <w:r w:rsidR="00DE5DF8" w:rsidRPr="00350985">
        <w:rPr>
          <w:rFonts w:ascii="Times New Roman" w:hAnsi="Times New Roman" w:cs="Times New Roman"/>
          <w:sz w:val="24"/>
          <w:szCs w:val="24"/>
        </w:rPr>
        <w:t xml:space="preserve"> transformado</w:t>
      </w:r>
      <w:r w:rsidR="00C93D12" w:rsidRPr="00350985">
        <w:rPr>
          <w:rFonts w:ascii="Times New Roman" w:hAnsi="Times New Roman" w:cs="Times New Roman"/>
          <w:sz w:val="24"/>
          <w:szCs w:val="24"/>
        </w:rPr>
        <w:t>s</w:t>
      </w:r>
      <w:r w:rsidR="00DE5DF8" w:rsidRPr="00350985">
        <w:rPr>
          <w:rFonts w:ascii="Times New Roman" w:hAnsi="Times New Roman" w:cs="Times New Roman"/>
          <w:sz w:val="24"/>
          <w:szCs w:val="24"/>
        </w:rPr>
        <w:t xml:space="preserve"> em </w:t>
      </w:r>
      <w:r w:rsidR="00CA0BD2" w:rsidRPr="00350985">
        <w:rPr>
          <w:rFonts w:ascii="Times New Roman" w:hAnsi="Times New Roman" w:cs="Times New Roman"/>
          <w:sz w:val="24"/>
          <w:szCs w:val="24"/>
        </w:rPr>
        <w:t>novos fármacos</w:t>
      </w:r>
      <w:r w:rsidR="0054120C" w:rsidRPr="00350985">
        <w:rPr>
          <w:rFonts w:ascii="Times New Roman" w:hAnsi="Times New Roman" w:cs="Times New Roman"/>
          <w:sz w:val="24"/>
          <w:szCs w:val="24"/>
        </w:rPr>
        <w:t xml:space="preserve"> </w:t>
      </w:r>
      <w:r w:rsidR="00DE5DF8" w:rsidRPr="00350985">
        <w:rPr>
          <w:rFonts w:ascii="Times New Roman" w:hAnsi="Times New Roman" w:cs="Times New Roman"/>
          <w:sz w:val="24"/>
          <w:szCs w:val="24"/>
        </w:rPr>
        <w:t>quando levado</w:t>
      </w:r>
      <w:r w:rsidR="00D55D5F">
        <w:rPr>
          <w:rFonts w:ascii="Times New Roman" w:hAnsi="Times New Roman" w:cs="Times New Roman"/>
          <w:sz w:val="24"/>
          <w:szCs w:val="24"/>
        </w:rPr>
        <w:t>s</w:t>
      </w:r>
      <w:r w:rsidR="00DE5DF8" w:rsidRPr="00350985">
        <w:rPr>
          <w:rFonts w:ascii="Times New Roman" w:hAnsi="Times New Roman" w:cs="Times New Roman"/>
          <w:sz w:val="24"/>
          <w:szCs w:val="24"/>
        </w:rPr>
        <w:t xml:space="preserve"> em consideração</w:t>
      </w:r>
      <w:r w:rsidR="00E63AE4" w:rsidRPr="00350985">
        <w:rPr>
          <w:rFonts w:ascii="Times New Roman" w:hAnsi="Times New Roman" w:cs="Times New Roman"/>
          <w:sz w:val="24"/>
          <w:szCs w:val="24"/>
        </w:rPr>
        <w:t xml:space="preserve"> as estruturas do alvo biológico</w:t>
      </w:r>
      <w:r w:rsidR="002B435B" w:rsidRPr="00350985">
        <w:rPr>
          <w:rFonts w:ascii="Times New Roman" w:hAnsi="Times New Roman" w:cs="Times New Roman"/>
          <w:sz w:val="24"/>
          <w:szCs w:val="24"/>
        </w:rPr>
        <w:t>,</w:t>
      </w:r>
      <w:r w:rsidR="00401331">
        <w:rPr>
          <w:rFonts w:ascii="Times New Roman" w:hAnsi="Times New Roman" w:cs="Times New Roman"/>
          <w:sz w:val="24"/>
          <w:szCs w:val="24"/>
        </w:rPr>
        <w:t xml:space="preserve"> </w:t>
      </w:r>
      <w:r w:rsidR="00D66C36" w:rsidRPr="00350985">
        <w:rPr>
          <w:rFonts w:ascii="Times New Roman" w:hAnsi="Times New Roman" w:cs="Times New Roman"/>
          <w:sz w:val="24"/>
          <w:szCs w:val="24"/>
        </w:rPr>
        <w:t>biodisponibilidade</w:t>
      </w:r>
      <w:r w:rsidR="00401331">
        <w:rPr>
          <w:rFonts w:ascii="Times New Roman" w:hAnsi="Times New Roman" w:cs="Times New Roman"/>
          <w:sz w:val="24"/>
          <w:szCs w:val="24"/>
        </w:rPr>
        <w:t>, além d</w:t>
      </w:r>
      <w:r w:rsidR="007C7475" w:rsidRPr="00350985">
        <w:rPr>
          <w:rFonts w:ascii="Times New Roman" w:hAnsi="Times New Roman" w:cs="Times New Roman"/>
          <w:sz w:val="24"/>
          <w:szCs w:val="24"/>
        </w:rPr>
        <w:t>as propriedades ADMET</w:t>
      </w:r>
      <w:r w:rsidR="00D51C6C" w:rsidRPr="00350985">
        <w:rPr>
          <w:rFonts w:ascii="Times New Roman" w:hAnsi="Times New Roman" w:cs="Times New Roman"/>
          <w:sz w:val="24"/>
          <w:szCs w:val="24"/>
        </w:rPr>
        <w:t xml:space="preserve">, que </w:t>
      </w:r>
      <w:r w:rsidR="00FE216D" w:rsidRPr="00350985">
        <w:rPr>
          <w:rFonts w:ascii="Times New Roman" w:hAnsi="Times New Roman" w:cs="Times New Roman"/>
          <w:sz w:val="24"/>
          <w:szCs w:val="24"/>
        </w:rPr>
        <w:t>incluem</w:t>
      </w:r>
      <w:r w:rsidR="00D51C6C" w:rsidRPr="00350985">
        <w:rPr>
          <w:rFonts w:ascii="Times New Roman" w:hAnsi="Times New Roman" w:cs="Times New Roman"/>
          <w:sz w:val="24"/>
          <w:szCs w:val="24"/>
        </w:rPr>
        <w:t xml:space="preserve"> características de absorção, </w:t>
      </w:r>
      <w:r w:rsidR="005A7F9C" w:rsidRPr="00350985">
        <w:rPr>
          <w:rFonts w:ascii="Times New Roman" w:hAnsi="Times New Roman" w:cs="Times New Roman"/>
          <w:sz w:val="24"/>
          <w:szCs w:val="24"/>
        </w:rPr>
        <w:t>distribuição, metaboli</w:t>
      </w:r>
      <w:r w:rsidR="00D66C36" w:rsidRPr="00350985">
        <w:rPr>
          <w:rFonts w:ascii="Times New Roman" w:hAnsi="Times New Roman" w:cs="Times New Roman"/>
          <w:sz w:val="24"/>
          <w:szCs w:val="24"/>
        </w:rPr>
        <w:t>zação</w:t>
      </w:r>
      <w:r w:rsidR="005A7F9C" w:rsidRPr="00350985">
        <w:rPr>
          <w:rFonts w:ascii="Times New Roman" w:hAnsi="Times New Roman" w:cs="Times New Roman"/>
          <w:sz w:val="24"/>
          <w:szCs w:val="24"/>
        </w:rPr>
        <w:t>, eliminação</w:t>
      </w:r>
      <w:r w:rsidR="00CA0BD2" w:rsidRPr="00350985">
        <w:rPr>
          <w:rFonts w:ascii="Times New Roman" w:hAnsi="Times New Roman" w:cs="Times New Roman"/>
          <w:sz w:val="24"/>
          <w:szCs w:val="24"/>
        </w:rPr>
        <w:t xml:space="preserve"> e toxicidade.</w:t>
      </w:r>
      <w:r w:rsidR="004E4839" w:rsidRPr="00350985">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{"citationItems":[{"id":"ITEM-1","itemData":{"DOI":"10.1016/j.addr.2015.01.001","ISSN":"18728294","PMID":"25582307","abstract":"Although significant progress has been made in experimental high throughput screening (HTS) of ADME (absorption, distribution, metabolism, excretion) and pharmacokinetic properties, the ADME and Toxicity (ADME-Tox) in silico modeling is still indispensable in drug discovery as it can guide us to wisely select drug candidates prior to expensive ADME screenings and clinical trials. Compared to other ADME-Tox properties, human oral bioavailability (HOBA) is particularly important but extremely difficult to predict. In this paper, the advances in human oral bioavailability modeling will be reviewed. Moreover, our deep insight on how to construct more accurate and reliable HOBA QSAR and classification models will also discussed.","author":[{"dropping-particle":"","family":"Wang","given":"Junmei","non-dropping-particle":"","parse-names":false,"suffix":""},{"dropping-particle":"","family":"Hou","given":"Tingjun","non-dropping-particle":"","parse-names":false,"suffix":""}],"container-title":"Advanced Drug Delivery Reviews","id":"ITEM-1","issued":{"date-parts":[["2015"]]},"page":"11-16","publisher":"Elsevier B.V.","title":"Advances in computationally modeling human oral bioavailability","type":"article-journal","volume":"86"},"uris":["http://www.mendeley.com/documents/?uuid=8926ca83-7b21-4d52-99a5-d500c8139f60"]}],"mendeley":{"formattedCitation":"(26)","manualFormatting":"[26","plainTextFormattedCitation":"(26)","previouslyFormattedCitation":"(26)"},"properties":{"noteIndex":0},"schema":"https://github.com/citation-style-language/schema/raw/master/csl-citation.json"}</w:instrText>
      </w:r>
      <w:r w:rsidR="004E4839" w:rsidRPr="00350985">
        <w:rPr>
          <w:rFonts w:ascii="Times New Roman" w:hAnsi="Times New Roman" w:cs="Times New Roman"/>
          <w:sz w:val="24"/>
          <w:szCs w:val="24"/>
        </w:rPr>
        <w:fldChar w:fldCharType="separate"/>
      </w:r>
      <w:r w:rsidR="00507C1E">
        <w:rPr>
          <w:rFonts w:ascii="Times New Roman" w:hAnsi="Times New Roman" w:cs="Times New Roman"/>
          <w:noProof/>
          <w:sz w:val="24"/>
          <w:szCs w:val="24"/>
        </w:rPr>
        <w:t>[</w:t>
      </w:r>
      <w:r w:rsidR="00A86550" w:rsidRPr="00A86550">
        <w:rPr>
          <w:rFonts w:ascii="Times New Roman" w:hAnsi="Times New Roman" w:cs="Times New Roman"/>
          <w:noProof/>
          <w:sz w:val="24"/>
          <w:szCs w:val="24"/>
        </w:rPr>
        <w:t>26</w:t>
      </w:r>
      <w:r w:rsidR="004E4839" w:rsidRPr="00350985">
        <w:rPr>
          <w:rFonts w:ascii="Times New Roman" w:hAnsi="Times New Roman" w:cs="Times New Roman"/>
          <w:sz w:val="24"/>
          <w:szCs w:val="24"/>
        </w:rPr>
        <w:fldChar w:fldCharType="end"/>
      </w:r>
      <w:r w:rsidR="00507C1E">
        <w:rPr>
          <w:rFonts w:ascii="Times New Roman" w:hAnsi="Times New Roman" w:cs="Times New Roman"/>
          <w:sz w:val="24"/>
          <w:szCs w:val="24"/>
        </w:rPr>
        <w:t>-</w:t>
      </w:r>
      <w:r w:rsidR="004E4839" w:rsidRPr="00350985">
        <w:rPr>
          <w:rFonts w:ascii="Times New Roman" w:hAnsi="Times New Roman" w:cs="Times New Roman"/>
          <w:sz w:val="24"/>
          <w:szCs w:val="24"/>
        </w:rPr>
        <w:fldChar w:fldCharType="begin" w:fldLock="1"/>
      </w:r>
      <w:r w:rsidR="00507C1E">
        <w:rPr>
          <w:rFonts w:ascii="Times New Roman" w:hAnsi="Times New Roman" w:cs="Times New Roman"/>
          <w:sz w:val="24"/>
          <w:szCs w:val="24"/>
        </w:rPr>
        <w:instrText>ADDIN CSL_CITATION {"citationItems":[{"id":"ITEM-1","itemData":{"DOI":"10.2174/1568026033452096","ISSN":"15680266","PMID":"12769713","abstract":"Major reasons preventing many early candidates reaching market are the inappropriate ADME (absorption, distribution, metabolism and excretion) properties and drug-induced toxicity. From a commercial perspective, it is desirable that poorly behaved compounds are removed early in the discovery phase rather than during the more costly drug development phases. As a consequence, over the past decade, ADME and toxicity (ADMET) screening studies have been incorporated earlier in the drug discovery phase. The intent of this review is to introduce the desirable attributes of a new chemical entity (NCE) to the medicinal chemist from an ADMET perspective. Fundamental concepts, key tools, reagents and experimental approaches used by the drug metabolism scientist to aid a modern project team in predicting human pharmacokinetics and assessing the \"drug-like\" molecule are discussed.","author":[{"dropping-particle":"","family":"Lin","given":"Jing","non-dropping-particle":"","parse-names":false,"suffix":""},{"dropping-particle":"","family":"Sahakian","given":"Diana","non-dropping-particle":"","parse-names":false,"suffix":""},{"dropping-particle":"","family":"Morais","given":"Sonia","non-dropping-particle":"de","parse-names":false,"suffix":""},{"dropping-particle":"","family":"Xu","given":"Jinghai","non-dropping-particle":"","parse-names":false,"suffix":""},{"dropping-particle":"","family":"Polzer","given":"Robert","non-dropping-particle":"","parse-names":false,"suffix":""},{"dropping-particle":"","family":"Winter","given":"Steven","non-dropping-particle":"","parse-names":false,"suffix":""}],"container-title":"Current Topics in Medicinal Chemistry","id":"ITEM-1","issue":"10","issued":{"date-parts":[["2005"]]},"page":"1125-1154","title":"The Role of Absorption, Distribution, Metabolism, Excretion and Toxicity in Drug Discovery","type":"article-journal","volume":"3"},"uris":["http://www.mendeley.com/documents/?uuid=5f2966f5-48e4-46ec-be85-1bf369227b4a"]}],"mendeley":{"formattedCitation":"(27)","manualFormatting":"27]","plainTextFormattedCitation":"(27)","previouslyFormattedCitation":"(27)"},"properties":{"noteIndex":0},"schema":"https://github.com/citation-style-language/schema/raw/master/csl-citation.json"}</w:instrText>
      </w:r>
      <w:r w:rsidR="004E4839" w:rsidRPr="00350985">
        <w:rPr>
          <w:rFonts w:ascii="Times New Roman" w:hAnsi="Times New Roman" w:cs="Times New Roman"/>
          <w:sz w:val="24"/>
          <w:szCs w:val="24"/>
        </w:rPr>
        <w:fldChar w:fldCharType="separate"/>
      </w:r>
      <w:r w:rsidR="00A86550" w:rsidRPr="00A86550">
        <w:rPr>
          <w:rFonts w:ascii="Times New Roman" w:hAnsi="Times New Roman" w:cs="Times New Roman"/>
          <w:noProof/>
          <w:sz w:val="24"/>
          <w:szCs w:val="24"/>
        </w:rPr>
        <w:t>27</w:t>
      </w:r>
      <w:r w:rsidR="00507C1E">
        <w:rPr>
          <w:rFonts w:ascii="Times New Roman" w:hAnsi="Times New Roman" w:cs="Times New Roman"/>
          <w:noProof/>
          <w:sz w:val="24"/>
          <w:szCs w:val="24"/>
        </w:rPr>
        <w:t>]</w:t>
      </w:r>
      <w:r w:rsidR="004E4839" w:rsidRPr="00350985">
        <w:rPr>
          <w:rFonts w:ascii="Times New Roman" w:hAnsi="Times New Roman" w:cs="Times New Roman"/>
          <w:sz w:val="24"/>
          <w:szCs w:val="24"/>
        </w:rPr>
        <w:fldChar w:fldCharType="end"/>
      </w:r>
      <w:r w:rsidR="00A1167B" w:rsidRPr="00350985">
        <w:rPr>
          <w:rFonts w:ascii="Times New Roman" w:hAnsi="Times New Roman" w:cs="Times New Roman"/>
          <w:sz w:val="24"/>
          <w:szCs w:val="24"/>
        </w:rPr>
        <w:t>.</w:t>
      </w:r>
      <w:r w:rsidR="00CF5E70" w:rsidRPr="00350985">
        <w:rPr>
          <w:rFonts w:ascii="Times New Roman" w:hAnsi="Times New Roman" w:cs="Times New Roman"/>
          <w:sz w:val="24"/>
          <w:szCs w:val="24"/>
        </w:rPr>
        <w:t xml:space="preserve"> </w:t>
      </w:r>
    </w:p>
    <w:p w14:paraId="329D58E6" w14:textId="31D036D3" w:rsidR="00CF5E70" w:rsidRDefault="00CF5E70" w:rsidP="00F81BF9">
      <w:pPr>
        <w:ind w:firstLine="708"/>
        <w:jc w:val="both"/>
        <w:rPr>
          <w:rFonts w:ascii="Times New Roman" w:hAnsi="Times New Roman" w:cs="Times New Roman"/>
          <w:color w:val="000000"/>
          <w:sz w:val="24"/>
          <w:szCs w:val="24"/>
        </w:rPr>
      </w:pPr>
      <w:r w:rsidRPr="00C17ED0">
        <w:rPr>
          <w:rFonts w:ascii="Times New Roman" w:hAnsi="Times New Roman" w:cs="Times New Roman"/>
          <w:color w:val="000000"/>
          <w:sz w:val="24"/>
          <w:szCs w:val="24"/>
        </w:rPr>
        <w:t xml:space="preserve">Vários métodos têm sido utilizados na obtenção de novas moléculas com potenciais efeitos terapêuticos, inclusive de outras fontes naturais. A </w:t>
      </w:r>
      <w:r w:rsidR="00A25C04" w:rsidRPr="00C17ED0">
        <w:rPr>
          <w:rFonts w:ascii="Times New Roman" w:hAnsi="Times New Roman" w:cs="Times New Roman"/>
          <w:color w:val="000000"/>
          <w:sz w:val="24"/>
          <w:szCs w:val="24"/>
        </w:rPr>
        <w:t>f</w:t>
      </w:r>
      <w:r w:rsidR="00DE63DD">
        <w:rPr>
          <w:rFonts w:ascii="Times New Roman" w:hAnsi="Times New Roman" w:cs="Times New Roman"/>
          <w:color w:val="000000"/>
          <w:sz w:val="24"/>
          <w:szCs w:val="24"/>
        </w:rPr>
        <w:t>i</w:t>
      </w:r>
      <w:r w:rsidR="00A25C04" w:rsidRPr="00C17ED0">
        <w:rPr>
          <w:rFonts w:ascii="Times New Roman" w:hAnsi="Times New Roman" w:cs="Times New Roman"/>
          <w:color w:val="000000"/>
          <w:sz w:val="24"/>
          <w:szCs w:val="24"/>
        </w:rPr>
        <w:t>toquímica</w:t>
      </w:r>
      <w:r w:rsidRPr="00C17ED0">
        <w:rPr>
          <w:rFonts w:ascii="Times New Roman" w:hAnsi="Times New Roman" w:cs="Times New Roman"/>
          <w:color w:val="000000"/>
          <w:sz w:val="24"/>
          <w:szCs w:val="24"/>
        </w:rPr>
        <w:t xml:space="preserve"> estuda a natureza dos </w:t>
      </w:r>
      <w:r w:rsidR="00BD48BC">
        <w:rPr>
          <w:rFonts w:ascii="Times New Roman" w:hAnsi="Times New Roman" w:cs="Times New Roman"/>
          <w:color w:val="000000"/>
          <w:sz w:val="24"/>
          <w:szCs w:val="24"/>
        </w:rPr>
        <w:t xml:space="preserve">metabólitos </w:t>
      </w:r>
      <w:r w:rsidRPr="00C17ED0">
        <w:rPr>
          <w:rFonts w:ascii="Times New Roman" w:hAnsi="Times New Roman" w:cs="Times New Roman"/>
          <w:color w:val="000000"/>
          <w:sz w:val="24"/>
          <w:szCs w:val="24"/>
        </w:rPr>
        <w:t xml:space="preserve">secundários produzidos pelos vegetais. Os metabólitos secundários geralmente são aqueles compostos que não estão diretamente relacionados ao desenvolvimento e crescimento da planta, mas possuem papel fundamental na adaptação. </w:t>
      </w:r>
      <w:r w:rsidRPr="00E373CA">
        <w:rPr>
          <w:rFonts w:ascii="Times New Roman" w:hAnsi="Times New Roman" w:cs="Times New Roman"/>
          <w:color w:val="000000"/>
          <w:sz w:val="24"/>
          <w:szCs w:val="24"/>
        </w:rPr>
        <w:t xml:space="preserve">Os métodos </w:t>
      </w:r>
      <w:r w:rsidR="005117B0" w:rsidRPr="00E373CA">
        <w:rPr>
          <w:rFonts w:ascii="Times New Roman" w:hAnsi="Times New Roman" w:cs="Times New Roman"/>
          <w:color w:val="000000"/>
          <w:sz w:val="24"/>
          <w:szCs w:val="24"/>
        </w:rPr>
        <w:t>que podem ser usad</w:t>
      </w:r>
      <w:r w:rsidR="00DE63DD" w:rsidRPr="00E373CA">
        <w:rPr>
          <w:rFonts w:ascii="Times New Roman" w:hAnsi="Times New Roman" w:cs="Times New Roman"/>
          <w:color w:val="000000"/>
          <w:sz w:val="24"/>
          <w:szCs w:val="24"/>
        </w:rPr>
        <w:t>os</w:t>
      </w:r>
      <w:r w:rsidRPr="00E373CA">
        <w:rPr>
          <w:rFonts w:ascii="Times New Roman" w:hAnsi="Times New Roman" w:cs="Times New Roman"/>
          <w:color w:val="000000"/>
          <w:sz w:val="24"/>
          <w:szCs w:val="24"/>
        </w:rPr>
        <w:t xml:space="preserve"> no isolamento desses metabólitos </w:t>
      </w:r>
      <w:r w:rsidR="008508DE" w:rsidRPr="00E373CA">
        <w:rPr>
          <w:rFonts w:ascii="Times New Roman" w:hAnsi="Times New Roman" w:cs="Times New Roman"/>
          <w:color w:val="000000"/>
          <w:sz w:val="24"/>
          <w:szCs w:val="24"/>
        </w:rPr>
        <w:t xml:space="preserve">consistem principalmente em técnicas de fracionamento, empregando solventes com polaridades diferentes e as técnicas cromatográficas, que permitem processos de separação de compostos a partir de matrizes complexas. Entre as técnicas mais </w:t>
      </w:r>
      <w:r w:rsidR="00017365" w:rsidRPr="00E373CA">
        <w:rPr>
          <w:rFonts w:ascii="Times New Roman" w:hAnsi="Times New Roman" w:cs="Times New Roman"/>
          <w:color w:val="000000"/>
          <w:sz w:val="24"/>
          <w:szCs w:val="24"/>
        </w:rPr>
        <w:t>m</w:t>
      </w:r>
      <w:r w:rsidR="008508DE" w:rsidRPr="00E373CA">
        <w:rPr>
          <w:rFonts w:ascii="Times New Roman" w:hAnsi="Times New Roman" w:cs="Times New Roman"/>
          <w:color w:val="000000"/>
          <w:sz w:val="24"/>
          <w:szCs w:val="24"/>
        </w:rPr>
        <w:t>oder</w:t>
      </w:r>
      <w:r w:rsidR="0014755B">
        <w:rPr>
          <w:rFonts w:ascii="Times New Roman" w:hAnsi="Times New Roman" w:cs="Times New Roman"/>
          <w:color w:val="000000"/>
          <w:sz w:val="24"/>
          <w:szCs w:val="24"/>
        </w:rPr>
        <w:t>n</w:t>
      </w:r>
      <w:r w:rsidR="008508DE" w:rsidRPr="00E373CA">
        <w:rPr>
          <w:rFonts w:ascii="Times New Roman" w:hAnsi="Times New Roman" w:cs="Times New Roman"/>
          <w:color w:val="000000"/>
          <w:sz w:val="24"/>
          <w:szCs w:val="24"/>
        </w:rPr>
        <w:t>as, podemos citar a</w:t>
      </w:r>
      <w:r w:rsidRPr="00E373CA">
        <w:rPr>
          <w:rFonts w:ascii="Times New Roman" w:hAnsi="Times New Roman" w:cs="Times New Roman"/>
          <w:color w:val="000000"/>
          <w:sz w:val="24"/>
          <w:szCs w:val="24"/>
        </w:rPr>
        <w:t xml:space="preserve"> </w:t>
      </w:r>
      <w:r w:rsidRPr="004C5F65">
        <w:rPr>
          <w:rFonts w:ascii="Times New Roman" w:hAnsi="Times New Roman" w:cs="Times New Roman"/>
          <w:i/>
          <w:iCs/>
          <w:color w:val="000000"/>
          <w:sz w:val="24"/>
          <w:szCs w:val="24"/>
        </w:rPr>
        <w:t>Medium Pressure Liquid Chromatography</w:t>
      </w:r>
      <w:r w:rsidRPr="00E373CA">
        <w:rPr>
          <w:rFonts w:ascii="Times New Roman" w:hAnsi="Times New Roman" w:cs="Times New Roman"/>
          <w:color w:val="000000"/>
          <w:sz w:val="24"/>
          <w:szCs w:val="24"/>
        </w:rPr>
        <w:t xml:space="preserve"> (MPLC), </w:t>
      </w:r>
      <w:r w:rsidRPr="004C5F65">
        <w:rPr>
          <w:rFonts w:ascii="Times New Roman" w:hAnsi="Times New Roman" w:cs="Times New Roman"/>
          <w:i/>
          <w:iCs/>
          <w:color w:val="000000"/>
          <w:sz w:val="24"/>
          <w:szCs w:val="24"/>
        </w:rPr>
        <w:t>high-performance liquid chromatography</w:t>
      </w:r>
      <w:r w:rsidRPr="00E373CA">
        <w:rPr>
          <w:rFonts w:ascii="Times New Roman" w:hAnsi="Times New Roman" w:cs="Times New Roman"/>
          <w:color w:val="000000"/>
          <w:sz w:val="24"/>
          <w:szCs w:val="24"/>
        </w:rPr>
        <w:t xml:space="preserve"> (HLPC), </w:t>
      </w:r>
      <w:r w:rsidR="00031CFF" w:rsidRPr="00E373CA">
        <w:rPr>
          <w:rFonts w:ascii="Times New Roman" w:hAnsi="Times New Roman" w:cs="Times New Roman"/>
          <w:color w:val="000000"/>
          <w:sz w:val="24"/>
          <w:szCs w:val="24"/>
        </w:rPr>
        <w:t xml:space="preserve">e </w:t>
      </w:r>
      <w:r w:rsidRPr="004C5F65">
        <w:rPr>
          <w:rFonts w:ascii="Times New Roman" w:hAnsi="Times New Roman" w:cs="Times New Roman"/>
          <w:i/>
          <w:iCs/>
          <w:color w:val="000000"/>
          <w:sz w:val="24"/>
          <w:szCs w:val="24"/>
        </w:rPr>
        <w:t>liquid chromatografy</w:t>
      </w:r>
      <w:r w:rsidRPr="00E373CA">
        <w:rPr>
          <w:rFonts w:ascii="Times New Roman" w:hAnsi="Times New Roman" w:cs="Times New Roman"/>
          <w:color w:val="000000"/>
          <w:sz w:val="24"/>
          <w:szCs w:val="24"/>
        </w:rPr>
        <w:t>-MS (LC-MS).</w:t>
      </w:r>
      <w:r w:rsidR="006C4310" w:rsidRPr="003616A5">
        <w:rPr>
          <w:rFonts w:ascii="Times New Roman" w:hAnsi="Times New Roman" w:cs="Times New Roman"/>
          <w:color w:val="000000"/>
          <w:sz w:val="24"/>
          <w:szCs w:val="24"/>
        </w:rPr>
        <w:fldChar w:fldCharType="begin" w:fldLock="1"/>
      </w:r>
      <w:r w:rsidR="00F54B2D">
        <w:rPr>
          <w:rFonts w:ascii="Times New Roman" w:hAnsi="Times New Roman" w:cs="Times New Roman"/>
          <w:color w:val="000000"/>
          <w:sz w:val="24"/>
          <w:szCs w:val="24"/>
        </w:rPr>
        <w:instrText>ADDIN CSL_CITATION {"citationItems":[{"id":"ITEM-1","itemData":{"DOI":"http://dx.doi.org/10.1590/S0102-695X2008000400022","author":[{"dropping-particle":"","family":"Fumagali","given":"Elisângela","non-dropping-particle":"","parse-names":false,"suffix":""},{"dropping-particle":"","family":"Aparecida","given":"Regina","non-dropping-particle":"","parse-names":false,"suffix":""},{"dropping-particle":"","family":"Gonçalves","given":"Correia","non-dropping-particle":"","parse-names":false,"suffix":""},{"dropping-particle":"De","family":"Fátima","given":"Maria","non-dropping-particle":"","parse-names":false,"suffix":""},{"dropping-particle":"","family":"Silva","given":"Pires","non-dropping-particle":"","parse-names":false,"suffix":""}],"container-title":"Revista Brasileira de Farmacognosia","id":"ITEM-1","issue":"4","issued":{"date-parts":[["2008"]]},"page":"627-641","title":"Produção de metabólitos secundários em cultura de células e tecidos de plantas: O exemplo dos gêneros Tabernaemontana e Aspidosperma","type":"article-journal","volume":"18"},"uris":["http://www.mendeley.com/documents/?uuid=36d3e495-63a8-491f-93eb-8d9c2739c6e1"]}],"mendeley":{"formattedCitation":"(28)","manualFormatting":"[28","plainTextFormattedCitation":"(28)","previouslyFormattedCitation":"(28)"},"properties":{"noteIndex":0},"schema":"https://github.com/citation-style-language/schema/raw/master/csl-citation.json"}</w:instrText>
      </w:r>
      <w:r w:rsidR="006C4310" w:rsidRPr="003616A5">
        <w:rPr>
          <w:rFonts w:ascii="Times New Roman" w:hAnsi="Times New Roman" w:cs="Times New Roman"/>
          <w:color w:val="000000"/>
          <w:sz w:val="24"/>
          <w:szCs w:val="24"/>
        </w:rPr>
        <w:fldChar w:fldCharType="separate"/>
      </w:r>
      <w:r w:rsidR="00F54B2D">
        <w:rPr>
          <w:rFonts w:ascii="Times New Roman" w:hAnsi="Times New Roman" w:cs="Times New Roman"/>
          <w:noProof/>
          <w:color w:val="000000"/>
          <w:sz w:val="24"/>
          <w:szCs w:val="24"/>
        </w:rPr>
        <w:t>[</w:t>
      </w:r>
      <w:r w:rsidR="00A86550" w:rsidRPr="00A86550">
        <w:rPr>
          <w:rFonts w:ascii="Times New Roman" w:hAnsi="Times New Roman" w:cs="Times New Roman"/>
          <w:noProof/>
          <w:color w:val="000000"/>
          <w:sz w:val="24"/>
          <w:szCs w:val="24"/>
        </w:rPr>
        <w:t>28</w:t>
      </w:r>
      <w:r w:rsidR="006C4310" w:rsidRPr="003616A5">
        <w:rPr>
          <w:rFonts w:ascii="Times New Roman" w:hAnsi="Times New Roman" w:cs="Times New Roman"/>
          <w:color w:val="000000"/>
          <w:sz w:val="24"/>
          <w:szCs w:val="24"/>
        </w:rPr>
        <w:fldChar w:fldCharType="end"/>
      </w:r>
      <w:r w:rsidR="00DE63DD" w:rsidRPr="003616A5">
        <w:rPr>
          <w:rFonts w:ascii="Times New Roman" w:hAnsi="Times New Roman" w:cs="Times New Roman"/>
          <w:color w:val="000000"/>
          <w:sz w:val="24"/>
          <w:szCs w:val="24"/>
        </w:rPr>
        <w:fldChar w:fldCharType="begin" w:fldLock="1"/>
      </w:r>
      <w:r w:rsidR="00F54B2D">
        <w:rPr>
          <w:rFonts w:ascii="Times New Roman" w:hAnsi="Times New Roman" w:cs="Times New Roman"/>
          <w:color w:val="000000"/>
          <w:sz w:val="24"/>
          <w:szCs w:val="24"/>
        </w:rPr>
        <w:instrText>ADDIN CSL_CITATION {"citationItems":[{"id":"ITEM-1","itemData":{"DOI":"10.1016/j.chroma.2014.10.091","ISSN":"0021-9673","author":[{"dropping-particle":"","family":"Wolfender","given":"Jean-luc","non-dropping-particle":"","parse-names":false,"suffix":""},{"dropping-particle":"","family":"Marti","given":"Guillaume","non-dropping-particle":"","parse-names":false,"suffix":""},{"dropping-particle":"","family":"Thomas","given":"Aurélien","non-dropping-particle":"","parse-names":false,"suffix":""},{"dropping-particle":"","family":"Bertrand","given":"Samuel","non-dropping-particle":"","parse-names":false,"suffix":""}],"container-title":"Journal of Chromatography A","id":"ITEM-1","issued":{"date-parts":[["2015"]]},"page":"136-164","title":"Current approaches and challenges for the metabolite profiling of complex natural extracts","type":"article-journal","volume":"1382"},"uris":["http://www.mendeley.com/documents/?uuid=1e3e4e18-e652-44c2-bdfa-94585a064a4c"]}],"mendeley":{"formattedCitation":"(29)","manualFormatting":"-29]","plainTextFormattedCitation":"(29)","previouslyFormattedCitation":"(29)"},"properties":{"noteIndex":0},"schema":"https://github.com/citation-style-language/schema/raw/master/csl-citation.json"}</w:instrText>
      </w:r>
      <w:r w:rsidR="00DE63DD" w:rsidRPr="003616A5">
        <w:rPr>
          <w:rFonts w:ascii="Times New Roman" w:hAnsi="Times New Roman" w:cs="Times New Roman"/>
          <w:color w:val="000000"/>
          <w:sz w:val="24"/>
          <w:szCs w:val="24"/>
        </w:rPr>
        <w:fldChar w:fldCharType="separate"/>
      </w:r>
      <w:r w:rsidR="00F54B2D">
        <w:rPr>
          <w:rFonts w:ascii="Times New Roman" w:hAnsi="Times New Roman" w:cs="Times New Roman"/>
          <w:noProof/>
          <w:color w:val="000000"/>
          <w:sz w:val="24"/>
          <w:szCs w:val="24"/>
        </w:rPr>
        <w:t>-</w:t>
      </w:r>
      <w:r w:rsidR="00A86550" w:rsidRPr="00A86550">
        <w:rPr>
          <w:rFonts w:ascii="Times New Roman" w:hAnsi="Times New Roman" w:cs="Times New Roman"/>
          <w:noProof/>
          <w:color w:val="000000"/>
          <w:sz w:val="24"/>
          <w:szCs w:val="24"/>
        </w:rPr>
        <w:t>29</w:t>
      </w:r>
      <w:r w:rsidR="00F54B2D">
        <w:rPr>
          <w:rFonts w:ascii="Times New Roman" w:hAnsi="Times New Roman" w:cs="Times New Roman"/>
          <w:noProof/>
          <w:color w:val="000000"/>
          <w:sz w:val="24"/>
          <w:szCs w:val="24"/>
        </w:rPr>
        <w:t>]</w:t>
      </w:r>
      <w:r w:rsidR="00DE63DD" w:rsidRPr="003616A5">
        <w:rPr>
          <w:rFonts w:ascii="Times New Roman" w:hAnsi="Times New Roman" w:cs="Times New Roman"/>
          <w:color w:val="000000"/>
          <w:sz w:val="24"/>
          <w:szCs w:val="24"/>
        </w:rPr>
        <w:fldChar w:fldCharType="end"/>
      </w:r>
    </w:p>
    <w:p w14:paraId="527E0BEB" w14:textId="57FDB503" w:rsidR="00A2470E" w:rsidRDefault="002470D8" w:rsidP="009E7229">
      <w:pPr>
        <w:ind w:firstLine="708"/>
        <w:jc w:val="both"/>
        <w:rPr>
          <w:rFonts w:ascii="Times New Roman" w:hAnsi="Times New Roman" w:cs="Times New Roman"/>
          <w:sz w:val="24"/>
          <w:szCs w:val="24"/>
        </w:rPr>
      </w:pPr>
      <w:r>
        <w:rPr>
          <w:rFonts w:ascii="Times New Roman" w:hAnsi="Times New Roman" w:cs="Times New Roman"/>
          <w:sz w:val="24"/>
          <w:szCs w:val="24"/>
        </w:rPr>
        <w:t xml:space="preserve">Os </w:t>
      </w:r>
      <w:r w:rsidR="00E336D8" w:rsidRPr="00350985">
        <w:rPr>
          <w:rFonts w:ascii="Times New Roman" w:hAnsi="Times New Roman" w:cs="Times New Roman"/>
          <w:sz w:val="24"/>
          <w:szCs w:val="24"/>
        </w:rPr>
        <w:t>produtos naturais ainda permanecem como grande</w:t>
      </w:r>
      <w:r w:rsidR="009E7229" w:rsidRPr="00350985">
        <w:rPr>
          <w:rFonts w:ascii="Times New Roman" w:hAnsi="Times New Roman" w:cs="Times New Roman"/>
          <w:sz w:val="24"/>
          <w:szCs w:val="24"/>
        </w:rPr>
        <w:t xml:space="preserve"> </w:t>
      </w:r>
      <w:r w:rsidR="00E336D8" w:rsidRPr="00350985">
        <w:rPr>
          <w:rFonts w:ascii="Times New Roman" w:hAnsi="Times New Roman" w:cs="Times New Roman"/>
          <w:sz w:val="24"/>
          <w:szCs w:val="24"/>
        </w:rPr>
        <w:t>fonte na busca de novos fármacos com atividade para diversas doenças incidentes e prevalentes em nosso meio</w:t>
      </w:r>
      <w:r w:rsidR="00775DEE" w:rsidRPr="00350985">
        <w:rPr>
          <w:rFonts w:ascii="Times New Roman" w:hAnsi="Times New Roman" w:cs="Times New Roman"/>
          <w:sz w:val="24"/>
          <w:szCs w:val="24"/>
        </w:rPr>
        <w:t>.</w:t>
      </w:r>
      <w:r w:rsidR="00775DEE" w:rsidRPr="00350985">
        <w:rPr>
          <w:rFonts w:ascii="Times New Roman" w:hAnsi="Times New Roman" w:cs="Times New Roman"/>
          <w:sz w:val="24"/>
          <w:szCs w:val="24"/>
        </w:rPr>
        <w:fldChar w:fldCharType="begin" w:fldLock="1"/>
      </w:r>
      <w:r w:rsidR="00F54B2D">
        <w:rPr>
          <w:rFonts w:ascii="Times New Roman" w:hAnsi="Times New Roman" w:cs="Times New Roman"/>
          <w:sz w:val="24"/>
          <w:szCs w:val="24"/>
        </w:rPr>
        <w:instrText>ADDIN CSL_CITATION {"citationItems":[{"id":"ITEM-1","itemData":{"DOI":"10.1016/j.lfs.2005.09.012","ISSN":"00243205","PMID":"16198377","abstract":"Current research in drug discovery from medicinal plants involves a multifaceted approach combining botanical, phytochemical, biological, and molecular techniques. Medicinal plant drug discovery continues to provide new and important leads against various pharmacological targets including cancer, HIV/AIDS, Alzheimer's, malaria, and pain. Several natural product drugs of plant origin have either recently been introduced to the United States market, including arteether, galantamine, nitisinone, and tiotropium, or are currently involved in late-phase clinical trials. As part of our National Cooperative Drug Discovery Group (NCDDG) research project, numerous compounds from tropical rainforest plant species with potential anticancer activity have been identified. Our group has also isolated several compounds, mainly from edible plant species or plants used as dietary supplements, that may act as chemopreventive agents. Although drug discovery from medicinal plants continues to provide an important source of new drug leads, numerous challenges are encountered including the procurement of plant materials, the selection and implementation of appropriate high-throughput screening bioassays, and the scale-up of active compounds. © 2005 Elsevier Inc. All rights reserved.","author":[{"dropping-particle":"","family":"Balunas","given":"Marcy J.","non-dropping-particle":"","parse-names":false,"suffix":""},{"dropping-particle":"","family":"Kinghorn","given":"A. Douglas","non-dropping-particle":"","parse-names":false,"suffix":""}],"container-title":"Life Sciences","id":"ITEM-1","issue":"5","issued":{"date-parts":[["2005"]]},"page":"431-441","title":"Drug discovery from medicinal plants","type":"article-journal","volume":"78"},"uris":["http://www.mendeley.com/documents/?uuid=18abefab-bc0b-4475-9931-578eb0168e60"]}],"mendeley":{"formattedCitation":"(30)","manualFormatting":"[30]","plainTextFormattedCitation":"(30)","previouslyFormattedCitation":"(30)"},"properties":{"noteIndex":0},"schema":"https://github.com/citation-style-language/schema/raw/master/csl-citation.json"}</w:instrText>
      </w:r>
      <w:r w:rsidR="00775DEE" w:rsidRPr="00350985">
        <w:rPr>
          <w:rFonts w:ascii="Times New Roman" w:hAnsi="Times New Roman" w:cs="Times New Roman"/>
          <w:sz w:val="24"/>
          <w:szCs w:val="24"/>
        </w:rPr>
        <w:fldChar w:fldCharType="separate"/>
      </w:r>
      <w:r w:rsidR="00F54B2D">
        <w:rPr>
          <w:rFonts w:ascii="Times New Roman" w:hAnsi="Times New Roman" w:cs="Times New Roman"/>
          <w:noProof/>
          <w:sz w:val="24"/>
          <w:szCs w:val="24"/>
        </w:rPr>
        <w:t>[</w:t>
      </w:r>
      <w:r w:rsidR="00A86550" w:rsidRPr="00A86550">
        <w:rPr>
          <w:rFonts w:ascii="Times New Roman" w:hAnsi="Times New Roman" w:cs="Times New Roman"/>
          <w:noProof/>
          <w:sz w:val="24"/>
          <w:szCs w:val="24"/>
        </w:rPr>
        <w:t>30</w:t>
      </w:r>
      <w:r w:rsidR="00F54B2D">
        <w:rPr>
          <w:rFonts w:ascii="Times New Roman" w:hAnsi="Times New Roman" w:cs="Times New Roman"/>
          <w:noProof/>
          <w:sz w:val="24"/>
          <w:szCs w:val="24"/>
        </w:rPr>
        <w:t>]</w:t>
      </w:r>
      <w:r w:rsidR="00775DEE" w:rsidRPr="00350985">
        <w:rPr>
          <w:rFonts w:ascii="Times New Roman" w:hAnsi="Times New Roman" w:cs="Times New Roman"/>
          <w:sz w:val="24"/>
          <w:szCs w:val="24"/>
        </w:rPr>
        <w:fldChar w:fldCharType="end"/>
      </w:r>
      <w:r w:rsidR="00775DEE" w:rsidRPr="00350985">
        <w:rPr>
          <w:rFonts w:ascii="Times New Roman" w:hAnsi="Times New Roman" w:cs="Times New Roman"/>
          <w:sz w:val="24"/>
          <w:szCs w:val="24"/>
        </w:rPr>
        <w:t xml:space="preserve"> Estima-se que, segundo a Organização Mundial da Saúde (OMS), os tratamentos </w:t>
      </w:r>
      <w:r w:rsidR="00C55C39" w:rsidRPr="00350985">
        <w:rPr>
          <w:rFonts w:ascii="Times New Roman" w:hAnsi="Times New Roman" w:cs="Times New Roman"/>
          <w:sz w:val="24"/>
          <w:szCs w:val="24"/>
        </w:rPr>
        <w:t>à</w:t>
      </w:r>
      <w:r w:rsidR="00775DEE" w:rsidRPr="00350985">
        <w:rPr>
          <w:rFonts w:ascii="Times New Roman" w:hAnsi="Times New Roman" w:cs="Times New Roman"/>
          <w:sz w:val="24"/>
          <w:szCs w:val="24"/>
        </w:rPr>
        <w:t xml:space="preserve"> base de produtos naturais sejam utilizados por cerca de 80% da população mundial.</w:t>
      </w:r>
      <w:r w:rsidR="00CF3C8A">
        <w:rPr>
          <w:rFonts w:ascii="Times New Roman" w:hAnsi="Times New Roman" w:cs="Times New Roman"/>
          <w:sz w:val="24"/>
          <w:szCs w:val="24"/>
        </w:rPr>
        <w:t>[2]</w:t>
      </w:r>
      <w:r w:rsidR="0070005E">
        <w:rPr>
          <w:rFonts w:ascii="Times New Roman" w:hAnsi="Times New Roman" w:cs="Times New Roman"/>
          <w:sz w:val="24"/>
          <w:szCs w:val="24"/>
        </w:rPr>
        <w:t xml:space="preserve"> </w:t>
      </w:r>
      <w:r w:rsidR="00775DEE" w:rsidRPr="00350985">
        <w:rPr>
          <w:rFonts w:ascii="Times New Roman" w:hAnsi="Times New Roman" w:cs="Times New Roman"/>
          <w:sz w:val="24"/>
          <w:szCs w:val="24"/>
        </w:rPr>
        <w:t xml:space="preserve">Além disso, sabe-se que, há aproximadamente 52 mil espécies de plantas </w:t>
      </w:r>
      <w:r w:rsidR="009E7229" w:rsidRPr="00350985">
        <w:rPr>
          <w:rFonts w:ascii="Times New Roman" w:hAnsi="Times New Roman" w:cs="Times New Roman"/>
          <w:sz w:val="24"/>
          <w:szCs w:val="24"/>
        </w:rPr>
        <w:t>m</w:t>
      </w:r>
      <w:r w:rsidR="00775DEE" w:rsidRPr="00350985">
        <w:rPr>
          <w:rFonts w:ascii="Times New Roman" w:hAnsi="Times New Roman" w:cs="Times New Roman"/>
          <w:sz w:val="24"/>
          <w:szCs w:val="24"/>
        </w:rPr>
        <w:t>edicinais utilizadas com propósitos terapêuticos, dos quais 8% estão ameaçad</w:t>
      </w:r>
      <w:r w:rsidR="001408BD" w:rsidRPr="00350985">
        <w:rPr>
          <w:rFonts w:ascii="Times New Roman" w:hAnsi="Times New Roman" w:cs="Times New Roman"/>
          <w:sz w:val="24"/>
          <w:szCs w:val="24"/>
        </w:rPr>
        <w:t>a</w:t>
      </w:r>
      <w:r w:rsidR="00775DEE" w:rsidRPr="00350985">
        <w:rPr>
          <w:rFonts w:ascii="Times New Roman" w:hAnsi="Times New Roman" w:cs="Times New Roman"/>
          <w:sz w:val="24"/>
          <w:szCs w:val="24"/>
        </w:rPr>
        <w:t>s de extinção.</w:t>
      </w:r>
      <w:r w:rsidR="00775DEE"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{"citationItems":[{"id":"ITEM-1","itemData":{"abstract":"1. Introduction Since time immemorial, people have gathered plant and animal resources for their needs. Examples include edible nuts, mushrooms, fruits, herbs, spices, gums, game, fodder, fibres used for construction of shelter and housing, clothing or utensils, and plant or animal products for medicinal, cosmetic or cultural uses. Even today, hundreds of millions of people, mostly in developing countries, derive a significant part of their subsistence needs and income from gathered plant and animal products (Iqbal 1993; Walter 2001). Gathering of high value products such as mushrooms (morels, matsutake, truffles), medicinal plants (ginseng, black cohosh, goldenseal) also continues in developed countries for cultural and economic reasons (Jones et al. 2002). Among these uses, medicinal plants play a central role, not only as traditional medicines used in many cultures, but also als trade commodities which meet the demand of often distant markets. For the purpose of this paper the term \"medicinal and aromatic plant\" (MAP) is defined to cover the whole range of plants used not only medicinally sensu strictu but also in the neighbouring and often overlapping fields of condiments, food and cosmetics. Demand for a wide variety of wild species is increasing with growth in human needs, numbers and commercial trade. With the increased realization that some wild species are being over-exploited, a number of agencies are recommending that wild species be brought into cultivation systems (BAH 2002; Lambert et al. 1997; WHO, IUCN and WWF 1993). Cultivation can also have conservation impacts, however, and these need to be better understood. Medicinal plant production through cultivation, for example, can reduce the extent to which wild populations are harvested, but it also may lead to environmental degradation and loss of genetic diversity as well as loss of incentives to conserve wild populations (Anon. 2002b). The relationship between in-situ and ex-situ conservation of species is an interesting topic with implications for local communities, public and private land owners and managers, entire industries and, of course, wild species. Identifying the conservation benefits and costs of the different production systems for MAP should help guide policies as to whether species conservation should take place in nature or the nursery, or both (Bodeker et al. 1997). In this paper, we review global trends in the close relationship between cultivation and wild harvest of MA…","author":[{"dropping-particle":"","family":"Schippmann","given":"Uwe","non-dropping-particle":"","parse-names":false,"suffix":""},{"dropping-particle":"","family":"Leaman","given":"Danna J","non-dropping-particle":"","parse-names":false,"suffix":""},{"dropping-particle":"","family":"Cunningham","given":"A B","non-dropping-particle":"","parse-names":false,"suffix":""}],"container-title":"FAO","id":"ITEM-1","issued":{"date-parts":[["2002"]]},"page":"1-21","title":"Impact of Cultivation and Gathering of Medicinal Plants on Biodiversity: Global Trends and Issues","type":"paper-conference"},"uris":["http://www.mendeley.com/documents/?uuid=f58ce7e2-6c43-4ef2-acfa-8657cf59062a"]}],"mendeley":{"formattedCitation":"(2)","manualFormatting":"[2]","plainTextFormattedCitation":"(2)","previouslyFormattedCitation":"(2)"},"properties":{"noteIndex":0},"schema":"https://github.com/citation-style-language/schema/raw/master/csl-citation.json"}</w:instrText>
      </w:r>
      <w:r w:rsidR="00775DEE"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F3C8A">
        <w:rPr>
          <w:rFonts w:ascii="Times New Roman" w:hAnsi="Times New Roman" w:cs="Times New Roman"/>
          <w:noProof/>
          <w:sz w:val="24"/>
          <w:szCs w:val="24"/>
        </w:rPr>
        <w:t>3</w:t>
      </w:r>
      <w:r w:rsidR="00976524">
        <w:rPr>
          <w:rFonts w:ascii="Times New Roman" w:hAnsi="Times New Roman" w:cs="Times New Roman"/>
          <w:noProof/>
          <w:sz w:val="24"/>
          <w:szCs w:val="24"/>
        </w:rPr>
        <w:t>]</w:t>
      </w:r>
      <w:r w:rsidR="00775DEE" w:rsidRPr="00350985">
        <w:rPr>
          <w:rFonts w:ascii="Times New Roman" w:hAnsi="Times New Roman" w:cs="Times New Roman"/>
          <w:sz w:val="24"/>
          <w:szCs w:val="24"/>
        </w:rPr>
        <w:fldChar w:fldCharType="end"/>
      </w:r>
      <w:r w:rsidR="00D465CF" w:rsidRPr="00350985">
        <w:rPr>
          <w:rFonts w:ascii="Times New Roman" w:hAnsi="Times New Roman" w:cs="Times New Roman"/>
        </w:rPr>
        <w:t xml:space="preserve"> </w:t>
      </w:r>
      <w:r w:rsidR="002B435B" w:rsidRPr="00350985">
        <w:rPr>
          <w:rFonts w:ascii="Times New Roman" w:hAnsi="Times New Roman" w:cs="Times New Roman"/>
        </w:rPr>
        <w:t xml:space="preserve"> </w:t>
      </w:r>
      <w:r w:rsidR="002B435B" w:rsidRPr="00350985">
        <w:rPr>
          <w:rFonts w:ascii="Times New Roman" w:hAnsi="Times New Roman" w:cs="Times New Roman"/>
          <w:sz w:val="24"/>
          <w:szCs w:val="24"/>
        </w:rPr>
        <w:t>Na indústria farmacêutica,</w:t>
      </w:r>
      <w:r w:rsidR="00D66C36" w:rsidRPr="00350985">
        <w:rPr>
          <w:rFonts w:ascii="Times New Roman" w:hAnsi="Times New Roman" w:cs="Times New Roman"/>
          <w:sz w:val="24"/>
          <w:szCs w:val="24"/>
        </w:rPr>
        <w:t xml:space="preserve"> por exemplo,</w:t>
      </w:r>
      <w:r w:rsidR="002B435B" w:rsidRPr="00350985">
        <w:rPr>
          <w:rFonts w:ascii="Times New Roman" w:hAnsi="Times New Roman" w:cs="Times New Roman"/>
          <w:sz w:val="24"/>
          <w:szCs w:val="24"/>
        </w:rPr>
        <w:t xml:space="preserve"> de </w:t>
      </w:r>
      <w:r w:rsidR="00B5165D" w:rsidRPr="00350985">
        <w:rPr>
          <w:rFonts w:ascii="Times New Roman" w:hAnsi="Times New Roman" w:cs="Times New Roman"/>
          <w:sz w:val="24"/>
          <w:szCs w:val="24"/>
        </w:rPr>
        <w:t>todos os antitumorais aprovados pela FDA entre 1940 e 2014, cerca de 49% são advindos de produtos naturais ou derivados deles, o que prova ainda a influência dos produtos naturais e sua importância na descoberta de novos medicamentos específicos.</w:t>
      </w:r>
      <w:r w:rsidR="001F4005"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{"citationItems":[{"id":"ITEM-1","itemData":{"DOI":"10.1021/acs.jnatprod.5b01055","ISSN":"15206025","PMID":"26852623","abstract":"This contribution is a completely updated and expanded version of the four prior analogous reviews that were published in this journal in 1997, 2003, 2007, and 2012. In the case of all approved therapeutic agents, the time frame has been extended to cover the 34 years from January 1, 1981, to December 31, 2014, for all diseases worldwide, and from 1950 (earliest so far identified) to December 2014 for all approved antitumor drugs worldwide. As mentioned in the 2012 review, we have continued to utilize our secondary subdivision of a \"natural product mimic\", or \"NM\", to join the original primary divisions and the designation \"natural product botanical\", or \"NB\", to cover those botanical \"defined mixtures\" now recognized as drug entities by the U.S. FDA (and similar organizations). From the data presented in this review, the utilization of natural products and/or their novel structures, in order to discover and develop the final drug entity, is still alive and well. For example, in the area of cancer, over the time frame from around the 1940s to the end of 2014, of the 175 small molecules approved, 131, or 75%, are other than \"S\" (synthetic), with 85, or 49%, actually being either natural products or directly derived therefrom. In other areas, the influence of natural product structures is quite marked, with, as expected from prior information, the anti-infective area being dependent on natural products and their structures. We wish to draw the attention of readers to the rapidly evolving recognition that a significant number of natural product drugs/leads are actually produced by microbes and/or microbial interactions with the \"host from whence it was isolated\", and therefore it is considered that this area of natural product research should be expanded significantly.","author":[{"dropping-particle":"","family":"Newman","given":"David J.","non-dropping-particle":"","parse-names":false,"suffix":""},{"dropping-particle":"","family":"Cragg","given":"Gordon M.","non-dropping-particle":"","parse-names":false,"suffix":""}],"container-title":"Journal of Natural Products","id":"ITEM-1","issue":"3","issued":{"date-parts":[["2016"]]},"page":"629-661","title":"Natural Products as Sources of New Drugs from 1981 to 2014","type":"article-journal","volume":"79"},"uris":["http://www.mendeley.com/documents/?uuid=d2b8e33f-86ec-4d55-9a85-ac73b9c01830"]}],"mendeley":{"formattedCitation":"(31)","manualFormatting":"[31]","plainTextFormattedCitation":"(31)","previouslyFormattedCitation":"(31)"},"properties":{"noteIndex":0},"schema":"https://github.com/citation-style-language/schema/raw/master/csl-citation.json"}</w:instrText>
      </w:r>
      <w:r w:rsidR="001F4005"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A86550" w:rsidRPr="00A86550">
        <w:rPr>
          <w:rFonts w:ascii="Times New Roman" w:hAnsi="Times New Roman" w:cs="Times New Roman"/>
          <w:noProof/>
          <w:sz w:val="24"/>
          <w:szCs w:val="24"/>
        </w:rPr>
        <w:t>31</w:t>
      </w:r>
      <w:r w:rsidR="00976524">
        <w:rPr>
          <w:rFonts w:ascii="Times New Roman" w:hAnsi="Times New Roman" w:cs="Times New Roman"/>
          <w:noProof/>
          <w:sz w:val="24"/>
          <w:szCs w:val="24"/>
        </w:rPr>
        <w:t>]</w:t>
      </w:r>
      <w:r w:rsidR="001F4005" w:rsidRPr="00350985">
        <w:rPr>
          <w:rFonts w:ascii="Times New Roman" w:hAnsi="Times New Roman" w:cs="Times New Roman"/>
          <w:sz w:val="24"/>
          <w:szCs w:val="24"/>
        </w:rPr>
        <w:fldChar w:fldCharType="end"/>
      </w:r>
      <w:r w:rsidR="0014755B">
        <w:rPr>
          <w:rFonts w:ascii="Times New Roman" w:hAnsi="Times New Roman" w:cs="Times New Roman"/>
          <w:sz w:val="24"/>
          <w:szCs w:val="24"/>
        </w:rPr>
        <w:t>.</w:t>
      </w:r>
    </w:p>
    <w:p w14:paraId="50655514" w14:textId="72D5DA53" w:rsidR="00CC4BA9" w:rsidRDefault="00A2470E" w:rsidP="009E7229">
      <w:pPr>
        <w:ind w:firstLine="708"/>
        <w:jc w:val="both"/>
        <w:rPr>
          <w:rFonts w:ascii="Times New Roman" w:hAnsi="Times New Roman" w:cs="Times New Roman"/>
          <w:sz w:val="24"/>
          <w:szCs w:val="24"/>
        </w:rPr>
      </w:pPr>
      <w:r w:rsidRPr="00A2470E">
        <w:rPr>
          <w:rFonts w:ascii="Times New Roman" w:hAnsi="Times New Roman" w:cs="Times New Roman"/>
          <w:sz w:val="24"/>
          <w:szCs w:val="24"/>
        </w:rPr>
        <w:lastRenderedPageBreak/>
        <w:t>A descoberta de novas substâncias advindas de plantas possu</w:t>
      </w:r>
      <w:r>
        <w:rPr>
          <w:rFonts w:ascii="Times New Roman" w:hAnsi="Times New Roman" w:cs="Times New Roman"/>
          <w:sz w:val="24"/>
          <w:szCs w:val="24"/>
        </w:rPr>
        <w:t>i</w:t>
      </w:r>
      <w:r w:rsidRPr="00A2470E">
        <w:rPr>
          <w:rFonts w:ascii="Times New Roman" w:hAnsi="Times New Roman" w:cs="Times New Roman"/>
          <w:sz w:val="24"/>
          <w:szCs w:val="24"/>
        </w:rPr>
        <w:t xml:space="preserve"> caráter multidisciplinar, que envolve tanto o uso do conhecimento popular de diferentes povos e etnias, quanto da farmacologia, fitoquímica e de novas abordagens da química medicinal. Com um direcionamento mais assertivo, é possível que novos fármacos de interesse médico surjam como alternativa para a cura de doenças atualmente existentes e de novas doenças que desafiam o aumento da expectativa de vida visto globalmente.</w:t>
      </w:r>
      <w:r w:rsidR="00CE420A">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{"citationItems":[{"id":"ITEM-1","itemData":{"author":[{"dropping-particle":"","family":"Maciel","given":"Maria Aparecida M.","non-dropping-particle":"","parse-names":false,"suffix":""},{"dropping-particle":"","family":"Pinto","given":"Angelo C.","non-dropping-particle":"","parse-names":false,"suffix":""},{"dropping-particle":"","family":"Jr","given":"Valdir F. Veiga","non-dropping-particle":"","parse-names":false,"suffix":""},{"dropping-particle":"","family":"Grynberg","given":"Noema F.","non-dropping-particle":"","parse-names":false,"suffix":""},{"dropping-particle":"","family":"Echevarria","given":"Aurea","non-dropping-particle":"","parse-names":false,"suffix":""}],"container-title":"Química Nova","id":"ITEM-1","issue":"3","issued":{"date-parts":[["2002"]]},"page":"429-438","title":"Plantas Medicinais: a necessidade de estudos multidisciplinares","type":"article-journal","volume":"25"},"uris":["http://www.mendeley.com/documents/?uuid=3672b7fc-3a3a-4c1e-a926-a57a74883e86"]}],"mendeley":{"formattedCitation":"(32)","manualFormatting":"[32]","plainTextFormattedCitation":"(32)","previouslyFormattedCitation":"(32)"},"properties":{"noteIndex":0},"schema":"https://github.com/citation-style-language/schema/raw/master/csl-citation.json"}</w:instrText>
      </w:r>
      <w:r w:rsidR="00CE420A">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E420A" w:rsidRPr="00CE420A">
        <w:rPr>
          <w:rFonts w:ascii="Times New Roman" w:hAnsi="Times New Roman" w:cs="Times New Roman"/>
          <w:noProof/>
          <w:sz w:val="24"/>
          <w:szCs w:val="24"/>
        </w:rPr>
        <w:t>32</w:t>
      </w:r>
      <w:r w:rsidR="00976524">
        <w:rPr>
          <w:rFonts w:ascii="Times New Roman" w:hAnsi="Times New Roman" w:cs="Times New Roman"/>
          <w:noProof/>
          <w:sz w:val="24"/>
          <w:szCs w:val="24"/>
        </w:rPr>
        <w:t>]</w:t>
      </w:r>
      <w:r w:rsidR="00CE420A">
        <w:rPr>
          <w:rFonts w:ascii="Times New Roman" w:hAnsi="Times New Roman" w:cs="Times New Roman"/>
          <w:sz w:val="24"/>
          <w:szCs w:val="24"/>
        </w:rPr>
        <w:fldChar w:fldCharType="end"/>
      </w:r>
      <w:r w:rsidR="0014755B">
        <w:rPr>
          <w:rFonts w:ascii="Times New Roman" w:hAnsi="Times New Roman" w:cs="Times New Roman"/>
          <w:sz w:val="24"/>
          <w:szCs w:val="24"/>
        </w:rPr>
        <w:t>.</w:t>
      </w:r>
    </w:p>
    <w:p w14:paraId="5B0F128C" w14:textId="77777777" w:rsidR="00705F3A" w:rsidRPr="00350985" w:rsidRDefault="00705F3A" w:rsidP="009E7229">
      <w:pPr>
        <w:ind w:firstLine="708"/>
        <w:jc w:val="both"/>
        <w:rPr>
          <w:rFonts w:ascii="Times New Roman" w:hAnsi="Times New Roman" w:cs="Times New Roman"/>
          <w:sz w:val="24"/>
          <w:szCs w:val="24"/>
        </w:rPr>
      </w:pPr>
    </w:p>
    <w:p w14:paraId="6792458F" w14:textId="1BE0C8C5" w:rsidR="00705F3A" w:rsidRPr="00962026" w:rsidRDefault="004A22F9" w:rsidP="00723F02">
      <w:pPr>
        <w:jc w:val="both"/>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723F02" w:rsidRPr="00962026">
        <w:rPr>
          <w:rFonts w:ascii="Times New Roman" w:hAnsi="Times New Roman" w:cs="Times New Roman"/>
          <w:b/>
          <w:bCs/>
          <w:sz w:val="24"/>
          <w:szCs w:val="24"/>
        </w:rPr>
        <w:t xml:space="preserve">ESTUDOS </w:t>
      </w:r>
      <w:r w:rsidR="00723F02" w:rsidRPr="00962026">
        <w:rPr>
          <w:rFonts w:ascii="Times New Roman" w:hAnsi="Times New Roman" w:cs="Times New Roman"/>
          <w:b/>
          <w:bCs/>
          <w:i/>
          <w:iCs/>
          <w:sz w:val="24"/>
          <w:szCs w:val="24"/>
        </w:rPr>
        <w:t>IN SILICO</w:t>
      </w:r>
      <w:r w:rsidR="0014374B" w:rsidRPr="00962026">
        <w:rPr>
          <w:rFonts w:ascii="Times New Roman" w:hAnsi="Times New Roman" w:cs="Times New Roman"/>
          <w:b/>
          <w:bCs/>
          <w:i/>
          <w:iCs/>
          <w:sz w:val="24"/>
          <w:szCs w:val="24"/>
        </w:rPr>
        <w:t xml:space="preserve"> </w:t>
      </w:r>
      <w:r w:rsidR="0014374B" w:rsidRPr="00962026">
        <w:rPr>
          <w:rFonts w:ascii="Times New Roman" w:hAnsi="Times New Roman" w:cs="Times New Roman"/>
          <w:b/>
          <w:bCs/>
          <w:sz w:val="24"/>
          <w:szCs w:val="24"/>
        </w:rPr>
        <w:t>NA</w:t>
      </w:r>
      <w:r w:rsidR="003B26B7" w:rsidRPr="00962026">
        <w:rPr>
          <w:rFonts w:ascii="Times New Roman" w:hAnsi="Times New Roman" w:cs="Times New Roman"/>
          <w:b/>
          <w:bCs/>
          <w:i/>
          <w:iCs/>
          <w:sz w:val="24"/>
          <w:szCs w:val="24"/>
        </w:rPr>
        <w:t xml:space="preserve"> </w:t>
      </w:r>
      <w:r w:rsidR="003B26B7" w:rsidRPr="00962026">
        <w:rPr>
          <w:rFonts w:ascii="Times New Roman" w:hAnsi="Times New Roman" w:cs="Times New Roman"/>
          <w:b/>
          <w:bCs/>
          <w:sz w:val="24"/>
          <w:szCs w:val="24"/>
        </w:rPr>
        <w:t>BUSCA VIRTUAL DE NOVOS COMPOSTOS</w:t>
      </w:r>
    </w:p>
    <w:p w14:paraId="50D4FE90" w14:textId="112599D1" w:rsidR="00C95391" w:rsidRPr="00350985" w:rsidRDefault="00F24A0D" w:rsidP="008B5EF8">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Por muito tempo a pesquisa de novos medicamentos eram feitas por “tentativa e erro” em espécimes vivos, com testagem </w:t>
      </w:r>
      <w:r w:rsidR="00775DEE" w:rsidRPr="00350985">
        <w:rPr>
          <w:rFonts w:ascii="Times New Roman" w:hAnsi="Times New Roman" w:cs="Times New Roman"/>
          <w:sz w:val="24"/>
          <w:szCs w:val="24"/>
        </w:rPr>
        <w:t>repetidas e ao acaso</w:t>
      </w:r>
      <w:r w:rsidRPr="00350985">
        <w:rPr>
          <w:rFonts w:ascii="Times New Roman" w:hAnsi="Times New Roman" w:cs="Times New Roman"/>
          <w:sz w:val="24"/>
          <w:szCs w:val="24"/>
        </w:rPr>
        <w:t xml:space="preserve"> até obter-se o que era desejado. </w:t>
      </w:r>
      <w:r w:rsidR="006573F4" w:rsidRPr="00350985">
        <w:rPr>
          <w:rFonts w:ascii="Times New Roman" w:hAnsi="Times New Roman" w:cs="Times New Roman"/>
          <w:sz w:val="24"/>
          <w:szCs w:val="24"/>
        </w:rPr>
        <w:t xml:space="preserve">Com o surgimento dos estudos </w:t>
      </w:r>
      <w:r w:rsidR="00E90F0F" w:rsidRPr="0069537A">
        <w:rPr>
          <w:rFonts w:ascii="Times New Roman" w:hAnsi="Times New Roman" w:cs="Times New Roman"/>
          <w:i/>
          <w:iCs/>
          <w:sz w:val="24"/>
          <w:szCs w:val="24"/>
        </w:rPr>
        <w:t>in silico</w:t>
      </w:r>
      <w:r w:rsidR="00924751" w:rsidRPr="0069537A">
        <w:rPr>
          <w:rFonts w:ascii="Times New Roman" w:hAnsi="Times New Roman" w:cs="Times New Roman"/>
          <w:sz w:val="24"/>
          <w:szCs w:val="24"/>
        </w:rPr>
        <w:t>,</w:t>
      </w:r>
      <w:r w:rsidR="00924751" w:rsidRPr="00350985">
        <w:rPr>
          <w:rFonts w:ascii="Times New Roman" w:hAnsi="Times New Roman" w:cs="Times New Roman"/>
          <w:sz w:val="24"/>
          <w:szCs w:val="24"/>
        </w:rPr>
        <w:t xml:space="preserve"> </w:t>
      </w:r>
      <w:r w:rsidR="001B0D9A" w:rsidRPr="00350985">
        <w:rPr>
          <w:rFonts w:ascii="Times New Roman" w:hAnsi="Times New Roman" w:cs="Times New Roman"/>
          <w:sz w:val="24"/>
          <w:szCs w:val="24"/>
        </w:rPr>
        <w:t>tem-se uma nova ferramenta para seleção de compostos bioativos com potenciais efeitos biológicos promissores</w:t>
      </w:r>
      <w:r w:rsidR="000905B4" w:rsidRPr="00350985">
        <w:rPr>
          <w:rFonts w:ascii="Times New Roman" w:hAnsi="Times New Roman" w:cs="Times New Roman"/>
          <w:sz w:val="24"/>
          <w:szCs w:val="24"/>
        </w:rPr>
        <w:t xml:space="preserve"> para utilização como fármacos</w:t>
      </w:r>
      <w:r w:rsidR="005E0DB0" w:rsidRPr="00350985">
        <w:rPr>
          <w:rFonts w:ascii="Times New Roman" w:hAnsi="Times New Roman" w:cs="Times New Roman"/>
          <w:sz w:val="24"/>
          <w:szCs w:val="24"/>
        </w:rPr>
        <w:t xml:space="preserve">. </w:t>
      </w:r>
      <w:r w:rsidR="00962606" w:rsidRPr="00350985">
        <w:rPr>
          <w:rFonts w:ascii="Times New Roman" w:hAnsi="Times New Roman" w:cs="Times New Roman"/>
          <w:sz w:val="24"/>
          <w:szCs w:val="24"/>
        </w:rPr>
        <w:t>Dessa maneira</w:t>
      </w:r>
      <w:r w:rsidR="00FC7393" w:rsidRPr="00350985">
        <w:rPr>
          <w:rFonts w:ascii="Times New Roman" w:hAnsi="Times New Roman" w:cs="Times New Roman"/>
          <w:sz w:val="24"/>
          <w:szCs w:val="24"/>
        </w:rPr>
        <w:t>,</w:t>
      </w:r>
      <w:r w:rsidR="000F6178" w:rsidRPr="00350985">
        <w:rPr>
          <w:rFonts w:ascii="Times New Roman" w:hAnsi="Times New Roman" w:cs="Times New Roman"/>
          <w:sz w:val="24"/>
          <w:szCs w:val="24"/>
        </w:rPr>
        <w:t xml:space="preserve"> a simulação por meios computacionais permitiu </w:t>
      </w:r>
      <w:r w:rsidR="00950957" w:rsidRPr="00350985">
        <w:rPr>
          <w:rFonts w:ascii="Times New Roman" w:hAnsi="Times New Roman" w:cs="Times New Roman"/>
          <w:sz w:val="24"/>
          <w:szCs w:val="24"/>
        </w:rPr>
        <w:t>numerosas vantagens</w:t>
      </w:r>
      <w:r w:rsidR="00C520E9" w:rsidRPr="00350985">
        <w:rPr>
          <w:rFonts w:ascii="Times New Roman" w:hAnsi="Times New Roman" w:cs="Times New Roman"/>
          <w:sz w:val="24"/>
          <w:szCs w:val="24"/>
        </w:rPr>
        <w:t xml:space="preserve"> como</w:t>
      </w:r>
      <w:r w:rsidR="00E40077" w:rsidRPr="00350985">
        <w:rPr>
          <w:rFonts w:ascii="Times New Roman" w:hAnsi="Times New Roman" w:cs="Times New Roman"/>
          <w:sz w:val="24"/>
          <w:szCs w:val="24"/>
        </w:rPr>
        <w:t xml:space="preserve"> </w:t>
      </w:r>
      <w:r w:rsidR="00A20B77" w:rsidRPr="00350985">
        <w:rPr>
          <w:rFonts w:ascii="Times New Roman" w:hAnsi="Times New Roman" w:cs="Times New Roman"/>
          <w:sz w:val="24"/>
          <w:szCs w:val="24"/>
        </w:rPr>
        <w:t xml:space="preserve">aplicação de diversos filtros </w:t>
      </w:r>
      <w:r w:rsidR="00EF0B39" w:rsidRPr="00350985">
        <w:rPr>
          <w:rFonts w:ascii="Times New Roman" w:hAnsi="Times New Roman" w:cs="Times New Roman"/>
          <w:sz w:val="24"/>
          <w:szCs w:val="24"/>
        </w:rPr>
        <w:t>de rastreio</w:t>
      </w:r>
      <w:r w:rsidR="000017DD" w:rsidRPr="00350985">
        <w:rPr>
          <w:rFonts w:ascii="Times New Roman" w:hAnsi="Times New Roman" w:cs="Times New Roman"/>
          <w:sz w:val="24"/>
          <w:szCs w:val="24"/>
        </w:rPr>
        <w:t xml:space="preserve"> </w:t>
      </w:r>
      <w:r w:rsidR="00EF0B39" w:rsidRPr="00350985">
        <w:rPr>
          <w:rFonts w:ascii="Times New Roman" w:hAnsi="Times New Roman" w:cs="Times New Roman"/>
          <w:sz w:val="24"/>
          <w:szCs w:val="24"/>
        </w:rPr>
        <w:t xml:space="preserve">estruturais, </w:t>
      </w:r>
      <w:r w:rsidR="00EB347A" w:rsidRPr="00350985">
        <w:rPr>
          <w:rFonts w:ascii="Times New Roman" w:hAnsi="Times New Roman" w:cs="Times New Roman"/>
          <w:sz w:val="24"/>
          <w:szCs w:val="24"/>
        </w:rPr>
        <w:t>de propriedades fármaco-</w:t>
      </w:r>
      <w:r w:rsidR="00B92873" w:rsidRPr="00350985">
        <w:rPr>
          <w:rFonts w:ascii="Times New Roman" w:hAnsi="Times New Roman" w:cs="Times New Roman"/>
          <w:sz w:val="24"/>
          <w:szCs w:val="24"/>
        </w:rPr>
        <w:t>similar</w:t>
      </w:r>
      <w:r w:rsidR="00393317" w:rsidRPr="00350985">
        <w:rPr>
          <w:rFonts w:ascii="Times New Roman" w:hAnsi="Times New Roman" w:cs="Times New Roman"/>
          <w:sz w:val="24"/>
          <w:szCs w:val="24"/>
        </w:rPr>
        <w:t>es</w:t>
      </w:r>
      <w:r w:rsidR="00B92873" w:rsidRPr="00350985">
        <w:rPr>
          <w:rFonts w:ascii="Times New Roman" w:hAnsi="Times New Roman" w:cs="Times New Roman"/>
          <w:sz w:val="24"/>
          <w:szCs w:val="24"/>
        </w:rPr>
        <w:t>, de</w:t>
      </w:r>
      <w:r w:rsidR="00F629ED" w:rsidRPr="00350985">
        <w:rPr>
          <w:rFonts w:ascii="Times New Roman" w:hAnsi="Times New Roman" w:cs="Times New Roman"/>
          <w:sz w:val="24"/>
          <w:szCs w:val="24"/>
        </w:rPr>
        <w:t xml:space="preserve"> distribuição espacial</w:t>
      </w:r>
      <w:r w:rsidR="00B61F7C" w:rsidRPr="00350985">
        <w:rPr>
          <w:rFonts w:ascii="Times New Roman" w:hAnsi="Times New Roman" w:cs="Times New Roman"/>
          <w:sz w:val="24"/>
          <w:szCs w:val="24"/>
        </w:rPr>
        <w:t>, filtros farmacofóricos e de ancorament</w:t>
      </w:r>
      <w:r w:rsidR="00E40077" w:rsidRPr="00350985">
        <w:rPr>
          <w:rFonts w:ascii="Times New Roman" w:hAnsi="Times New Roman" w:cs="Times New Roman"/>
          <w:sz w:val="24"/>
          <w:szCs w:val="24"/>
        </w:rPr>
        <w:t>o</w:t>
      </w:r>
      <w:r w:rsidR="00B61F7C" w:rsidRPr="00350985">
        <w:rPr>
          <w:rFonts w:ascii="Times New Roman" w:hAnsi="Times New Roman" w:cs="Times New Roman"/>
          <w:sz w:val="24"/>
          <w:szCs w:val="24"/>
        </w:rPr>
        <w:t>.</w:t>
      </w:r>
      <w:r w:rsidR="008B5EF8"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{"citationItems":[{"id":"ITEM-1","itemData":{"DOI":"10.1016/B978-0-12-816125-8.00001-8","ISBN":"9780128161258","abstract":"Identification of new applications of drugs already launched to the pharmaceutical market, which is called drug repositioning, creates possibilities of finding new therapies for unmet medical needs and discovering a more efficacious treatment. Therapeutic switching also enables the replacement of expensive drugs with their cheap analogs and the substitution of safer medications for those with unwanted side effects. Drug repositioning requires much smaller resources in comparison with de novo drug development. Thus drug-repositioning projects are feasible for academic researchers. Experimental investigation of drug action on multiple pharmacological targets is a laborious task; thus the search for new indications for old drugs is carried out using computational methods. Many well-known examples of drug repositioning originated from occasional findings; however, regular computational screening has been recently applied for this purpose. In this case, the total universe of available biomedical and clinical information may be used for the: detection of unexpected side effects and drug interactions with new targets; creation of new regulatory networks specifying particular signs of a disease; identification of pharmaceutical agents that could affect particular phenotypic manifestations of a disease; and identification of new associative linkages by using text-mining techniques. In this article we have taken an in-depth look at the current state, possibilities, and limitations of further progress in the field of drug repositioning","author":[{"dropping-particle":"","family":"Poroikov","given":"Vladimir","non-dropping-particle":"","parse-names":false,"suffix":""},{"dropping-particle":"","family":"Druzhilovskiy","given":"Dmitry","non-dropping-particle":"","parse-names":false,"suffix":""}],"container-title":"In Silico Drug Design","id":"ITEM-1","issued":{"date-parts":[["2019"]]},"page":"3-17","publisher":"Elsevier","title":"Drug Repositioning: New Opportunities for Older Drugs","type":"chapter"},"uris":["http://www.mendeley.com/documents/?uuid=2b6d39d8-9b67-4bd1-bae2-8a3c3149c38a"]}],"mendeley":{"formattedCitation":"(33)","manualFormatting":"[33]","plainTextFormattedCitation":"(33)","previouslyFormattedCitation":"(33)"},"properties":{"noteIndex":0},"schema":"https://github.com/citation-style-language/schema/raw/master/csl-citation.json"}</w:instrText>
      </w:r>
      <w:r w:rsidR="008B5EF8"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E420A" w:rsidRPr="00CE420A">
        <w:rPr>
          <w:rFonts w:ascii="Times New Roman" w:hAnsi="Times New Roman" w:cs="Times New Roman"/>
          <w:noProof/>
          <w:sz w:val="24"/>
          <w:szCs w:val="24"/>
        </w:rPr>
        <w:t>33</w:t>
      </w:r>
      <w:r w:rsidR="00976524">
        <w:rPr>
          <w:rFonts w:ascii="Times New Roman" w:hAnsi="Times New Roman" w:cs="Times New Roman"/>
          <w:noProof/>
          <w:sz w:val="24"/>
          <w:szCs w:val="24"/>
        </w:rPr>
        <w:t>]</w:t>
      </w:r>
      <w:r w:rsidR="008B5EF8" w:rsidRPr="00350985">
        <w:rPr>
          <w:rFonts w:ascii="Times New Roman" w:hAnsi="Times New Roman" w:cs="Times New Roman"/>
          <w:sz w:val="24"/>
          <w:szCs w:val="24"/>
        </w:rPr>
        <w:fldChar w:fldCharType="end"/>
      </w:r>
      <w:r w:rsidR="0014755B">
        <w:rPr>
          <w:rFonts w:ascii="Times New Roman" w:hAnsi="Times New Roman" w:cs="Times New Roman"/>
          <w:sz w:val="24"/>
          <w:szCs w:val="24"/>
        </w:rPr>
        <w:t>.</w:t>
      </w:r>
      <w:r w:rsidR="00EB76DF" w:rsidRPr="00350985">
        <w:rPr>
          <w:rFonts w:ascii="Times New Roman" w:hAnsi="Times New Roman" w:cs="Times New Roman"/>
          <w:sz w:val="24"/>
          <w:szCs w:val="24"/>
        </w:rPr>
        <w:t xml:space="preserve"> </w:t>
      </w:r>
    </w:p>
    <w:p w14:paraId="1553196A" w14:textId="62CAEDA8" w:rsidR="00CA228C" w:rsidRPr="00350985" w:rsidRDefault="00CA228C" w:rsidP="008B5EF8">
      <w:pPr>
        <w:ind w:firstLine="708"/>
        <w:jc w:val="both"/>
        <w:rPr>
          <w:rFonts w:ascii="Times New Roman" w:hAnsi="Times New Roman" w:cs="Times New Roman"/>
          <w:sz w:val="24"/>
          <w:szCs w:val="24"/>
        </w:rPr>
      </w:pPr>
      <w:r w:rsidRPr="00350985">
        <w:rPr>
          <w:rFonts w:ascii="Times New Roman" w:hAnsi="Times New Roman" w:cs="Times New Roman"/>
          <w:sz w:val="24"/>
          <w:szCs w:val="24"/>
        </w:rPr>
        <w:t>Entre os filtros tridimensionais, dá-se bastante importância aos modelos farmacofóricos. A definição de farmacóforo consiste na presença de propriedades físico-químico de uma estrutura ou parte dela que caracterizam sua atividade biológica e interação com o alvo molecular.</w:t>
      </w:r>
      <w:r w:rsidR="003D371E"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{"citationItems":[{"id":"ITEM-1","itemData":{"DOI":"10.1021/ja01587a062","ISBN":"9783030146313","ISSN":"0002-7863","abstract":"The three reviews cover the advances in the chemistry and biology of withanolides over the last 16 years, review the chemistry and biology of the rocaglamide-type derivatives and related compounds, with emphasis on their structural diversity, biosynthesis, pharmacological significance and total synthesis, and summarize the extensive chemistry and biology studies on a natural product, which have resulted in a novel therapy approved worldwide.","author":[{"dropping-particle":"","family":"Kinghorn","given":"A. Douglas","non-dropping-particle":"","parse-names":false,"suffix":""},{"dropping-particle":"","family":"Falk","given":"Heinz","non-dropping-particle":"","parse-names":false,"suffix":""},{"dropping-particle":"","family":"Gibbons","given":"Simon","non-dropping-particle":"","parse-names":false,"suffix":""},{"dropping-particle":"","family":"Kobayashi","given":"Jun'ichi","non-dropping-particle":"","parse-names":false,"suffix":""},{"dropping-particle":"","family":"Asakawa","given":"Yoshinori","non-dropping-particle":"","parse-names":false,"suffix":""},{"dropping-particle":"","family":"Liu","given":"Ji-Kai","non-dropping-particle":"","parse-names":false,"suffix":""}],"container-title":"Springer","id":"ITEM-1","issued":{"date-parts":[["2019"]]},"note":"https://link.springer.com/chapter/10.1007%2F978-3-030-14632-0_4","number-of-pages":"274","title":"Progress in the Chemistry of Organic Natural Products.","type":"book","volume":"110"},"uris":["http://www.mendeley.com/documents/?uuid=6b381fbc-c1a1-48f9-822d-c433ed565501"]}],"mendeley":{"formattedCitation":"(34)","manualFormatting":"[34]","plainTextFormattedCitation":"(34)","previouslyFormattedCitation":"(34)"},"properties":{"noteIndex":0},"schema":"https://github.com/citation-style-language/schema/raw/master/csl-citation.json"}</w:instrText>
      </w:r>
      <w:r w:rsidR="003D371E"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E420A" w:rsidRPr="00CE420A">
        <w:rPr>
          <w:rFonts w:ascii="Times New Roman" w:hAnsi="Times New Roman" w:cs="Times New Roman"/>
          <w:noProof/>
          <w:sz w:val="24"/>
          <w:szCs w:val="24"/>
        </w:rPr>
        <w:t>34</w:t>
      </w:r>
      <w:r w:rsidR="00976524">
        <w:rPr>
          <w:rFonts w:ascii="Times New Roman" w:hAnsi="Times New Roman" w:cs="Times New Roman"/>
          <w:noProof/>
          <w:sz w:val="24"/>
          <w:szCs w:val="24"/>
        </w:rPr>
        <w:t>]</w:t>
      </w:r>
      <w:r w:rsidR="003D371E" w:rsidRPr="00350985">
        <w:rPr>
          <w:rFonts w:ascii="Times New Roman" w:hAnsi="Times New Roman" w:cs="Times New Roman"/>
          <w:sz w:val="24"/>
          <w:szCs w:val="24"/>
        </w:rPr>
        <w:fldChar w:fldCharType="end"/>
      </w:r>
      <w:r w:rsidR="0014755B">
        <w:rPr>
          <w:rFonts w:ascii="Times New Roman" w:hAnsi="Times New Roman" w:cs="Times New Roman"/>
          <w:sz w:val="24"/>
          <w:szCs w:val="24"/>
        </w:rPr>
        <w:t>.</w:t>
      </w:r>
      <w:r w:rsidRPr="00350985">
        <w:rPr>
          <w:rFonts w:ascii="Times New Roman" w:hAnsi="Times New Roman" w:cs="Times New Roman"/>
          <w:sz w:val="24"/>
          <w:szCs w:val="24"/>
        </w:rPr>
        <w:t xml:space="preserve"> </w:t>
      </w:r>
      <w:r w:rsidR="00065B39" w:rsidRPr="00350985">
        <w:rPr>
          <w:rFonts w:ascii="Times New Roman" w:hAnsi="Times New Roman" w:cs="Times New Roman"/>
          <w:sz w:val="24"/>
          <w:szCs w:val="24"/>
        </w:rPr>
        <w:t xml:space="preserve">   </w:t>
      </w:r>
      <w:r w:rsidRPr="00350985">
        <w:rPr>
          <w:rFonts w:ascii="Times New Roman" w:hAnsi="Times New Roman" w:cs="Times New Roman"/>
          <w:sz w:val="24"/>
          <w:szCs w:val="24"/>
        </w:rPr>
        <w:t>Desse modo, a partir do conhecimento desses arranjos estruturais</w:t>
      </w:r>
      <w:r w:rsidR="00E40077" w:rsidRPr="00350985">
        <w:rPr>
          <w:rFonts w:ascii="Times New Roman" w:hAnsi="Times New Roman" w:cs="Times New Roman"/>
          <w:sz w:val="24"/>
          <w:szCs w:val="24"/>
        </w:rPr>
        <w:t>,</w:t>
      </w:r>
      <w:r w:rsidRPr="00350985">
        <w:rPr>
          <w:rFonts w:ascii="Times New Roman" w:hAnsi="Times New Roman" w:cs="Times New Roman"/>
          <w:sz w:val="24"/>
          <w:szCs w:val="24"/>
        </w:rPr>
        <w:t xml:space="preserve"> que podem ser</w:t>
      </w:r>
      <w:r w:rsidR="00E40077" w:rsidRPr="00350985">
        <w:rPr>
          <w:rFonts w:ascii="Times New Roman" w:hAnsi="Times New Roman" w:cs="Times New Roman"/>
          <w:sz w:val="24"/>
          <w:szCs w:val="24"/>
        </w:rPr>
        <w:t xml:space="preserve"> tanto</w:t>
      </w:r>
      <w:r w:rsidRPr="00350985">
        <w:rPr>
          <w:rFonts w:ascii="Times New Roman" w:hAnsi="Times New Roman" w:cs="Times New Roman"/>
          <w:sz w:val="24"/>
          <w:szCs w:val="24"/>
        </w:rPr>
        <w:t xml:space="preserve"> doadores</w:t>
      </w:r>
      <w:r w:rsidR="00D9652C" w:rsidRPr="00350985">
        <w:rPr>
          <w:rFonts w:ascii="Times New Roman" w:hAnsi="Times New Roman" w:cs="Times New Roman"/>
          <w:sz w:val="24"/>
          <w:szCs w:val="24"/>
        </w:rPr>
        <w:t xml:space="preserve"> ou </w:t>
      </w:r>
      <w:r w:rsidRPr="00350985">
        <w:rPr>
          <w:rFonts w:ascii="Times New Roman" w:hAnsi="Times New Roman" w:cs="Times New Roman"/>
          <w:sz w:val="24"/>
          <w:szCs w:val="24"/>
        </w:rPr>
        <w:t xml:space="preserve">aceptores de hidrogênio, </w:t>
      </w:r>
      <w:r w:rsidR="00E40077" w:rsidRPr="00350985">
        <w:rPr>
          <w:rFonts w:ascii="Times New Roman" w:hAnsi="Times New Roman" w:cs="Times New Roman"/>
          <w:sz w:val="24"/>
          <w:szCs w:val="24"/>
        </w:rPr>
        <w:t xml:space="preserve">quanto pela </w:t>
      </w:r>
      <w:r w:rsidRPr="00350985">
        <w:rPr>
          <w:rFonts w:ascii="Times New Roman" w:hAnsi="Times New Roman" w:cs="Times New Roman"/>
          <w:sz w:val="24"/>
          <w:szCs w:val="24"/>
        </w:rPr>
        <w:t>presença de anéis aromáticos</w:t>
      </w:r>
      <w:r w:rsidR="00E77233" w:rsidRPr="00350985">
        <w:rPr>
          <w:rFonts w:ascii="Times New Roman" w:hAnsi="Times New Roman" w:cs="Times New Roman"/>
          <w:sz w:val="24"/>
          <w:szCs w:val="24"/>
        </w:rPr>
        <w:t xml:space="preserve"> </w:t>
      </w:r>
      <w:r w:rsidRPr="00350985">
        <w:rPr>
          <w:rFonts w:ascii="Times New Roman" w:hAnsi="Times New Roman" w:cs="Times New Roman"/>
          <w:sz w:val="24"/>
          <w:szCs w:val="24"/>
        </w:rPr>
        <w:t>e de outras particularidades</w:t>
      </w:r>
      <w:r w:rsidR="00F9047A" w:rsidRPr="00350985">
        <w:rPr>
          <w:rFonts w:ascii="Times New Roman" w:hAnsi="Times New Roman" w:cs="Times New Roman"/>
          <w:sz w:val="24"/>
          <w:szCs w:val="24"/>
        </w:rPr>
        <w:t xml:space="preserve"> </w:t>
      </w:r>
      <w:r w:rsidR="00192C6A" w:rsidRPr="00350985">
        <w:rPr>
          <w:rFonts w:ascii="Times New Roman" w:hAnsi="Times New Roman" w:cs="Times New Roman"/>
          <w:sz w:val="24"/>
          <w:szCs w:val="24"/>
        </w:rPr>
        <w:t xml:space="preserve">- </w:t>
      </w:r>
      <w:r w:rsidRPr="00350985">
        <w:rPr>
          <w:rFonts w:ascii="Times New Roman" w:hAnsi="Times New Roman" w:cs="Times New Roman"/>
          <w:sz w:val="24"/>
          <w:szCs w:val="24"/>
        </w:rPr>
        <w:t>é possível distinguir moléculas que possuem atividade ou não de acordo com o que é desejado.</w:t>
      </w:r>
      <w:r w:rsidR="005A1FFC"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{"citationItems":[{"id":"ITEM-1","itemData":{"DOI":"10.1007/978-1-4939-8639-2_5","ISBN":"9781493986392","ISSN":"10643745","PMID":"30334206","abstract":"Molecular descriptors encode a wide variety of molecular information and have become the support of many contemporary chemoinformatic and bioinformatic applications. They grasp specific molecular features (e.g., geometry, shape, pharmacophores, or atomic properties) and directly affect computational models, in terms of outcome, performance, and applicability. This chapter aims to illustrate the impact of different molecular descriptors on the structural information captured and on the perceived chemical similarity among molecules. After introducing the fundamental concepts of molecular descriptor theory and application, a step-by-step retrospective virtual screening procedure guides users through the fundamental processing steps and discusses the impact of different types of molecular descriptors.","author":[{"dropping-particle":"","family":"Grisoni","given":"Francesca","non-dropping-particle":"","parse-names":false,"suffix":""},{"dropping-particle":"","family":"Consonni","given":"Viviana","non-dropping-particle":"","parse-names":false,"suffix":""},{"dropping-particle":"","family":"Todeschini","given":"Roberto","non-dropping-particle":"","parse-names":false,"suffix":""}],"container-title":"Methods in Molecular Biology","id":"ITEM-1","issued":{"date-parts":[["2018"]]},"page":"171-209","title":"Impact of Molecular Descriptors on Computational Models","type":"article-journal","volume":"1825"},"uris":["http://www.mendeley.com/documents/?uuid=dd79c61b-4b96-44d1-993e-981f98679fb5"]}],"mendeley":{"formattedCitation":"(35)","manualFormatting":"[35]","plainTextFormattedCitation":"(35)","previouslyFormattedCitation":"(35)"},"properties":{"noteIndex":0},"schema":"https://github.com/citation-style-language/schema/raw/master/csl-citation.json"}</w:instrText>
      </w:r>
      <w:r w:rsidR="005A1FFC"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E420A" w:rsidRPr="00CE420A">
        <w:rPr>
          <w:rFonts w:ascii="Times New Roman" w:hAnsi="Times New Roman" w:cs="Times New Roman"/>
          <w:noProof/>
          <w:sz w:val="24"/>
          <w:szCs w:val="24"/>
        </w:rPr>
        <w:t>35</w:t>
      </w:r>
      <w:r w:rsidR="00976524">
        <w:rPr>
          <w:rFonts w:ascii="Times New Roman" w:hAnsi="Times New Roman" w:cs="Times New Roman"/>
          <w:noProof/>
          <w:sz w:val="24"/>
          <w:szCs w:val="24"/>
        </w:rPr>
        <w:t>]</w:t>
      </w:r>
      <w:r w:rsidR="005A1FFC" w:rsidRPr="00350985">
        <w:rPr>
          <w:rFonts w:ascii="Times New Roman" w:hAnsi="Times New Roman" w:cs="Times New Roman"/>
          <w:sz w:val="24"/>
          <w:szCs w:val="24"/>
        </w:rPr>
        <w:fldChar w:fldCharType="end"/>
      </w:r>
      <w:r w:rsidR="0014755B">
        <w:rPr>
          <w:rFonts w:ascii="Times New Roman" w:hAnsi="Times New Roman" w:cs="Times New Roman"/>
          <w:sz w:val="24"/>
          <w:szCs w:val="24"/>
        </w:rPr>
        <w:t>.</w:t>
      </w:r>
    </w:p>
    <w:p w14:paraId="527618C9" w14:textId="153EEE5C" w:rsidR="00836088" w:rsidRPr="00350985" w:rsidRDefault="00783145" w:rsidP="00645B2D">
      <w:pPr>
        <w:ind w:firstLine="708"/>
        <w:jc w:val="both"/>
        <w:rPr>
          <w:rFonts w:ascii="Times New Roman" w:hAnsi="Times New Roman" w:cs="Times New Roman"/>
          <w:sz w:val="24"/>
          <w:szCs w:val="24"/>
        </w:rPr>
      </w:pPr>
      <w:r>
        <w:rPr>
          <w:rFonts w:ascii="Times New Roman" w:hAnsi="Times New Roman" w:cs="Times New Roman"/>
          <w:sz w:val="24"/>
          <w:szCs w:val="24"/>
        </w:rPr>
        <w:t>Nesse sentido</w:t>
      </w:r>
      <w:r w:rsidR="00E40077" w:rsidRPr="00350985">
        <w:rPr>
          <w:rFonts w:ascii="Times New Roman" w:hAnsi="Times New Roman" w:cs="Times New Roman"/>
          <w:sz w:val="24"/>
          <w:szCs w:val="24"/>
        </w:rPr>
        <w:t>, p</w:t>
      </w:r>
      <w:r w:rsidR="00836088" w:rsidRPr="00350985">
        <w:rPr>
          <w:rFonts w:ascii="Times New Roman" w:hAnsi="Times New Roman" w:cs="Times New Roman"/>
          <w:sz w:val="24"/>
          <w:szCs w:val="24"/>
        </w:rPr>
        <w:t xml:space="preserve">artindo do </w:t>
      </w:r>
      <w:r w:rsidR="00E40077" w:rsidRPr="00350985">
        <w:rPr>
          <w:rFonts w:ascii="Times New Roman" w:hAnsi="Times New Roman" w:cs="Times New Roman"/>
          <w:sz w:val="24"/>
          <w:szCs w:val="24"/>
        </w:rPr>
        <w:t>princípio</w:t>
      </w:r>
      <w:r w:rsidR="00836088" w:rsidRPr="00350985">
        <w:rPr>
          <w:rFonts w:ascii="Times New Roman" w:hAnsi="Times New Roman" w:cs="Times New Roman"/>
          <w:sz w:val="24"/>
          <w:szCs w:val="24"/>
        </w:rPr>
        <w:t xml:space="preserve"> de que </w:t>
      </w:r>
      <w:r w:rsidR="00295D02" w:rsidRPr="00350985">
        <w:rPr>
          <w:rFonts w:ascii="Times New Roman" w:hAnsi="Times New Roman" w:cs="Times New Roman"/>
          <w:sz w:val="24"/>
          <w:szCs w:val="24"/>
        </w:rPr>
        <w:t>“</w:t>
      </w:r>
      <w:r w:rsidR="00836088" w:rsidRPr="00350985">
        <w:rPr>
          <w:rFonts w:ascii="Times New Roman" w:hAnsi="Times New Roman" w:cs="Times New Roman"/>
          <w:sz w:val="24"/>
          <w:szCs w:val="24"/>
        </w:rPr>
        <w:t>moléculas similares possuem atividades s</w:t>
      </w:r>
      <w:r w:rsidR="00192C6A" w:rsidRPr="00350985">
        <w:rPr>
          <w:rFonts w:ascii="Times New Roman" w:hAnsi="Times New Roman" w:cs="Times New Roman"/>
          <w:sz w:val="24"/>
          <w:szCs w:val="24"/>
        </w:rPr>
        <w:t>emelhantes</w:t>
      </w:r>
      <w:r w:rsidR="00295D02" w:rsidRPr="00350985">
        <w:rPr>
          <w:rFonts w:ascii="Times New Roman" w:hAnsi="Times New Roman" w:cs="Times New Roman"/>
          <w:sz w:val="24"/>
          <w:szCs w:val="24"/>
        </w:rPr>
        <w:t>”</w:t>
      </w:r>
      <w:r w:rsidR="00836088" w:rsidRPr="00350985">
        <w:rPr>
          <w:rFonts w:ascii="Times New Roman" w:hAnsi="Times New Roman" w:cs="Times New Roman"/>
          <w:sz w:val="24"/>
          <w:szCs w:val="24"/>
        </w:rPr>
        <w:t xml:space="preserve">, outra </w:t>
      </w:r>
      <w:r w:rsidR="00E40077" w:rsidRPr="00350985">
        <w:rPr>
          <w:rFonts w:ascii="Times New Roman" w:hAnsi="Times New Roman" w:cs="Times New Roman"/>
          <w:sz w:val="24"/>
          <w:szCs w:val="24"/>
        </w:rPr>
        <w:t>estratégia</w:t>
      </w:r>
      <w:r w:rsidR="00836088" w:rsidRPr="00350985">
        <w:rPr>
          <w:rFonts w:ascii="Times New Roman" w:hAnsi="Times New Roman" w:cs="Times New Roman"/>
          <w:sz w:val="24"/>
          <w:szCs w:val="24"/>
        </w:rPr>
        <w:t xml:space="preserve"> bastante usada</w:t>
      </w:r>
      <w:r w:rsidR="00E40077" w:rsidRPr="00350985">
        <w:rPr>
          <w:rFonts w:ascii="Times New Roman" w:hAnsi="Times New Roman" w:cs="Times New Roman"/>
          <w:sz w:val="24"/>
          <w:szCs w:val="24"/>
        </w:rPr>
        <w:t xml:space="preserve"> também</w:t>
      </w:r>
      <w:r w:rsidR="00836088" w:rsidRPr="00350985">
        <w:rPr>
          <w:rFonts w:ascii="Times New Roman" w:hAnsi="Times New Roman" w:cs="Times New Roman"/>
          <w:sz w:val="24"/>
          <w:szCs w:val="24"/>
        </w:rPr>
        <w:t xml:space="preserve"> é a triagem virtual </w:t>
      </w:r>
      <w:r w:rsidR="00E40077" w:rsidRPr="00350985">
        <w:rPr>
          <w:rFonts w:ascii="Times New Roman" w:hAnsi="Times New Roman" w:cs="Times New Roman"/>
          <w:sz w:val="24"/>
          <w:szCs w:val="24"/>
        </w:rPr>
        <w:t xml:space="preserve">de </w:t>
      </w:r>
      <w:r w:rsidR="00836088" w:rsidRPr="00350985">
        <w:rPr>
          <w:rFonts w:ascii="Times New Roman" w:hAnsi="Times New Roman" w:cs="Times New Roman"/>
          <w:sz w:val="24"/>
          <w:szCs w:val="24"/>
        </w:rPr>
        <w:t>fármaco-similares.</w:t>
      </w:r>
      <w:r w:rsidR="004E582E"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{"citationItems":[{"id":"ITEM-1","itemData":{"DOI":"10.1590/S0103-50532002000600002","ISSN":"01035053","abstract":"\"Similar molecules exert similar biological activities\". Since long, medicinal chemists use this concept to modify the structures of biologically active compounds. Bioisosteric replacements of atoms and groups pave the way from various lead structures to therapeutically useful enzyme inhibitors, receptor agonists and antagonists, and other active principles. However, similarity and diversity of chemical structures cannot be defined in an objective manner. Several surprising structure-activity relationships demonstrate that chemically similar compounds may have significantly different biological actions and activities. Some protein ligands exert unexpected new binding modes, after only minor chemical modification. Of course, even optical enantiomers most often have different biological activities.","author":[{"dropping-particle":"","family":"Kubinyi","given":"Hugo","non-dropping-particle":"","parse-names":false,"suffix":""}],"container-title":"Journal of the Brazilian Chemical Society","id":"ITEM-1","issue":"6","issued":{"date-parts":[["2002"]]},"page":"717-726","title":"Chemical similarity and biological activities","type":"article-journal","volume":"13"},"uris":["http://www.mendeley.com/documents/?uuid=ea47bd36-21d4-4039-bee0-85363d0d624a"]}],"mendeley":{"formattedCitation":"(36)","manualFormatting":"[36]","plainTextFormattedCitation":"(36)","previouslyFormattedCitation":"(36)"},"properties":{"noteIndex":0},"schema":"https://github.com/citation-style-language/schema/raw/master/csl-citation.json"}</w:instrText>
      </w:r>
      <w:r w:rsidR="004E582E"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E420A" w:rsidRPr="00CE420A">
        <w:rPr>
          <w:rFonts w:ascii="Times New Roman" w:hAnsi="Times New Roman" w:cs="Times New Roman"/>
          <w:noProof/>
          <w:sz w:val="24"/>
          <w:szCs w:val="24"/>
        </w:rPr>
        <w:t>36</w:t>
      </w:r>
      <w:r w:rsidR="00976524">
        <w:rPr>
          <w:rFonts w:ascii="Times New Roman" w:hAnsi="Times New Roman" w:cs="Times New Roman"/>
          <w:noProof/>
          <w:sz w:val="24"/>
          <w:szCs w:val="24"/>
        </w:rPr>
        <w:t>]</w:t>
      </w:r>
      <w:r w:rsidR="004E582E" w:rsidRPr="00350985">
        <w:rPr>
          <w:rFonts w:ascii="Times New Roman" w:hAnsi="Times New Roman" w:cs="Times New Roman"/>
          <w:sz w:val="24"/>
          <w:szCs w:val="24"/>
        </w:rPr>
        <w:fldChar w:fldCharType="end"/>
      </w:r>
      <w:r w:rsidR="00836088" w:rsidRPr="00350985">
        <w:rPr>
          <w:rFonts w:ascii="Times New Roman" w:hAnsi="Times New Roman" w:cs="Times New Roman"/>
          <w:sz w:val="24"/>
          <w:szCs w:val="24"/>
        </w:rPr>
        <w:t xml:space="preserve"> Moléculas muito parecidas possuem alta probabilidade de exercerem as </w:t>
      </w:r>
      <w:r w:rsidR="00E40077" w:rsidRPr="00350985">
        <w:rPr>
          <w:rFonts w:ascii="Times New Roman" w:hAnsi="Times New Roman" w:cs="Times New Roman"/>
          <w:sz w:val="24"/>
          <w:szCs w:val="24"/>
        </w:rPr>
        <w:t>mesmas atividades</w:t>
      </w:r>
      <w:r w:rsidR="00836088" w:rsidRPr="00350985">
        <w:rPr>
          <w:rFonts w:ascii="Times New Roman" w:hAnsi="Times New Roman" w:cs="Times New Roman"/>
          <w:sz w:val="24"/>
          <w:szCs w:val="24"/>
        </w:rPr>
        <w:t xml:space="preserve"> em determinados alvos </w:t>
      </w:r>
      <w:r w:rsidR="00E40077" w:rsidRPr="00350985">
        <w:rPr>
          <w:rFonts w:ascii="Times New Roman" w:hAnsi="Times New Roman" w:cs="Times New Roman"/>
          <w:sz w:val="24"/>
          <w:szCs w:val="24"/>
        </w:rPr>
        <w:t>específicos</w:t>
      </w:r>
      <w:r w:rsidR="00836088" w:rsidRPr="00350985">
        <w:rPr>
          <w:rFonts w:ascii="Times New Roman" w:hAnsi="Times New Roman" w:cs="Times New Roman"/>
          <w:sz w:val="24"/>
          <w:szCs w:val="24"/>
        </w:rPr>
        <w:t xml:space="preserve"> e compartilharem o mesmo perfil </w:t>
      </w:r>
      <w:r w:rsidR="00E40077" w:rsidRPr="00350985">
        <w:rPr>
          <w:rFonts w:ascii="Times New Roman" w:hAnsi="Times New Roman" w:cs="Times New Roman"/>
          <w:sz w:val="24"/>
          <w:szCs w:val="24"/>
        </w:rPr>
        <w:t>farmacocinético</w:t>
      </w:r>
      <w:r w:rsidR="00836088" w:rsidRPr="00350985">
        <w:rPr>
          <w:rFonts w:ascii="Times New Roman" w:hAnsi="Times New Roman" w:cs="Times New Roman"/>
          <w:sz w:val="24"/>
          <w:szCs w:val="24"/>
        </w:rPr>
        <w:t>.</w:t>
      </w:r>
      <w:r w:rsidR="004E582E" w:rsidRPr="00350985">
        <w:rPr>
          <w:rFonts w:ascii="Times New Roman" w:hAnsi="Times New Roman" w:cs="Times New Roman"/>
          <w:sz w:val="24"/>
          <w:szCs w:val="24"/>
        </w:rPr>
        <w:fldChar w:fldCharType="begin" w:fldLock="1"/>
      </w:r>
      <w:r w:rsidR="00976524">
        <w:rPr>
          <w:rFonts w:ascii="Times New Roman" w:hAnsi="Times New Roman" w:cs="Times New Roman"/>
          <w:sz w:val="24"/>
          <w:szCs w:val="24"/>
        </w:rPr>
        <w:instrText>ADDIN CSL_CITATION {"citationItems":[{"id":"ITEM-1","itemData":{"DOI":"10.1590/s0100-40422011001000010","ISSN":"0100-4042","abstract":"High-throughput screening (HTS) and virtual screening (VS) are useful methods employed in drug discovery, allowing the identification of promising hits for lead optimization. The efficiency of these approaches depends on a number of factors, such as the organization of high quality databases of compounds and the parameterization of essential components of the screen process. This brief review presents the basic principles of the HTS and VS methods, as well as a perspective of the utility and integration of these drug design approaches, highlighting current opportunities and future challenges in medicinal chemistry.","author":[{"dropping-particle":"","family":"Ferreira","given":"Rafaela S","non-dropping-particle":"","parse-names":false,"suffix":""},{"dropping-particle":"","family":"Glaucius","given":"Oliva","non-dropping-particle":"","parse-names":false,"suffix":""},{"dropping-particle":"","family":"Andricopulo","given":"Adriano D","non-dropping-particle":"","parse-names":false,"suffix":""}],"container-title":"Química Nova","id":"ITEM-1","issue":"10","issued":{"date-parts":[["2011"]]},"page":"1770-1778","title":"Integração das técnicas de triagem virtual e triagem biológica automatizada em alta escala: oportunidades e desafios em P&amp;D de fármacos","type":"article-journal","volume":"34"},"uris":["http://www.mendeley.com/documents/?uuid=adfe1b13-963c-49b7-b5d6-a728e562e7c8"]}],"mendeley":{"formattedCitation":"(37)","manualFormatting":"[37]","plainTextFormattedCitation":"(37)","previouslyFormattedCitation":"(37)"},"properties":{"noteIndex":0},"schema":"https://github.com/citation-style-language/schema/raw/master/csl-citation.json"}</w:instrText>
      </w:r>
      <w:r w:rsidR="004E582E" w:rsidRPr="00350985">
        <w:rPr>
          <w:rFonts w:ascii="Times New Roman" w:hAnsi="Times New Roman" w:cs="Times New Roman"/>
          <w:sz w:val="24"/>
          <w:szCs w:val="24"/>
        </w:rPr>
        <w:fldChar w:fldCharType="separate"/>
      </w:r>
      <w:r w:rsidR="00976524">
        <w:rPr>
          <w:rFonts w:ascii="Times New Roman" w:hAnsi="Times New Roman" w:cs="Times New Roman"/>
          <w:noProof/>
          <w:sz w:val="24"/>
          <w:szCs w:val="24"/>
        </w:rPr>
        <w:t>[</w:t>
      </w:r>
      <w:r w:rsidR="00CE420A" w:rsidRPr="00CE420A">
        <w:rPr>
          <w:rFonts w:ascii="Times New Roman" w:hAnsi="Times New Roman" w:cs="Times New Roman"/>
          <w:noProof/>
          <w:sz w:val="24"/>
          <w:szCs w:val="24"/>
        </w:rPr>
        <w:t>37</w:t>
      </w:r>
      <w:r w:rsidR="00976524">
        <w:rPr>
          <w:rFonts w:ascii="Times New Roman" w:hAnsi="Times New Roman" w:cs="Times New Roman"/>
          <w:noProof/>
          <w:sz w:val="24"/>
          <w:szCs w:val="24"/>
        </w:rPr>
        <w:t>]</w:t>
      </w:r>
      <w:r w:rsidR="004E582E" w:rsidRPr="00350985">
        <w:rPr>
          <w:rFonts w:ascii="Times New Roman" w:hAnsi="Times New Roman" w:cs="Times New Roman"/>
          <w:sz w:val="24"/>
          <w:szCs w:val="24"/>
        </w:rPr>
        <w:fldChar w:fldCharType="end"/>
      </w:r>
      <w:r w:rsidR="00836088" w:rsidRPr="00350985">
        <w:rPr>
          <w:rFonts w:ascii="Times New Roman" w:hAnsi="Times New Roman" w:cs="Times New Roman"/>
          <w:sz w:val="24"/>
          <w:szCs w:val="24"/>
        </w:rPr>
        <w:t xml:space="preserve"> </w:t>
      </w:r>
      <w:r w:rsidR="00E40077" w:rsidRPr="00350985">
        <w:rPr>
          <w:rFonts w:ascii="Times New Roman" w:hAnsi="Times New Roman" w:cs="Times New Roman"/>
          <w:sz w:val="24"/>
          <w:szCs w:val="24"/>
        </w:rPr>
        <w:t>No entanto,</w:t>
      </w:r>
      <w:r w:rsidR="00D9652C" w:rsidRPr="00350985">
        <w:rPr>
          <w:rFonts w:ascii="Times New Roman" w:hAnsi="Times New Roman" w:cs="Times New Roman"/>
          <w:sz w:val="24"/>
          <w:szCs w:val="24"/>
        </w:rPr>
        <w:t xml:space="preserve"> existe a </w:t>
      </w:r>
      <w:r w:rsidR="00E40077" w:rsidRPr="00350985">
        <w:rPr>
          <w:rFonts w:ascii="Times New Roman" w:hAnsi="Times New Roman" w:cs="Times New Roman"/>
          <w:sz w:val="24"/>
          <w:szCs w:val="24"/>
        </w:rPr>
        <w:t>possibilidade das moléculas analisadas</w:t>
      </w:r>
      <w:r w:rsidR="00192C6A" w:rsidRPr="00350985">
        <w:rPr>
          <w:rFonts w:ascii="Times New Roman" w:hAnsi="Times New Roman" w:cs="Times New Roman"/>
          <w:sz w:val="24"/>
          <w:szCs w:val="24"/>
        </w:rPr>
        <w:t xml:space="preserve"> não corresponderem </w:t>
      </w:r>
      <w:r w:rsidR="001319C9" w:rsidRPr="00350985">
        <w:rPr>
          <w:rFonts w:ascii="Times New Roman" w:hAnsi="Times New Roman" w:cs="Times New Roman"/>
          <w:sz w:val="24"/>
          <w:szCs w:val="24"/>
        </w:rPr>
        <w:t>à</w:t>
      </w:r>
      <w:r w:rsidR="00192C6A" w:rsidRPr="00350985">
        <w:rPr>
          <w:rFonts w:ascii="Times New Roman" w:hAnsi="Times New Roman" w:cs="Times New Roman"/>
          <w:sz w:val="24"/>
          <w:szCs w:val="24"/>
        </w:rPr>
        <w:t xml:space="preserve"> molécula </w:t>
      </w:r>
      <w:r w:rsidR="007B34C1">
        <w:rPr>
          <w:rFonts w:ascii="Times New Roman" w:hAnsi="Times New Roman" w:cs="Times New Roman"/>
          <w:sz w:val="24"/>
          <w:szCs w:val="24"/>
        </w:rPr>
        <w:t>em estudo computacional</w:t>
      </w:r>
      <w:r w:rsidR="00645B2D" w:rsidRPr="00350985">
        <w:rPr>
          <w:rFonts w:ascii="Times New Roman" w:hAnsi="Times New Roman" w:cs="Times New Roman"/>
          <w:sz w:val="24"/>
          <w:szCs w:val="24"/>
        </w:rPr>
        <w:t>, de forma que,</w:t>
      </w:r>
      <w:r w:rsidR="00CF5003" w:rsidRPr="00350985">
        <w:rPr>
          <w:rFonts w:ascii="Times New Roman" w:hAnsi="Times New Roman" w:cs="Times New Roman"/>
          <w:sz w:val="24"/>
          <w:szCs w:val="24"/>
        </w:rPr>
        <w:t xml:space="preserve"> quando pouco aproveitados,</w:t>
      </w:r>
      <w:r w:rsidR="00645B2D" w:rsidRPr="00350985">
        <w:rPr>
          <w:rFonts w:ascii="Times New Roman" w:hAnsi="Times New Roman" w:cs="Times New Roman"/>
          <w:sz w:val="24"/>
          <w:szCs w:val="24"/>
        </w:rPr>
        <w:t xml:space="preserve"> o uso de diferentes bibliotecas virtuais, moléculas</w:t>
      </w:r>
      <w:r w:rsidR="001319C9" w:rsidRPr="00350985">
        <w:rPr>
          <w:rFonts w:ascii="Times New Roman" w:hAnsi="Times New Roman" w:cs="Times New Roman"/>
          <w:sz w:val="24"/>
          <w:szCs w:val="24"/>
        </w:rPr>
        <w:t xml:space="preserve"> e ferramentas utilizadas po</w:t>
      </w:r>
      <w:r w:rsidR="00065B39" w:rsidRPr="00350985">
        <w:rPr>
          <w:rFonts w:ascii="Times New Roman" w:hAnsi="Times New Roman" w:cs="Times New Roman"/>
          <w:sz w:val="24"/>
          <w:szCs w:val="24"/>
        </w:rPr>
        <w:t>de</w:t>
      </w:r>
      <w:r w:rsidR="001319C9" w:rsidRPr="00350985">
        <w:rPr>
          <w:rFonts w:ascii="Times New Roman" w:hAnsi="Times New Roman" w:cs="Times New Roman"/>
          <w:sz w:val="24"/>
          <w:szCs w:val="24"/>
        </w:rPr>
        <w:t>m interferir no resultado.</w:t>
      </w:r>
      <w:r w:rsidR="00295D02" w:rsidRPr="00350985">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{"citationItems":[{"id":"ITEM-1","itemData":{"DOI":"10.1590/S0103-50532002000600002","ISSN":"01035053","abstract":"\"Similar molecules exert similar biological activities\". Since long, medicinal chemists use this concept to modify the structures of biologically active compounds. Bioisosteric replacements of atoms and groups pave the way from various lead structures to therapeutically useful enzyme inhibitors, receptor agonists and antagonists, and other active principles. However, similarity and diversity of chemical structures cannot be defined in an objective manner. Several surprising structure-activity relationships demonstrate that chemically similar compounds may have significantly different biological actions and activities. Some protein ligands exert unexpected new binding modes, after only minor chemical modification. Of course, even optical enantiomers most often have different biological activities.","author":[{"dropping-particle":"","family":"Kubinyi","given":"Hugo","non-dropping-particle":"","parse-names":false,"suffix":""}],"container-title":"Journal of the Brazilian Chemical Society","id":"ITEM-1","issue":"6","issued":{"date-parts":[["2002"]]},"page":"717-726","title":"Chemical similarity and biological activities","type":"article-journal","volume":"13"},"uris":["http://www.mendeley.com/documents/?uuid=ea47bd36-21d4-4039-bee0-85363d0d624a"]}],"mendeley":{"formattedCitation":"(36)","manualFormatting":"[36]","plainTextFormattedCitation":"(36)","previouslyFormattedCitation":"(36)"},"properties":{"noteIndex":0},"schema":"https://github.com/citation-style-language/schema/raw/master/csl-citation.json"}</w:instrText>
      </w:r>
      <w:r w:rsidR="00295D02" w:rsidRPr="00350985">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CE420A" w:rsidRPr="00CE420A">
        <w:rPr>
          <w:rFonts w:ascii="Times New Roman" w:hAnsi="Times New Roman" w:cs="Times New Roman"/>
          <w:noProof/>
          <w:sz w:val="24"/>
          <w:szCs w:val="24"/>
        </w:rPr>
        <w:t>36</w:t>
      </w:r>
      <w:r w:rsidR="00976524">
        <w:rPr>
          <w:rFonts w:ascii="Times New Roman" w:hAnsi="Times New Roman" w:cs="Times New Roman"/>
          <w:noProof/>
          <w:sz w:val="24"/>
          <w:szCs w:val="24"/>
        </w:rPr>
        <w:t>]</w:t>
      </w:r>
      <w:r w:rsidR="00295D02" w:rsidRPr="00350985">
        <w:rPr>
          <w:rFonts w:ascii="Times New Roman" w:hAnsi="Times New Roman" w:cs="Times New Roman"/>
          <w:sz w:val="24"/>
          <w:szCs w:val="24"/>
        </w:rPr>
        <w:fldChar w:fldCharType="end"/>
      </w:r>
      <w:r w:rsidR="00645B2D" w:rsidRPr="00350985">
        <w:rPr>
          <w:rFonts w:ascii="Times New Roman" w:hAnsi="Times New Roman" w:cs="Times New Roman"/>
          <w:sz w:val="24"/>
          <w:szCs w:val="24"/>
        </w:rPr>
        <w:t xml:space="preserve">  </w:t>
      </w:r>
    </w:p>
    <w:p w14:paraId="1FA7AD24" w14:textId="4251F175" w:rsidR="00170955" w:rsidRPr="00350985" w:rsidRDefault="00AC7739" w:rsidP="00290EA3">
      <w:pPr>
        <w:ind w:firstLine="708"/>
        <w:jc w:val="both"/>
        <w:rPr>
          <w:rFonts w:ascii="Times New Roman" w:hAnsi="Times New Roman" w:cs="Times New Roman"/>
          <w:sz w:val="24"/>
          <w:szCs w:val="24"/>
        </w:rPr>
      </w:pPr>
      <w:r w:rsidRPr="00350985">
        <w:rPr>
          <w:rFonts w:ascii="Times New Roman" w:hAnsi="Times New Roman" w:cs="Times New Roman"/>
          <w:sz w:val="24"/>
          <w:szCs w:val="24"/>
        </w:rPr>
        <w:lastRenderedPageBreak/>
        <w:t xml:space="preserve">Assim, </w:t>
      </w:r>
      <w:r w:rsidR="00065B39" w:rsidRPr="00350985">
        <w:rPr>
          <w:rFonts w:ascii="Times New Roman" w:hAnsi="Times New Roman" w:cs="Times New Roman"/>
          <w:sz w:val="24"/>
          <w:szCs w:val="24"/>
        </w:rPr>
        <w:t>outra vantagem</w:t>
      </w:r>
      <w:r w:rsidR="003D371E" w:rsidRPr="00350985">
        <w:rPr>
          <w:rFonts w:ascii="Times New Roman" w:hAnsi="Times New Roman" w:cs="Times New Roman"/>
          <w:sz w:val="24"/>
          <w:szCs w:val="24"/>
        </w:rPr>
        <w:t xml:space="preserve"> dos estudos</w:t>
      </w:r>
      <w:r w:rsidR="00170955" w:rsidRPr="00350985">
        <w:rPr>
          <w:rFonts w:ascii="Times New Roman" w:hAnsi="Times New Roman" w:cs="Times New Roman"/>
          <w:sz w:val="24"/>
          <w:szCs w:val="24"/>
        </w:rPr>
        <w:t xml:space="preserve"> </w:t>
      </w:r>
      <w:r w:rsidR="00836FEC" w:rsidRPr="00836FEC">
        <w:rPr>
          <w:rFonts w:ascii="Times New Roman" w:hAnsi="Times New Roman" w:cs="Times New Roman"/>
          <w:i/>
          <w:iCs/>
          <w:sz w:val="24"/>
          <w:szCs w:val="24"/>
        </w:rPr>
        <w:t>in silico</w:t>
      </w:r>
      <w:r w:rsidR="00170955" w:rsidRPr="00350985">
        <w:rPr>
          <w:rFonts w:ascii="Times New Roman" w:hAnsi="Times New Roman" w:cs="Times New Roman"/>
          <w:sz w:val="24"/>
          <w:szCs w:val="24"/>
        </w:rPr>
        <w:t xml:space="preserve"> é a capacidade de armazen</w:t>
      </w:r>
      <w:r w:rsidR="003D371E" w:rsidRPr="00350985">
        <w:rPr>
          <w:rFonts w:ascii="Times New Roman" w:hAnsi="Times New Roman" w:cs="Times New Roman"/>
          <w:sz w:val="24"/>
          <w:szCs w:val="24"/>
        </w:rPr>
        <w:t>ar</w:t>
      </w:r>
      <w:r w:rsidR="00170955" w:rsidRPr="00350985">
        <w:rPr>
          <w:rFonts w:ascii="Times New Roman" w:hAnsi="Times New Roman" w:cs="Times New Roman"/>
          <w:sz w:val="24"/>
          <w:szCs w:val="24"/>
        </w:rPr>
        <w:t xml:space="preserve"> </w:t>
      </w:r>
      <w:r w:rsidR="00FF6C45" w:rsidRPr="00350985">
        <w:rPr>
          <w:rFonts w:ascii="Times New Roman" w:hAnsi="Times New Roman" w:cs="Times New Roman"/>
          <w:sz w:val="24"/>
          <w:szCs w:val="24"/>
        </w:rPr>
        <w:t>informações</w:t>
      </w:r>
      <w:r w:rsidRPr="00350985">
        <w:rPr>
          <w:rFonts w:ascii="Times New Roman" w:hAnsi="Times New Roman" w:cs="Times New Roman"/>
          <w:sz w:val="24"/>
          <w:szCs w:val="24"/>
        </w:rPr>
        <w:t xml:space="preserve"> </w:t>
      </w:r>
      <w:r w:rsidR="00170955" w:rsidRPr="00350985">
        <w:rPr>
          <w:rFonts w:ascii="Times New Roman" w:hAnsi="Times New Roman" w:cs="Times New Roman"/>
          <w:sz w:val="24"/>
          <w:szCs w:val="24"/>
        </w:rPr>
        <w:t>e o</w:t>
      </w:r>
      <w:r w:rsidR="00FF6C45" w:rsidRPr="00350985">
        <w:rPr>
          <w:rFonts w:ascii="Times New Roman" w:hAnsi="Times New Roman" w:cs="Times New Roman"/>
          <w:sz w:val="24"/>
          <w:szCs w:val="24"/>
        </w:rPr>
        <w:t xml:space="preserve"> seu compartilhamento em bibliotecas virtuais</w:t>
      </w:r>
      <w:r w:rsidR="00170955" w:rsidRPr="00350985">
        <w:rPr>
          <w:rFonts w:ascii="Times New Roman" w:hAnsi="Times New Roman" w:cs="Times New Roman"/>
          <w:sz w:val="24"/>
          <w:szCs w:val="24"/>
        </w:rPr>
        <w:t xml:space="preserve">. </w:t>
      </w:r>
      <w:r w:rsidR="00AC7D3F" w:rsidRPr="00350985">
        <w:rPr>
          <w:rFonts w:ascii="Times New Roman" w:hAnsi="Times New Roman" w:cs="Times New Roman"/>
          <w:sz w:val="24"/>
          <w:szCs w:val="24"/>
        </w:rPr>
        <w:t>O</w:t>
      </w:r>
      <w:r w:rsidR="00C95391" w:rsidRPr="00350985">
        <w:rPr>
          <w:rFonts w:ascii="Times New Roman" w:hAnsi="Times New Roman" w:cs="Times New Roman"/>
          <w:sz w:val="24"/>
          <w:szCs w:val="24"/>
        </w:rPr>
        <w:t xml:space="preserve"> </w:t>
      </w:r>
      <w:r w:rsidR="00633703" w:rsidRPr="00350985">
        <w:rPr>
          <w:rFonts w:ascii="Times New Roman" w:hAnsi="Times New Roman" w:cs="Times New Roman"/>
          <w:sz w:val="24"/>
          <w:szCs w:val="24"/>
        </w:rPr>
        <w:t>crescente aumento de bancos de dados tem por finalidade</w:t>
      </w:r>
      <w:r w:rsidR="00065B39" w:rsidRPr="00350985">
        <w:rPr>
          <w:rFonts w:ascii="Times New Roman" w:hAnsi="Times New Roman" w:cs="Times New Roman"/>
          <w:sz w:val="24"/>
          <w:szCs w:val="24"/>
        </w:rPr>
        <w:t xml:space="preserve"> a</w:t>
      </w:r>
      <w:r w:rsidR="00633703" w:rsidRPr="00350985">
        <w:rPr>
          <w:rFonts w:ascii="Times New Roman" w:hAnsi="Times New Roman" w:cs="Times New Roman"/>
          <w:sz w:val="24"/>
          <w:szCs w:val="24"/>
        </w:rPr>
        <w:t xml:space="preserve"> </w:t>
      </w:r>
      <w:r w:rsidR="00FF6C45" w:rsidRPr="00350985">
        <w:rPr>
          <w:rFonts w:ascii="Times New Roman" w:hAnsi="Times New Roman" w:cs="Times New Roman"/>
          <w:sz w:val="24"/>
          <w:szCs w:val="24"/>
        </w:rPr>
        <w:t>identificação de novos compostos com chances de ligar</w:t>
      </w:r>
      <w:r w:rsidR="000A3F68" w:rsidRPr="00350985">
        <w:rPr>
          <w:rFonts w:ascii="Times New Roman" w:hAnsi="Times New Roman" w:cs="Times New Roman"/>
          <w:sz w:val="24"/>
          <w:szCs w:val="24"/>
        </w:rPr>
        <w:t>e</w:t>
      </w:r>
      <w:r w:rsidR="00FF6C45" w:rsidRPr="00350985">
        <w:rPr>
          <w:rFonts w:ascii="Times New Roman" w:hAnsi="Times New Roman" w:cs="Times New Roman"/>
          <w:sz w:val="24"/>
          <w:szCs w:val="24"/>
        </w:rPr>
        <w:t>m-se a um alvo biológico</w:t>
      </w:r>
      <w:r w:rsidR="00633703" w:rsidRPr="00350985">
        <w:rPr>
          <w:rFonts w:ascii="Times New Roman" w:hAnsi="Times New Roman" w:cs="Times New Roman"/>
          <w:sz w:val="24"/>
          <w:szCs w:val="24"/>
        </w:rPr>
        <w:t>, sendo</w:t>
      </w:r>
      <w:r w:rsidR="005748BA" w:rsidRPr="00350985">
        <w:rPr>
          <w:rFonts w:ascii="Times New Roman" w:hAnsi="Times New Roman" w:cs="Times New Roman"/>
          <w:sz w:val="24"/>
          <w:szCs w:val="24"/>
        </w:rPr>
        <w:t>, dessa forma</w:t>
      </w:r>
      <w:r w:rsidR="00FF6C45" w:rsidRPr="00350985">
        <w:rPr>
          <w:rFonts w:ascii="Times New Roman" w:hAnsi="Times New Roman" w:cs="Times New Roman"/>
          <w:sz w:val="24"/>
          <w:szCs w:val="24"/>
        </w:rPr>
        <w:t xml:space="preserve">, </w:t>
      </w:r>
      <w:r w:rsidR="00633703" w:rsidRPr="00350985">
        <w:rPr>
          <w:rFonts w:ascii="Times New Roman" w:hAnsi="Times New Roman" w:cs="Times New Roman"/>
          <w:sz w:val="24"/>
          <w:szCs w:val="24"/>
        </w:rPr>
        <w:t>de grande interesse p</w:t>
      </w:r>
      <w:r w:rsidR="003D371E" w:rsidRPr="00350985">
        <w:rPr>
          <w:rFonts w:ascii="Times New Roman" w:hAnsi="Times New Roman" w:cs="Times New Roman"/>
          <w:sz w:val="24"/>
          <w:szCs w:val="24"/>
        </w:rPr>
        <w:t>ara</w:t>
      </w:r>
      <w:r w:rsidR="00622697" w:rsidRPr="00350985">
        <w:rPr>
          <w:rFonts w:ascii="Times New Roman" w:hAnsi="Times New Roman" w:cs="Times New Roman"/>
          <w:sz w:val="24"/>
          <w:szCs w:val="24"/>
        </w:rPr>
        <w:t xml:space="preserve"> a química medicinal</w:t>
      </w:r>
      <w:r w:rsidR="00633703" w:rsidRPr="00350985">
        <w:rPr>
          <w:rFonts w:ascii="Times New Roman" w:hAnsi="Times New Roman" w:cs="Times New Roman"/>
          <w:sz w:val="24"/>
          <w:szCs w:val="24"/>
        </w:rPr>
        <w:t>.</w:t>
      </w:r>
      <w:r w:rsidR="00065B39" w:rsidRPr="00350985">
        <w:rPr>
          <w:rFonts w:ascii="Times New Roman" w:hAnsi="Times New Roman" w:cs="Times New Roman"/>
          <w:sz w:val="24"/>
          <w:szCs w:val="24"/>
        </w:rPr>
        <w:t xml:space="preserve"> Como consequência</w:t>
      </w:r>
      <w:r w:rsidR="00C95391" w:rsidRPr="00350985">
        <w:rPr>
          <w:rFonts w:ascii="Times New Roman" w:hAnsi="Times New Roman" w:cs="Times New Roman"/>
          <w:sz w:val="24"/>
          <w:szCs w:val="24"/>
        </w:rPr>
        <w:t>,</w:t>
      </w:r>
      <w:r w:rsidR="009E7229" w:rsidRPr="00350985">
        <w:rPr>
          <w:rFonts w:ascii="Times New Roman" w:hAnsi="Times New Roman" w:cs="Times New Roman"/>
          <w:sz w:val="24"/>
          <w:szCs w:val="24"/>
        </w:rPr>
        <w:t xml:space="preserve"> </w:t>
      </w:r>
      <w:r w:rsidR="0009751F" w:rsidRPr="00350985">
        <w:rPr>
          <w:rFonts w:ascii="Times New Roman" w:hAnsi="Times New Roman" w:cs="Times New Roman"/>
          <w:sz w:val="24"/>
          <w:szCs w:val="24"/>
        </w:rPr>
        <w:t>plataformas</w:t>
      </w:r>
      <w:r w:rsidR="00C95391" w:rsidRPr="00350985">
        <w:rPr>
          <w:rFonts w:ascii="Times New Roman" w:hAnsi="Times New Roman" w:cs="Times New Roman"/>
          <w:sz w:val="24"/>
          <w:szCs w:val="24"/>
        </w:rPr>
        <w:t xml:space="preserve"> como o Pubchem</w:t>
      </w:r>
      <w:r w:rsidR="00290EA3">
        <w:rPr>
          <w:rFonts w:ascii="Times New Roman" w:hAnsi="Times New Roman" w:cs="Times New Roman"/>
          <w:sz w:val="24"/>
          <w:szCs w:val="24"/>
        </w:rPr>
        <w:t xml:space="preserve"> (</w:t>
      </w:r>
      <w:hyperlink r:id="rId6" w:history="1">
        <w:r w:rsidR="00290EA3" w:rsidRPr="00687A7E">
          <w:rPr>
            <w:rStyle w:val="Hyperlink"/>
            <w:rFonts w:ascii="Times New Roman" w:hAnsi="Times New Roman" w:cs="Times New Roman"/>
            <w:sz w:val="24"/>
            <w:szCs w:val="24"/>
          </w:rPr>
          <w:t>https://pubchem.ncbi.nlm.nih.gov</w:t>
        </w:r>
      </w:hyperlink>
      <w:r w:rsidR="00290EA3">
        <w:rPr>
          <w:rFonts w:ascii="Times New Roman" w:hAnsi="Times New Roman" w:cs="Times New Roman"/>
          <w:sz w:val="24"/>
          <w:szCs w:val="24"/>
        </w:rPr>
        <w:t>)</w:t>
      </w:r>
      <w:r w:rsidR="00C95391" w:rsidRPr="00350985">
        <w:rPr>
          <w:rFonts w:ascii="Times New Roman" w:hAnsi="Times New Roman" w:cs="Times New Roman"/>
          <w:sz w:val="24"/>
          <w:szCs w:val="24"/>
        </w:rPr>
        <w:t>, Drugbank</w:t>
      </w:r>
      <w:r w:rsidR="00687A7E">
        <w:rPr>
          <w:rFonts w:ascii="Times New Roman" w:hAnsi="Times New Roman" w:cs="Times New Roman"/>
          <w:sz w:val="24"/>
          <w:szCs w:val="24"/>
        </w:rPr>
        <w:t xml:space="preserve"> </w:t>
      </w:r>
      <w:r w:rsidR="00290EA3">
        <w:rPr>
          <w:rFonts w:ascii="Times New Roman" w:hAnsi="Times New Roman" w:cs="Times New Roman"/>
          <w:sz w:val="24"/>
          <w:szCs w:val="24"/>
        </w:rPr>
        <w:t>(</w:t>
      </w:r>
      <w:hyperlink r:id="rId7" w:history="1">
        <w:r w:rsidR="00290EA3" w:rsidRPr="00687A7E">
          <w:rPr>
            <w:rStyle w:val="Hyperlink"/>
            <w:rFonts w:ascii="Times New Roman" w:hAnsi="Times New Roman" w:cs="Times New Roman"/>
            <w:sz w:val="24"/>
            <w:szCs w:val="24"/>
          </w:rPr>
          <w:t>https://go.drugbank.com</w:t>
        </w:r>
      </w:hyperlink>
      <w:r w:rsidR="00290EA3">
        <w:rPr>
          <w:rFonts w:ascii="Times New Roman" w:hAnsi="Times New Roman" w:cs="Times New Roman"/>
          <w:sz w:val="24"/>
          <w:szCs w:val="24"/>
        </w:rPr>
        <w:t>)</w:t>
      </w:r>
      <w:r w:rsidRPr="00350985">
        <w:rPr>
          <w:rFonts w:ascii="Times New Roman" w:hAnsi="Times New Roman" w:cs="Times New Roman"/>
          <w:sz w:val="24"/>
          <w:szCs w:val="24"/>
        </w:rPr>
        <w:t>, BindingDB</w:t>
      </w:r>
      <w:r w:rsidR="00687A7E">
        <w:rPr>
          <w:rFonts w:ascii="Times New Roman" w:hAnsi="Times New Roman" w:cs="Times New Roman"/>
          <w:sz w:val="24"/>
          <w:szCs w:val="24"/>
        </w:rPr>
        <w:t xml:space="preserve"> </w:t>
      </w:r>
      <w:r w:rsidR="00290EA3">
        <w:rPr>
          <w:rFonts w:ascii="Times New Roman" w:hAnsi="Times New Roman" w:cs="Times New Roman"/>
          <w:sz w:val="24"/>
          <w:szCs w:val="24"/>
        </w:rPr>
        <w:t>(</w:t>
      </w:r>
      <w:hyperlink r:id="rId8" w:history="1">
        <w:r w:rsidR="00290EA3" w:rsidRPr="00687A7E">
          <w:rPr>
            <w:rStyle w:val="Hyperlink"/>
            <w:rFonts w:ascii="Times New Roman" w:hAnsi="Times New Roman" w:cs="Times New Roman"/>
            <w:sz w:val="24"/>
            <w:szCs w:val="24"/>
          </w:rPr>
          <w:t>https://www.bindingdb.org/bind/index.jsp</w:t>
        </w:r>
      </w:hyperlink>
      <w:r w:rsidR="00290EA3">
        <w:rPr>
          <w:rFonts w:ascii="Times New Roman" w:hAnsi="Times New Roman" w:cs="Times New Roman"/>
          <w:sz w:val="24"/>
          <w:szCs w:val="24"/>
        </w:rPr>
        <w:t>)</w:t>
      </w:r>
      <w:r w:rsidRPr="00350985">
        <w:rPr>
          <w:rFonts w:ascii="Times New Roman" w:hAnsi="Times New Roman" w:cs="Times New Roman"/>
          <w:sz w:val="24"/>
          <w:szCs w:val="24"/>
        </w:rPr>
        <w:t xml:space="preserve"> e Protein Data Bank (PDB)</w:t>
      </w:r>
      <w:r w:rsidR="00687A7E">
        <w:rPr>
          <w:rFonts w:ascii="Times New Roman" w:hAnsi="Times New Roman" w:cs="Times New Roman"/>
          <w:sz w:val="24"/>
          <w:szCs w:val="24"/>
        </w:rPr>
        <w:t xml:space="preserve"> </w:t>
      </w:r>
      <w:r w:rsidR="00290EA3">
        <w:rPr>
          <w:rFonts w:ascii="Times New Roman" w:hAnsi="Times New Roman" w:cs="Times New Roman"/>
          <w:sz w:val="24"/>
          <w:szCs w:val="24"/>
        </w:rPr>
        <w:t>(</w:t>
      </w:r>
      <w:hyperlink r:id="rId9" w:history="1">
        <w:r w:rsidR="00290EA3" w:rsidRPr="00687A7E">
          <w:rPr>
            <w:rStyle w:val="Hyperlink"/>
            <w:rFonts w:ascii="Times New Roman" w:hAnsi="Times New Roman" w:cs="Times New Roman"/>
            <w:sz w:val="24"/>
            <w:szCs w:val="24"/>
          </w:rPr>
          <w:t>https://www.rcsb.org</w:t>
        </w:r>
      </w:hyperlink>
      <w:r w:rsidR="00290EA3">
        <w:rPr>
          <w:rFonts w:ascii="Times New Roman" w:hAnsi="Times New Roman" w:cs="Times New Roman"/>
          <w:sz w:val="24"/>
          <w:szCs w:val="24"/>
        </w:rPr>
        <w:t>)</w:t>
      </w:r>
      <w:r w:rsidRPr="00350985">
        <w:rPr>
          <w:rFonts w:ascii="Times New Roman" w:hAnsi="Times New Roman" w:cs="Times New Roman"/>
          <w:sz w:val="24"/>
          <w:szCs w:val="24"/>
        </w:rPr>
        <w:t xml:space="preserve"> </w:t>
      </w:r>
      <w:r w:rsidR="004D7A79" w:rsidRPr="00350985">
        <w:rPr>
          <w:rFonts w:ascii="Times New Roman" w:hAnsi="Times New Roman" w:cs="Times New Roman"/>
          <w:sz w:val="24"/>
          <w:szCs w:val="24"/>
        </w:rPr>
        <w:t>são</w:t>
      </w:r>
      <w:r w:rsidR="00874EE8" w:rsidRPr="00350985">
        <w:rPr>
          <w:rFonts w:ascii="Times New Roman" w:hAnsi="Times New Roman" w:cs="Times New Roman"/>
          <w:sz w:val="24"/>
          <w:szCs w:val="24"/>
        </w:rPr>
        <w:t xml:space="preserve"> </w:t>
      </w:r>
      <w:r w:rsidR="004D7A79" w:rsidRPr="00350985">
        <w:rPr>
          <w:rFonts w:ascii="Times New Roman" w:hAnsi="Times New Roman" w:cs="Times New Roman"/>
          <w:sz w:val="24"/>
          <w:szCs w:val="24"/>
        </w:rPr>
        <w:t>atualizad</w:t>
      </w:r>
      <w:r w:rsidR="009E7229" w:rsidRPr="00350985">
        <w:rPr>
          <w:rFonts w:ascii="Times New Roman" w:hAnsi="Times New Roman" w:cs="Times New Roman"/>
          <w:sz w:val="24"/>
          <w:szCs w:val="24"/>
        </w:rPr>
        <w:t>a</w:t>
      </w:r>
      <w:r w:rsidR="004D7A79" w:rsidRPr="00350985">
        <w:rPr>
          <w:rFonts w:ascii="Times New Roman" w:hAnsi="Times New Roman" w:cs="Times New Roman"/>
          <w:sz w:val="24"/>
          <w:szCs w:val="24"/>
        </w:rPr>
        <w:t>s periodicamente</w:t>
      </w:r>
      <w:r w:rsidR="00E336D8" w:rsidRPr="00350985">
        <w:rPr>
          <w:rFonts w:ascii="Times New Roman" w:hAnsi="Times New Roman" w:cs="Times New Roman"/>
          <w:sz w:val="24"/>
          <w:szCs w:val="24"/>
        </w:rPr>
        <w:t xml:space="preserve"> com </w:t>
      </w:r>
      <w:r w:rsidR="009E7229" w:rsidRPr="00350985">
        <w:rPr>
          <w:rFonts w:ascii="Times New Roman" w:hAnsi="Times New Roman" w:cs="Times New Roman"/>
          <w:sz w:val="24"/>
          <w:szCs w:val="24"/>
        </w:rPr>
        <w:t>informações</w:t>
      </w:r>
      <w:r w:rsidR="004D7A79" w:rsidRPr="00350985">
        <w:rPr>
          <w:rFonts w:ascii="Times New Roman" w:hAnsi="Times New Roman" w:cs="Times New Roman"/>
          <w:sz w:val="24"/>
          <w:szCs w:val="24"/>
        </w:rPr>
        <w:t xml:space="preserve"> sobre estruturas químicas, propriedades físico-químicas, patentes, compostos </w:t>
      </w:r>
      <w:r w:rsidR="00A113CF" w:rsidRPr="00350985">
        <w:rPr>
          <w:rFonts w:ascii="Times New Roman" w:hAnsi="Times New Roman" w:cs="Times New Roman"/>
          <w:sz w:val="24"/>
          <w:szCs w:val="24"/>
        </w:rPr>
        <w:t>e</w:t>
      </w:r>
      <w:r w:rsidR="004D7A79" w:rsidRPr="00350985">
        <w:rPr>
          <w:rFonts w:ascii="Times New Roman" w:hAnsi="Times New Roman" w:cs="Times New Roman"/>
          <w:sz w:val="24"/>
          <w:szCs w:val="24"/>
        </w:rPr>
        <w:t xml:space="preserve"> bioensaios finalizados.</w:t>
      </w:r>
      <w:r w:rsidR="00AC7D3F" w:rsidRPr="00350985">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DOI":"10.1016/j.jprot.2011.05.011","ISSN":"1874-3919","PMID":"21621023","author":[{"dropping-particle":"","family":"Koutsoukas","given":"Alexios","non-dropping-particle":"","parse-names":false,"suffix":""},{"dropping-particle":"","family":"Simms","given":"Benjamin","non-dropping-particle":"","parse-names":false,"suffix":""},{"dropping-particle":"","family":"Kirchmair","given":"Johannes","non-dropping-particle":"","parse-names":false,"suffix":""},{"dropping-particle":"","family":"Bond","given":"Peter J","non-dropping-particle":"","parse-names":false,"suffix":""},{"dropping-particle":"V","family":"Whitmore","given":"Alan","non-dropping-particle":"","parse-names":false,"suffix":""},{"dropping-particle":"","family":"Zimmer","given":"Steven","non-dropping-particle":"","parse-names":false,"suffix":""},{"dropping-particle":"","family":"Young","given":"Malcolm P","non-dropping-particle":"","parse-names":false,"suffix":""},{"dropping-particle":"","family":"Jenkins","given":"Jeremy L","non-dropping-particle":"","parse-names":false,"suffix":""},{"dropping-particle":"","family":"Glick","given":"Meir","non-dropping-particle":"","parse-names":false,"suffix":""},{"dropping-particle":"","family":"Glen","given":"Robert C","non-dropping-particle":"","parse-names":false,"suffix":""},{"dropping-particle":"","family":"Bender","given":"Andreas","non-dropping-particle":"","parse-names":false,"suffix":""}],"container-title":"Journal of Proteomics","id":"ITEM-1","issue":"12","issued":{"date-parts":[["2011"]]},"page":"2554-2574","publisher":"Elsevier B.V.","title":"From in silico target prediction to multi-target drug design : Current databases , methods and applications","type":"article-journal","volume":"74"},"uris":["http://www.mendeley.com/documents/?uuid=dcb7cbb0-ef8a-4ffd-b212-10e507512436"]}],"mendeley":{"formattedCitation":"(38)","manualFormatting":"[38]","plainTextFormattedCitation":"(38)","previouslyFormattedCitation":"(38)"},"properties":{"noteIndex":0},"schema":"https://github.com/citation-style-language/schema/raw/master/csl-citation.json"}</w:instrText>
      </w:r>
      <w:r w:rsidR="00AC7D3F" w:rsidRPr="00350985">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CE420A" w:rsidRPr="00CE420A">
        <w:rPr>
          <w:rFonts w:ascii="Times New Roman" w:hAnsi="Times New Roman" w:cs="Times New Roman"/>
          <w:noProof/>
          <w:sz w:val="24"/>
          <w:szCs w:val="24"/>
        </w:rPr>
        <w:t>38</w:t>
      </w:r>
      <w:r w:rsidR="006241C6">
        <w:rPr>
          <w:rFonts w:ascii="Times New Roman" w:hAnsi="Times New Roman" w:cs="Times New Roman"/>
          <w:noProof/>
          <w:sz w:val="24"/>
          <w:szCs w:val="24"/>
        </w:rPr>
        <w:t>]</w:t>
      </w:r>
      <w:r w:rsidR="00AC7D3F" w:rsidRPr="00350985">
        <w:rPr>
          <w:rFonts w:ascii="Times New Roman" w:hAnsi="Times New Roman" w:cs="Times New Roman"/>
          <w:sz w:val="24"/>
          <w:szCs w:val="24"/>
        </w:rPr>
        <w:fldChar w:fldCharType="end"/>
      </w:r>
    </w:p>
    <w:p w14:paraId="19109A55" w14:textId="188EED66" w:rsidR="00E40077" w:rsidRPr="00350985" w:rsidRDefault="003D371E" w:rsidP="00E40077">
      <w:pPr>
        <w:ind w:firstLine="708"/>
        <w:jc w:val="both"/>
        <w:rPr>
          <w:rFonts w:ascii="Times New Roman" w:hAnsi="Times New Roman" w:cs="Times New Roman"/>
          <w:sz w:val="24"/>
          <w:szCs w:val="24"/>
        </w:rPr>
      </w:pPr>
      <w:r w:rsidRPr="00350985">
        <w:rPr>
          <w:rFonts w:ascii="Times New Roman" w:hAnsi="Times New Roman" w:cs="Times New Roman"/>
          <w:sz w:val="24"/>
          <w:szCs w:val="24"/>
        </w:rPr>
        <w:t>Com essas estratégias</w:t>
      </w:r>
      <w:r w:rsidR="00E40077" w:rsidRPr="00350985">
        <w:rPr>
          <w:rFonts w:ascii="Times New Roman" w:hAnsi="Times New Roman" w:cs="Times New Roman"/>
          <w:sz w:val="24"/>
          <w:szCs w:val="24"/>
        </w:rPr>
        <w:t xml:space="preserve">, os estudos computacionais </w:t>
      </w:r>
      <w:r w:rsidR="008400FC">
        <w:rPr>
          <w:rFonts w:ascii="Times New Roman" w:hAnsi="Times New Roman" w:cs="Times New Roman"/>
          <w:sz w:val="24"/>
          <w:szCs w:val="24"/>
        </w:rPr>
        <w:t>se estabelecem como</w:t>
      </w:r>
      <w:r w:rsidR="00E40077" w:rsidRPr="00350985">
        <w:rPr>
          <w:rFonts w:ascii="Times New Roman" w:hAnsi="Times New Roman" w:cs="Times New Roman"/>
          <w:sz w:val="24"/>
          <w:szCs w:val="24"/>
        </w:rPr>
        <w:t xml:space="preserve"> uma alternativa para a racionalização e direcionamento dos testes</w:t>
      </w:r>
      <w:r w:rsidR="0053253B">
        <w:rPr>
          <w:rFonts w:ascii="Times New Roman" w:hAnsi="Times New Roman" w:cs="Times New Roman"/>
          <w:sz w:val="24"/>
          <w:szCs w:val="24"/>
        </w:rPr>
        <w:t xml:space="preserve"> </w:t>
      </w:r>
      <w:r w:rsidR="0053253B" w:rsidRPr="0053253B">
        <w:rPr>
          <w:rFonts w:ascii="Times New Roman" w:hAnsi="Times New Roman" w:cs="Times New Roman"/>
          <w:i/>
          <w:iCs/>
          <w:sz w:val="24"/>
          <w:szCs w:val="24"/>
        </w:rPr>
        <w:t>in vitro</w:t>
      </w:r>
      <w:r w:rsidR="0053253B">
        <w:rPr>
          <w:rFonts w:ascii="Times New Roman" w:hAnsi="Times New Roman" w:cs="Times New Roman"/>
          <w:sz w:val="24"/>
          <w:szCs w:val="24"/>
        </w:rPr>
        <w:t xml:space="preserve"> e</w:t>
      </w:r>
      <w:r w:rsidR="00E40077" w:rsidRPr="00350985">
        <w:rPr>
          <w:rFonts w:ascii="Times New Roman" w:hAnsi="Times New Roman" w:cs="Times New Roman"/>
          <w:sz w:val="24"/>
          <w:szCs w:val="24"/>
        </w:rPr>
        <w:t xml:space="preserve"> </w:t>
      </w:r>
      <w:r w:rsidR="00E40077" w:rsidRPr="00350985">
        <w:rPr>
          <w:rFonts w:ascii="Times New Roman" w:hAnsi="Times New Roman" w:cs="Times New Roman"/>
          <w:i/>
          <w:iCs/>
          <w:sz w:val="24"/>
          <w:szCs w:val="24"/>
        </w:rPr>
        <w:t>in vivo</w:t>
      </w:r>
      <w:r w:rsidR="00E40077" w:rsidRPr="00350985">
        <w:rPr>
          <w:rFonts w:ascii="Times New Roman" w:hAnsi="Times New Roman" w:cs="Times New Roman"/>
          <w:b/>
          <w:bCs/>
          <w:i/>
          <w:iCs/>
          <w:sz w:val="24"/>
          <w:szCs w:val="24"/>
        </w:rPr>
        <w:t xml:space="preserve">, </w:t>
      </w:r>
      <w:r w:rsidR="00E40077" w:rsidRPr="00350985">
        <w:rPr>
          <w:rFonts w:ascii="Times New Roman" w:hAnsi="Times New Roman" w:cs="Times New Roman"/>
          <w:sz w:val="24"/>
          <w:szCs w:val="24"/>
        </w:rPr>
        <w:t>uma vez que podem reduzir os custos do método, predizer as análises farmacodinâmicas e farmacocinéticas, com potencial redução dos testes em animais</w:t>
      </w:r>
      <w:r w:rsidR="00144DA9">
        <w:rPr>
          <w:rFonts w:ascii="Times New Roman" w:hAnsi="Times New Roman" w:cs="Times New Roman"/>
          <w:sz w:val="24"/>
          <w:szCs w:val="24"/>
        </w:rPr>
        <w:t>,</w:t>
      </w:r>
      <w:r w:rsidR="00E40077" w:rsidRPr="00350985">
        <w:rPr>
          <w:rFonts w:ascii="Times New Roman" w:hAnsi="Times New Roman" w:cs="Times New Roman"/>
          <w:sz w:val="24"/>
          <w:szCs w:val="24"/>
        </w:rPr>
        <w:t xml:space="preserve"> aumenta</w:t>
      </w:r>
      <w:r w:rsidR="00144DA9">
        <w:rPr>
          <w:rFonts w:ascii="Times New Roman" w:hAnsi="Times New Roman" w:cs="Times New Roman"/>
          <w:sz w:val="24"/>
          <w:szCs w:val="24"/>
        </w:rPr>
        <w:t>ndo assim</w:t>
      </w:r>
      <w:r w:rsidR="00E40077" w:rsidRPr="00350985">
        <w:rPr>
          <w:rFonts w:ascii="Times New Roman" w:hAnsi="Times New Roman" w:cs="Times New Roman"/>
          <w:sz w:val="24"/>
          <w:szCs w:val="24"/>
        </w:rPr>
        <w:t xml:space="preserve"> a probabilidade pré-teste.</w:t>
      </w:r>
      <w:r w:rsidR="00E40077" w:rsidRPr="00350985">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{"citationItems":[{"id":"ITEM-1","itemData":{"DOI":"10.1177/0261192920965977","author":[{"dropping-particle":"","family":"Madden","given":"Judith C","non-dropping-particle":"","parse-names":false,"suffix":""},{"dropping-particle":"","family":"Enoch","given":"Steven J","non-dropping-particle":"","parse-names":false,"suffix":""},{"dropping-particle":"","family":"Paini","given":"Alicia","non-dropping-particle":"","parse-names":false,"suffix":""},{"dropping-particle":"","family":"Cronin","given":"Mark T D","non-dropping-particle":"","parse-names":false,"suffix":""}],"id":"ITEM-1","issue":"4","issued":{"date-parts":[["2020"]]},"page":"146-172","title":"A Review of In Silico Tools as Alternatives to Animal Testing : Principles , Resources and Applications","type":"article-journal","volume":"48"},"uris":["http://www.mendeley.com/documents/?uuid=aec03fd2-e29f-4ce7-8fb9-a5483ba804d4"]}],"mendeley":{"formattedCitation":"(39)","manualFormatting":"[39]","plainTextFormattedCitation":"(39)","previouslyFormattedCitation":"(39)"},"properties":{"noteIndex":0},"schema":"https://github.com/citation-style-language/schema/raw/master/csl-citation.json"}</w:instrText>
      </w:r>
      <w:r w:rsidR="00E40077" w:rsidRPr="00350985">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CE420A" w:rsidRPr="00CE420A">
        <w:rPr>
          <w:rFonts w:ascii="Times New Roman" w:hAnsi="Times New Roman" w:cs="Times New Roman"/>
          <w:noProof/>
          <w:sz w:val="24"/>
          <w:szCs w:val="24"/>
        </w:rPr>
        <w:t>39</w:t>
      </w:r>
      <w:r w:rsidR="006241C6">
        <w:rPr>
          <w:rFonts w:ascii="Times New Roman" w:hAnsi="Times New Roman" w:cs="Times New Roman"/>
          <w:noProof/>
          <w:sz w:val="24"/>
          <w:szCs w:val="24"/>
        </w:rPr>
        <w:t>]</w:t>
      </w:r>
      <w:r w:rsidR="00E40077" w:rsidRPr="00350985">
        <w:rPr>
          <w:rFonts w:ascii="Times New Roman" w:hAnsi="Times New Roman" w:cs="Times New Roman"/>
          <w:sz w:val="24"/>
          <w:szCs w:val="24"/>
        </w:rPr>
        <w:fldChar w:fldCharType="end"/>
      </w:r>
    </w:p>
    <w:p w14:paraId="7BE8F13A" w14:textId="60DAE578" w:rsidR="005E3DDE" w:rsidRDefault="00144DA9" w:rsidP="005E3DDE">
      <w:pPr>
        <w:ind w:firstLine="708"/>
        <w:jc w:val="both"/>
        <w:rPr>
          <w:rFonts w:ascii="Times New Roman" w:hAnsi="Times New Roman" w:cs="Times New Roman"/>
          <w:sz w:val="24"/>
          <w:szCs w:val="24"/>
        </w:rPr>
      </w:pPr>
      <w:r>
        <w:rPr>
          <w:rFonts w:ascii="Times New Roman" w:hAnsi="Times New Roman" w:cs="Times New Roman"/>
          <w:sz w:val="24"/>
          <w:szCs w:val="24"/>
        </w:rPr>
        <w:t>Dessa forma</w:t>
      </w:r>
      <w:r w:rsidR="00F870BA" w:rsidRPr="00350985">
        <w:rPr>
          <w:rFonts w:ascii="Times New Roman" w:hAnsi="Times New Roman" w:cs="Times New Roman"/>
          <w:sz w:val="24"/>
          <w:szCs w:val="24"/>
        </w:rPr>
        <w:t xml:space="preserve">, é de suma importância </w:t>
      </w:r>
      <w:r w:rsidR="006E2818" w:rsidRPr="00350985">
        <w:rPr>
          <w:rFonts w:ascii="Times New Roman" w:hAnsi="Times New Roman" w:cs="Times New Roman"/>
          <w:sz w:val="24"/>
          <w:szCs w:val="24"/>
        </w:rPr>
        <w:t>destacar</w:t>
      </w:r>
      <w:r w:rsidR="00F870BA" w:rsidRPr="00350985">
        <w:rPr>
          <w:rFonts w:ascii="Times New Roman" w:hAnsi="Times New Roman" w:cs="Times New Roman"/>
          <w:sz w:val="24"/>
          <w:szCs w:val="24"/>
        </w:rPr>
        <w:t xml:space="preserve"> que, os</w:t>
      </w:r>
      <w:r w:rsidR="00390DC3" w:rsidRPr="00350985">
        <w:rPr>
          <w:rFonts w:ascii="Times New Roman" w:hAnsi="Times New Roman" w:cs="Times New Roman"/>
          <w:sz w:val="24"/>
          <w:szCs w:val="24"/>
        </w:rPr>
        <w:t xml:space="preserve"> estudos </w:t>
      </w:r>
      <w:r w:rsidR="00390DC3" w:rsidRPr="00350985">
        <w:rPr>
          <w:rFonts w:ascii="Times New Roman" w:hAnsi="Times New Roman" w:cs="Times New Roman"/>
          <w:i/>
          <w:iCs/>
          <w:sz w:val="24"/>
          <w:szCs w:val="24"/>
        </w:rPr>
        <w:t>in silico</w:t>
      </w:r>
      <w:r w:rsidR="001531B4" w:rsidRPr="00350985">
        <w:rPr>
          <w:rFonts w:ascii="Times New Roman" w:hAnsi="Times New Roman" w:cs="Times New Roman"/>
          <w:b/>
          <w:bCs/>
          <w:i/>
          <w:iCs/>
          <w:sz w:val="24"/>
          <w:szCs w:val="24"/>
        </w:rPr>
        <w:t xml:space="preserve"> </w:t>
      </w:r>
      <w:r w:rsidR="001B6113" w:rsidRPr="00350985">
        <w:rPr>
          <w:rFonts w:ascii="Times New Roman" w:hAnsi="Times New Roman" w:cs="Times New Roman"/>
          <w:sz w:val="24"/>
          <w:szCs w:val="24"/>
        </w:rPr>
        <w:t>não substitu</w:t>
      </w:r>
      <w:r w:rsidR="00191219" w:rsidRPr="00350985">
        <w:rPr>
          <w:rFonts w:ascii="Times New Roman" w:hAnsi="Times New Roman" w:cs="Times New Roman"/>
          <w:sz w:val="24"/>
          <w:szCs w:val="24"/>
        </w:rPr>
        <w:t>em</w:t>
      </w:r>
      <w:r w:rsidR="001B6113" w:rsidRPr="00350985">
        <w:rPr>
          <w:rFonts w:ascii="Times New Roman" w:hAnsi="Times New Roman" w:cs="Times New Roman"/>
          <w:sz w:val="24"/>
          <w:szCs w:val="24"/>
        </w:rPr>
        <w:t xml:space="preserve"> </w:t>
      </w:r>
      <w:r w:rsidR="000410D5" w:rsidRPr="00350985">
        <w:rPr>
          <w:rFonts w:ascii="Times New Roman" w:hAnsi="Times New Roman" w:cs="Times New Roman"/>
          <w:sz w:val="24"/>
          <w:szCs w:val="24"/>
        </w:rPr>
        <w:t>os testes</w:t>
      </w:r>
      <w:r w:rsidR="001B6113" w:rsidRPr="00350985">
        <w:rPr>
          <w:rFonts w:ascii="Times New Roman" w:hAnsi="Times New Roman" w:cs="Times New Roman"/>
          <w:sz w:val="24"/>
          <w:szCs w:val="24"/>
        </w:rPr>
        <w:t xml:space="preserve"> pré-clínicos e clínicos</w:t>
      </w:r>
      <w:r w:rsidR="00B10236" w:rsidRPr="00350985">
        <w:rPr>
          <w:rFonts w:ascii="Times New Roman" w:hAnsi="Times New Roman" w:cs="Times New Roman"/>
          <w:sz w:val="24"/>
          <w:szCs w:val="24"/>
        </w:rPr>
        <w:t xml:space="preserve">, sendo estes ainda necessários para garantir </w:t>
      </w:r>
      <w:r w:rsidR="00A6473A" w:rsidRPr="00350985">
        <w:rPr>
          <w:rFonts w:ascii="Times New Roman" w:hAnsi="Times New Roman" w:cs="Times New Roman"/>
          <w:sz w:val="24"/>
          <w:szCs w:val="24"/>
        </w:rPr>
        <w:t xml:space="preserve">maior </w:t>
      </w:r>
      <w:r w:rsidR="00082405" w:rsidRPr="00350985">
        <w:rPr>
          <w:rFonts w:ascii="Times New Roman" w:hAnsi="Times New Roman" w:cs="Times New Roman"/>
          <w:sz w:val="24"/>
          <w:szCs w:val="24"/>
        </w:rPr>
        <w:t xml:space="preserve">segurança </w:t>
      </w:r>
      <w:r w:rsidR="00295250" w:rsidRPr="00350985">
        <w:rPr>
          <w:rFonts w:ascii="Times New Roman" w:hAnsi="Times New Roman" w:cs="Times New Roman"/>
          <w:sz w:val="24"/>
          <w:szCs w:val="24"/>
        </w:rPr>
        <w:t xml:space="preserve">e </w:t>
      </w:r>
      <w:r w:rsidR="00A54CE8" w:rsidRPr="00350985">
        <w:rPr>
          <w:rFonts w:ascii="Times New Roman" w:hAnsi="Times New Roman" w:cs="Times New Roman"/>
          <w:sz w:val="24"/>
          <w:szCs w:val="24"/>
        </w:rPr>
        <w:t>efetividade</w:t>
      </w:r>
      <w:r w:rsidR="00295250" w:rsidRPr="00350985">
        <w:rPr>
          <w:rFonts w:ascii="Times New Roman" w:hAnsi="Times New Roman" w:cs="Times New Roman"/>
          <w:sz w:val="24"/>
          <w:szCs w:val="24"/>
        </w:rPr>
        <w:t xml:space="preserve"> aos novos fármacos estudados.</w:t>
      </w:r>
      <w:r w:rsidR="00B85CB1" w:rsidRPr="00350985">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ISSN":"1471-2407","author":[{"dropping-particle":"","family":"Jean-Quartier","given":"Claire","non-dropping-particle":"","parse-names":false,"suffix":""},{"dropping-particle":"","family":"Jeanquartier","given":"Fleur","non-dropping-particle":"","parse-names":false,"suffix":""},{"dropping-particle":"","family":"Jurisica","given":"Igor","non-dropping-particle":"","parse-names":false,"suffix":""},{"dropping-particle":"","family":"Holzinger","given":"Andreas","non-dropping-particle":"","parse-names":false,"suffix":""}],"container-title":"BMC Cancer","id":"ITEM-1","issue":"1","issued":{"date-parts":[["2018","12","12"]]},"publisher":"BMC Cancer","title":"In silico cancer research towards 3R","type":"article-journal","volume":"18"},"uris":["http://www.mendeley.com/documents/?uuid=26bfe7e1-d804-4fbe-a287-9de2d8ebea9f"]}],"mendeley":{"formattedCitation":"(40)","manualFormatting":"[40]","plainTextFormattedCitation":"(40)","previouslyFormattedCitation":"(40)"},"properties":{"noteIndex":0},"schema":"https://github.com/citation-style-language/schema/raw/master/csl-citation.json"}</w:instrText>
      </w:r>
      <w:r w:rsidR="00B85CB1" w:rsidRPr="00350985">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CE420A" w:rsidRPr="00CE420A">
        <w:rPr>
          <w:rFonts w:ascii="Times New Roman" w:hAnsi="Times New Roman" w:cs="Times New Roman"/>
          <w:noProof/>
          <w:sz w:val="24"/>
          <w:szCs w:val="24"/>
        </w:rPr>
        <w:t>40</w:t>
      </w:r>
      <w:r w:rsidR="006241C6">
        <w:rPr>
          <w:rFonts w:ascii="Times New Roman" w:hAnsi="Times New Roman" w:cs="Times New Roman"/>
          <w:noProof/>
          <w:sz w:val="24"/>
          <w:szCs w:val="24"/>
        </w:rPr>
        <w:t>]</w:t>
      </w:r>
      <w:r w:rsidR="00B85CB1" w:rsidRPr="00350985">
        <w:rPr>
          <w:rFonts w:ascii="Times New Roman" w:hAnsi="Times New Roman" w:cs="Times New Roman"/>
          <w:sz w:val="24"/>
          <w:szCs w:val="24"/>
        </w:rPr>
        <w:fldChar w:fldCharType="end"/>
      </w:r>
    </w:p>
    <w:p w14:paraId="779525B9" w14:textId="77777777" w:rsidR="00144DA9" w:rsidRPr="00350985" w:rsidRDefault="00144DA9" w:rsidP="005E3DDE">
      <w:pPr>
        <w:ind w:firstLine="708"/>
        <w:jc w:val="both"/>
        <w:rPr>
          <w:rFonts w:ascii="Times New Roman" w:hAnsi="Times New Roman" w:cs="Times New Roman"/>
          <w:sz w:val="36"/>
          <w:szCs w:val="48"/>
        </w:rPr>
      </w:pPr>
    </w:p>
    <w:p w14:paraId="1309394D" w14:textId="4E398692" w:rsidR="002448F2" w:rsidRPr="00962026" w:rsidRDefault="004A22F9" w:rsidP="00F81BF9">
      <w:pPr>
        <w:jc w:val="both"/>
        <w:rPr>
          <w:rFonts w:ascii="Times New Roman" w:hAnsi="Times New Roman" w:cs="Times New Roman"/>
          <w:b/>
          <w:bCs/>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A54CE8" w:rsidRPr="00962026">
        <w:rPr>
          <w:rFonts w:ascii="Times New Roman" w:hAnsi="Times New Roman" w:cs="Times New Roman"/>
          <w:b/>
          <w:bCs/>
          <w:sz w:val="24"/>
          <w:szCs w:val="24"/>
        </w:rPr>
        <w:t>CÂNCER</w:t>
      </w:r>
      <w:r w:rsidR="0038306F" w:rsidRPr="00962026">
        <w:rPr>
          <w:rFonts w:ascii="Times New Roman" w:hAnsi="Times New Roman" w:cs="Times New Roman"/>
          <w:b/>
          <w:bCs/>
          <w:sz w:val="24"/>
          <w:szCs w:val="24"/>
        </w:rPr>
        <w:t xml:space="preserve"> </w:t>
      </w:r>
    </w:p>
    <w:p w14:paraId="691F669E" w14:textId="138E1902" w:rsidR="003D6A14" w:rsidRPr="00350985" w:rsidRDefault="003D6A14" w:rsidP="003D6A14">
      <w:pPr>
        <w:ind w:firstLine="708"/>
        <w:jc w:val="both"/>
        <w:rPr>
          <w:rFonts w:ascii="Times New Roman" w:hAnsi="Times New Roman" w:cs="Times New Roman"/>
          <w:sz w:val="24"/>
          <w:szCs w:val="24"/>
        </w:rPr>
      </w:pPr>
      <w:r w:rsidRPr="00350985">
        <w:rPr>
          <w:rFonts w:ascii="Times New Roman" w:hAnsi="Times New Roman" w:cs="Times New Roman"/>
          <w:sz w:val="24"/>
          <w:szCs w:val="24"/>
        </w:rPr>
        <w:t>O câncer por definição se constitui em uma anormalidade genética que promove o crescimento e disseminação desregulada de células mutantes e disfuncionais. Essas mutações são provenientes tanto por causas hereditárias, quanto pela exposição a fatores de risco ambientais, tendo, portanto, uma etiologia multifatorial e epigenética.</w:t>
      </w:r>
      <w:r w:rsidR="00E51CC6">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{"citationItems":[{"id":"ITEM-1","itemData":{"ISBN":"9780323222754","abstract":"With this fully revised fourth edition, Dr Stahl returns to the essential roots of what it means to become a neurobiologically empowered psychopharmacologist, expertly guided in the selection and combination of treatments for individual patients in practice. Embracing the unifying themes of 'symptom endophenotypes', dimensions of psychopathology that cut across syndromes, and 'symptoms and circuits', every aspect of the text has been updated to the frontiers of current knowledge, with the clarity of explanation and illustration that only Dr Stahl can bring. Integrating much of the basic neuroscience into the clinical chapters, and with major additions in the areas of psychosis, antipsychotics, antidepressants, impulsivity, compulsivity and addiction, this is the single most readily readable source of information on disease and drug mechanisms. This remains the essential text for all students and professionals in mental health seeking to understand and utilize current therapeutics, and to anticipate the future for novel medications.","author":[{"dropping-particle":"","family":"Kumar","given":"Vinay","non-dropping-particle":"","parse-names":false,"suffix":""},{"dropping-particle":"","family":"Abbas","given":"Abul k.","non-dropping-particle":"","parse-names":false,"suffix":""},{"dropping-particle":"","family":"Aster","given":"Jon C.","non-dropping-particle":"","parse-names":false,"suffix":""}],"container-title":"Elsevier","id":"ITEM-1","issued":{"date-parts":[["2016"]]},"number-of-pages":"927","title":"Robbins Basic Phatology","type":"book"},"uris":["http://www.mendeley.com/documents/?uuid=3471c39c-0c67-484e-b3b3-6230a44b6a79"]}],"mendeley":{"formattedCitation":"(41)","manualFormatting":"[41]","plainTextFormattedCitation":"(41)","previouslyFormattedCitation":"(41)"},"properties":{"noteIndex":0},"schema":"https://github.com/citation-style-language/schema/raw/master/csl-citation.json"}</w:instrText>
      </w:r>
      <w:r w:rsidR="00E51CC6">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E51CC6" w:rsidRPr="00E51CC6">
        <w:rPr>
          <w:rFonts w:ascii="Times New Roman" w:hAnsi="Times New Roman" w:cs="Times New Roman"/>
          <w:noProof/>
          <w:sz w:val="24"/>
          <w:szCs w:val="24"/>
        </w:rPr>
        <w:t>41</w:t>
      </w:r>
      <w:r w:rsidR="006241C6">
        <w:rPr>
          <w:rFonts w:ascii="Times New Roman" w:hAnsi="Times New Roman" w:cs="Times New Roman"/>
          <w:noProof/>
          <w:sz w:val="24"/>
          <w:szCs w:val="24"/>
        </w:rPr>
        <w:t>]</w:t>
      </w:r>
      <w:r w:rsidR="00E51CC6">
        <w:rPr>
          <w:rFonts w:ascii="Times New Roman" w:hAnsi="Times New Roman" w:cs="Times New Roman"/>
          <w:sz w:val="24"/>
          <w:szCs w:val="24"/>
        </w:rPr>
        <w:fldChar w:fldCharType="end"/>
      </w:r>
    </w:p>
    <w:p w14:paraId="74B0A3C5" w14:textId="45EB680A" w:rsidR="003D6A14" w:rsidRPr="00350985" w:rsidRDefault="003D6A14" w:rsidP="003D6A14">
      <w:pPr>
        <w:jc w:val="both"/>
        <w:rPr>
          <w:rFonts w:ascii="Times New Roman" w:hAnsi="Times New Roman" w:cs="Times New Roman"/>
          <w:sz w:val="24"/>
          <w:szCs w:val="24"/>
        </w:rPr>
      </w:pPr>
      <w:r w:rsidRPr="00350985">
        <w:rPr>
          <w:rFonts w:ascii="Times New Roman" w:hAnsi="Times New Roman" w:cs="Times New Roman"/>
          <w:sz w:val="24"/>
          <w:szCs w:val="24"/>
        </w:rPr>
        <w:tab/>
        <w:t>Apresenta-se como uma das principais causas de morte em todo mundo, e alta taxa de diagnósticos nos últimos anos, cerca de 11 milhões de pessoas em 2018 com aumento significativo de aproximadamente 16 milhões de diagnósticos em 2020.</w:t>
      </w:r>
      <w:r w:rsidR="00CE14FE">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DOI":"10.26355/eurrev_201806_15270","author":[{"dropping-particle":"","family":"Wang","given":"J","non-dropping-particle":"","parse-names":false,"suffix":""},{"dropping-particle":"","family":"Lei","given":"K","non-dropping-particle":"","parse-names":false,"suffix":""},{"dropping-particle":"","family":"Han","given":"F","non-dropping-particle":"","parse-names":false,"suffix":""}],"container-title":"European Review for Medical and Pharmacological Sciences","id":"ITEM-1","issue":"12","issued":{"date-parts":[["2018"]]},"page":"3855-3864","title":"Tumor microenvironment : recent advances in various cancer treatments","type":"article-journal","volume":"22"},"uris":["http://www.mendeley.com/documents/?uuid=6be8ec93-c058-43d2-b67e-5131a5342c3f"]}],"mendeley":{"formattedCitation":"(42)","manualFormatting":"[42]","plainTextFormattedCitation":"(42)","previouslyFormattedCitation":"(42)"},"properties":{"noteIndex":0},"schema":"https://github.com/citation-style-language/schema/raw/master/csl-citation.json"}</w:instrText>
      </w:r>
      <w:r w:rsidR="00CE14FE">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E51CC6" w:rsidRPr="00E51CC6">
        <w:rPr>
          <w:rFonts w:ascii="Times New Roman" w:hAnsi="Times New Roman" w:cs="Times New Roman"/>
          <w:noProof/>
          <w:sz w:val="24"/>
          <w:szCs w:val="24"/>
        </w:rPr>
        <w:t>42</w:t>
      </w:r>
      <w:r w:rsidR="006241C6">
        <w:rPr>
          <w:rFonts w:ascii="Times New Roman" w:hAnsi="Times New Roman" w:cs="Times New Roman"/>
          <w:noProof/>
          <w:sz w:val="24"/>
          <w:szCs w:val="24"/>
        </w:rPr>
        <w:t>]</w:t>
      </w:r>
      <w:r w:rsidR="00CE14FE">
        <w:rPr>
          <w:rFonts w:ascii="Times New Roman" w:hAnsi="Times New Roman" w:cs="Times New Roman"/>
          <w:sz w:val="24"/>
          <w:szCs w:val="24"/>
        </w:rPr>
        <w:fldChar w:fldCharType="end"/>
      </w:r>
      <w:r w:rsidRPr="00350985">
        <w:rPr>
          <w:rFonts w:ascii="Times New Roman" w:hAnsi="Times New Roman" w:cs="Times New Roman"/>
          <w:sz w:val="24"/>
          <w:szCs w:val="24"/>
        </w:rPr>
        <w:t xml:space="preserve"> Estima-se que grande parte do aumento de diagnósticos é devido à transição demográfica com aumento da idade média de vida populacional, associada à exposição cont</w:t>
      </w:r>
      <w:r w:rsidR="00F73A1E" w:rsidRPr="00350985">
        <w:rPr>
          <w:rFonts w:ascii="Times New Roman" w:hAnsi="Times New Roman" w:cs="Times New Roman"/>
          <w:sz w:val="24"/>
          <w:szCs w:val="24"/>
        </w:rPr>
        <w:t>í</w:t>
      </w:r>
      <w:r w:rsidRPr="00350985">
        <w:rPr>
          <w:rFonts w:ascii="Times New Roman" w:hAnsi="Times New Roman" w:cs="Times New Roman"/>
          <w:sz w:val="24"/>
          <w:szCs w:val="24"/>
        </w:rPr>
        <w:t>nua a fatores de risco modificáveis.</w:t>
      </w:r>
      <w:r w:rsidR="00E51CC6">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{"citationItems":[{"id":"ITEM-1","itemData":{"ISBN":"9780323222754","abstract":"With this fully revised fourth edition, Dr Stahl returns to the essential roots of what it means to become a neurobiologically empowered psychopharmacologist, expertly guided in the selection and combination of treatments for individual patients in practice. Embracing the unifying themes of 'symptom endophenotypes', dimensions of psychopathology that cut across syndromes, and 'symptoms and circuits', every aspect of the text has been updated to the frontiers of current knowledge, with the clarity of explanation and illustration that only Dr Stahl can bring. Integrating much of the basic neuroscience into the clinical chapters, and with major additions in the areas of psychosis, antipsychotics, antidepressants, impulsivity, compulsivity and addiction, this is the single most readily readable source of information on disease and drug mechanisms. This remains the essential text for all students and professionals in mental health seeking to understand and utilize current therapeutics, and to anticipate the future for novel medications.","author":[{"dropping-particle":"","family":"Kumar","given":"Vinay","non-dropping-particle":"","parse-names":false,"suffix":""},{"dropping-particle":"","family":"Abbas","given":"Abul k.","non-dropping-particle":"","parse-names":false,"suffix":""},{"dropping-particle":"","family":"Aster","given":"Jon C.","non-dropping-particle":"","parse-names":false,"suffix":""}],"container-title":"Elsevier","id":"ITEM-1","issued":{"date-parts":[["2016"]]},"number-of-pages":"927","title":"Robbins Basic Phatology","type":"book"},"uris":["http://www.mendeley.com/documents/?uuid=3471c39c-0c67-484e-b3b3-6230a44b6a79"]}],"mendeley":{"formattedCitation":"(41)","manualFormatting":"[41]","plainTextFormattedCitation":"(41)","previouslyFormattedCitation":"(41)"},"properties":{"noteIndex":0},"schema":"https://github.com/citation-style-language/schema/raw/master/csl-citation.json"}</w:instrText>
      </w:r>
      <w:r w:rsidR="00E51CC6">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E51CC6" w:rsidRPr="00E51CC6">
        <w:rPr>
          <w:rFonts w:ascii="Times New Roman" w:hAnsi="Times New Roman" w:cs="Times New Roman"/>
          <w:noProof/>
          <w:sz w:val="24"/>
          <w:szCs w:val="24"/>
        </w:rPr>
        <w:t>41</w:t>
      </w:r>
      <w:r w:rsidR="006241C6">
        <w:rPr>
          <w:rFonts w:ascii="Times New Roman" w:hAnsi="Times New Roman" w:cs="Times New Roman"/>
          <w:noProof/>
          <w:sz w:val="24"/>
          <w:szCs w:val="24"/>
        </w:rPr>
        <w:t>]</w:t>
      </w:r>
      <w:r w:rsidR="00E51CC6">
        <w:rPr>
          <w:rFonts w:ascii="Times New Roman" w:hAnsi="Times New Roman" w:cs="Times New Roman"/>
          <w:sz w:val="24"/>
          <w:szCs w:val="24"/>
        </w:rPr>
        <w:fldChar w:fldCharType="end"/>
      </w:r>
    </w:p>
    <w:p w14:paraId="3787BDBE" w14:textId="7303158E" w:rsidR="003D6A14" w:rsidRPr="00350985" w:rsidRDefault="003D6A14" w:rsidP="003D6A14">
      <w:pPr>
        <w:jc w:val="both"/>
        <w:rPr>
          <w:rFonts w:ascii="Times New Roman" w:hAnsi="Times New Roman" w:cs="Times New Roman"/>
          <w:sz w:val="24"/>
          <w:szCs w:val="24"/>
        </w:rPr>
      </w:pPr>
      <w:r w:rsidRPr="00350985">
        <w:rPr>
          <w:rFonts w:ascii="Times New Roman" w:hAnsi="Times New Roman" w:cs="Times New Roman"/>
          <w:sz w:val="24"/>
          <w:szCs w:val="24"/>
        </w:rPr>
        <w:tab/>
        <w:t xml:space="preserve">A detecção precoce é de grande importância, uma vez que o prognóstico está diretamente relacionado ao estágio evolutivo da doença. Nesse sentido, </w:t>
      </w:r>
      <w:r w:rsidRPr="00350985">
        <w:rPr>
          <w:rFonts w:ascii="Times New Roman" w:hAnsi="Times New Roman" w:cs="Times New Roman"/>
          <w:sz w:val="24"/>
          <w:szCs w:val="24"/>
        </w:rPr>
        <w:lastRenderedPageBreak/>
        <w:t>medidas de saúde coletiva que visam a prevenção e rastreio de neoplasias são de responsabilidade dos sistemas de gestão em saúde nacional.</w:t>
      </w:r>
      <w:r w:rsidR="00E25B52">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DOI":"10.26355/eurrev_201806_15270","author":[{"dropping-particle":"","family":"Wang","given":"J","non-dropping-particle":"","parse-names":false,"suffix":""},{"dropping-particle":"","family":"Lei","given":"K","non-dropping-particle":"","parse-names":false,"suffix":""},{"dropping-particle":"","family":"Han","given":"F","non-dropping-particle":"","parse-names":false,"suffix":""}],"container-title":"European Review for Medical and Pharmacological Sciences","id":"ITEM-1","issue":"12","issued":{"date-parts":[["2018"]]},"page":"3855-3864","title":"Tumor microenvironment : recent advances in various cancer treatments","type":"article-journal","volume":"22"},"uris":["http://www.mendeley.com/documents/?uuid=6be8ec93-c058-43d2-b67e-5131a5342c3f"]}],"mendeley":{"formattedCitation":"(42)","manualFormatting":"[42]","plainTextFormattedCitation":"(42)","previouslyFormattedCitation":"(42)"},"properties":{"noteIndex":0},"schema":"https://github.com/citation-style-language/schema/raw/master/csl-citation.json"}</w:instrText>
      </w:r>
      <w:r w:rsidR="00E25B52">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E51CC6" w:rsidRPr="00E51CC6">
        <w:rPr>
          <w:rFonts w:ascii="Times New Roman" w:hAnsi="Times New Roman" w:cs="Times New Roman"/>
          <w:noProof/>
          <w:sz w:val="24"/>
          <w:szCs w:val="24"/>
        </w:rPr>
        <w:t>42</w:t>
      </w:r>
      <w:r w:rsidR="006241C6">
        <w:rPr>
          <w:rFonts w:ascii="Times New Roman" w:hAnsi="Times New Roman" w:cs="Times New Roman"/>
          <w:noProof/>
          <w:sz w:val="24"/>
          <w:szCs w:val="24"/>
        </w:rPr>
        <w:t>]</w:t>
      </w:r>
      <w:r w:rsidR="00E25B52">
        <w:rPr>
          <w:rFonts w:ascii="Times New Roman" w:hAnsi="Times New Roman" w:cs="Times New Roman"/>
          <w:sz w:val="24"/>
          <w:szCs w:val="24"/>
        </w:rPr>
        <w:fldChar w:fldCharType="end"/>
      </w:r>
    </w:p>
    <w:p w14:paraId="6D87018E" w14:textId="585EE531" w:rsidR="003D6A14" w:rsidRPr="00350985" w:rsidRDefault="003D6A14" w:rsidP="003D6A14">
      <w:pPr>
        <w:jc w:val="both"/>
        <w:rPr>
          <w:rFonts w:ascii="Times New Roman" w:hAnsi="Times New Roman" w:cs="Times New Roman"/>
          <w:sz w:val="24"/>
          <w:szCs w:val="24"/>
        </w:rPr>
      </w:pPr>
      <w:r w:rsidRPr="00350985">
        <w:rPr>
          <w:rFonts w:ascii="Times New Roman" w:hAnsi="Times New Roman" w:cs="Times New Roman"/>
          <w:sz w:val="24"/>
          <w:szCs w:val="24"/>
        </w:rPr>
        <w:tab/>
        <w:t>Em relação à classificação das neoplasias, os tumores são divididos quanto a sua característica benigna ou maligna. As neoplasias benignas possuem impressões macro e microscópicas menos prejudiciais, normalmente não causam invasão com potencial metastático, possuem melhor prognóstico e podem ser ressecados cirurgicamente em sua grande maioria. Já as neoplasias malignas são também chamadas de cânceres, e têm como principal característica o potencial de invasão e formação de metástases, causando efeitos danosos ao organismo com alta taxa de morbimortalidade, tendo, portanto, um prognóstico mais reservado e terapêuticas sistêmicas ou paliativas.</w:t>
      </w:r>
      <w:r w:rsidR="00E51CC6">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{"citationItems":[{"id":"ITEM-1","itemData":{"ISBN":"9780323222754","abstract":"With this fully revised fourth edition, Dr Stahl returns to the essential roots of what it means to become a neurobiologically empowered psychopharmacologist, expertly guided in the selection and combination of treatments for individual patients in practice. Embracing the unifying themes of 'symptom endophenotypes', dimensions of psychopathology that cut across syndromes, and 'symptoms and circuits', every aspect of the text has been updated to the frontiers of current knowledge, with the clarity of explanation and illustration that only Dr Stahl can bring. Integrating much of the basic neuroscience into the clinical chapters, and with major additions in the areas of psychosis, antipsychotics, antidepressants, impulsivity, compulsivity and addiction, this is the single most readily readable source of information on disease and drug mechanisms. This remains the essential text for all students and professionals in mental health seeking to understand and utilize current therapeutics, and to anticipate the future for novel medications.","author":[{"dropping-particle":"","family":"Kumar","given":"Vinay","non-dropping-particle":"","parse-names":false,"suffix":""},{"dropping-particle":"","family":"Abbas","given":"Abul k.","non-dropping-particle":"","parse-names":false,"suffix":""},{"dropping-particle":"","family":"Aster","given":"Jon C.","non-dropping-particle":"","parse-names":false,"suffix":""}],"container-title":"Elsevier","id":"ITEM-1","issued":{"date-parts":[["2016"]]},"number-of-pages":"927","title":"Robbins Basic Phatology","type":"book"},"uris":["http://www.mendeley.com/documents/?uuid=3471c39c-0c67-484e-b3b3-6230a44b6a79"]}],"mendeley":{"formattedCitation":"(41)","manualFormatting":"[41]","plainTextFormattedCitation":"(41)","previouslyFormattedCitation":"(41)"},"properties":{"noteIndex":0},"schema":"https://github.com/citation-style-language/schema/raw/master/csl-citation.json"}</w:instrText>
      </w:r>
      <w:r w:rsidR="00E51CC6">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E51CC6" w:rsidRPr="00E51CC6">
        <w:rPr>
          <w:rFonts w:ascii="Times New Roman" w:hAnsi="Times New Roman" w:cs="Times New Roman"/>
          <w:noProof/>
          <w:sz w:val="24"/>
          <w:szCs w:val="24"/>
        </w:rPr>
        <w:t>41</w:t>
      </w:r>
      <w:r w:rsidR="006241C6">
        <w:rPr>
          <w:rFonts w:ascii="Times New Roman" w:hAnsi="Times New Roman" w:cs="Times New Roman"/>
          <w:noProof/>
          <w:sz w:val="24"/>
          <w:szCs w:val="24"/>
        </w:rPr>
        <w:t>]</w:t>
      </w:r>
      <w:r w:rsidR="00E51CC6">
        <w:rPr>
          <w:rFonts w:ascii="Times New Roman" w:hAnsi="Times New Roman" w:cs="Times New Roman"/>
          <w:sz w:val="24"/>
          <w:szCs w:val="24"/>
        </w:rPr>
        <w:fldChar w:fldCharType="end"/>
      </w:r>
    </w:p>
    <w:p w14:paraId="6F539520" w14:textId="4B8B6556" w:rsidR="003D6A14" w:rsidRPr="00350985" w:rsidRDefault="003D6A14" w:rsidP="003D6A14">
      <w:pPr>
        <w:jc w:val="both"/>
        <w:rPr>
          <w:rFonts w:ascii="Times New Roman" w:hAnsi="Times New Roman" w:cs="Times New Roman"/>
          <w:sz w:val="24"/>
          <w:szCs w:val="24"/>
        </w:rPr>
      </w:pPr>
      <w:r w:rsidRPr="00350985">
        <w:rPr>
          <w:rFonts w:ascii="Times New Roman" w:hAnsi="Times New Roman" w:cs="Times New Roman"/>
          <w:sz w:val="24"/>
          <w:szCs w:val="24"/>
        </w:rPr>
        <w:tab/>
        <w:t xml:space="preserve">Existem diversos tipos e finalidades de tratamentos para o câncer, e suas indicações dependem do tipo de neoplasia, dos órgãos envolvidos e do estadiamento. Dentre as principais modalidades terapêuticas, temos: quimioterapia, radioterapia, ressecção cirúrgica, hormonioterapia e imunoterapia. A terapêutica pode utilizar métodos combinados, em tempos estratégicos, visando protocolos e o perfil de pacientes envolvidos em cada tipo de câncer, dentro da situação </w:t>
      </w:r>
      <w:r w:rsidR="008D0C31" w:rsidRPr="00350985">
        <w:rPr>
          <w:rFonts w:ascii="Times New Roman" w:hAnsi="Times New Roman" w:cs="Times New Roman"/>
          <w:sz w:val="24"/>
          <w:szCs w:val="24"/>
        </w:rPr>
        <w:t>clínica</w:t>
      </w:r>
      <w:r w:rsidRPr="00350985">
        <w:rPr>
          <w:rFonts w:ascii="Times New Roman" w:hAnsi="Times New Roman" w:cs="Times New Roman"/>
          <w:sz w:val="24"/>
          <w:szCs w:val="24"/>
        </w:rPr>
        <w:t xml:space="preserve"> característica.</w:t>
      </w:r>
      <w:r w:rsidR="00E25B52">
        <w:rPr>
          <w:rFonts w:ascii="Times New Roman" w:hAnsi="Times New Roman" w:cs="Times New Roman"/>
          <w:sz w:val="24"/>
          <w:szCs w:val="24"/>
        </w:rPr>
        <w:fldChar w:fldCharType="begin" w:fldLock="1"/>
      </w:r>
      <w:r w:rsidR="006241C6">
        <w:rPr>
          <w:rFonts w:ascii="Times New Roman" w:hAnsi="Times New Roman" w:cs="Times New Roman"/>
          <w:sz w:val="24"/>
          <w:szCs w:val="24"/>
        </w:rPr>
        <w:instrText>ADDIN CSL_CITATION {"citationItems":[{"id":"ITEM-1","itemData":{"DOI":"10.26355/eurrev_201806_15270","author":[{"dropping-particle":"","family":"Wang","given":"J","non-dropping-particle":"","parse-names":false,"suffix":""},{"dropping-particle":"","family":"Lei","given":"K","non-dropping-particle":"","parse-names":false,"suffix":""},{"dropping-particle":"","family":"Han","given":"F","non-dropping-particle":"","parse-names":false,"suffix":""}],"container-title":"European Review for Medical and Pharmacological Sciences","id":"ITEM-1","issue":"12","issued":{"date-parts":[["2018"]]},"page":"3855-3864","title":"Tumor microenvironment : recent advances in various cancer treatments","type":"article-journal","volume":"22"},"uris":["http://www.mendeley.com/documents/?uuid=6be8ec93-c058-43d2-b67e-5131a5342c3f"]}],"mendeley":{"formattedCitation":"(42)","manualFormatting":"[42]","plainTextFormattedCitation":"(42)","previouslyFormattedCitation":"(42)"},"properties":{"noteIndex":0},"schema":"https://github.com/citation-style-language/schema/raw/master/csl-citation.json"}</w:instrText>
      </w:r>
      <w:r w:rsidR="00E25B52">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E51CC6" w:rsidRPr="00E51CC6">
        <w:rPr>
          <w:rFonts w:ascii="Times New Roman" w:hAnsi="Times New Roman" w:cs="Times New Roman"/>
          <w:noProof/>
          <w:sz w:val="24"/>
          <w:szCs w:val="24"/>
        </w:rPr>
        <w:t>42</w:t>
      </w:r>
      <w:r w:rsidR="006241C6">
        <w:rPr>
          <w:rFonts w:ascii="Times New Roman" w:hAnsi="Times New Roman" w:cs="Times New Roman"/>
          <w:noProof/>
          <w:sz w:val="24"/>
          <w:szCs w:val="24"/>
        </w:rPr>
        <w:t>]</w:t>
      </w:r>
      <w:r w:rsidR="00E25B52">
        <w:rPr>
          <w:rFonts w:ascii="Times New Roman" w:hAnsi="Times New Roman" w:cs="Times New Roman"/>
          <w:sz w:val="24"/>
          <w:szCs w:val="24"/>
        </w:rPr>
        <w:fldChar w:fldCharType="end"/>
      </w:r>
    </w:p>
    <w:p w14:paraId="0361A56E" w14:textId="7C9038F6" w:rsidR="004812C4" w:rsidRDefault="003D6A14" w:rsidP="00F81BF9">
      <w:pPr>
        <w:jc w:val="both"/>
        <w:rPr>
          <w:rFonts w:ascii="Times New Roman" w:hAnsi="Times New Roman" w:cs="Times New Roman"/>
          <w:sz w:val="24"/>
          <w:szCs w:val="24"/>
        </w:rPr>
      </w:pPr>
      <w:r w:rsidRPr="00350985">
        <w:rPr>
          <w:rFonts w:ascii="Times New Roman" w:hAnsi="Times New Roman" w:cs="Times New Roman"/>
          <w:sz w:val="24"/>
          <w:szCs w:val="24"/>
        </w:rPr>
        <w:tab/>
        <w:t xml:space="preserve">Por ser uma doença de grande valor epidemiológico, com alta morbimortalidade, diversos estudos são criados a fim de melhorar os métodos terapêuticos já existentes e buscar novas modalidades que possam beneficiar os pacientes. Nesse sentido, os estudos </w:t>
      </w:r>
      <w:r w:rsidRPr="00350985">
        <w:rPr>
          <w:rFonts w:ascii="Times New Roman" w:hAnsi="Times New Roman" w:cs="Times New Roman"/>
          <w:i/>
          <w:sz w:val="24"/>
          <w:szCs w:val="24"/>
        </w:rPr>
        <w:t>in silico</w:t>
      </w:r>
      <w:r w:rsidRPr="00350985">
        <w:rPr>
          <w:rFonts w:ascii="Times New Roman" w:hAnsi="Times New Roman" w:cs="Times New Roman"/>
          <w:sz w:val="24"/>
          <w:szCs w:val="24"/>
        </w:rPr>
        <w:t xml:space="preserve"> contribuem significativamente para encontrar fármacos promissores a serem utilizados em estudos </w:t>
      </w:r>
      <w:r w:rsidR="008D0C31" w:rsidRPr="00350985">
        <w:rPr>
          <w:rFonts w:ascii="Times New Roman" w:hAnsi="Times New Roman" w:cs="Times New Roman"/>
          <w:sz w:val="24"/>
          <w:szCs w:val="24"/>
        </w:rPr>
        <w:t>pré-clínicos</w:t>
      </w:r>
      <w:r w:rsidRPr="00350985">
        <w:rPr>
          <w:rFonts w:ascii="Times New Roman" w:hAnsi="Times New Roman" w:cs="Times New Roman"/>
          <w:sz w:val="24"/>
          <w:szCs w:val="24"/>
        </w:rPr>
        <w:t>.</w:t>
      </w:r>
      <w:r w:rsidR="008457C5">
        <w:rPr>
          <w:rFonts w:ascii="Times New Roman" w:hAnsi="Times New Roman" w:cs="Times New Roman"/>
          <w:sz w:val="24"/>
          <w:szCs w:val="24"/>
        </w:rPr>
        <w:t xml:space="preserve"> </w:t>
      </w:r>
      <w:r w:rsidR="008457C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{"citationItems":[{"id":"ITEM-1","itemData":{"DOI":"10.1093/bib/bbx045","ISSN":"14774054","PMID":"28460068","abstract":"Natural products with polypharmacological profiles have demonstrated promise as novel therapeutics for various complex diseases, including cancer. Currently, many gaps exist in our knowledge of which compounds interact with which targets, and experimentally testing all possible interactions is infeasible. Recent advances and developments of systems pharmacology and computational (in silico) approaches provide powerful tools for exploring the polypharmacological profiles of natural products. In this review, we introduce recent progresses and advances of computational tools and systems pharmacology approaches for identifying drug targets of natural products by focusing on the development of targeted cancer therapy. We survey the polypharmacological and systems immunology profiles of five representative natural products that are being considered as cancer therapies. We summarize various chemoinformatics, bioinformatics and systems biology resources for reconstructing drug-target networks of natural products. We then review currently available computational approaches and tools for prediction of drug-target interactions by focusing on five domains: target-based, ligand-based, chemogenomics-based, network-based and omics-based systems biology approaches. In addition, we describe a practical example of the application of systems pharmacology approaches by integrating the polypharmacology of natural products and large-scale cancer genomics data for the development of precision oncology under the systems biology framework. Finally, we highlight the promise of cancer immunotherapies and combination therapies that target tumor ecosystems (e.g. clones or 'selfish' sub-clones) via exploiting the immunological and inflammatory 'side' effects of natural products in the cancer post-genomics era.","author":[{"dropping-particle":"","family":"Fang","given":"Jiansong","non-dropping-particle":"","parse-names":false,"suffix":""},{"dropping-particle":"","family":"Liu","given":"Chuang","non-dropping-particle":"","parse-names":false,"suffix":""},{"dropping-particle":"","family":"Wang","given":"Qi","non-dropping-particle":"","parse-names":false,"suffix":""},{"dropping-particle":"","family":"Lin","given":"Ping","non-dropping-particle":"","parse-names":false,"suffix":""},{"dropping-particle":"","family":"Cheng","given":"Feixiong","non-dropping-particle":"","parse-names":false,"suffix":""}],"container-title":"Briefings in Bioinformatics","id":"ITEM-1","issue":"6","issued":{"date-parts":[["2017"]]},"page":"1153-1171","title":"In silico polypharmacology of natural products","type":"article-journal","volume":"19"},"uris":["http://www.mendeley.com/documents/?uuid=4503f967-4cc1-4daf-abf4-c2ac6e1fd503"]}],"mendeley":{"formattedCitation":"(43)","manualFormatting":"[43]","plainTextFormattedCitation":"(43)","previouslyFormattedCitation":"(43)"},"properties":{"noteIndex":0},"schema":"https://github.com/citation-style-language/schema/raw/master/csl-citation.json"}</w:instrText>
      </w:r>
      <w:r w:rsidR="008457C5">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8457C5" w:rsidRPr="008457C5">
        <w:rPr>
          <w:rFonts w:ascii="Times New Roman" w:hAnsi="Times New Roman" w:cs="Times New Roman"/>
          <w:noProof/>
          <w:sz w:val="24"/>
          <w:szCs w:val="24"/>
        </w:rPr>
        <w:t>43</w:t>
      </w:r>
      <w:r w:rsidR="006241C6">
        <w:rPr>
          <w:rFonts w:ascii="Times New Roman" w:hAnsi="Times New Roman" w:cs="Times New Roman"/>
          <w:noProof/>
          <w:sz w:val="24"/>
          <w:szCs w:val="24"/>
        </w:rPr>
        <w:t>]</w:t>
      </w:r>
      <w:r w:rsidR="008457C5">
        <w:rPr>
          <w:rFonts w:ascii="Times New Roman" w:hAnsi="Times New Roman" w:cs="Times New Roman"/>
          <w:sz w:val="24"/>
          <w:szCs w:val="24"/>
        </w:rPr>
        <w:fldChar w:fldCharType="end"/>
      </w:r>
      <w:r w:rsidR="00073AD9">
        <w:rPr>
          <w:rFonts w:ascii="Times New Roman" w:hAnsi="Times New Roman" w:cs="Times New Roman"/>
          <w:sz w:val="24"/>
          <w:szCs w:val="24"/>
        </w:rPr>
        <w:t>.</w:t>
      </w:r>
    </w:p>
    <w:p w14:paraId="6C8A62A2" w14:textId="77777777" w:rsidR="00740030" w:rsidRPr="00F019B0" w:rsidRDefault="00740030" w:rsidP="00F81BF9">
      <w:pPr>
        <w:jc w:val="both"/>
        <w:rPr>
          <w:rFonts w:ascii="Times New Roman" w:hAnsi="Times New Roman" w:cs="Times New Roman"/>
          <w:sz w:val="24"/>
          <w:szCs w:val="24"/>
        </w:rPr>
      </w:pPr>
    </w:p>
    <w:p w14:paraId="015883F4" w14:textId="7D1B5EEA" w:rsidR="00A54CE8" w:rsidRPr="00962026" w:rsidRDefault="004A22F9" w:rsidP="00F81BF9">
      <w:pPr>
        <w:jc w:val="both"/>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sidR="003267DD" w:rsidRPr="00962026">
        <w:rPr>
          <w:rFonts w:ascii="Times New Roman" w:hAnsi="Times New Roman" w:cs="Times New Roman"/>
          <w:b/>
          <w:bCs/>
          <w:sz w:val="24"/>
          <w:szCs w:val="24"/>
        </w:rPr>
        <w:t>COMPOSTOS ANTINEOPLÁSICOS</w:t>
      </w:r>
    </w:p>
    <w:p w14:paraId="698A4EAF" w14:textId="3DBB7A98" w:rsidR="008D0C31" w:rsidRPr="00350985" w:rsidRDefault="008D0C31" w:rsidP="008D0C31">
      <w:pPr>
        <w:jc w:val="both"/>
        <w:rPr>
          <w:rFonts w:ascii="Times New Roman" w:hAnsi="Times New Roman" w:cs="Times New Roman"/>
          <w:sz w:val="24"/>
          <w:szCs w:val="24"/>
        </w:rPr>
      </w:pPr>
      <w:r w:rsidRPr="00350985">
        <w:rPr>
          <w:rFonts w:ascii="Times New Roman" w:hAnsi="Times New Roman" w:cs="Times New Roman"/>
          <w:sz w:val="36"/>
          <w:szCs w:val="48"/>
        </w:rPr>
        <w:tab/>
      </w:r>
      <w:r w:rsidRPr="00350985">
        <w:rPr>
          <w:rFonts w:ascii="Times New Roman" w:hAnsi="Times New Roman" w:cs="Times New Roman"/>
          <w:sz w:val="24"/>
          <w:szCs w:val="24"/>
        </w:rPr>
        <w:t>Os fármacos antineoplásicos possuem diferentes mecanismos de ação e formas estruturais com o objetivo em comum de bloquear a multiplicação celular exacerbada. Os principais tipos de antineoplásicos incluem os agentes alquilantes, análogos antimetabólitos do ácido fólico, pirimidinas e purinas, antagonistas hormonais e hormônios</w:t>
      </w:r>
      <w:r w:rsidR="008457C5">
        <w:rPr>
          <w:rFonts w:ascii="Times New Roman" w:hAnsi="Times New Roman" w:cs="Times New Roman"/>
          <w:sz w:val="24"/>
          <w:szCs w:val="24"/>
        </w:rPr>
        <w:t>.</w:t>
      </w:r>
      <w:r w:rsidR="008457C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{"citationItems":[{"id":"ITEM-1","itemData":{"author":[{"dropping-particle":"","family":"Carcedo","given":"Carlos Herrero","non-dropping-particle":"","parse-names":false,"suffix":""}],"id":"ITEM-1","issued":{"date-parts":[["2018"]]},"number-of-pages":"743","title":"Manual Básico de Farmacologia","type":"book"},"uris":["http://www.mendeley.com/documents/?uuid=3138ea6f-1320-4c81-a6e0-257b65be53da"]}],"mendeley":{"formattedCitation":"(44)","manualFormatting":"[44]","plainTextFormattedCitation":"(44)","previouslyFormattedCitation":"(44)"},"properties":{"noteIndex":0},"schema":"https://github.com/citation-style-language/schema/raw/master/csl-citation.json"}</w:instrText>
      </w:r>
      <w:r w:rsidR="008457C5">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8457C5" w:rsidRPr="008457C5">
        <w:rPr>
          <w:rFonts w:ascii="Times New Roman" w:hAnsi="Times New Roman" w:cs="Times New Roman"/>
          <w:noProof/>
          <w:sz w:val="24"/>
          <w:szCs w:val="24"/>
        </w:rPr>
        <w:t>44</w:t>
      </w:r>
      <w:r w:rsidR="006241C6">
        <w:rPr>
          <w:rFonts w:ascii="Times New Roman" w:hAnsi="Times New Roman" w:cs="Times New Roman"/>
          <w:noProof/>
          <w:sz w:val="24"/>
          <w:szCs w:val="24"/>
        </w:rPr>
        <w:t>]</w:t>
      </w:r>
      <w:r w:rsidR="008457C5">
        <w:rPr>
          <w:rFonts w:ascii="Times New Roman" w:hAnsi="Times New Roman" w:cs="Times New Roman"/>
          <w:sz w:val="24"/>
          <w:szCs w:val="24"/>
        </w:rPr>
        <w:fldChar w:fldCharType="end"/>
      </w:r>
    </w:p>
    <w:p w14:paraId="79F97519" w14:textId="19F5B8F3" w:rsidR="008D0C31" w:rsidRPr="00350985" w:rsidRDefault="008D0C31" w:rsidP="008D0C31">
      <w:pPr>
        <w:jc w:val="both"/>
        <w:rPr>
          <w:rFonts w:ascii="Times New Roman" w:hAnsi="Times New Roman" w:cs="Times New Roman"/>
          <w:sz w:val="24"/>
          <w:szCs w:val="24"/>
        </w:rPr>
      </w:pPr>
      <w:r w:rsidRPr="00350985">
        <w:rPr>
          <w:rFonts w:ascii="Times New Roman" w:hAnsi="Times New Roman" w:cs="Times New Roman"/>
          <w:sz w:val="24"/>
          <w:szCs w:val="24"/>
        </w:rPr>
        <w:tab/>
        <w:t xml:space="preserve">Sabe-se que a capacidade de multiplicação desorganizada das células tumorais deriva da capacidade que elas possuem de evitar </w:t>
      </w:r>
      <w:r w:rsidR="00D0085E">
        <w:rPr>
          <w:rFonts w:ascii="Times New Roman" w:hAnsi="Times New Roman" w:cs="Times New Roman"/>
          <w:sz w:val="24"/>
          <w:szCs w:val="24"/>
        </w:rPr>
        <w:t>processos ordenados de morte celular</w:t>
      </w:r>
      <w:r w:rsidRPr="00350985">
        <w:rPr>
          <w:rFonts w:ascii="Times New Roman" w:hAnsi="Times New Roman" w:cs="Times New Roman"/>
          <w:sz w:val="24"/>
          <w:szCs w:val="24"/>
        </w:rPr>
        <w:t>. Dessa forma, alguns tratamentos buscam induzir a apoptose para que esse mecanismo de escape seja evitado e decorra em proliferação de células cancerígenas.</w:t>
      </w:r>
      <w:r w:rsidR="004B57DF">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10.3390/nu10081021","author":[{"dropping-particle":"","family":"Kim","given":"Changmin","non-dropping-particle":"","parse-names":false,"suffix":""},{"dropping-particle":"","family":"Bonglee","given":"Kim","non-dropping-particle":"","parse-names":false,"suffix":""}],"container-title":"Nutrients","id":"ITEM-1","issue":"8","issued":{"date-parts":[["2018"]]},"page":"1021","title":"Anti-Cancer Natural Products and Their Bioactive A Review","type":"article-journal","volume":"10"},"uris":["http://www.mendeley.com/documents/?uuid=46f0df01-0a8f-457f-9177-b8d4e8c9b392"]}],"mendeley":{"formattedCitation":"(45)","manualFormatting":"[45]","plainTextFormattedCitation":"(45)","previouslyFormattedCitation":"(45)"},"properties":{"noteIndex":0},"schema":"https://github.com/citation-style-language/schema/raw/master/csl-citation.json"}</w:instrText>
      </w:r>
      <w:r w:rsidR="004B57DF">
        <w:rPr>
          <w:rFonts w:ascii="Times New Roman" w:hAnsi="Times New Roman" w:cs="Times New Roman"/>
          <w:sz w:val="24"/>
          <w:szCs w:val="24"/>
        </w:rPr>
        <w:fldChar w:fldCharType="separate"/>
      </w:r>
      <w:r w:rsidR="006241C6">
        <w:rPr>
          <w:rFonts w:ascii="Times New Roman" w:hAnsi="Times New Roman" w:cs="Times New Roman"/>
          <w:noProof/>
          <w:sz w:val="24"/>
          <w:szCs w:val="24"/>
        </w:rPr>
        <w:t>[</w:t>
      </w:r>
      <w:r w:rsidR="008457C5" w:rsidRPr="008457C5">
        <w:rPr>
          <w:rFonts w:ascii="Times New Roman" w:hAnsi="Times New Roman" w:cs="Times New Roman"/>
          <w:noProof/>
          <w:sz w:val="24"/>
          <w:szCs w:val="24"/>
        </w:rPr>
        <w:t>45</w:t>
      </w:r>
      <w:r w:rsidR="006241C6">
        <w:rPr>
          <w:rFonts w:ascii="Times New Roman" w:hAnsi="Times New Roman" w:cs="Times New Roman"/>
          <w:noProof/>
          <w:sz w:val="24"/>
          <w:szCs w:val="24"/>
        </w:rPr>
        <w:t>]</w:t>
      </w:r>
      <w:r w:rsidR="004B57DF">
        <w:rPr>
          <w:rFonts w:ascii="Times New Roman" w:hAnsi="Times New Roman" w:cs="Times New Roman"/>
          <w:sz w:val="24"/>
          <w:szCs w:val="24"/>
        </w:rPr>
        <w:fldChar w:fldCharType="end"/>
      </w:r>
    </w:p>
    <w:p w14:paraId="720E4501" w14:textId="2E7E6B1A" w:rsidR="008D0C31" w:rsidRPr="00350985" w:rsidRDefault="008D0C31" w:rsidP="008D0C31">
      <w:pPr>
        <w:jc w:val="both"/>
        <w:rPr>
          <w:rFonts w:ascii="Times New Roman" w:hAnsi="Times New Roman" w:cs="Times New Roman"/>
          <w:sz w:val="24"/>
          <w:szCs w:val="24"/>
        </w:rPr>
      </w:pPr>
      <w:r w:rsidRPr="00350985">
        <w:rPr>
          <w:rFonts w:ascii="Times New Roman" w:hAnsi="Times New Roman" w:cs="Times New Roman"/>
          <w:sz w:val="24"/>
          <w:szCs w:val="24"/>
        </w:rPr>
        <w:lastRenderedPageBreak/>
        <w:tab/>
        <w:t xml:space="preserve">Embora o intuito dos tratamentos antineoplásicos seja destruir apenas células malignas, inevitavelmente células normais também são atingidas nesse processo, tanto nos métodos terapêuticos sistêmicos (quimioterápicos), quanto nos métodos locais ou alvo (radioterapia, imunoterapia, ressecção com margem). Consequentemente, efeitos adversos são experimentados, tais como: alopecia, perda de peso, </w:t>
      </w:r>
      <w:r w:rsidRPr="00D2493D">
        <w:rPr>
          <w:rFonts w:ascii="Times New Roman" w:hAnsi="Times New Roman" w:cs="Times New Roman"/>
          <w:i/>
          <w:iCs/>
          <w:sz w:val="24"/>
          <w:szCs w:val="24"/>
        </w:rPr>
        <w:t>delirium</w:t>
      </w:r>
      <w:r w:rsidRPr="00350985">
        <w:rPr>
          <w:rFonts w:ascii="Times New Roman" w:hAnsi="Times New Roman" w:cs="Times New Roman"/>
          <w:sz w:val="24"/>
          <w:szCs w:val="24"/>
        </w:rPr>
        <w:t>, anemia, neuropatia periférica etc. Dessa forma, a escolha do tratamento deve levar em consideração esses principais efeitos, correlacionando-os com o perfil de necessidade do paciente oncológico.</w:t>
      </w:r>
      <w:r w:rsidR="004B57DF">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10.3390/nu10081021","author":[{"dropping-particle":"","family":"Kim","given":"Changmin","non-dropping-particle":"","parse-names":false,"suffix":""},{"dropping-particle":"","family":"Bonglee","given":"Kim","non-dropping-particle":"","parse-names":false,"suffix":""}],"container-title":"Nutrients","id":"ITEM-1","issue":"8","issued":{"date-parts":[["2018"]]},"page":"1021","title":"Anti-Cancer Natural Products and Their Bioactive A Review","type":"article-journal","volume":"10"},"uris":["http://www.mendeley.com/documents/?uuid=46f0df01-0a8f-457f-9177-b8d4e8c9b392"]}],"mendeley":{"formattedCitation":"(45)","manualFormatting":"[45]","plainTextFormattedCitation":"(45)","previouslyFormattedCitation":"(45)"},"properties":{"noteIndex":0},"schema":"https://github.com/citation-style-language/schema/raw/master/csl-citation.json"}</w:instrText>
      </w:r>
      <w:r w:rsidR="004B57DF">
        <w:rPr>
          <w:rFonts w:ascii="Times New Roman" w:hAnsi="Times New Roman" w:cs="Times New Roman"/>
          <w:sz w:val="24"/>
          <w:szCs w:val="24"/>
        </w:rPr>
        <w:fldChar w:fldCharType="separate"/>
      </w:r>
      <w:r w:rsidR="00E364CF">
        <w:rPr>
          <w:rFonts w:ascii="Times New Roman" w:hAnsi="Times New Roman" w:cs="Times New Roman"/>
          <w:noProof/>
          <w:sz w:val="24"/>
          <w:szCs w:val="24"/>
        </w:rPr>
        <w:t>[</w:t>
      </w:r>
      <w:r w:rsidR="008457C5" w:rsidRPr="008457C5">
        <w:rPr>
          <w:rFonts w:ascii="Times New Roman" w:hAnsi="Times New Roman" w:cs="Times New Roman"/>
          <w:noProof/>
          <w:sz w:val="24"/>
          <w:szCs w:val="24"/>
        </w:rPr>
        <w:t>45</w:t>
      </w:r>
      <w:r w:rsidR="00E364CF">
        <w:rPr>
          <w:rFonts w:ascii="Times New Roman" w:hAnsi="Times New Roman" w:cs="Times New Roman"/>
          <w:noProof/>
          <w:sz w:val="24"/>
          <w:szCs w:val="24"/>
        </w:rPr>
        <w:t>]</w:t>
      </w:r>
      <w:r w:rsidR="004B57DF">
        <w:rPr>
          <w:rFonts w:ascii="Times New Roman" w:hAnsi="Times New Roman" w:cs="Times New Roman"/>
          <w:sz w:val="24"/>
          <w:szCs w:val="24"/>
        </w:rPr>
        <w:fldChar w:fldCharType="end"/>
      </w:r>
    </w:p>
    <w:p w14:paraId="287A1A32" w14:textId="6DEE4B83" w:rsidR="008D0C31" w:rsidRPr="00350985" w:rsidRDefault="008D0C31" w:rsidP="008D0C31">
      <w:pPr>
        <w:jc w:val="both"/>
        <w:rPr>
          <w:rFonts w:ascii="Times New Roman" w:hAnsi="Times New Roman" w:cs="Times New Roman"/>
          <w:sz w:val="24"/>
          <w:szCs w:val="24"/>
        </w:rPr>
      </w:pPr>
      <w:r w:rsidRPr="00350985">
        <w:rPr>
          <w:rFonts w:ascii="Times New Roman" w:hAnsi="Times New Roman" w:cs="Times New Roman"/>
          <w:sz w:val="24"/>
          <w:szCs w:val="24"/>
        </w:rPr>
        <w:tab/>
        <w:t>O grande contraponto experimentado, são os chamados mecanismos de resistência farmacológica, definido como a capacidade de sobrevivência da célula oncológica apesar do uso de dosagens significativas. São dois principais fenômenos envolvidos no processo de resistência: a tolerância medicamentosa e a persistência. A tolerância parte da sobrevivência das células à exposição medicamentosa por determinado período, já a persistência é um mecanismo pertencente a algumas células oncológicas de um determinado tumor a não sofrerem efeito terapêutico do fármaco experimentado, perpetuando consequentemente sua linhagem.</w:t>
      </w:r>
      <w:r w:rsidR="007259C3">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10.1016/j.trecan.2019.02.003","ISSN":"2405-8033","author":[{"dropping-particle":"","family":"Chatterjee","given":"Nilanjana","non-dropping-particle":"","parse-names":false,"suffix":""},{"dropping-particle":"","family":"Bivona","given":"Trever G","non-dropping-particle":"","parse-names":false,"suffix":""}],"container-title":"Trends Cancer","id":"ITEM-1","issue":"3","issued":{"date-parts":[["2019"]]},"page":"170-182","publisher":"Elsevier Inc.","title":"Polytherapy and Targeted Cancer Drug Resistance","type":"article-journal","volume":"5"},"uris":["http://www.mendeley.com/documents/?uuid=b1edd178-02b8-4b8a-a8a1-a00cc7d1b73b"]}],"mendeley":{"formattedCitation":"(46)","manualFormatting":"[46]","plainTextFormattedCitation":"(46)","previouslyFormattedCitation":"(46)"},"properties":{"noteIndex":0},"schema":"https://github.com/citation-style-language/schema/raw/master/csl-citation.json"}</w:instrText>
      </w:r>
      <w:r w:rsidR="007259C3">
        <w:rPr>
          <w:rFonts w:ascii="Times New Roman" w:hAnsi="Times New Roman" w:cs="Times New Roman"/>
          <w:sz w:val="24"/>
          <w:szCs w:val="24"/>
        </w:rPr>
        <w:fldChar w:fldCharType="separate"/>
      </w:r>
      <w:r w:rsidR="00E364CF">
        <w:rPr>
          <w:rFonts w:ascii="Times New Roman" w:hAnsi="Times New Roman" w:cs="Times New Roman"/>
          <w:noProof/>
          <w:sz w:val="24"/>
          <w:szCs w:val="24"/>
        </w:rPr>
        <w:t>[</w:t>
      </w:r>
      <w:r w:rsidR="008457C5" w:rsidRPr="008457C5">
        <w:rPr>
          <w:rFonts w:ascii="Times New Roman" w:hAnsi="Times New Roman" w:cs="Times New Roman"/>
          <w:noProof/>
          <w:sz w:val="24"/>
          <w:szCs w:val="24"/>
        </w:rPr>
        <w:t>46</w:t>
      </w:r>
      <w:r w:rsidR="00E364CF">
        <w:rPr>
          <w:rFonts w:ascii="Times New Roman" w:hAnsi="Times New Roman" w:cs="Times New Roman"/>
          <w:noProof/>
          <w:sz w:val="24"/>
          <w:szCs w:val="24"/>
        </w:rPr>
        <w:t>]</w:t>
      </w:r>
      <w:r w:rsidR="007259C3">
        <w:rPr>
          <w:rFonts w:ascii="Times New Roman" w:hAnsi="Times New Roman" w:cs="Times New Roman"/>
          <w:sz w:val="24"/>
          <w:szCs w:val="24"/>
        </w:rPr>
        <w:fldChar w:fldCharType="end"/>
      </w:r>
    </w:p>
    <w:p w14:paraId="2477CB7D" w14:textId="00D39013" w:rsidR="004812C4" w:rsidRDefault="008D0C31" w:rsidP="00F81BF9">
      <w:pPr>
        <w:jc w:val="both"/>
        <w:rPr>
          <w:rFonts w:ascii="Times New Roman" w:hAnsi="Times New Roman" w:cs="Times New Roman"/>
          <w:sz w:val="24"/>
          <w:szCs w:val="24"/>
        </w:rPr>
      </w:pPr>
      <w:r w:rsidRPr="00350985">
        <w:rPr>
          <w:rFonts w:ascii="Times New Roman" w:hAnsi="Times New Roman" w:cs="Times New Roman"/>
          <w:sz w:val="24"/>
          <w:szCs w:val="24"/>
        </w:rPr>
        <w:tab/>
        <w:t>Estudos atuais sugerem que o uso de fármacos de origem natural que promovem o estresse do Retículo Endoplasmático celular são bons promissores na indução de apoptose de células cancerígenas, tendo pouco efeito em células normais, o que promove por consequência a diminuição de efeitos adversos. Alguns quimioterápicos convencionais foram criados a partir de produtos naturais, tais como: Taxol, Epotilona e Alcaloides de Vinca, isso expressa a importância dos produtos naturais como potenciais vias de pesquisas relacionadas ao tratamento oncológico.</w:t>
      </w:r>
      <w:r w:rsidR="00B2584B">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10.3390/nu10081021","author":[{"dropping-particle":"","family":"Kim","given":"Changmin","non-dropping-particle":"","parse-names":false,"suffix":""},{"dropping-particle":"","family":"Bonglee","given":"Kim","non-dropping-particle":"","parse-names":false,"suffix":""}],"container-title":"Nutrients","id":"ITEM-1","issue":"8","issued":{"date-parts":[["2018"]]},"page":"1021","title":"Anti-Cancer Natural Products and Their Bioactive A Review","type":"article-journal","volume":"10"},"uris":["http://www.mendeley.com/documents/?uuid=46f0df01-0a8f-457f-9177-b8d4e8c9b392"]}],"mendeley":{"formattedCitation":"(45)","manualFormatting":"[45]","plainTextFormattedCitation":"(45)","previouslyFormattedCitation":"(45)"},"properties":{"noteIndex":0},"schema":"https://github.com/citation-style-language/schema/raw/master/csl-citation.json"}</w:instrText>
      </w:r>
      <w:r w:rsidR="00B2584B">
        <w:rPr>
          <w:rFonts w:ascii="Times New Roman" w:hAnsi="Times New Roman" w:cs="Times New Roman"/>
          <w:sz w:val="24"/>
          <w:szCs w:val="24"/>
        </w:rPr>
        <w:fldChar w:fldCharType="separate"/>
      </w:r>
      <w:r w:rsidR="00E364CF">
        <w:rPr>
          <w:rFonts w:ascii="Times New Roman" w:hAnsi="Times New Roman" w:cs="Times New Roman"/>
          <w:noProof/>
          <w:sz w:val="24"/>
          <w:szCs w:val="24"/>
        </w:rPr>
        <w:t>[</w:t>
      </w:r>
      <w:r w:rsidR="008457C5" w:rsidRPr="008457C5">
        <w:rPr>
          <w:rFonts w:ascii="Times New Roman" w:hAnsi="Times New Roman" w:cs="Times New Roman"/>
          <w:noProof/>
          <w:sz w:val="24"/>
          <w:szCs w:val="24"/>
        </w:rPr>
        <w:t>45</w:t>
      </w:r>
      <w:r w:rsidR="00E364CF">
        <w:rPr>
          <w:rFonts w:ascii="Times New Roman" w:hAnsi="Times New Roman" w:cs="Times New Roman"/>
          <w:noProof/>
          <w:sz w:val="24"/>
          <w:szCs w:val="24"/>
        </w:rPr>
        <w:t>]</w:t>
      </w:r>
      <w:r w:rsidR="00B2584B">
        <w:rPr>
          <w:rFonts w:ascii="Times New Roman" w:hAnsi="Times New Roman" w:cs="Times New Roman"/>
          <w:sz w:val="24"/>
          <w:szCs w:val="24"/>
        </w:rPr>
        <w:fldChar w:fldCharType="end"/>
      </w:r>
    </w:p>
    <w:p w14:paraId="5780028F" w14:textId="77777777" w:rsidR="007C3EFA" w:rsidRPr="00350985" w:rsidRDefault="007C3EFA" w:rsidP="00F81BF9">
      <w:pPr>
        <w:jc w:val="both"/>
        <w:rPr>
          <w:rFonts w:ascii="Times New Roman" w:hAnsi="Times New Roman" w:cs="Times New Roman"/>
          <w:sz w:val="24"/>
          <w:szCs w:val="24"/>
        </w:rPr>
      </w:pPr>
    </w:p>
    <w:p w14:paraId="78A692B0" w14:textId="2CCEDCFE" w:rsidR="00472ACC" w:rsidRPr="002212EF" w:rsidRDefault="004A22F9" w:rsidP="00472ACC">
      <w:pPr>
        <w:tabs>
          <w:tab w:val="left" w:pos="708"/>
          <w:tab w:val="left" w:pos="1416"/>
          <w:tab w:val="left" w:pos="2124"/>
          <w:tab w:val="left" w:pos="2832"/>
          <w:tab w:val="left" w:pos="3540"/>
          <w:tab w:val="left" w:pos="6386"/>
        </w:tabs>
        <w:jc w:val="both"/>
        <w:rPr>
          <w:rFonts w:ascii="Times New Roman" w:hAnsi="Times New Roman" w:cs="Times New Roman"/>
          <w:b/>
          <w:bCs/>
          <w:i/>
          <w:iCs/>
          <w:sz w:val="24"/>
          <w:szCs w:val="24"/>
          <w:u w:val="single"/>
        </w:rPr>
      </w:pPr>
      <w:r>
        <w:rPr>
          <w:rFonts w:ascii="Times New Roman" w:hAnsi="Times New Roman" w:cs="Times New Roman"/>
          <w:b/>
          <w:bCs/>
          <w:sz w:val="24"/>
          <w:szCs w:val="24"/>
        </w:rPr>
        <w:t>6</w:t>
      </w:r>
      <w:r w:rsidR="009667D3" w:rsidRPr="009667D3">
        <w:rPr>
          <w:rFonts w:ascii="Times New Roman" w:hAnsi="Times New Roman" w:cs="Times New Roman"/>
          <w:b/>
          <w:bCs/>
          <w:sz w:val="24"/>
          <w:szCs w:val="24"/>
        </w:rPr>
        <w:tab/>
      </w:r>
      <w:r w:rsidR="00A54CE8" w:rsidRPr="002212EF">
        <w:rPr>
          <w:rFonts w:ascii="Times New Roman" w:hAnsi="Times New Roman" w:cs="Times New Roman"/>
          <w:b/>
          <w:bCs/>
          <w:i/>
          <w:iCs/>
          <w:sz w:val="24"/>
          <w:szCs w:val="24"/>
          <w:u w:val="single"/>
        </w:rPr>
        <w:t>A</w:t>
      </w:r>
      <w:r w:rsidR="00874285" w:rsidRPr="002212EF">
        <w:rPr>
          <w:rFonts w:ascii="Times New Roman" w:hAnsi="Times New Roman" w:cs="Times New Roman"/>
          <w:b/>
          <w:bCs/>
          <w:i/>
          <w:iCs/>
          <w:sz w:val="24"/>
          <w:szCs w:val="24"/>
          <w:u w:val="single"/>
        </w:rPr>
        <w:t>rtemisia</w:t>
      </w:r>
      <w:r w:rsidR="00A54CE8" w:rsidRPr="002212EF">
        <w:rPr>
          <w:rFonts w:ascii="Times New Roman" w:hAnsi="Times New Roman" w:cs="Times New Roman"/>
          <w:b/>
          <w:bCs/>
          <w:i/>
          <w:iCs/>
          <w:sz w:val="24"/>
          <w:szCs w:val="24"/>
          <w:u w:val="single"/>
        </w:rPr>
        <w:t xml:space="preserve"> </w:t>
      </w:r>
      <w:r w:rsidR="00874285" w:rsidRPr="002212EF">
        <w:rPr>
          <w:rFonts w:ascii="Times New Roman" w:hAnsi="Times New Roman" w:cs="Times New Roman"/>
          <w:b/>
          <w:bCs/>
          <w:i/>
          <w:iCs/>
          <w:sz w:val="24"/>
          <w:szCs w:val="24"/>
          <w:u w:val="single"/>
        </w:rPr>
        <w:t>annua</w:t>
      </w:r>
    </w:p>
    <w:p w14:paraId="77913996" w14:textId="02C4F3CF" w:rsidR="003B0DA3" w:rsidRPr="00350985" w:rsidRDefault="00472ACC" w:rsidP="00472ACC">
      <w:pPr>
        <w:tabs>
          <w:tab w:val="left" w:pos="708"/>
          <w:tab w:val="left" w:pos="1416"/>
          <w:tab w:val="left" w:pos="2124"/>
          <w:tab w:val="left" w:pos="2832"/>
          <w:tab w:val="left" w:pos="3540"/>
          <w:tab w:val="left" w:pos="6386"/>
        </w:tabs>
        <w:jc w:val="both"/>
        <w:rPr>
          <w:rFonts w:ascii="Times New Roman" w:hAnsi="Times New Roman" w:cs="Times New Roman"/>
          <w:sz w:val="24"/>
          <w:szCs w:val="24"/>
        </w:rPr>
      </w:pPr>
      <w:r w:rsidRPr="00350985">
        <w:rPr>
          <w:rFonts w:ascii="Times New Roman" w:hAnsi="Times New Roman" w:cs="Times New Roman"/>
          <w:sz w:val="24"/>
          <w:szCs w:val="24"/>
        </w:rPr>
        <w:tab/>
      </w:r>
      <w:r w:rsidR="008249EA" w:rsidRPr="00350985">
        <w:rPr>
          <w:rFonts w:ascii="Times New Roman" w:hAnsi="Times New Roman" w:cs="Times New Roman"/>
          <w:sz w:val="24"/>
          <w:szCs w:val="24"/>
        </w:rPr>
        <w:t xml:space="preserve">A </w:t>
      </w:r>
      <w:r w:rsidR="00C520E9" w:rsidRPr="00350985">
        <w:rPr>
          <w:rFonts w:ascii="Times New Roman" w:hAnsi="Times New Roman" w:cs="Times New Roman"/>
          <w:i/>
          <w:iCs/>
          <w:sz w:val="24"/>
          <w:szCs w:val="24"/>
        </w:rPr>
        <w:t>A</w:t>
      </w:r>
      <w:r w:rsidR="008249EA" w:rsidRPr="00350985">
        <w:rPr>
          <w:rFonts w:ascii="Times New Roman" w:hAnsi="Times New Roman" w:cs="Times New Roman"/>
          <w:i/>
          <w:iCs/>
          <w:sz w:val="24"/>
          <w:szCs w:val="24"/>
        </w:rPr>
        <w:t>rtemisia annua</w:t>
      </w:r>
      <w:r w:rsidR="008249EA" w:rsidRPr="00350985">
        <w:rPr>
          <w:rFonts w:ascii="Times New Roman" w:hAnsi="Times New Roman" w:cs="Times New Roman"/>
          <w:sz w:val="24"/>
          <w:szCs w:val="24"/>
        </w:rPr>
        <w:t xml:space="preserve"> é uma planta originária da Ásia e vem ganhando importância nos últimos anos devido a suas propriedades antimicrobianas, antioxidante e antitumorais</w:t>
      </w:r>
      <w:r w:rsidR="008249EA"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{"citationItems":[{"id":"ITEM-1","itemData":{"DOI":"10.3390/ijms21144986","ISSN":"1422-0067","PMID":"32679734","abstract":"Traditional remedies have been used for thousand years for the prevention and treatment of infectious diseases, particularly in developing countries. Of growing interest, the plant Artemisia annua, known for its malarial properties, has been studied for its numerous biological activities including metabolic, anti-tumor, anti-microbial and immunomodulatory properties. Artemisia annua is very rich in secondary metabolites such as monoterpenes, sesquiterpenes and phenolic compounds, of which the biological properties have been extensively studied. The purpose of this review is to gather and describe the data concerning the main chemical components produced by Artemisia annua and to describe the state of the art about the biological activities reported for this plant and its compounds beyond malaria.","author":[{"dropping-particle":"","family":"Septembre-Malaterre","given":"Axelle","non-dropping-particle":"","parse-names":false,"suffix":""},{"dropping-particle":"","family":"Lalarizo Rakoto","given":"Mahary","non-dropping-particle":"","parse-names":false,"suffix":""},{"dropping-particle":"","family":"Marodon","given":"Claude","non-dropping-particle":"","parse-names":false,"suffix":""},{"dropping-particle":"","family":"Bedoui","given":"Yosra","non-dropping-particle":"","parse-names":false,"suffix":""},{"dropping-particle":"","family":"Nakab","given":"Jessica","non-dropping-particle":"","parse-names":false,"suffix":""},{"dropping-particle":"","family":"Simon","given":"Elisabeth","non-dropping-particle":"","parse-names":false,"suffix":""},{"dropping-particle":"","family":"Hoarau","given":"Ludovic","non-dropping-particle":"","parse-names":false,"suffix":""},{"dropping-particle":"","family":"Savriama","given":"Stephane","non-dropping-particle":"","parse-names":false,"suffix":""},{"dropping-particle":"","family":"Strasberg","given":"Dominique","non-dropping-particle":"","parse-names":false,"suffix":""},{"dropping-particle":"","family":"Guiraud","given":"Pascale","non-dropping-particle":"","parse-names":false,"suffix":""},{"dropping-particle":"","family":"Selambarom","given":"Jimmy","non-dropping-particle":"","parse-names":false,"suffix":""},{"dropping-particle":"","family":"Gasque","given":"Philippe","non-dropping-particle":"","parse-names":false,"suffix":""}],"container-title":"International Journal of Molecular Sciences","id":"ITEM-1","issue":"14","issued":{"date-parts":[["2020"]]},"page":"4986","title":"Artemisia annua, a Traditional Plant Brought to Light","type":"article-journal","volume":"21"},"uris":["http://www.mendeley.com/documents/?uuid=43a85311-9f34-4a11-a6bf-2d119aef7baa"]}],"mendeley":{"formattedCitation":"(47)","manualFormatting":"[47]","plainTextFormattedCitation":"(47)","previouslyFormattedCitation":"(47)"},"properties":{"noteIndex":0},"schema":"https://github.com/citation-style-language/schema/raw/master/csl-citation.json"}</w:instrText>
      </w:r>
      <w:r w:rsidR="008249EA" w:rsidRPr="00350985">
        <w:rPr>
          <w:rFonts w:ascii="Times New Roman" w:hAnsi="Times New Roman" w:cs="Times New Roman"/>
          <w:sz w:val="24"/>
          <w:szCs w:val="24"/>
        </w:rPr>
        <w:fldChar w:fldCharType="separate"/>
      </w:r>
      <w:r w:rsidR="00E364CF">
        <w:rPr>
          <w:rFonts w:ascii="Times New Roman" w:hAnsi="Times New Roman" w:cs="Times New Roman"/>
          <w:noProof/>
          <w:sz w:val="24"/>
          <w:szCs w:val="24"/>
        </w:rPr>
        <w:t>[</w:t>
      </w:r>
      <w:r w:rsidR="008457C5" w:rsidRPr="008457C5">
        <w:rPr>
          <w:rFonts w:ascii="Times New Roman" w:hAnsi="Times New Roman" w:cs="Times New Roman"/>
          <w:noProof/>
          <w:sz w:val="24"/>
          <w:szCs w:val="24"/>
        </w:rPr>
        <w:t>47</w:t>
      </w:r>
      <w:r w:rsidR="00E364CF">
        <w:rPr>
          <w:rFonts w:ascii="Times New Roman" w:hAnsi="Times New Roman" w:cs="Times New Roman"/>
          <w:noProof/>
          <w:sz w:val="24"/>
          <w:szCs w:val="24"/>
        </w:rPr>
        <w:t>]</w:t>
      </w:r>
      <w:r w:rsidR="008249EA" w:rsidRPr="00350985">
        <w:rPr>
          <w:rFonts w:ascii="Times New Roman" w:hAnsi="Times New Roman" w:cs="Times New Roman"/>
          <w:sz w:val="24"/>
          <w:szCs w:val="24"/>
        </w:rPr>
        <w:fldChar w:fldCharType="end"/>
      </w:r>
      <w:r w:rsidR="005E52FD">
        <w:rPr>
          <w:rFonts w:ascii="Times New Roman" w:hAnsi="Times New Roman" w:cs="Times New Roman"/>
          <w:sz w:val="24"/>
          <w:szCs w:val="24"/>
        </w:rPr>
        <w:t>.</w:t>
      </w:r>
      <w:r w:rsidR="00003084" w:rsidRPr="00350985">
        <w:rPr>
          <w:rFonts w:ascii="Times New Roman" w:hAnsi="Times New Roman" w:cs="Times New Roman"/>
          <w:sz w:val="24"/>
          <w:szCs w:val="24"/>
        </w:rPr>
        <w:t xml:space="preserve"> Em Chinês antigo é conhecida por </w:t>
      </w:r>
      <w:r w:rsidR="00BB310A" w:rsidRPr="00350985">
        <w:rPr>
          <w:rFonts w:ascii="Times New Roman" w:hAnsi="Times New Roman" w:cs="Times New Roman"/>
          <w:sz w:val="24"/>
          <w:szCs w:val="24"/>
        </w:rPr>
        <w:t>“</w:t>
      </w:r>
      <w:r w:rsidR="00003084" w:rsidRPr="00350985">
        <w:rPr>
          <w:rFonts w:ascii="Times New Roman" w:hAnsi="Times New Roman" w:cs="Times New Roman"/>
          <w:sz w:val="24"/>
          <w:szCs w:val="24"/>
        </w:rPr>
        <w:t>Qhing Hao</w:t>
      </w:r>
      <w:r w:rsidR="00BB310A" w:rsidRPr="00350985">
        <w:rPr>
          <w:rFonts w:ascii="Times New Roman" w:hAnsi="Times New Roman" w:cs="Times New Roman"/>
          <w:sz w:val="24"/>
          <w:szCs w:val="24"/>
        </w:rPr>
        <w:t>”</w:t>
      </w:r>
      <w:r w:rsidR="00003084" w:rsidRPr="00350985">
        <w:rPr>
          <w:rFonts w:ascii="Times New Roman" w:hAnsi="Times New Roman" w:cs="Times New Roman"/>
          <w:sz w:val="24"/>
          <w:szCs w:val="24"/>
        </w:rPr>
        <w:t>, que significa “Chá verde”, mas vulgarmente são atribuídos outros nomes</w:t>
      </w:r>
      <w:r w:rsidR="00BA74A5" w:rsidRPr="00350985">
        <w:rPr>
          <w:rFonts w:ascii="Times New Roman" w:hAnsi="Times New Roman" w:cs="Times New Roman"/>
          <w:sz w:val="24"/>
          <w:szCs w:val="24"/>
        </w:rPr>
        <w:t xml:space="preserve"> </w:t>
      </w:r>
      <w:r w:rsidR="00003084" w:rsidRPr="00350985">
        <w:rPr>
          <w:rFonts w:ascii="Times New Roman" w:hAnsi="Times New Roman" w:cs="Times New Roman"/>
          <w:sz w:val="24"/>
          <w:szCs w:val="24"/>
        </w:rPr>
        <w:t xml:space="preserve">como </w:t>
      </w:r>
      <w:r w:rsidR="00242175" w:rsidRPr="00350985">
        <w:rPr>
          <w:rFonts w:ascii="Times New Roman" w:hAnsi="Times New Roman" w:cs="Times New Roman"/>
          <w:sz w:val="24"/>
          <w:szCs w:val="24"/>
        </w:rPr>
        <w:t>“</w:t>
      </w:r>
      <w:r w:rsidR="00003084" w:rsidRPr="00350985">
        <w:rPr>
          <w:rFonts w:ascii="Times New Roman" w:hAnsi="Times New Roman" w:cs="Times New Roman"/>
          <w:sz w:val="24"/>
          <w:szCs w:val="24"/>
        </w:rPr>
        <w:t>Erva</w:t>
      </w:r>
      <w:r w:rsidR="00242175" w:rsidRPr="00350985">
        <w:rPr>
          <w:rFonts w:ascii="Times New Roman" w:hAnsi="Times New Roman" w:cs="Times New Roman"/>
          <w:sz w:val="24"/>
          <w:szCs w:val="24"/>
        </w:rPr>
        <w:t xml:space="preserve"> de São João” e “Sweet-Wormwood</w:t>
      </w:r>
      <w:r w:rsidR="00092B47">
        <w:rPr>
          <w:rFonts w:ascii="Times New Roman" w:hAnsi="Times New Roman" w:cs="Times New Roman"/>
          <w:sz w:val="24"/>
          <w:szCs w:val="24"/>
        </w:rPr>
        <w:t>”</w:t>
      </w:r>
      <w:r w:rsidR="00242175" w:rsidRPr="00350985">
        <w:rPr>
          <w:rFonts w:ascii="Times New Roman" w:hAnsi="Times New Roman" w:cs="Times New Roman"/>
          <w:sz w:val="24"/>
          <w:szCs w:val="24"/>
        </w:rPr>
        <w:t xml:space="preserve">. </w:t>
      </w:r>
      <w:r w:rsidR="00003084" w:rsidRPr="00350985">
        <w:rPr>
          <w:rFonts w:ascii="Times New Roman" w:hAnsi="Times New Roman" w:cs="Times New Roman"/>
          <w:sz w:val="24"/>
          <w:szCs w:val="24"/>
        </w:rPr>
        <w:t xml:space="preserve">O </w:t>
      </w:r>
      <w:r w:rsidR="008249EA" w:rsidRPr="00350985">
        <w:rPr>
          <w:rFonts w:ascii="Times New Roman" w:hAnsi="Times New Roman" w:cs="Times New Roman"/>
          <w:sz w:val="24"/>
          <w:szCs w:val="24"/>
        </w:rPr>
        <w:t xml:space="preserve">gênero </w:t>
      </w:r>
      <w:r w:rsidR="008249EA" w:rsidRPr="00E373CA">
        <w:rPr>
          <w:rFonts w:ascii="Times New Roman" w:hAnsi="Times New Roman" w:cs="Times New Roman"/>
          <w:i/>
          <w:iCs/>
          <w:sz w:val="24"/>
          <w:szCs w:val="24"/>
        </w:rPr>
        <w:t>Artemisia</w:t>
      </w:r>
      <w:r w:rsidR="008249EA" w:rsidRPr="00350985">
        <w:rPr>
          <w:rFonts w:ascii="Times New Roman" w:hAnsi="Times New Roman" w:cs="Times New Roman"/>
          <w:sz w:val="24"/>
          <w:szCs w:val="24"/>
        </w:rPr>
        <w:t xml:space="preserve"> da família Ast</w:t>
      </w:r>
      <w:r w:rsidR="00C37BA8" w:rsidRPr="00350985">
        <w:rPr>
          <w:rFonts w:ascii="Times New Roman" w:hAnsi="Times New Roman" w:cs="Times New Roman"/>
          <w:sz w:val="24"/>
          <w:szCs w:val="24"/>
        </w:rPr>
        <w:t>erea</w:t>
      </w:r>
      <w:r w:rsidR="008249EA" w:rsidRPr="00350985">
        <w:rPr>
          <w:rFonts w:ascii="Times New Roman" w:hAnsi="Times New Roman" w:cs="Times New Roman"/>
          <w:sz w:val="24"/>
          <w:szCs w:val="24"/>
        </w:rPr>
        <w:t>ceae</w:t>
      </w:r>
      <w:r w:rsidR="00981E36" w:rsidRPr="00350985">
        <w:rPr>
          <w:rFonts w:ascii="Times New Roman" w:hAnsi="Times New Roman" w:cs="Times New Roman"/>
          <w:sz w:val="24"/>
          <w:szCs w:val="24"/>
        </w:rPr>
        <w:t xml:space="preserve"> (Compositae)</w:t>
      </w:r>
      <w:r w:rsidR="003B0DA3" w:rsidRPr="00350985">
        <w:rPr>
          <w:rFonts w:ascii="Times New Roman" w:hAnsi="Times New Roman" w:cs="Times New Roman"/>
          <w:sz w:val="24"/>
          <w:szCs w:val="24"/>
        </w:rPr>
        <w:t xml:space="preserve"> possu</w:t>
      </w:r>
      <w:r w:rsidR="00092B47">
        <w:rPr>
          <w:rFonts w:ascii="Times New Roman" w:hAnsi="Times New Roman" w:cs="Times New Roman"/>
          <w:sz w:val="24"/>
          <w:szCs w:val="24"/>
        </w:rPr>
        <w:t>i</w:t>
      </w:r>
      <w:r w:rsidR="003B0DA3" w:rsidRPr="00350985">
        <w:rPr>
          <w:rFonts w:ascii="Times New Roman" w:hAnsi="Times New Roman" w:cs="Times New Roman"/>
          <w:sz w:val="24"/>
          <w:szCs w:val="24"/>
        </w:rPr>
        <w:t xml:space="preserve"> cerca de 350 espécies e</w:t>
      </w:r>
      <w:r w:rsidR="008249EA" w:rsidRPr="00350985">
        <w:rPr>
          <w:rFonts w:ascii="Times New Roman" w:hAnsi="Times New Roman" w:cs="Times New Roman"/>
          <w:sz w:val="24"/>
          <w:szCs w:val="24"/>
        </w:rPr>
        <w:t xml:space="preserve"> est</w:t>
      </w:r>
      <w:r w:rsidR="003B0DA3" w:rsidRPr="00350985">
        <w:rPr>
          <w:rFonts w:ascii="Times New Roman" w:hAnsi="Times New Roman" w:cs="Times New Roman"/>
          <w:sz w:val="24"/>
          <w:szCs w:val="24"/>
        </w:rPr>
        <w:t>ão</w:t>
      </w:r>
      <w:r w:rsidR="008249EA" w:rsidRPr="00350985">
        <w:rPr>
          <w:rFonts w:ascii="Times New Roman" w:hAnsi="Times New Roman" w:cs="Times New Roman"/>
          <w:sz w:val="24"/>
          <w:szCs w:val="24"/>
        </w:rPr>
        <w:t xml:space="preserve"> amplamente distribuíd</w:t>
      </w:r>
      <w:r w:rsidR="00092B47">
        <w:rPr>
          <w:rFonts w:ascii="Times New Roman" w:hAnsi="Times New Roman" w:cs="Times New Roman"/>
          <w:sz w:val="24"/>
          <w:szCs w:val="24"/>
        </w:rPr>
        <w:t>a</w:t>
      </w:r>
      <w:r w:rsidR="00242175" w:rsidRPr="00350985">
        <w:rPr>
          <w:rFonts w:ascii="Times New Roman" w:hAnsi="Times New Roman" w:cs="Times New Roman"/>
          <w:sz w:val="24"/>
          <w:szCs w:val="24"/>
        </w:rPr>
        <w:t>s</w:t>
      </w:r>
      <w:r w:rsidR="008249EA" w:rsidRPr="00350985">
        <w:rPr>
          <w:rFonts w:ascii="Times New Roman" w:hAnsi="Times New Roman" w:cs="Times New Roman"/>
          <w:sz w:val="24"/>
          <w:szCs w:val="24"/>
        </w:rPr>
        <w:t xml:space="preserve"> em </w:t>
      </w:r>
      <w:r w:rsidR="00981E36" w:rsidRPr="00350985">
        <w:rPr>
          <w:rFonts w:ascii="Times New Roman" w:hAnsi="Times New Roman" w:cs="Times New Roman"/>
          <w:sz w:val="24"/>
          <w:szCs w:val="24"/>
        </w:rPr>
        <w:t>todo o mundo</w:t>
      </w:r>
      <w:r w:rsidR="008249EA" w:rsidRPr="00350985">
        <w:rPr>
          <w:rFonts w:ascii="Times New Roman" w:hAnsi="Times New Roman" w:cs="Times New Roman"/>
          <w:sz w:val="24"/>
          <w:szCs w:val="24"/>
        </w:rPr>
        <w:t>, em especial nas zonas temperadas da Ásia, Europa e América do Norte.</w:t>
      </w:r>
      <w:r w:rsidR="00C37BA8"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{"citationItems":[{"id":"ITEM-1","itemData":{"DOI":"10.1186/1471-2148-2-17","ISSN":"14712148","PMID":"12350234","abstract":"Background: Subtribe Artemisiinae of Tribe Anthemideae (Asteraceae) is composed of 18 largely Asian genera that include the sagebrushes and mugworts. The subtribe includes the large cosmopolitan, wind-pollinated genus Artemisia, as well as several smaller genera and Seriphidium, that altogether comprise the Artemisia-group. Circumscription and taxonomic boundaries of Artemisia and the placements of these small segregate genera is currently unresolved. Results: We constructed a molecular phylogeny for the subtribe using the internal transcribed spacers (ITS) of nuclear ribosomal DNA analyzed with parsimony, likelihood, and Bayesian criteria. The resulting tree is comprised of three major clades that correspond to the radiate genera (e.g., Arctanthemum and Dendranthema), and two clades of Artemisia species. All three clades have allied and segregate genera embedded within each. Conclusions: The data support a broad concept of Artemisia s.l. that includes Neopallasia, Crossostephium, Filifolium, Seriphidium, and Sphaeromeria. However, the phylogeny excludes Elachanthemum, Kaschgaria, and Stilnolepis from the Artemisia-group. Additionally, the monophyly of the four subgenera of Artemisia is also not supported, with the exception of subg. Dracunculus. Homogamous, discoid capitula appear to have arisen in parallel four to seven times, with the loss of ray florets. Thus capitular morphology is not a reliable taxonomic character, which traditionally has been one of the defining characters. © 2002 Watson et al; licensee BioMed Central Ltd.","author":[{"dropping-particle":"","family":"Watson","given":"Linda E.","non-dropping-particle":"","parse-names":false,"suffix":""},{"dropping-particle":"","family":"Bates","given":"Paul L.","non-dropping-particle":"","parse-names":false,"suffix":""},{"dropping-particle":"","family":"Evans","given":"Timothy M.","non-dropping-particle":"","parse-names":false,"suffix":""},{"dropping-particle":"","family":"Unwin","given":"Matthew M.","non-dropping-particle":"","parse-names":false,"suffix":""},{"dropping-particle":"","family":"Estes","given":"James R.","non-dropping-particle":"","parse-names":false,"suffix":""}],"container-title":"BMC Evolutionary Biology","id":"ITEM-1","issue":"17","issued":{"date-parts":[["2002"]]},"title":"Molecular phylogeny of Subtribe Artemisiinae (Asteraceae), including Artemisia and its allied and segregate genera","type":"article-journal","volume":"2"},"uris":["http://www.mendeley.com/documents/?uuid=b9f2788e-3984-4848-8441-85d29acb926c"]}],"mendeley":{"formattedCitation":"(48)","manualFormatting":"[48]","plainTextFormattedCitation":"(48)","previouslyFormattedCitation":"(48)"},"properties":{"noteIndex":0},"schema":"https://github.com/citation-style-language/schema/raw/master/csl-citation.json"}</w:instrText>
      </w:r>
      <w:r w:rsidR="00C37BA8" w:rsidRPr="00350985">
        <w:rPr>
          <w:rFonts w:ascii="Times New Roman" w:hAnsi="Times New Roman" w:cs="Times New Roman"/>
          <w:sz w:val="24"/>
          <w:szCs w:val="24"/>
        </w:rPr>
        <w:fldChar w:fldCharType="separate"/>
      </w:r>
      <w:r w:rsidR="00E364CF">
        <w:rPr>
          <w:rFonts w:ascii="Times New Roman" w:hAnsi="Times New Roman" w:cs="Times New Roman"/>
          <w:noProof/>
          <w:sz w:val="24"/>
          <w:szCs w:val="24"/>
        </w:rPr>
        <w:t>[</w:t>
      </w:r>
      <w:r w:rsidR="008457C5" w:rsidRPr="008457C5">
        <w:rPr>
          <w:rFonts w:ascii="Times New Roman" w:hAnsi="Times New Roman" w:cs="Times New Roman"/>
          <w:noProof/>
          <w:sz w:val="24"/>
          <w:szCs w:val="24"/>
        </w:rPr>
        <w:t>48</w:t>
      </w:r>
      <w:r w:rsidR="00E364CF">
        <w:rPr>
          <w:rFonts w:ascii="Times New Roman" w:hAnsi="Times New Roman" w:cs="Times New Roman"/>
          <w:noProof/>
          <w:sz w:val="24"/>
          <w:szCs w:val="24"/>
        </w:rPr>
        <w:t>]</w:t>
      </w:r>
      <w:r w:rsidR="00C37BA8" w:rsidRPr="00350985">
        <w:rPr>
          <w:rFonts w:ascii="Times New Roman" w:hAnsi="Times New Roman" w:cs="Times New Roman"/>
          <w:sz w:val="24"/>
          <w:szCs w:val="24"/>
        </w:rPr>
        <w:fldChar w:fldCharType="end"/>
      </w:r>
      <w:r w:rsidR="00242175" w:rsidRPr="00350985">
        <w:rPr>
          <w:rFonts w:ascii="Times New Roman" w:hAnsi="Times New Roman" w:cs="Times New Roman"/>
          <w:sz w:val="24"/>
          <w:szCs w:val="24"/>
        </w:rPr>
        <w:t xml:space="preserve"> </w:t>
      </w:r>
    </w:p>
    <w:p w14:paraId="71AEDE7B" w14:textId="5C5AF7B4" w:rsidR="00896BC8" w:rsidRPr="00350985" w:rsidRDefault="003B0DA3" w:rsidP="00472ACC">
      <w:pPr>
        <w:tabs>
          <w:tab w:val="left" w:pos="708"/>
          <w:tab w:val="left" w:pos="1416"/>
          <w:tab w:val="left" w:pos="2124"/>
          <w:tab w:val="left" w:pos="2832"/>
          <w:tab w:val="left" w:pos="3540"/>
          <w:tab w:val="left" w:pos="6386"/>
        </w:tabs>
        <w:jc w:val="both"/>
        <w:rPr>
          <w:rFonts w:ascii="Times New Roman" w:hAnsi="Times New Roman" w:cs="Times New Roman"/>
          <w:sz w:val="24"/>
          <w:szCs w:val="24"/>
        </w:rPr>
      </w:pPr>
      <w:r w:rsidRPr="00350985">
        <w:rPr>
          <w:rFonts w:ascii="Times New Roman" w:hAnsi="Times New Roman" w:cs="Times New Roman"/>
          <w:sz w:val="24"/>
          <w:szCs w:val="24"/>
        </w:rPr>
        <w:lastRenderedPageBreak/>
        <w:tab/>
      </w:r>
      <w:r w:rsidR="000A3F68" w:rsidRPr="00350985">
        <w:rPr>
          <w:rFonts w:ascii="Times New Roman" w:hAnsi="Times New Roman" w:cs="Times New Roman"/>
          <w:sz w:val="24"/>
          <w:szCs w:val="24"/>
        </w:rPr>
        <w:t xml:space="preserve"> </w:t>
      </w:r>
      <w:r w:rsidR="00F81926" w:rsidRPr="00350985">
        <w:rPr>
          <w:rFonts w:ascii="Times New Roman" w:hAnsi="Times New Roman" w:cs="Times New Roman"/>
          <w:sz w:val="24"/>
          <w:szCs w:val="24"/>
        </w:rPr>
        <w:t xml:space="preserve">A </w:t>
      </w:r>
      <w:r w:rsidR="00214889" w:rsidRPr="00350985">
        <w:rPr>
          <w:rFonts w:ascii="Times New Roman" w:hAnsi="Times New Roman" w:cs="Times New Roman"/>
          <w:i/>
          <w:iCs/>
          <w:color w:val="000000" w:themeColor="text1"/>
          <w:sz w:val="24"/>
          <w:szCs w:val="24"/>
        </w:rPr>
        <w:t>A. annua</w:t>
      </w:r>
      <w:r w:rsidR="00F81926" w:rsidRPr="00350985">
        <w:rPr>
          <w:rFonts w:ascii="Times New Roman" w:hAnsi="Times New Roman" w:cs="Times New Roman"/>
          <w:sz w:val="24"/>
          <w:szCs w:val="24"/>
        </w:rPr>
        <w:t xml:space="preserve"> é d</w:t>
      </w:r>
      <w:r w:rsidR="00CB2868" w:rsidRPr="00350985">
        <w:rPr>
          <w:rFonts w:ascii="Times New Roman" w:hAnsi="Times New Roman" w:cs="Times New Roman"/>
          <w:sz w:val="24"/>
          <w:szCs w:val="24"/>
        </w:rPr>
        <w:t>escrita morfologicamente como uma planta</w:t>
      </w:r>
      <w:r w:rsidR="00F81926" w:rsidRPr="00350985">
        <w:rPr>
          <w:rFonts w:ascii="Times New Roman" w:hAnsi="Times New Roman" w:cs="Times New Roman"/>
          <w:sz w:val="24"/>
          <w:szCs w:val="24"/>
        </w:rPr>
        <w:t xml:space="preserve"> perene</w:t>
      </w:r>
      <w:r w:rsidR="00C37BA8" w:rsidRPr="00350985">
        <w:rPr>
          <w:rFonts w:ascii="Times New Roman" w:hAnsi="Times New Roman" w:cs="Times New Roman"/>
          <w:sz w:val="24"/>
          <w:szCs w:val="24"/>
        </w:rPr>
        <w:t xml:space="preserve"> anual</w:t>
      </w:r>
      <w:r w:rsidR="00F81926" w:rsidRPr="00350985">
        <w:rPr>
          <w:rFonts w:ascii="Times New Roman" w:hAnsi="Times New Roman" w:cs="Times New Roman"/>
          <w:sz w:val="24"/>
          <w:szCs w:val="24"/>
        </w:rPr>
        <w:t xml:space="preserve"> </w:t>
      </w:r>
      <w:r w:rsidR="00CB2868" w:rsidRPr="00350985">
        <w:rPr>
          <w:rFonts w:ascii="Times New Roman" w:hAnsi="Times New Roman" w:cs="Times New Roman"/>
          <w:sz w:val="24"/>
          <w:szCs w:val="24"/>
        </w:rPr>
        <w:t>de pequeno porte, que pode atingir até aproximadamente 2 m</w:t>
      </w:r>
      <w:r w:rsidR="00EE2D64" w:rsidRPr="00350985">
        <w:rPr>
          <w:rFonts w:ascii="Times New Roman" w:hAnsi="Times New Roman" w:cs="Times New Roman"/>
          <w:sz w:val="24"/>
          <w:szCs w:val="24"/>
        </w:rPr>
        <w:t>etros</w:t>
      </w:r>
      <w:r w:rsidR="00CB2868" w:rsidRPr="00350985">
        <w:rPr>
          <w:rFonts w:ascii="Times New Roman" w:hAnsi="Times New Roman" w:cs="Times New Roman"/>
          <w:sz w:val="24"/>
          <w:szCs w:val="24"/>
        </w:rPr>
        <w:t xml:space="preserve"> de altura, de folhas</w:t>
      </w:r>
      <w:r w:rsidR="00866E5B" w:rsidRPr="00350985">
        <w:rPr>
          <w:rFonts w:ascii="Times New Roman" w:hAnsi="Times New Roman" w:cs="Times New Roman"/>
          <w:sz w:val="24"/>
          <w:szCs w:val="24"/>
        </w:rPr>
        <w:t xml:space="preserve"> pinatissectas</w:t>
      </w:r>
      <w:r w:rsidR="00CB2868" w:rsidRPr="00350985">
        <w:rPr>
          <w:rFonts w:ascii="Times New Roman" w:hAnsi="Times New Roman" w:cs="Times New Roman"/>
          <w:sz w:val="24"/>
          <w:szCs w:val="24"/>
        </w:rPr>
        <w:t xml:space="preserve"> verdes e dispostas de forma alternada</w:t>
      </w:r>
      <w:r w:rsidR="005B5C9C" w:rsidRPr="00350985">
        <w:rPr>
          <w:rFonts w:ascii="Times New Roman" w:hAnsi="Times New Roman" w:cs="Times New Roman"/>
          <w:sz w:val="24"/>
          <w:szCs w:val="24"/>
        </w:rPr>
        <w:t>. A</w:t>
      </w:r>
      <w:r w:rsidR="00CB2868" w:rsidRPr="00350985">
        <w:rPr>
          <w:rFonts w:ascii="Times New Roman" w:hAnsi="Times New Roman" w:cs="Times New Roman"/>
          <w:sz w:val="24"/>
          <w:szCs w:val="24"/>
        </w:rPr>
        <w:t>presentam caule único</w:t>
      </w:r>
      <w:r w:rsidR="005B5C9C" w:rsidRPr="00350985">
        <w:rPr>
          <w:rFonts w:ascii="Times New Roman" w:hAnsi="Times New Roman" w:cs="Times New Roman"/>
          <w:sz w:val="24"/>
          <w:szCs w:val="24"/>
        </w:rPr>
        <w:t xml:space="preserve"> e </w:t>
      </w:r>
      <w:r w:rsidR="00CB2868" w:rsidRPr="00350985">
        <w:rPr>
          <w:rFonts w:ascii="Times New Roman" w:hAnsi="Times New Roman" w:cs="Times New Roman"/>
          <w:sz w:val="24"/>
          <w:szCs w:val="24"/>
        </w:rPr>
        <w:t xml:space="preserve">flores amareladas </w:t>
      </w:r>
      <w:r w:rsidR="005B5C9C" w:rsidRPr="00350985">
        <w:rPr>
          <w:rFonts w:ascii="Times New Roman" w:hAnsi="Times New Roman" w:cs="Times New Roman"/>
          <w:sz w:val="24"/>
          <w:szCs w:val="24"/>
        </w:rPr>
        <w:t>que</w:t>
      </w:r>
      <w:r w:rsidR="00CB2868" w:rsidRPr="00350985">
        <w:rPr>
          <w:rFonts w:ascii="Times New Roman" w:hAnsi="Times New Roman" w:cs="Times New Roman"/>
          <w:sz w:val="24"/>
          <w:szCs w:val="24"/>
        </w:rPr>
        <w:t xml:space="preserve"> sofrem polinização cruzada pelo vento ou por insetos.</w:t>
      </w:r>
      <w:r w:rsidR="00F81926"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{"citationItems":[{"id":"ITEM-1","itemData":{"DOI":"10.22038/ijbms.2007.5293","author":[{"dropping-particle":"","family":"Iranshahi","given":"Mehrdad","non-dropping-particle":"","parse-names":false,"suffix":""},{"dropping-particle":"","family":"Emami","given":"Seyed Ahmad","non-dropping-particle":"","parse-names":false,"suffix":""},{"dropping-particle":"","family":"Mahmoud-soltani","given":"Meysam","non-dropping-particle":"","parse-names":false,"suffix":""}],"container-title":"Iranian Journal of Basic Medical Sciences","id":"ITEM-1","issue":"3","issued":{"date-parts":[["2007"]]},"page":"183-188","title":"Detection of Sesquiterpene Lactones in Ten Artemisia Species Population of Khorasan Provinces","type":"article-journal","volume":"10"},"uris":["http://www.mendeley.com/documents/?uuid=abc0c6d8-456c-4ce5-bcca-66d36fa48ed4"]}],"mendeley":{"formattedCitation":"(49)","manualFormatting":"[49]","plainTextFormattedCitation":"(49)","previouslyFormattedCitation":"(49)"},"properties":{"noteIndex":0},"schema":"https://github.com/citation-style-language/schema/raw/master/csl-citation.json"}</w:instrText>
      </w:r>
      <w:r w:rsidR="00F81926" w:rsidRPr="00350985">
        <w:rPr>
          <w:rFonts w:ascii="Times New Roman" w:hAnsi="Times New Roman" w:cs="Times New Roman"/>
          <w:sz w:val="24"/>
          <w:szCs w:val="24"/>
        </w:rPr>
        <w:fldChar w:fldCharType="separate"/>
      </w:r>
      <w:r w:rsidR="00E364CF">
        <w:rPr>
          <w:rFonts w:ascii="Times New Roman" w:hAnsi="Times New Roman" w:cs="Times New Roman"/>
          <w:noProof/>
          <w:sz w:val="24"/>
          <w:szCs w:val="24"/>
        </w:rPr>
        <w:t>[</w:t>
      </w:r>
      <w:r w:rsidR="008457C5" w:rsidRPr="008457C5">
        <w:rPr>
          <w:rFonts w:ascii="Times New Roman" w:hAnsi="Times New Roman" w:cs="Times New Roman"/>
          <w:noProof/>
          <w:sz w:val="24"/>
          <w:szCs w:val="24"/>
        </w:rPr>
        <w:t>49</w:t>
      </w:r>
      <w:r w:rsidR="00E364CF">
        <w:rPr>
          <w:rFonts w:ascii="Times New Roman" w:hAnsi="Times New Roman" w:cs="Times New Roman"/>
          <w:noProof/>
          <w:sz w:val="24"/>
          <w:szCs w:val="24"/>
        </w:rPr>
        <w:t>]</w:t>
      </w:r>
      <w:r w:rsidR="00F81926" w:rsidRPr="00350985">
        <w:rPr>
          <w:rFonts w:ascii="Times New Roman" w:hAnsi="Times New Roman" w:cs="Times New Roman"/>
          <w:sz w:val="24"/>
          <w:szCs w:val="24"/>
        </w:rPr>
        <w:fldChar w:fldCharType="end"/>
      </w:r>
    </w:p>
    <w:p w14:paraId="07EB0A49" w14:textId="0857C21B" w:rsidR="00E16F9D" w:rsidRPr="00350985" w:rsidRDefault="00E16F9D" w:rsidP="00472ACC">
      <w:pPr>
        <w:tabs>
          <w:tab w:val="left" w:pos="708"/>
          <w:tab w:val="left" w:pos="1416"/>
          <w:tab w:val="left" w:pos="2124"/>
          <w:tab w:val="left" w:pos="2832"/>
          <w:tab w:val="left" w:pos="3540"/>
          <w:tab w:val="left" w:pos="6386"/>
        </w:tabs>
        <w:jc w:val="both"/>
        <w:rPr>
          <w:rFonts w:ascii="Times New Roman" w:hAnsi="Times New Roman" w:cs="Times New Roman"/>
          <w:sz w:val="24"/>
          <w:szCs w:val="24"/>
        </w:rPr>
      </w:pPr>
      <w:r w:rsidRPr="00350985">
        <w:rPr>
          <w:rFonts w:ascii="Times New Roman" w:hAnsi="Times New Roman" w:cs="Times New Roman"/>
          <w:sz w:val="24"/>
          <w:szCs w:val="24"/>
        </w:rPr>
        <w:tab/>
      </w:r>
      <w:r w:rsidR="006D4493" w:rsidRPr="0069537A">
        <w:rPr>
          <w:rFonts w:ascii="Times New Roman" w:hAnsi="Times New Roman" w:cs="Times New Roman"/>
          <w:sz w:val="24"/>
          <w:szCs w:val="24"/>
        </w:rPr>
        <w:t>A</w:t>
      </w:r>
      <w:r w:rsidRPr="0069537A">
        <w:rPr>
          <w:rFonts w:ascii="Times New Roman" w:hAnsi="Times New Roman" w:cs="Times New Roman"/>
          <w:sz w:val="24"/>
          <w:szCs w:val="24"/>
        </w:rPr>
        <w:t xml:space="preserve"> composição da </w:t>
      </w:r>
      <w:r w:rsidR="00214889" w:rsidRPr="0069537A">
        <w:rPr>
          <w:rFonts w:ascii="Times New Roman" w:hAnsi="Times New Roman" w:cs="Times New Roman"/>
          <w:i/>
          <w:iCs/>
          <w:color w:val="000000" w:themeColor="text1"/>
          <w:sz w:val="24"/>
          <w:szCs w:val="24"/>
        </w:rPr>
        <w:t>A. annua</w:t>
      </w:r>
      <w:r w:rsidR="00214889" w:rsidRPr="0069537A">
        <w:rPr>
          <w:rFonts w:ascii="Times New Roman" w:hAnsi="Times New Roman" w:cs="Times New Roman"/>
          <w:sz w:val="24"/>
          <w:szCs w:val="24"/>
        </w:rPr>
        <w:t xml:space="preserve"> </w:t>
      </w:r>
      <w:r w:rsidR="005D14FA">
        <w:rPr>
          <w:rFonts w:ascii="Times New Roman" w:hAnsi="Times New Roman" w:cs="Times New Roman"/>
          <w:sz w:val="24"/>
          <w:szCs w:val="24"/>
        </w:rPr>
        <w:t>apresenta</w:t>
      </w:r>
      <w:r w:rsidR="005D14FA" w:rsidRPr="0069537A">
        <w:rPr>
          <w:rFonts w:ascii="Times New Roman" w:hAnsi="Times New Roman" w:cs="Times New Roman"/>
          <w:sz w:val="24"/>
          <w:szCs w:val="24"/>
        </w:rPr>
        <w:t xml:space="preserve"> </w:t>
      </w:r>
      <w:r w:rsidR="006D4493" w:rsidRPr="0069537A">
        <w:rPr>
          <w:rFonts w:ascii="Times New Roman" w:hAnsi="Times New Roman" w:cs="Times New Roman"/>
          <w:sz w:val="24"/>
          <w:szCs w:val="24"/>
        </w:rPr>
        <w:t>uma separação técnica</w:t>
      </w:r>
      <w:r w:rsidRPr="0069537A">
        <w:rPr>
          <w:rFonts w:ascii="Times New Roman" w:hAnsi="Times New Roman" w:cs="Times New Roman"/>
          <w:sz w:val="24"/>
          <w:szCs w:val="24"/>
        </w:rPr>
        <w:t xml:space="preserve"> em compostos voláteis e não voláteis. Dentre os voláteis, os óleos essenciais como o canfeno</w:t>
      </w:r>
      <w:r w:rsidR="00525268" w:rsidRPr="0069537A">
        <w:rPr>
          <w:rFonts w:ascii="Times New Roman" w:hAnsi="Times New Roman" w:cs="Times New Roman"/>
          <w:sz w:val="24"/>
          <w:szCs w:val="24"/>
        </w:rPr>
        <w:t xml:space="preserve">, </w:t>
      </w:r>
      <w:r w:rsidRPr="0069537A">
        <w:rPr>
          <w:rFonts w:ascii="Times New Roman" w:hAnsi="Times New Roman" w:cs="Times New Roman"/>
          <w:sz w:val="24"/>
          <w:szCs w:val="24"/>
        </w:rPr>
        <w:t xml:space="preserve">beta-canfeno, </w:t>
      </w:r>
      <w:r w:rsidR="00525268" w:rsidRPr="0069537A">
        <w:rPr>
          <w:rFonts w:ascii="Times New Roman" w:hAnsi="Times New Roman" w:cs="Times New Roman"/>
          <w:sz w:val="24"/>
          <w:szCs w:val="24"/>
        </w:rPr>
        <w:t xml:space="preserve">cetona </w:t>
      </w:r>
      <w:r w:rsidRPr="0069537A">
        <w:rPr>
          <w:rFonts w:ascii="Times New Roman" w:hAnsi="Times New Roman" w:cs="Times New Roman"/>
          <w:sz w:val="24"/>
          <w:szCs w:val="24"/>
        </w:rPr>
        <w:t>isoartemisia,</w:t>
      </w:r>
      <w:r w:rsidR="00BC4BF7" w:rsidRPr="0069537A">
        <w:rPr>
          <w:rFonts w:ascii="Times New Roman" w:hAnsi="Times New Roman" w:cs="Times New Roman"/>
          <w:sz w:val="24"/>
          <w:szCs w:val="24"/>
        </w:rPr>
        <w:t xml:space="preserve"> </w:t>
      </w:r>
      <w:r w:rsidRPr="0069537A">
        <w:rPr>
          <w:rFonts w:ascii="Times New Roman" w:hAnsi="Times New Roman" w:cs="Times New Roman"/>
          <w:sz w:val="24"/>
          <w:szCs w:val="24"/>
        </w:rPr>
        <w:t>1-cânfora, beta-cariofileno</w:t>
      </w:r>
      <w:r w:rsidR="00BC4BF7" w:rsidRPr="0069537A">
        <w:rPr>
          <w:rFonts w:ascii="Times New Roman" w:hAnsi="Times New Roman" w:cs="Times New Roman"/>
          <w:sz w:val="24"/>
          <w:szCs w:val="24"/>
        </w:rPr>
        <w:t xml:space="preserve"> </w:t>
      </w:r>
      <w:r w:rsidRPr="0069537A">
        <w:rPr>
          <w:rFonts w:ascii="Times New Roman" w:hAnsi="Times New Roman" w:cs="Times New Roman"/>
          <w:sz w:val="24"/>
          <w:szCs w:val="24"/>
        </w:rPr>
        <w:t xml:space="preserve">e o beta-pineno correspondem a 70% desse grupo. Entre os não voláteis, os </w:t>
      </w:r>
      <w:r w:rsidR="00111310" w:rsidRPr="0069537A">
        <w:rPr>
          <w:rFonts w:ascii="Times New Roman" w:hAnsi="Times New Roman" w:cs="Times New Roman"/>
          <w:sz w:val="24"/>
          <w:szCs w:val="24"/>
        </w:rPr>
        <w:t xml:space="preserve">elementos </w:t>
      </w:r>
      <w:r w:rsidRPr="0069537A">
        <w:rPr>
          <w:rFonts w:ascii="Times New Roman" w:hAnsi="Times New Roman" w:cs="Times New Roman"/>
          <w:sz w:val="24"/>
          <w:szCs w:val="24"/>
        </w:rPr>
        <w:t>principais são os sesquiterpen</w:t>
      </w:r>
      <w:r w:rsidR="005E52FD">
        <w:rPr>
          <w:rFonts w:ascii="Times New Roman" w:hAnsi="Times New Roman" w:cs="Times New Roman"/>
          <w:sz w:val="24"/>
          <w:szCs w:val="24"/>
        </w:rPr>
        <w:t>o</w:t>
      </w:r>
      <w:r w:rsidRPr="0069537A">
        <w:rPr>
          <w:rFonts w:ascii="Times New Roman" w:hAnsi="Times New Roman" w:cs="Times New Roman"/>
          <w:sz w:val="24"/>
          <w:szCs w:val="24"/>
        </w:rPr>
        <w:t>ides, flavan</w:t>
      </w:r>
      <w:r w:rsidR="005E52FD">
        <w:rPr>
          <w:rFonts w:ascii="Times New Roman" w:hAnsi="Times New Roman" w:cs="Times New Roman"/>
          <w:sz w:val="24"/>
          <w:szCs w:val="24"/>
        </w:rPr>
        <w:t>o</w:t>
      </w:r>
      <w:r w:rsidRPr="0069537A">
        <w:rPr>
          <w:rFonts w:ascii="Times New Roman" w:hAnsi="Times New Roman" w:cs="Times New Roman"/>
          <w:sz w:val="24"/>
          <w:szCs w:val="24"/>
        </w:rPr>
        <w:t xml:space="preserve">ides, cumarínicos, algumas proteínas como a </w:t>
      </w:r>
      <w:r w:rsidR="00090C10" w:rsidRPr="0069537A">
        <w:rPr>
          <w:rFonts w:ascii="Times New Roman" w:hAnsi="Times New Roman" w:cs="Times New Roman"/>
          <w:sz w:val="24"/>
          <w:szCs w:val="24"/>
        </w:rPr>
        <w:t xml:space="preserve">beta </w:t>
      </w:r>
      <w:r w:rsidRPr="0069537A">
        <w:rPr>
          <w:rFonts w:ascii="Times New Roman" w:hAnsi="Times New Roman" w:cs="Times New Roman"/>
          <w:sz w:val="24"/>
          <w:szCs w:val="24"/>
        </w:rPr>
        <w:t>galactosidase e ester</w:t>
      </w:r>
      <w:r w:rsidR="005E52FD">
        <w:rPr>
          <w:rFonts w:ascii="Times New Roman" w:hAnsi="Times New Roman" w:cs="Times New Roman"/>
          <w:sz w:val="24"/>
          <w:szCs w:val="24"/>
        </w:rPr>
        <w:t>o</w:t>
      </w:r>
      <w:r w:rsidRPr="0069537A">
        <w:rPr>
          <w:rFonts w:ascii="Times New Roman" w:hAnsi="Times New Roman" w:cs="Times New Roman"/>
          <w:sz w:val="24"/>
          <w:szCs w:val="24"/>
        </w:rPr>
        <w:t xml:space="preserve">ides como </w:t>
      </w:r>
      <w:r w:rsidR="00C22FD9" w:rsidRPr="0069537A">
        <w:rPr>
          <w:rFonts w:ascii="Times New Roman" w:hAnsi="Times New Roman" w:cs="Times New Roman"/>
          <w:sz w:val="24"/>
          <w:szCs w:val="24"/>
        </w:rPr>
        <w:t>o beta</w:t>
      </w:r>
      <w:r w:rsidRPr="0069537A">
        <w:rPr>
          <w:rFonts w:ascii="Times New Roman" w:hAnsi="Times New Roman" w:cs="Times New Roman"/>
          <w:sz w:val="24"/>
          <w:szCs w:val="24"/>
        </w:rPr>
        <w:t>-sisterol</w:t>
      </w:r>
      <w:r w:rsidR="00757999" w:rsidRPr="0069537A">
        <w:rPr>
          <w:rFonts w:ascii="Times New Roman" w:hAnsi="Times New Roman" w:cs="Times New Roman"/>
          <w:sz w:val="24"/>
          <w:szCs w:val="24"/>
        </w:rPr>
        <w:t>.</w:t>
      </w:r>
      <w:r w:rsidR="00757999" w:rsidRPr="00E373CA">
        <w:rPr>
          <w:rFonts w:ascii="Times New Roman" w:hAnsi="Times New Roman" w:cs="Times New Roman"/>
          <w:color w:val="000000" w:themeColor="text1"/>
          <w:sz w:val="24"/>
          <w:szCs w:val="24"/>
        </w:rPr>
        <w:t xml:space="preserve"> </w:t>
      </w:r>
      <w:r w:rsidR="00AE2172" w:rsidRPr="00E373CA">
        <w:rPr>
          <w:rFonts w:ascii="Times New Roman" w:hAnsi="Times New Roman" w:cs="Times New Roman"/>
          <w:color w:val="000000" w:themeColor="text1"/>
          <w:sz w:val="24"/>
          <w:szCs w:val="24"/>
        </w:rPr>
        <w:fldChar w:fldCharType="begin" w:fldLock="1"/>
      </w:r>
      <w:r w:rsidR="001E00B4">
        <w:rPr>
          <w:rFonts w:ascii="Times New Roman" w:hAnsi="Times New Roman" w:cs="Times New Roman"/>
          <w:color w:val="000000" w:themeColor="text1"/>
          <w:sz w:val="24"/>
          <w:szCs w:val="24"/>
        </w:rPr>
        <w:instrText>ADDIN CSL_CITATION {"citationItems":[{"id":"ITEM-1","itemData":{"DOI":"10.15835/nbha48412002","ISSN":"18424309","abstract":"Artemisia annua L. (Chinese wormwood herb, Asteraceae) synthesizes artemisinin, which is known as qinghaosu, considers as a unique sesquiterpene endoperoxide lactone. In traditional Chinese medicine, it has been used for the treatment of fevers and haemorrhoides. More researches on Artemisia annua L. and its derivatives, especially artemisinin and other metabolites will help to increase the knowledge and value of A. annua and its constituents. Phenolics from Artemisia annua consists of coumarins, flavones, flavonols, phenolic acids, and miscellaneous. Artemisinin has attracted much attention from scientists due to its potent antimalarial properties as secondary metabolites. Moreover, more attentions are focusing on the roles of artemisinin and its derivatives in treating obesity and metabolic diseases. They also have anti-bacterial, anti-inflammatory, anti-tumor, anti-protozoa, anti-helminthic, anti-fungal, anti-angiogenic and antiproliferation properties. The most important derivatives of Artemisia annua L. are arteether, artemether, artemiside, artemisinin, artemisone, artesunate, and dihydroartemisinin. Artemisinin also use against some cancers such as liver cancer, brain glioma, leukemia, nasopharyngeal cancer, gallbladder cancer, gastric cancer, cervical cancer, lung cancer, breast cancer and colon cancer. This important gift from ancient Chinese traditional medicine can guarantee health of people all around the world. Further researches should be done on the new advances and development of artemisinin and its derivatives as potential natural medicine in the global fight against so many diseases, malaria included.","author":[{"dropping-particle":"","family":"Shahrajabian","given":"Mohamad H.","non-dropping-particle":"","parse-names":false,"suffix":""},{"dropping-particle":"","family":"Sun","given":"Wenli","non-dropping-particle":"","parse-names":false,"suffix":""},{"dropping-particle":"","family":"Cheng","given":"Qi","non-dropping-particle":"","parse-names":false,"suffix":""}],"container-title":"Notulae Botanicae Horti Agrobotanici Cluj-Napoca","id":"ITEM-1","issue":"4","issued":{"date-parts":[["2020"]]},"page":"1719-1741","title":"Exploring Artemisia annua L., artemisinin and its derivatives, from traditional Chinese wonder medicinal science","type":"article-journal","volume":"48"},"uris":["http://www.mendeley.com/documents/?uuid=08331f07-6e1a-4c35-9e4a-af7c93e025a2"]}],"mendeley":{"formattedCitation":"(50)","manualFormatting":"[50]","plainTextFormattedCitation":"(50)","previouslyFormattedCitation":"(50)"},"properties":{"noteIndex":0},"schema":"https://github.com/citation-style-language/schema/raw/master/csl-citation.json"}</w:instrText>
      </w:r>
      <w:r w:rsidR="00AE2172" w:rsidRPr="00E373CA">
        <w:rPr>
          <w:rFonts w:ascii="Times New Roman" w:hAnsi="Times New Roman" w:cs="Times New Roman"/>
          <w:color w:val="000000" w:themeColor="text1"/>
          <w:sz w:val="24"/>
          <w:szCs w:val="24"/>
        </w:rPr>
        <w:fldChar w:fldCharType="separate"/>
      </w:r>
      <w:r w:rsidR="00B27D3D">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50</w:t>
      </w:r>
      <w:r w:rsidR="00B27D3D">
        <w:rPr>
          <w:rFonts w:ascii="Times New Roman" w:hAnsi="Times New Roman" w:cs="Times New Roman"/>
          <w:noProof/>
          <w:color w:val="000000" w:themeColor="text1"/>
          <w:sz w:val="24"/>
          <w:szCs w:val="24"/>
        </w:rPr>
        <w:t>]</w:t>
      </w:r>
      <w:r w:rsidR="00AE2172" w:rsidRPr="00E373CA">
        <w:rPr>
          <w:rFonts w:ascii="Times New Roman" w:hAnsi="Times New Roman" w:cs="Times New Roman"/>
          <w:color w:val="000000" w:themeColor="text1"/>
          <w:sz w:val="24"/>
          <w:szCs w:val="24"/>
        </w:rPr>
        <w:fldChar w:fldCharType="end"/>
      </w:r>
      <w:r w:rsidR="005E52FD">
        <w:rPr>
          <w:rFonts w:ascii="Times New Roman" w:hAnsi="Times New Roman" w:cs="Times New Roman"/>
          <w:color w:val="000000" w:themeColor="text1"/>
          <w:sz w:val="24"/>
          <w:szCs w:val="24"/>
        </w:rPr>
        <w:t>.</w:t>
      </w:r>
    </w:p>
    <w:p w14:paraId="2ADAC728" w14:textId="1085CB29" w:rsidR="000A3F68" w:rsidRPr="00350985" w:rsidRDefault="00896BC8" w:rsidP="00472ACC">
      <w:pPr>
        <w:tabs>
          <w:tab w:val="left" w:pos="708"/>
          <w:tab w:val="left" w:pos="1416"/>
          <w:tab w:val="left" w:pos="2124"/>
          <w:tab w:val="left" w:pos="2832"/>
          <w:tab w:val="left" w:pos="3540"/>
          <w:tab w:val="left" w:pos="6386"/>
        </w:tabs>
        <w:jc w:val="both"/>
        <w:rPr>
          <w:rFonts w:ascii="Times New Roman" w:hAnsi="Times New Roman" w:cs="Times New Roman"/>
          <w:sz w:val="24"/>
          <w:szCs w:val="24"/>
        </w:rPr>
      </w:pPr>
      <w:r w:rsidRPr="00350985">
        <w:rPr>
          <w:rFonts w:ascii="Times New Roman" w:hAnsi="Times New Roman" w:cs="Times New Roman"/>
          <w:sz w:val="24"/>
          <w:szCs w:val="24"/>
        </w:rPr>
        <w:tab/>
        <w:t xml:space="preserve">Há mais de 2000 anos, os extratos da </w:t>
      </w:r>
      <w:r w:rsidR="00214889" w:rsidRPr="00350985">
        <w:rPr>
          <w:rFonts w:ascii="Times New Roman" w:hAnsi="Times New Roman" w:cs="Times New Roman"/>
          <w:i/>
          <w:iCs/>
          <w:color w:val="000000" w:themeColor="text1"/>
          <w:sz w:val="24"/>
          <w:szCs w:val="24"/>
        </w:rPr>
        <w:t>A. annua</w:t>
      </w:r>
      <w:r w:rsidR="00214889" w:rsidRPr="00350985">
        <w:rPr>
          <w:rFonts w:ascii="Times New Roman" w:hAnsi="Times New Roman" w:cs="Times New Roman"/>
          <w:sz w:val="24"/>
          <w:szCs w:val="24"/>
        </w:rPr>
        <w:t xml:space="preserve"> </w:t>
      </w:r>
      <w:r w:rsidRPr="00350985">
        <w:rPr>
          <w:rFonts w:ascii="Times New Roman" w:hAnsi="Times New Roman" w:cs="Times New Roman"/>
          <w:sz w:val="24"/>
          <w:szCs w:val="24"/>
        </w:rPr>
        <w:t>tem sido usado na medicina tradicional chinesa.</w:t>
      </w:r>
      <w:r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{"citationItems":[{"id":"ITEM-1","itemData":{"DOI":"10.1016/S0378-8741(00)00289-0","PMID":"11091003","abstract":"The plant Artemisia annua L. (Asteraceae) is listed in the Chinese pharmacopoeia as a remedy for various fevers including malaria, and contains the well-established antimalarial compound artemisinin. In this study, a hybrid form of A. annua was successfully cultivated in Central Africa. The aerial parts of the plant contained 0.63-0.70% artemisinin per dry weight, and approximately 40% of this artemisinin could be extracted by simple tea preparation methods. Five malaria patients who were treated with A. annua tea showed a rapid disappearance of parasitaemia within 2-4 days. An additional trial with 48 malaria patients showed a disappearance of parasitaemia in 44 patients (92%) within 4 days. Both trials showed a marked improvement of symptoms. In our opinion, these results justify further examinations of the antimalarial effect of A. annua preparations. (C) 2000 Elsevier Science Ireland Ltd.","author":[{"dropping-particle":"","family":"Mueller","given":"M S","non-dropping-particle":"","parse-names":false,"suffix":""},{"dropping-particle":"","family":"Karhagomba","given":"I B","non-dropping-particle":"","parse-names":false,"suffix":""},{"dropping-particle":"","family":"Hirt","given":"H M","non-dropping-particle":"","parse-names":false,"suffix":""},{"dropping-particle":"","family":"Wemakor","given":"E","non-dropping-particle":"","parse-names":false,"suffix":""}],"container-title":"Journal of Ethnopharmacology","id":"ITEM-1","issued":{"date-parts":[["2000"]]},"page":"487-493","title":"The potential of Artemisia annua L . as a locally produced remedy for malaria in the tropics : agricultural , chemical and clinical aspects","type":"article-journal","volume":"73"},"uris":["http://www.mendeley.com/documents/?uuid=30cd4698-434f-4721-b8fd-23478df26596"]}],"mendeley":{"formattedCitation":"(51)","manualFormatting":"[51]","plainTextFormattedCitation":"(51)","previouslyFormattedCitation":"(51)"},"properties":{"noteIndex":0},"schema":"https://github.com/citation-style-language/schema/raw/master/csl-citation.json"}</w:instrText>
      </w:r>
      <w:r w:rsidRPr="00350985">
        <w:rPr>
          <w:rFonts w:ascii="Times New Roman" w:hAnsi="Times New Roman" w:cs="Times New Roman"/>
          <w:sz w:val="24"/>
          <w:szCs w:val="24"/>
        </w:rPr>
        <w:fldChar w:fldCharType="separate"/>
      </w:r>
      <w:r w:rsidR="00B27D3D">
        <w:rPr>
          <w:rFonts w:ascii="Times New Roman" w:hAnsi="Times New Roman" w:cs="Times New Roman"/>
          <w:noProof/>
          <w:sz w:val="24"/>
          <w:szCs w:val="24"/>
        </w:rPr>
        <w:t>[</w:t>
      </w:r>
      <w:r w:rsidR="008457C5" w:rsidRPr="008457C5">
        <w:rPr>
          <w:rFonts w:ascii="Times New Roman" w:hAnsi="Times New Roman" w:cs="Times New Roman"/>
          <w:noProof/>
          <w:sz w:val="24"/>
          <w:szCs w:val="24"/>
        </w:rPr>
        <w:t>51</w:t>
      </w:r>
      <w:r w:rsidR="00B27D3D">
        <w:rPr>
          <w:rFonts w:ascii="Times New Roman" w:hAnsi="Times New Roman" w:cs="Times New Roman"/>
          <w:noProof/>
          <w:sz w:val="24"/>
          <w:szCs w:val="24"/>
        </w:rPr>
        <w:t>]</w:t>
      </w:r>
      <w:r w:rsidRPr="00350985">
        <w:rPr>
          <w:rFonts w:ascii="Times New Roman" w:hAnsi="Times New Roman" w:cs="Times New Roman"/>
          <w:sz w:val="24"/>
          <w:szCs w:val="24"/>
        </w:rPr>
        <w:fldChar w:fldCharType="end"/>
      </w:r>
      <w:r w:rsidRPr="00350985">
        <w:rPr>
          <w:rFonts w:ascii="Times New Roman" w:hAnsi="Times New Roman" w:cs="Times New Roman"/>
          <w:sz w:val="24"/>
          <w:szCs w:val="24"/>
        </w:rPr>
        <w:t xml:space="preserve"> Os componentes são extraídos da </w:t>
      </w:r>
      <w:r w:rsidR="00E21EDF" w:rsidRPr="00350985">
        <w:rPr>
          <w:rFonts w:ascii="Times New Roman" w:hAnsi="Times New Roman" w:cs="Times New Roman"/>
          <w:sz w:val="24"/>
          <w:szCs w:val="24"/>
        </w:rPr>
        <w:t>in</w:t>
      </w:r>
      <w:r w:rsidRPr="00350985">
        <w:rPr>
          <w:rFonts w:ascii="Times New Roman" w:hAnsi="Times New Roman" w:cs="Times New Roman"/>
          <w:sz w:val="24"/>
          <w:szCs w:val="24"/>
        </w:rPr>
        <w:t>fusão com água quente do caule, flores, folhas e frutos da planta.</w:t>
      </w:r>
      <w:r w:rsidR="00442C79" w:rsidRPr="00350985">
        <w:rPr>
          <w:rFonts w:ascii="Times New Roman" w:hAnsi="Times New Roman" w:cs="Times New Roman"/>
          <w:sz w:val="24"/>
          <w:szCs w:val="24"/>
        </w:rPr>
        <w:t xml:space="preserve"> As folhas, após a secagem, são usados na extração da </w:t>
      </w:r>
      <w:r w:rsidR="00C520E9" w:rsidRPr="00350985">
        <w:rPr>
          <w:rFonts w:ascii="Times New Roman" w:hAnsi="Times New Roman" w:cs="Times New Roman"/>
          <w:sz w:val="24"/>
          <w:szCs w:val="24"/>
        </w:rPr>
        <w:t>a</w:t>
      </w:r>
      <w:r w:rsidR="00442C79" w:rsidRPr="00350985">
        <w:rPr>
          <w:rFonts w:ascii="Times New Roman" w:hAnsi="Times New Roman" w:cs="Times New Roman"/>
          <w:sz w:val="24"/>
          <w:szCs w:val="24"/>
        </w:rPr>
        <w:t>rtemisinina</w:t>
      </w:r>
      <w:r w:rsidR="0014374B" w:rsidRPr="00350985">
        <w:rPr>
          <w:rFonts w:ascii="Times New Roman" w:hAnsi="Times New Roman" w:cs="Times New Roman"/>
          <w:sz w:val="24"/>
          <w:szCs w:val="24"/>
        </w:rPr>
        <w:t xml:space="preserve">, </w:t>
      </w:r>
      <w:r w:rsidR="005A3134" w:rsidRPr="00350985">
        <w:rPr>
          <w:rFonts w:ascii="Times New Roman" w:hAnsi="Times New Roman" w:cs="Times New Roman"/>
          <w:sz w:val="24"/>
          <w:szCs w:val="24"/>
        </w:rPr>
        <w:t>seu bioativo mais famoso</w:t>
      </w:r>
      <w:r w:rsidR="00442C79" w:rsidRPr="00350985">
        <w:rPr>
          <w:rFonts w:ascii="Times New Roman" w:hAnsi="Times New Roman" w:cs="Times New Roman"/>
          <w:sz w:val="24"/>
          <w:szCs w:val="24"/>
        </w:rPr>
        <w:t>.</w:t>
      </w:r>
      <w:r w:rsidR="00A7621C"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{"citationItems":[{"id":"ITEM-1","itemData":{"DOI":"10.2174/0929867013371563","PMID":"11772353","abstract":"Artemisinin, a sesquiterpene lactone endoperoxide, and a number of its precursors, metabolites and semisynthetic derivatives have shown to possess antimalarial properties. Several methods have been reported for the measurement of artemisinin and its main derivatives in plant material and biological fluids. However, most of them are either not sufficiently sensitive and do not offer reliable results, or are difficult to apply in routine analyses. Therefore, new m ethods for the determination of these compounds, such as supercritical fluid extraction and chromatography, pressurized solvent extraction, microwave-assisted extraction, high-performance liquid chromatography coupled to mass spectrometry or evaporative light scattering detection, will be presented. Applications to plant material, pharmaceutical formulations and biological fluids will also be reviewed.","author":[{"dropping-particle":"","family":"Christen","given":"P","non-dropping-particle":"","parse-names":false,"suffix":""},{"dropping-particle":"","family":"Veuthey","given":"J","non-dropping-particle":"","parse-names":false,"suffix":""}],"container-title":"Current Medicinal Chemistry","id":"ITEM-1","issue":"15","issued":{"date-parts":[["2001"]]},"page":"1827-1839","title":"New Trends in Extraction , Identification and Quantification of Artemisinin and its Derivatives","type":"article-journal","volume":"8"},"uris":["http://www.mendeley.com/documents/?uuid=a4446f51-15f8-49ae-9b02-3714454f07d8"]}],"mendeley":{"formattedCitation":"(52)","manualFormatting":"[52]","plainTextFormattedCitation":"(52)","previouslyFormattedCitation":"(52)"},"properties":{"noteIndex":0},"schema":"https://github.com/citation-style-language/schema/raw/master/csl-citation.json"}</w:instrText>
      </w:r>
      <w:r w:rsidR="00A7621C" w:rsidRPr="00350985">
        <w:rPr>
          <w:rFonts w:ascii="Times New Roman" w:hAnsi="Times New Roman" w:cs="Times New Roman"/>
          <w:sz w:val="24"/>
          <w:szCs w:val="24"/>
        </w:rPr>
        <w:fldChar w:fldCharType="separate"/>
      </w:r>
      <w:r w:rsidR="00B27D3D">
        <w:rPr>
          <w:rFonts w:ascii="Times New Roman" w:hAnsi="Times New Roman" w:cs="Times New Roman"/>
          <w:noProof/>
          <w:sz w:val="24"/>
          <w:szCs w:val="24"/>
        </w:rPr>
        <w:t>[</w:t>
      </w:r>
      <w:r w:rsidR="008457C5" w:rsidRPr="008457C5">
        <w:rPr>
          <w:rFonts w:ascii="Times New Roman" w:hAnsi="Times New Roman" w:cs="Times New Roman"/>
          <w:noProof/>
          <w:sz w:val="24"/>
          <w:szCs w:val="24"/>
        </w:rPr>
        <w:t>52</w:t>
      </w:r>
      <w:r w:rsidR="00B27D3D">
        <w:rPr>
          <w:rFonts w:ascii="Times New Roman" w:hAnsi="Times New Roman" w:cs="Times New Roman"/>
          <w:noProof/>
          <w:sz w:val="24"/>
          <w:szCs w:val="24"/>
        </w:rPr>
        <w:t>]</w:t>
      </w:r>
      <w:r w:rsidR="00A7621C" w:rsidRPr="00350985">
        <w:rPr>
          <w:rFonts w:ascii="Times New Roman" w:hAnsi="Times New Roman" w:cs="Times New Roman"/>
          <w:sz w:val="24"/>
          <w:szCs w:val="24"/>
        </w:rPr>
        <w:fldChar w:fldCharType="end"/>
      </w:r>
      <w:r w:rsidR="00442C79" w:rsidRPr="00350985">
        <w:rPr>
          <w:rFonts w:ascii="Times New Roman" w:hAnsi="Times New Roman" w:cs="Times New Roman"/>
          <w:sz w:val="24"/>
          <w:szCs w:val="24"/>
        </w:rPr>
        <w:t xml:space="preserve"> </w:t>
      </w:r>
    </w:p>
    <w:p w14:paraId="368C5FD4" w14:textId="28DD901B" w:rsidR="00472ACC" w:rsidRPr="00350985" w:rsidRDefault="000A3F68" w:rsidP="00472ACC">
      <w:pPr>
        <w:tabs>
          <w:tab w:val="left" w:pos="708"/>
          <w:tab w:val="left" w:pos="1416"/>
          <w:tab w:val="left" w:pos="2124"/>
          <w:tab w:val="left" w:pos="2832"/>
          <w:tab w:val="left" w:pos="3540"/>
          <w:tab w:val="left" w:pos="6386"/>
        </w:tabs>
        <w:jc w:val="both"/>
        <w:rPr>
          <w:rFonts w:ascii="Times New Roman" w:hAnsi="Times New Roman" w:cs="Times New Roman"/>
          <w:sz w:val="24"/>
          <w:szCs w:val="24"/>
        </w:rPr>
      </w:pPr>
      <w:r w:rsidRPr="00350985">
        <w:rPr>
          <w:rFonts w:ascii="Times New Roman" w:hAnsi="Times New Roman" w:cs="Times New Roman"/>
          <w:sz w:val="24"/>
          <w:szCs w:val="24"/>
        </w:rPr>
        <w:tab/>
      </w:r>
      <w:r w:rsidR="00442C79" w:rsidRPr="00350985">
        <w:rPr>
          <w:rFonts w:ascii="Times New Roman" w:hAnsi="Times New Roman" w:cs="Times New Roman"/>
          <w:sz w:val="24"/>
          <w:szCs w:val="24"/>
        </w:rPr>
        <w:t xml:space="preserve">Sabe-se que, a </w:t>
      </w:r>
      <w:r w:rsidR="00C520E9" w:rsidRPr="00350985">
        <w:rPr>
          <w:rFonts w:ascii="Times New Roman" w:hAnsi="Times New Roman" w:cs="Times New Roman"/>
          <w:sz w:val="24"/>
          <w:szCs w:val="24"/>
        </w:rPr>
        <w:t>a</w:t>
      </w:r>
      <w:r w:rsidR="00442C79" w:rsidRPr="00350985">
        <w:rPr>
          <w:rFonts w:ascii="Times New Roman" w:hAnsi="Times New Roman" w:cs="Times New Roman"/>
          <w:sz w:val="24"/>
          <w:szCs w:val="24"/>
        </w:rPr>
        <w:t>rtemisinina, um</w:t>
      </w:r>
      <w:r w:rsidR="00D60CE5" w:rsidRPr="00350985">
        <w:rPr>
          <w:rFonts w:ascii="Times New Roman" w:hAnsi="Times New Roman" w:cs="Times New Roman"/>
          <w:sz w:val="24"/>
          <w:szCs w:val="24"/>
        </w:rPr>
        <w:t xml:space="preserve">a lactona sesquirtepênica endoperóxido, </w:t>
      </w:r>
      <w:r w:rsidR="00442C79" w:rsidRPr="00350985">
        <w:rPr>
          <w:rFonts w:ascii="Times New Roman" w:hAnsi="Times New Roman" w:cs="Times New Roman"/>
          <w:sz w:val="24"/>
          <w:szCs w:val="24"/>
        </w:rPr>
        <w:t xml:space="preserve">possui atividade antimalárica, atuando principalmente nas estruturas da membrana que compõem os protozoários do gênero </w:t>
      </w:r>
      <w:r w:rsidR="00442C79" w:rsidRPr="00350985">
        <w:rPr>
          <w:rFonts w:ascii="Times New Roman" w:hAnsi="Times New Roman" w:cs="Times New Roman"/>
          <w:i/>
          <w:iCs/>
          <w:sz w:val="24"/>
          <w:szCs w:val="24"/>
        </w:rPr>
        <w:t>Plasmodium.</w:t>
      </w:r>
      <w:r w:rsidR="005A3134" w:rsidRPr="00350985">
        <w:rPr>
          <w:rFonts w:ascii="Times New Roman" w:hAnsi="Times New Roman" w:cs="Times New Roman"/>
          <w:i/>
          <w:iCs/>
          <w:sz w:val="24"/>
          <w:szCs w:val="24"/>
        </w:rPr>
        <w:fldChar w:fldCharType="begin" w:fldLock="1"/>
      </w:r>
      <w:r w:rsidR="001E00B4">
        <w:rPr>
          <w:rFonts w:ascii="Times New Roman" w:hAnsi="Times New Roman" w:cs="Times New Roman"/>
          <w:i/>
          <w:iCs/>
          <w:sz w:val="24"/>
          <w:szCs w:val="24"/>
        </w:rPr>
        <w:instrText>ADDIN CSL_CITATION {"citationItems":[{"id":"ITEM-1","itemData":{"DOI":"10.22038/ijbms.2007.5293","author":[{"dropping-particle":"","family":"Iranshahi","given":"Mehrdad","non-dropping-particle":"","parse-names":false,"suffix":""},{"dropping-particle":"","family":"Emami","given":"Seyed Ahmad","non-dropping-particle":"","parse-names":false,"suffix":""},{"dropping-particle":"","family":"Mahmoud-soltani","given":"Meysam","non-dropping-particle":"","parse-names":false,"suffix":""}],"container-title":"Iranian Journal of Basic Medical Sciences","id":"ITEM-1","issue":"3","issued":{"date-parts":[["2007"]]},"page":"183-188","title":"Detection of Sesquiterpene Lactones in Ten Artemisia Species Population of Khorasan Provinces","type":"article-journal","volume":"10"},"uris":["http://www.mendeley.com/documents/?uuid=abc0c6d8-456c-4ce5-bcca-66d36fa48ed4"]}],"mendeley":{"formattedCitation":"(49)","manualFormatting":"[49","plainTextFormattedCitation":"(49)","previouslyFormattedCitation":"(49)"},"properties":{"noteIndex":0},"schema":"https://github.com/citation-style-language/schema/raw/master/csl-citation.json"}</w:instrText>
      </w:r>
      <w:r w:rsidR="005A3134" w:rsidRPr="00350985">
        <w:rPr>
          <w:rFonts w:ascii="Times New Roman" w:hAnsi="Times New Roman" w:cs="Times New Roman"/>
          <w:i/>
          <w:iCs/>
          <w:sz w:val="24"/>
          <w:szCs w:val="24"/>
        </w:rPr>
        <w:fldChar w:fldCharType="separate"/>
      </w:r>
      <w:r w:rsidR="00EF4379">
        <w:rPr>
          <w:rFonts w:ascii="Times New Roman" w:hAnsi="Times New Roman" w:cs="Times New Roman"/>
          <w:iCs/>
          <w:noProof/>
          <w:sz w:val="24"/>
          <w:szCs w:val="24"/>
        </w:rPr>
        <w:t>[</w:t>
      </w:r>
      <w:r w:rsidR="008457C5" w:rsidRPr="008457C5">
        <w:rPr>
          <w:rFonts w:ascii="Times New Roman" w:hAnsi="Times New Roman" w:cs="Times New Roman"/>
          <w:iCs/>
          <w:noProof/>
          <w:sz w:val="24"/>
          <w:szCs w:val="24"/>
        </w:rPr>
        <w:t>49</w:t>
      </w:r>
      <w:r w:rsidR="005A3134" w:rsidRPr="00350985">
        <w:rPr>
          <w:rFonts w:ascii="Times New Roman" w:hAnsi="Times New Roman" w:cs="Times New Roman"/>
          <w:i/>
          <w:iCs/>
          <w:sz w:val="24"/>
          <w:szCs w:val="24"/>
        </w:rPr>
        <w:fldChar w:fldCharType="end"/>
      </w:r>
      <w:r w:rsidR="00875348" w:rsidRPr="00875348">
        <w:rPr>
          <w:rFonts w:ascii="Times New Roman" w:hAnsi="Times New Roman" w:cs="Times New Roman"/>
          <w:sz w:val="24"/>
          <w:szCs w:val="24"/>
        </w:rPr>
        <w:t>]</w:t>
      </w:r>
      <w:r w:rsidR="00442C79" w:rsidRPr="00350985">
        <w:rPr>
          <w:rFonts w:ascii="Times New Roman" w:hAnsi="Times New Roman" w:cs="Times New Roman"/>
          <w:i/>
          <w:iCs/>
          <w:sz w:val="24"/>
          <w:szCs w:val="24"/>
        </w:rPr>
        <w:fldChar w:fldCharType="begin" w:fldLock="1"/>
      </w:r>
      <w:r w:rsidR="001E00B4">
        <w:rPr>
          <w:rFonts w:ascii="Times New Roman" w:hAnsi="Times New Roman" w:cs="Times New Roman"/>
          <w:i/>
          <w:iCs/>
          <w:sz w:val="24"/>
          <w:szCs w:val="24"/>
        </w:rPr>
        <w:instrText>ADDIN CSL_CITATION {"citationItems":[{"id":"ITEM-1","itemData":{"DOI":"10.1002/med.2610070103","author":[{"dropping-particle":"","family":"Luo","given":"Xuan-de","non-dropping-particle":"","parse-names":false,"suffix":""},{"dropping-particle":"","family":"Shen","given":"Chia-chiang","non-dropping-particle":"","parse-names":false,"suffix":""}],"container-title":"Medicinal Research Reviews","id":"ITEM-1","issue":"1","issued":{"date-parts":[["1987"]]},"page":"29-52","title":"The Chemistry , Pharmacology , and Clinical Applications of Qinghaosu ( Artemisinin ) and Its Derivatives","type":"article-journal","volume":"7"},"uris":["http://www.mendeley.com/documents/?uuid=edb9151d-6614-4028-8e23-fb2fa4e92649"]}],"mendeley":{"formattedCitation":"(53)","manualFormatting":"[53","plainTextFormattedCitation":"(53)","previouslyFormattedCitation":"(53)"},"properties":{"noteIndex":0},"schema":"https://github.com/citation-style-language/schema/raw/master/csl-citation.json"}</w:instrText>
      </w:r>
      <w:r w:rsidR="00442C79" w:rsidRPr="00350985">
        <w:rPr>
          <w:rFonts w:ascii="Times New Roman" w:hAnsi="Times New Roman" w:cs="Times New Roman"/>
          <w:i/>
          <w:iCs/>
          <w:sz w:val="24"/>
          <w:szCs w:val="24"/>
        </w:rPr>
        <w:fldChar w:fldCharType="separate"/>
      </w:r>
      <w:r w:rsidR="00875348">
        <w:rPr>
          <w:rFonts w:ascii="Times New Roman" w:hAnsi="Times New Roman" w:cs="Times New Roman"/>
          <w:iCs/>
          <w:noProof/>
          <w:sz w:val="24"/>
          <w:szCs w:val="24"/>
        </w:rPr>
        <w:t>[</w:t>
      </w:r>
      <w:r w:rsidR="008457C5" w:rsidRPr="008457C5">
        <w:rPr>
          <w:rFonts w:ascii="Times New Roman" w:hAnsi="Times New Roman" w:cs="Times New Roman"/>
          <w:iCs/>
          <w:noProof/>
          <w:sz w:val="24"/>
          <w:szCs w:val="24"/>
        </w:rPr>
        <w:t>53</w:t>
      </w:r>
      <w:r w:rsidR="00442C79" w:rsidRPr="00350985">
        <w:rPr>
          <w:rFonts w:ascii="Times New Roman" w:hAnsi="Times New Roman" w:cs="Times New Roman"/>
          <w:i/>
          <w:iCs/>
          <w:sz w:val="24"/>
          <w:szCs w:val="24"/>
        </w:rPr>
        <w:fldChar w:fldCharType="end"/>
      </w:r>
      <w:r w:rsidR="00875348" w:rsidRPr="00875348">
        <w:rPr>
          <w:rFonts w:ascii="Times New Roman" w:hAnsi="Times New Roman" w:cs="Times New Roman"/>
          <w:sz w:val="24"/>
          <w:szCs w:val="24"/>
        </w:rPr>
        <w:t>]</w:t>
      </w:r>
      <w:r w:rsidR="00DE5913" w:rsidRPr="00350985">
        <w:rPr>
          <w:rFonts w:ascii="Times New Roman" w:hAnsi="Times New Roman" w:cs="Times New Roman"/>
          <w:i/>
          <w:iCs/>
          <w:sz w:val="24"/>
          <w:szCs w:val="24"/>
        </w:rPr>
        <w:t xml:space="preserve">. </w:t>
      </w:r>
      <w:r w:rsidR="00DE5913" w:rsidRPr="00350985">
        <w:rPr>
          <w:rFonts w:ascii="Times New Roman" w:hAnsi="Times New Roman" w:cs="Times New Roman"/>
          <w:sz w:val="24"/>
          <w:szCs w:val="24"/>
        </w:rPr>
        <w:t>A artemisinina</w:t>
      </w:r>
      <w:r w:rsidR="00D951C4" w:rsidRPr="00350985">
        <w:rPr>
          <w:rFonts w:ascii="Times New Roman" w:hAnsi="Times New Roman" w:cs="Times New Roman"/>
          <w:sz w:val="24"/>
          <w:szCs w:val="24"/>
        </w:rPr>
        <w:t xml:space="preserve">, também conhecida como </w:t>
      </w:r>
      <w:r w:rsidR="00260883">
        <w:rPr>
          <w:rFonts w:ascii="Times New Roman" w:hAnsi="Times New Roman" w:cs="Times New Roman"/>
          <w:sz w:val="24"/>
          <w:szCs w:val="24"/>
        </w:rPr>
        <w:t>“</w:t>
      </w:r>
      <w:r w:rsidR="00D951C4" w:rsidRPr="00350985">
        <w:rPr>
          <w:rFonts w:ascii="Times New Roman" w:hAnsi="Times New Roman" w:cs="Times New Roman"/>
          <w:sz w:val="24"/>
          <w:szCs w:val="24"/>
        </w:rPr>
        <w:t>Qinghaosu</w:t>
      </w:r>
      <w:r w:rsidR="00260883">
        <w:rPr>
          <w:rFonts w:ascii="Times New Roman" w:hAnsi="Times New Roman" w:cs="Times New Roman"/>
          <w:sz w:val="24"/>
          <w:szCs w:val="24"/>
        </w:rPr>
        <w:t>”</w:t>
      </w:r>
      <w:r w:rsidR="00D951C4" w:rsidRPr="00350985">
        <w:rPr>
          <w:rFonts w:ascii="Times New Roman" w:hAnsi="Times New Roman" w:cs="Times New Roman"/>
          <w:sz w:val="24"/>
          <w:szCs w:val="24"/>
        </w:rPr>
        <w:t xml:space="preserve">, </w:t>
      </w:r>
      <w:r w:rsidR="00DE5913" w:rsidRPr="00350985">
        <w:rPr>
          <w:rFonts w:ascii="Times New Roman" w:hAnsi="Times New Roman" w:cs="Times New Roman"/>
          <w:sz w:val="24"/>
          <w:szCs w:val="24"/>
        </w:rPr>
        <w:t xml:space="preserve">foi isolada primeiramente em 1972, na China, e acredita-se que a </w:t>
      </w:r>
      <w:r w:rsidR="00A55271" w:rsidRPr="00350985">
        <w:rPr>
          <w:rFonts w:ascii="Times New Roman" w:hAnsi="Times New Roman" w:cs="Times New Roman"/>
          <w:i/>
          <w:iCs/>
          <w:color w:val="000000" w:themeColor="text1"/>
          <w:sz w:val="24"/>
          <w:szCs w:val="24"/>
        </w:rPr>
        <w:t>A. annua</w:t>
      </w:r>
      <w:r w:rsidR="00A55271" w:rsidRPr="00350985">
        <w:rPr>
          <w:rFonts w:ascii="Times New Roman" w:hAnsi="Times New Roman" w:cs="Times New Roman"/>
          <w:sz w:val="24"/>
          <w:szCs w:val="24"/>
        </w:rPr>
        <w:t xml:space="preserve"> </w:t>
      </w:r>
      <w:r w:rsidR="00DE5913" w:rsidRPr="00350985">
        <w:rPr>
          <w:rFonts w:ascii="Times New Roman" w:hAnsi="Times New Roman" w:cs="Times New Roman"/>
          <w:sz w:val="24"/>
          <w:szCs w:val="24"/>
        </w:rPr>
        <w:t>seja a única fonte natural dessa molécula</w:t>
      </w:r>
      <w:r w:rsidR="005A3134" w:rsidRPr="00350985">
        <w:rPr>
          <w:rFonts w:ascii="Times New Roman" w:hAnsi="Times New Roman" w:cs="Times New Roman"/>
          <w:sz w:val="24"/>
          <w:szCs w:val="24"/>
        </w:rPr>
        <w:t>.</w:t>
      </w:r>
      <w:r w:rsidR="00D951C4"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{"citationItems":[{"id":"ITEM-1","itemData":{"DOI":"10.1021/np50034a027","ISSN":"15206025","PMID":"6387056","author":[{"dropping-particle":"","family":"Klayman","given":"Daniel L.","non-dropping-particle":"","parse-names":false,"suffix":""},{"dropping-particle":"","family":"Lin","given":"Ai J.","non-dropping-particle":"","parse-names":false,"suffix":""},{"dropping-particle":"","family":"Acton","given":"Nancy","non-dropping-particle":"","parse-names":false,"suffix":""},{"dropping-particle":"","family":"Scovill","given":"John P.","non-dropping-particle":"","parse-names":false,"suffix":""},{"dropping-particle":"","family":"Hoch","given":"James M.","non-dropping-particle":"","parse-names":false,"suffix":""},{"dropping-particle":"","family":"Milhous","given":"Wilbur K.","non-dropping-particle":"","parse-names":false,"suffix":""},{"dropping-particle":"","family":"Theoharides","given":"Anthony D.","non-dropping-particle":"","parse-names":false,"suffix":""},{"dropping-particle":"","family":"Dobek","given":"Arthur S.","non-dropping-particle":"","parse-names":false,"suffix":""}],"container-title":"Journal of Natural Products","id":"ITEM-1","issue":"4","issued":{"date-parts":[["1984"]]},"page":"715-717","title":"Isolation of Artemisinin (Qinghaosu) from Artemisia Annua Growing in the United States","type":"article-journal","volume":"47"},"uris":["http://www.mendeley.com/documents/?uuid=dfb0c529-2c66-4418-b103-3d06dcd67cfa"]}],"mendeley":{"formattedCitation":"(54)","manualFormatting":"[54","plainTextFormattedCitation":"(54)","previouslyFormattedCitation":"(54)"},"properties":{"noteIndex":0},"schema":"https://github.com/citation-style-language/schema/raw/master/csl-citation.json"}</w:instrText>
      </w:r>
      <w:r w:rsidR="00D951C4" w:rsidRPr="00350985">
        <w:rPr>
          <w:rFonts w:ascii="Times New Roman" w:hAnsi="Times New Roman" w:cs="Times New Roman"/>
          <w:sz w:val="24"/>
          <w:szCs w:val="24"/>
        </w:rPr>
        <w:fldChar w:fldCharType="separate"/>
      </w:r>
      <w:r w:rsidR="00875348">
        <w:rPr>
          <w:rFonts w:ascii="Times New Roman" w:hAnsi="Times New Roman" w:cs="Times New Roman"/>
          <w:noProof/>
          <w:sz w:val="24"/>
          <w:szCs w:val="24"/>
        </w:rPr>
        <w:t>[</w:t>
      </w:r>
      <w:r w:rsidR="008457C5" w:rsidRPr="008457C5">
        <w:rPr>
          <w:rFonts w:ascii="Times New Roman" w:hAnsi="Times New Roman" w:cs="Times New Roman"/>
          <w:noProof/>
          <w:sz w:val="24"/>
          <w:szCs w:val="24"/>
        </w:rPr>
        <w:t>54</w:t>
      </w:r>
      <w:r w:rsidR="00D951C4" w:rsidRPr="00350985">
        <w:rPr>
          <w:rFonts w:ascii="Times New Roman" w:hAnsi="Times New Roman" w:cs="Times New Roman"/>
          <w:sz w:val="24"/>
          <w:szCs w:val="24"/>
        </w:rPr>
        <w:fldChar w:fldCharType="end"/>
      </w:r>
      <w:r w:rsidR="00875348">
        <w:rPr>
          <w:rFonts w:ascii="Times New Roman" w:hAnsi="Times New Roman" w:cs="Times New Roman"/>
          <w:sz w:val="24"/>
          <w:szCs w:val="24"/>
        </w:rPr>
        <w:t>-</w:t>
      </w:r>
      <w:r w:rsidR="00083775" w:rsidRPr="00350985">
        <w:rPr>
          <w:rFonts w:ascii="Times New Roman" w:hAnsi="Times New Roman" w:cs="Times New Roman"/>
          <w:sz w:val="24"/>
          <w:szCs w:val="24"/>
        </w:rPr>
        <w:fldChar w:fldCharType="begin" w:fldLock="1"/>
      </w:r>
      <w:r w:rsidR="001E00B4">
        <w:rPr>
          <w:rFonts w:ascii="Times New Roman" w:hAnsi="Times New Roman" w:cs="Times New Roman"/>
          <w:sz w:val="24"/>
          <w:szCs w:val="24"/>
        </w:rPr>
        <w:instrText>ADDIN CSL_CITATION {"citationItems":[{"id":"ITEM-1","itemData":{"DOI":"10.1016/B978-0-12-813133-6.00001-9","ISBN":"9780128132111","abstract":"This chapter covers in a general way the detailed accounts presented in the succeeding nine chapters.The introduction describes the malaria morbidity and mortality situation and the request from Vietnam to China for help in treating drug-resistant malaria, which was affecting fighting ability of their troops, a situation also a problem for the Americans during the war 1965-75. The Chinese therefore, under the personal direction of Mao Zedong, initiated a massive secret research program in 1967 to discover new antimalarials from traditional Chinese medical knowledge, modern, and ancient and from current chemical research efforts. Artemisinin's extraction from plant material and its studies in animal models, volunteers, and patients, its physicochemical properties, and its structural identification are described. Artemisinin's derivatives artemether, artesunate, and dihydroartemisinin are discussed as to their properties and in different formulations and in combination with Chinese discovered chemical antimalarials, lumefantrine and naphthoquine and with another chemical piperaquine; an artemisinin-based combination therapy concept to increase efficacy, shorten treatment course, and prevent resistance developing. An approach to control malaria by attacking the transmitting agent, the gametocyte in humans rather than the mosquito vector, is explained and demonstrated. Extensive coverage is given regarding the organization and efficient management systems, formed by the government (initially Project 523, later the Chinese Qinghaosu Steering Committee) to run the research program, and how it collaborated with the WHO.","author":[{"dropping-particle":"","family":"Meiyi","given":"Zeng","non-dropping-particle":"","parse-names":false,"suffix":""},{"dropping-particle":"","family":"Guoqiao","given":"Li","non-dropping-particle":"","parse-names":false,"suffix":""},{"dropping-particle":"","family":"Ying","given":"Li","non-dropping-particle":"","parse-names":false,"suffix":""},{"dropping-particle":"","family":"Zelin","given":"Li","non-dropping-particle":"","parse-names":false,"suffix":""},{"dropping-particle":"","family":"Tianwei","given":"Liu","non-dropping-particle":"","parse-names":false,"suffix":""},{"dropping-particle":"","family":"Linrong","given":"Shi","non-dropping-particle":"","parse-names":false,"suffix":""}],"container-title":"Artemisinin-Based and Other Antimalarials: Detailed Account of Studies by Chinese Scientists Who Discovered and Developed Them","id":"ITEM-1","issued":{"date-parts":[["2018"]]},"page":"1-67","title":"Discovery of Qinghaosu (Artemisinin)-History of Research and Development of Artemisinin-Based Antimalarials","type":"chapter"},"uris":["http://www.mendeley.com/documents/?uuid=2df6bb77-798d-45bd-a16f-73da051f37dd"]}],"mendeley":{"formattedCitation":"(55)","manualFormatting":"55]","plainTextFormattedCitation":"(55)","previouslyFormattedCitation":"(55)"},"properties":{"noteIndex":0},"schema":"https://github.com/citation-style-language/schema/raw/master/csl-citation.json"}</w:instrText>
      </w:r>
      <w:r w:rsidR="00083775" w:rsidRPr="00350985">
        <w:rPr>
          <w:rFonts w:ascii="Times New Roman" w:hAnsi="Times New Roman" w:cs="Times New Roman"/>
          <w:sz w:val="24"/>
          <w:szCs w:val="24"/>
        </w:rPr>
        <w:fldChar w:fldCharType="separate"/>
      </w:r>
      <w:r w:rsidR="008457C5" w:rsidRPr="008457C5">
        <w:rPr>
          <w:rFonts w:ascii="Times New Roman" w:hAnsi="Times New Roman" w:cs="Times New Roman"/>
          <w:noProof/>
          <w:sz w:val="24"/>
          <w:szCs w:val="24"/>
        </w:rPr>
        <w:t>55</w:t>
      </w:r>
      <w:r w:rsidR="00875348">
        <w:rPr>
          <w:rFonts w:ascii="Times New Roman" w:hAnsi="Times New Roman" w:cs="Times New Roman"/>
          <w:noProof/>
          <w:sz w:val="24"/>
          <w:szCs w:val="24"/>
        </w:rPr>
        <w:t>]</w:t>
      </w:r>
      <w:r w:rsidR="00083775" w:rsidRPr="00350985">
        <w:rPr>
          <w:rFonts w:ascii="Times New Roman" w:hAnsi="Times New Roman" w:cs="Times New Roman"/>
          <w:sz w:val="24"/>
          <w:szCs w:val="24"/>
        </w:rPr>
        <w:fldChar w:fldCharType="end"/>
      </w:r>
    </w:p>
    <w:p w14:paraId="2BAFF327" w14:textId="56EE1BDF" w:rsidR="000A3F68" w:rsidRPr="00350985" w:rsidRDefault="00D60CE5"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r w:rsidRPr="00350985">
        <w:rPr>
          <w:rFonts w:ascii="Times New Roman" w:hAnsi="Times New Roman" w:cs="Times New Roman"/>
          <w:sz w:val="24"/>
          <w:szCs w:val="24"/>
        </w:rPr>
        <w:tab/>
      </w:r>
      <w:r w:rsidR="00207784" w:rsidRPr="00350985">
        <w:rPr>
          <w:rFonts w:ascii="Times New Roman" w:hAnsi="Times New Roman" w:cs="Times New Roman"/>
          <w:color w:val="000000" w:themeColor="text1"/>
          <w:sz w:val="24"/>
          <w:szCs w:val="24"/>
        </w:rPr>
        <w:t xml:space="preserve">A </w:t>
      </w:r>
      <w:r w:rsidR="00214889" w:rsidRPr="00350985">
        <w:rPr>
          <w:rFonts w:ascii="Times New Roman" w:hAnsi="Times New Roman" w:cs="Times New Roman"/>
          <w:i/>
          <w:iCs/>
          <w:color w:val="000000" w:themeColor="text1"/>
          <w:sz w:val="24"/>
          <w:szCs w:val="24"/>
        </w:rPr>
        <w:t>A. annua</w:t>
      </w:r>
      <w:r w:rsidR="00207784" w:rsidRPr="00350985">
        <w:rPr>
          <w:rFonts w:ascii="Times New Roman" w:hAnsi="Times New Roman" w:cs="Times New Roman"/>
          <w:color w:val="000000" w:themeColor="text1"/>
          <w:sz w:val="24"/>
          <w:szCs w:val="24"/>
        </w:rPr>
        <w:t>, além de sua atividade antimalárica, também é usada para outros tipos de doenças</w:t>
      </w:r>
      <w:r w:rsidR="00A86D5E" w:rsidRPr="00350985">
        <w:rPr>
          <w:rFonts w:ascii="Times New Roman" w:hAnsi="Times New Roman" w:cs="Times New Roman"/>
          <w:color w:val="000000" w:themeColor="text1"/>
          <w:sz w:val="24"/>
          <w:szCs w:val="24"/>
        </w:rPr>
        <w:t xml:space="preserve"> infecciosas</w:t>
      </w:r>
      <w:r w:rsidR="00207784" w:rsidRPr="00350985">
        <w:rPr>
          <w:rFonts w:ascii="Times New Roman" w:hAnsi="Times New Roman" w:cs="Times New Roman"/>
          <w:color w:val="000000" w:themeColor="text1"/>
          <w:sz w:val="24"/>
          <w:szCs w:val="24"/>
        </w:rPr>
        <w:t xml:space="preserve">. </w:t>
      </w:r>
      <w:r w:rsidR="00F10CE0" w:rsidRPr="00350985">
        <w:rPr>
          <w:rFonts w:ascii="Times New Roman" w:hAnsi="Times New Roman" w:cs="Times New Roman"/>
          <w:color w:val="000000" w:themeColor="text1"/>
          <w:sz w:val="24"/>
          <w:szCs w:val="24"/>
        </w:rPr>
        <w:t>Ainda como</w:t>
      </w:r>
      <w:r w:rsidR="00207784" w:rsidRPr="00350985">
        <w:rPr>
          <w:rFonts w:ascii="Times New Roman" w:hAnsi="Times New Roman" w:cs="Times New Roman"/>
          <w:color w:val="000000" w:themeColor="text1"/>
          <w:sz w:val="24"/>
          <w:szCs w:val="24"/>
        </w:rPr>
        <w:t xml:space="preserve"> antiparasitário, é conhecid</w:t>
      </w:r>
      <w:r w:rsidR="00F50D6C" w:rsidRPr="00350985">
        <w:rPr>
          <w:rFonts w:ascii="Times New Roman" w:hAnsi="Times New Roman" w:cs="Times New Roman"/>
          <w:color w:val="000000" w:themeColor="text1"/>
          <w:sz w:val="24"/>
          <w:szCs w:val="24"/>
        </w:rPr>
        <w:t>a</w:t>
      </w:r>
      <w:r w:rsidR="00EF30E8" w:rsidRPr="00350985">
        <w:rPr>
          <w:rFonts w:ascii="Times New Roman" w:hAnsi="Times New Roman" w:cs="Times New Roman"/>
          <w:color w:val="000000" w:themeColor="text1"/>
          <w:sz w:val="24"/>
          <w:szCs w:val="24"/>
        </w:rPr>
        <w:t xml:space="preserve"> </w:t>
      </w:r>
      <w:r w:rsidR="00207784" w:rsidRPr="00350985">
        <w:rPr>
          <w:rFonts w:ascii="Times New Roman" w:hAnsi="Times New Roman" w:cs="Times New Roman"/>
          <w:color w:val="000000" w:themeColor="text1"/>
          <w:sz w:val="24"/>
          <w:szCs w:val="24"/>
        </w:rPr>
        <w:t xml:space="preserve">sua ação contra </w:t>
      </w:r>
      <w:r w:rsidR="00A86D5E" w:rsidRPr="00350985">
        <w:rPr>
          <w:rFonts w:ascii="Times New Roman" w:hAnsi="Times New Roman" w:cs="Times New Roman"/>
          <w:color w:val="000000" w:themeColor="text1"/>
          <w:sz w:val="24"/>
          <w:szCs w:val="24"/>
        </w:rPr>
        <w:t>outros</w:t>
      </w:r>
      <w:r w:rsidR="00207784" w:rsidRPr="00350985">
        <w:rPr>
          <w:rFonts w:ascii="Times New Roman" w:hAnsi="Times New Roman" w:cs="Times New Roman"/>
          <w:color w:val="000000" w:themeColor="text1"/>
          <w:sz w:val="24"/>
          <w:szCs w:val="24"/>
        </w:rPr>
        <w:t xml:space="preserve"> protozoários intracelulares</w:t>
      </w:r>
      <w:r w:rsidR="006F4F01" w:rsidRPr="00350985">
        <w:rPr>
          <w:rFonts w:ascii="Times New Roman" w:hAnsi="Times New Roman" w:cs="Times New Roman"/>
          <w:color w:val="000000" w:themeColor="text1"/>
          <w:sz w:val="24"/>
          <w:szCs w:val="24"/>
        </w:rPr>
        <w:t xml:space="preserve">, como o </w:t>
      </w:r>
      <w:r w:rsidR="006F4F01" w:rsidRPr="00350985">
        <w:rPr>
          <w:rFonts w:ascii="Times New Roman" w:hAnsi="Times New Roman" w:cs="Times New Roman"/>
          <w:i/>
          <w:iCs/>
          <w:color w:val="000000" w:themeColor="text1"/>
          <w:sz w:val="24"/>
          <w:szCs w:val="24"/>
        </w:rPr>
        <w:t xml:space="preserve">Toxoplasma </w:t>
      </w:r>
      <w:r w:rsidR="00171521" w:rsidRPr="00350985">
        <w:rPr>
          <w:rFonts w:ascii="Times New Roman" w:hAnsi="Times New Roman" w:cs="Times New Roman"/>
          <w:i/>
          <w:iCs/>
          <w:color w:val="000000" w:themeColor="text1"/>
          <w:sz w:val="24"/>
          <w:szCs w:val="24"/>
        </w:rPr>
        <w:t>g</w:t>
      </w:r>
      <w:r w:rsidR="006F4F01" w:rsidRPr="00350985">
        <w:rPr>
          <w:rFonts w:ascii="Times New Roman" w:hAnsi="Times New Roman" w:cs="Times New Roman"/>
          <w:i/>
          <w:iCs/>
          <w:color w:val="000000" w:themeColor="text1"/>
          <w:sz w:val="24"/>
          <w:szCs w:val="24"/>
        </w:rPr>
        <w:t>ondii</w:t>
      </w:r>
      <w:r w:rsidR="006F4F01" w:rsidRPr="00350985">
        <w:rPr>
          <w:rFonts w:ascii="Times New Roman" w:hAnsi="Times New Roman" w:cs="Times New Roman"/>
          <w:color w:val="000000" w:themeColor="text1"/>
          <w:sz w:val="24"/>
          <w:szCs w:val="24"/>
        </w:rPr>
        <w:t xml:space="preserve"> e a </w:t>
      </w:r>
      <w:r w:rsidR="006F4F01" w:rsidRPr="00350985">
        <w:rPr>
          <w:rFonts w:ascii="Times New Roman" w:hAnsi="Times New Roman" w:cs="Times New Roman"/>
          <w:i/>
          <w:iCs/>
          <w:color w:val="000000" w:themeColor="text1"/>
          <w:sz w:val="24"/>
          <w:szCs w:val="24"/>
        </w:rPr>
        <w:t>Leishimania sp</w:t>
      </w:r>
      <w:r w:rsidR="006F4F01" w:rsidRPr="00350985">
        <w:rPr>
          <w:rFonts w:ascii="Times New Roman" w:hAnsi="Times New Roman" w:cs="Times New Roman"/>
          <w:color w:val="000000" w:themeColor="text1"/>
          <w:sz w:val="24"/>
          <w:szCs w:val="24"/>
        </w:rPr>
        <w:t xml:space="preserve">, </w:t>
      </w:r>
      <w:r w:rsidR="00207784" w:rsidRPr="00350985">
        <w:rPr>
          <w:rFonts w:ascii="Times New Roman" w:hAnsi="Times New Roman" w:cs="Times New Roman"/>
          <w:color w:val="000000" w:themeColor="text1"/>
          <w:sz w:val="24"/>
          <w:szCs w:val="24"/>
        </w:rPr>
        <w:t>bastante incidentes em países com poucos recursos</w:t>
      </w:r>
      <w:r w:rsidR="00A86D5E" w:rsidRPr="00350985">
        <w:rPr>
          <w:rFonts w:ascii="Times New Roman" w:hAnsi="Times New Roman" w:cs="Times New Roman"/>
          <w:color w:val="000000" w:themeColor="text1"/>
          <w:sz w:val="24"/>
          <w:szCs w:val="24"/>
        </w:rPr>
        <w:t>.</w:t>
      </w:r>
      <w:r w:rsidR="00F10CE0" w:rsidRPr="00350985">
        <w:rPr>
          <w:rFonts w:ascii="Times New Roman" w:hAnsi="Times New Roman" w:cs="Times New Roman"/>
          <w:color w:val="000000" w:themeColor="text1"/>
          <w:sz w:val="24"/>
          <w:szCs w:val="24"/>
        </w:rPr>
        <w:fldChar w:fldCharType="begin" w:fldLock="1"/>
      </w:r>
      <w:r w:rsidR="001E00B4">
        <w:rPr>
          <w:rFonts w:ascii="Times New Roman" w:hAnsi="Times New Roman" w:cs="Times New Roman"/>
          <w:color w:val="000000" w:themeColor="text1"/>
          <w:sz w:val="24"/>
          <w:szCs w:val="24"/>
        </w:rPr>
        <w:instrText>ADDIN CSL_CITATION {"citationItems":[{"id":"ITEM-1","itemData":{"DOI":"10.1016/j.exppara.2009.04.010","ISSN":"00144894","PMID":"19389400","abstract":"Considering that the treatment for toxoplasmosis is based on drugs that show limited efficacy due to their substantial side effects, the purpose of the present study was to evaluate the effects of Artemisia annua on in vitro and in vivo Toxoplasma gondii infection. A. annua infusion was prepared from dried herb and tested in human foreskin fibroblasts (HFF) or mice that were infected with the parasite and compared with sulfadiazine treatment. For in vitro experiments, treatment was done on parasite before HFF infection or on cells previously infected with T. gondii and the inhibitory concentration (IC50) values for each treatment condition were determined. Viability of HFF cells in the presence of different concentrations of A. annua infusion and sulfadiazine was above 72%, even when the highest concentrations from both treatments were tested. Also, the treatment of T. gondii tachyzoites with A. annua infusion before infection in HFF cells showed a dose-response inhibitory curve that reached up to 75% of inhibition, similarly to the results observed when parasites were treated with sulfadiazine. In vivo experiments with a cystogenic T. gondii strain demonstrated an effective control of infection using A. annua infusion. In conclusion, our results indicate that A. annua infusion is useful to control T. gondii infection, due to its low toxicity and its inhibitory action directly against the parasite, resulting in a well tolerated therapeutic tool. © 2009 Elsevier Inc. All rights reserved.","author":[{"dropping-particle":"","family":"Oliveira","given":"Taísa Carrijo","non-dropping-particle":"de","parse-names":false,"suffix":""},{"dropping-particle":"","family":"Silva","given":"Deise A.Oliveira","non-dropping-particle":"","parse-names":false,"suffix":""},{"dropping-particle":"","family":"Rostkowska","given":"Cristina","non-dropping-particle":"","parse-names":false,"suffix":""},{"dropping-particle":"","family":"Béla","given":"Samantha Ribeiro","non-dropping-particle":"","parse-names":false,"suffix":""},{"dropping-particle":"","family":"Ferro","given":"Eloisa A.V.","non-dropping-particle":"","parse-names":false,"suffix":""},{"dropping-particle":"","family":"Magalhães","given":"Pedro Mellilo","non-dropping-particle":"","parse-names":false,"suffix":""},{"dropping-particle":"","family":"Mineo","given":"José Roberto","non-dropping-particle":"","parse-names":false,"suffix":""}],"container-title":"Experimental Parasitology","id":"ITEM-1","issue":"3","issued":{"date-parts":[["2009"]]},"page":"233-241","publisher":"Elsevier Inc.","title":"Toxoplasma gondii: Effects of Artemisia annua L. on susceptibility to infection in experimental models in vitro and in vivo","type":"article-journal","volume":"122"},"uris":["http://www.mendeley.com/documents/?uuid=414ee5c9-0da0-4f6c-8da4-e459db652c54"]}],"mendeley":{"formattedCitation":"(56)","manualFormatting":"[56-","plainTextFormattedCitation":"(56)","previouslyFormattedCitation":"(56)"},"properties":{"noteIndex":0},"schema":"https://github.com/citation-style-language/schema/raw/master/csl-citation.json"}</w:instrText>
      </w:r>
      <w:r w:rsidR="00F10CE0" w:rsidRPr="00350985">
        <w:rPr>
          <w:rFonts w:ascii="Times New Roman" w:hAnsi="Times New Roman" w:cs="Times New Roman"/>
          <w:color w:val="000000" w:themeColor="text1"/>
          <w:sz w:val="24"/>
          <w:szCs w:val="24"/>
        </w:rPr>
        <w:fldChar w:fldCharType="separate"/>
      </w:r>
      <w:r w:rsidR="00875348">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56</w:t>
      </w:r>
      <w:r w:rsidR="0071477F">
        <w:rPr>
          <w:rFonts w:ascii="Times New Roman" w:hAnsi="Times New Roman" w:cs="Times New Roman"/>
          <w:noProof/>
          <w:color w:val="000000" w:themeColor="text1"/>
          <w:sz w:val="24"/>
          <w:szCs w:val="24"/>
        </w:rPr>
        <w:t>-</w:t>
      </w:r>
      <w:r w:rsidR="00F10CE0" w:rsidRPr="00350985">
        <w:rPr>
          <w:rFonts w:ascii="Times New Roman" w:hAnsi="Times New Roman" w:cs="Times New Roman"/>
          <w:color w:val="000000" w:themeColor="text1"/>
          <w:sz w:val="24"/>
          <w:szCs w:val="24"/>
        </w:rPr>
        <w:fldChar w:fldCharType="end"/>
      </w:r>
      <w:r w:rsidR="006F4F01" w:rsidRPr="00350985">
        <w:rPr>
          <w:rFonts w:ascii="Times New Roman" w:hAnsi="Times New Roman" w:cs="Times New Roman"/>
          <w:color w:val="000000" w:themeColor="text1"/>
          <w:sz w:val="24"/>
          <w:szCs w:val="24"/>
        </w:rPr>
        <w:fldChar w:fldCharType="begin" w:fldLock="1"/>
      </w:r>
      <w:r w:rsidR="001E00B4">
        <w:rPr>
          <w:rFonts w:ascii="Times New Roman" w:hAnsi="Times New Roman" w:cs="Times New Roman"/>
          <w:color w:val="000000" w:themeColor="text1"/>
          <w:sz w:val="24"/>
          <w:szCs w:val="24"/>
        </w:rPr>
        <w:instrText>ADDIN CSL_CITATION {"citationItems":[{"id":"ITEM-1","itemData":{"DOI":"10.1017/S003118201800183X","ISSN":"14698161","PMID":"30392476","abstract":"Endoperoxides kill malaria parasites via cleavage of their endoperoxide bridge by haem or iron, leading to generation of cytotoxic oxygen-centred radicals. In view of the Leishmania parasites having a relatively compromised anti-oxidant defense and high iron content, this study aims to establish the underlying mechanism(s) accounting for the apoptotic-like death of Leishmania promastigotes by artemisinin, an endoperoxide. The formation of reactive oxygen species was confirmed by flow cytometry and was accompanied by inhibition of mitochondrial complexes I-III and II-III. However, this did not translate into a generation of mitochondrial superoxide or decrease in oxygen consumption, indicating minimal impairment of the electron transport chain. Artemisinin caused depolarization of the mitochondrial membrane along with a substantial depletion of adenosine triphosphatase (ATP), but it was not accompanied by enhancement of ATP hydrolysis. Collectively, the endoperoxide-mediated radical formation by artemisinin in Leishmania promastigotes was the key step for triggering its antileishmanial activity, leading secondarily to mitochondrial dysfunction indicating that endoperoxides represent a promising therapeutic strategy against Leishmania worthy of pharmacological consideration.","author":[{"dropping-particle":"","family":"Sarkar","given":"Sritama","non-dropping-particle":"De","parse-names":false,"suffix":""},{"dropping-particle":"","family":"Sarkar","given":"Deblina","non-dropping-particle":"","parse-names":false,"suffix":""},{"dropping-particle":"","family":"Sarkar","given":"Avijit","non-dropping-particle":"","parse-names":false,"suffix":""},{"dropping-particle":"","family":"Dighal","given":"Aishwarya","non-dropping-particle":"","parse-names":false,"suffix":""},{"dropping-particle":"","family":"Chakrabarti","given":"Sasanka","non-dropping-particle":"","parse-names":false,"suffix":""},{"dropping-particle":"","family":"Staniek","given":"Katrin","non-dropping-particle":"","parse-names":false,"suffix":""},{"dropping-particle":"","family":"Gille","given":"Lars","non-dropping-particle":"","parse-names":false,"suffix":""},{"dropping-particle":"","family":"Chatterjee","given":"Mitali","non-dropping-particle":"","parse-names":false,"suffix":""}],"container-title":"Parasitology","id":"ITEM-1","issue":"4","issued":{"date-parts":[["2019"]]},"page":"511-520","title":"The leishmanicidal activity of artemisinin is mediated by cleavage of the endoperoxide bridge and mitochondrial dysfunction","type":"article-journal","volume":"146"},"uris":["http://www.mendeley.com/documents/?uuid=17896d9b-4de8-4af5-a7f3-4fd39f9ac511"]}],"mendeley":{"formattedCitation":"(57)","manualFormatting":"57","plainTextFormattedCitation":"(57)","previouslyFormattedCitation":"(57)"},"properties":{"noteIndex":0},"schema":"https://github.com/citation-style-language/schema/raw/master/csl-citation.json"}</w:instrText>
      </w:r>
      <w:r w:rsidR="006F4F01" w:rsidRPr="00350985">
        <w:rPr>
          <w:rFonts w:ascii="Times New Roman" w:hAnsi="Times New Roman" w:cs="Times New Roman"/>
          <w:color w:val="000000" w:themeColor="text1"/>
          <w:sz w:val="24"/>
          <w:szCs w:val="24"/>
        </w:rPr>
        <w:fldChar w:fldCharType="separate"/>
      </w:r>
      <w:r w:rsidR="008457C5" w:rsidRPr="008457C5">
        <w:rPr>
          <w:rFonts w:ascii="Times New Roman" w:hAnsi="Times New Roman" w:cs="Times New Roman"/>
          <w:noProof/>
          <w:color w:val="000000" w:themeColor="text1"/>
          <w:sz w:val="24"/>
          <w:szCs w:val="24"/>
        </w:rPr>
        <w:t>57</w:t>
      </w:r>
      <w:r w:rsidR="006F4F01" w:rsidRPr="00350985">
        <w:rPr>
          <w:rFonts w:ascii="Times New Roman" w:hAnsi="Times New Roman" w:cs="Times New Roman"/>
          <w:color w:val="000000" w:themeColor="text1"/>
          <w:sz w:val="24"/>
          <w:szCs w:val="24"/>
        </w:rPr>
        <w:fldChar w:fldCharType="end"/>
      </w:r>
      <w:r w:rsidR="0071477F">
        <w:rPr>
          <w:rFonts w:ascii="Times New Roman" w:hAnsi="Times New Roman" w:cs="Times New Roman"/>
          <w:color w:val="000000" w:themeColor="text1"/>
          <w:sz w:val="24"/>
          <w:szCs w:val="24"/>
        </w:rPr>
        <w:t>]</w:t>
      </w:r>
      <w:r w:rsidR="006F4F01" w:rsidRPr="00350985">
        <w:rPr>
          <w:rFonts w:ascii="Times New Roman" w:hAnsi="Times New Roman" w:cs="Times New Roman"/>
          <w:color w:val="000000" w:themeColor="text1"/>
          <w:sz w:val="24"/>
          <w:szCs w:val="24"/>
        </w:rPr>
        <w:t xml:space="preserve">. </w:t>
      </w:r>
    </w:p>
    <w:p w14:paraId="3C3443BE" w14:textId="2176EEBF" w:rsidR="006A64F8" w:rsidRPr="00350985" w:rsidRDefault="000A3F68"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r w:rsidRPr="00350985">
        <w:rPr>
          <w:rFonts w:ascii="Times New Roman" w:hAnsi="Times New Roman" w:cs="Times New Roman"/>
          <w:color w:val="000000" w:themeColor="text1"/>
          <w:sz w:val="24"/>
          <w:szCs w:val="24"/>
        </w:rPr>
        <w:tab/>
      </w:r>
      <w:r w:rsidR="006F4F01" w:rsidRPr="00350985">
        <w:rPr>
          <w:rFonts w:ascii="Times New Roman" w:hAnsi="Times New Roman" w:cs="Times New Roman"/>
          <w:color w:val="000000" w:themeColor="text1"/>
          <w:sz w:val="24"/>
          <w:szCs w:val="24"/>
        </w:rPr>
        <w:t xml:space="preserve">Como antiviral, alguns estudos têm demonstrado que os extratos da </w:t>
      </w:r>
      <w:r w:rsidR="00214889" w:rsidRPr="00350985">
        <w:rPr>
          <w:rFonts w:ascii="Times New Roman" w:hAnsi="Times New Roman" w:cs="Times New Roman"/>
          <w:i/>
          <w:iCs/>
          <w:color w:val="000000" w:themeColor="text1"/>
          <w:sz w:val="24"/>
          <w:szCs w:val="24"/>
        </w:rPr>
        <w:t>A. annua</w:t>
      </w:r>
      <w:r w:rsidR="00214889" w:rsidRPr="00350985">
        <w:rPr>
          <w:rFonts w:ascii="Times New Roman" w:hAnsi="Times New Roman" w:cs="Times New Roman"/>
          <w:color w:val="000000" w:themeColor="text1"/>
          <w:sz w:val="24"/>
          <w:szCs w:val="24"/>
        </w:rPr>
        <w:t xml:space="preserve"> </w:t>
      </w:r>
      <w:r w:rsidR="006F4F01" w:rsidRPr="00350985">
        <w:rPr>
          <w:rFonts w:ascii="Times New Roman" w:hAnsi="Times New Roman" w:cs="Times New Roman"/>
          <w:color w:val="000000" w:themeColor="text1"/>
          <w:sz w:val="24"/>
          <w:szCs w:val="24"/>
        </w:rPr>
        <w:t>possuem atividade</w:t>
      </w:r>
      <w:r w:rsidR="00834813" w:rsidRPr="00350985">
        <w:rPr>
          <w:rFonts w:ascii="Times New Roman" w:hAnsi="Times New Roman" w:cs="Times New Roman"/>
          <w:color w:val="000000" w:themeColor="text1"/>
          <w:sz w:val="24"/>
          <w:szCs w:val="24"/>
        </w:rPr>
        <w:t xml:space="preserve"> promissora como</w:t>
      </w:r>
      <w:r w:rsidR="006F4F01" w:rsidRPr="00350985">
        <w:rPr>
          <w:rFonts w:ascii="Times New Roman" w:hAnsi="Times New Roman" w:cs="Times New Roman"/>
          <w:color w:val="000000" w:themeColor="text1"/>
          <w:sz w:val="24"/>
          <w:szCs w:val="24"/>
        </w:rPr>
        <w:t xml:space="preserve"> virucida diret</w:t>
      </w:r>
      <w:r w:rsidR="00EE2D64" w:rsidRPr="00350985">
        <w:rPr>
          <w:rFonts w:ascii="Times New Roman" w:hAnsi="Times New Roman" w:cs="Times New Roman"/>
          <w:color w:val="000000" w:themeColor="text1"/>
          <w:sz w:val="24"/>
          <w:szCs w:val="24"/>
        </w:rPr>
        <w:t>o</w:t>
      </w:r>
      <w:r w:rsidR="006F4F01" w:rsidRPr="00350985">
        <w:rPr>
          <w:rFonts w:ascii="Times New Roman" w:hAnsi="Times New Roman" w:cs="Times New Roman"/>
          <w:color w:val="000000" w:themeColor="text1"/>
          <w:sz w:val="24"/>
          <w:szCs w:val="24"/>
        </w:rPr>
        <w:t xml:space="preserve"> </w:t>
      </w:r>
      <w:r w:rsidR="00171521" w:rsidRPr="00350985">
        <w:rPr>
          <w:rFonts w:ascii="Times New Roman" w:hAnsi="Times New Roman" w:cs="Times New Roman"/>
          <w:color w:val="000000" w:themeColor="text1"/>
          <w:sz w:val="24"/>
          <w:szCs w:val="24"/>
        </w:rPr>
        <w:t>contra os vírus</w:t>
      </w:r>
      <w:r w:rsidR="00CF689A" w:rsidRPr="00350985">
        <w:rPr>
          <w:rFonts w:ascii="Times New Roman" w:hAnsi="Times New Roman" w:cs="Times New Roman"/>
          <w:color w:val="000000" w:themeColor="text1"/>
          <w:sz w:val="24"/>
          <w:szCs w:val="24"/>
        </w:rPr>
        <w:t xml:space="preserve"> da Hepatite A (HVA)</w:t>
      </w:r>
      <w:r w:rsidR="006F4F01" w:rsidRPr="00350985">
        <w:rPr>
          <w:rFonts w:ascii="Times New Roman" w:hAnsi="Times New Roman" w:cs="Times New Roman"/>
          <w:color w:val="000000" w:themeColor="text1"/>
          <w:sz w:val="24"/>
          <w:szCs w:val="24"/>
        </w:rPr>
        <w:t xml:space="preserve">, </w:t>
      </w:r>
      <w:r w:rsidR="00CF689A" w:rsidRPr="00350985">
        <w:rPr>
          <w:rFonts w:ascii="Times New Roman" w:hAnsi="Times New Roman" w:cs="Times New Roman"/>
          <w:color w:val="000000" w:themeColor="text1"/>
          <w:sz w:val="24"/>
          <w:szCs w:val="24"/>
        </w:rPr>
        <w:t>Vírus da Imunodeficiência Adquirida (</w:t>
      </w:r>
      <w:r w:rsidR="006F4F01" w:rsidRPr="00350985">
        <w:rPr>
          <w:rFonts w:ascii="Times New Roman" w:hAnsi="Times New Roman" w:cs="Times New Roman"/>
          <w:color w:val="000000" w:themeColor="text1"/>
          <w:sz w:val="24"/>
          <w:szCs w:val="24"/>
        </w:rPr>
        <w:t>HI</w:t>
      </w:r>
      <w:r w:rsidR="00CF689A" w:rsidRPr="00350985">
        <w:rPr>
          <w:rFonts w:ascii="Times New Roman" w:hAnsi="Times New Roman" w:cs="Times New Roman"/>
          <w:color w:val="000000" w:themeColor="text1"/>
          <w:sz w:val="24"/>
          <w:szCs w:val="24"/>
        </w:rPr>
        <w:t>V)</w:t>
      </w:r>
      <w:r w:rsidR="006F4F01" w:rsidRPr="00350985">
        <w:rPr>
          <w:rFonts w:ascii="Times New Roman" w:hAnsi="Times New Roman" w:cs="Times New Roman"/>
          <w:color w:val="000000" w:themeColor="text1"/>
          <w:sz w:val="24"/>
          <w:szCs w:val="24"/>
        </w:rPr>
        <w:t xml:space="preserve"> e H</w:t>
      </w:r>
      <w:r w:rsidR="00171521" w:rsidRPr="00350985">
        <w:rPr>
          <w:rFonts w:ascii="Times New Roman" w:hAnsi="Times New Roman" w:cs="Times New Roman"/>
          <w:color w:val="000000" w:themeColor="text1"/>
          <w:sz w:val="24"/>
          <w:szCs w:val="24"/>
        </w:rPr>
        <w:t>erpes simplex</w:t>
      </w:r>
      <w:r w:rsidR="00A276FC">
        <w:rPr>
          <w:rFonts w:ascii="Times New Roman" w:hAnsi="Times New Roman" w:cs="Times New Roman"/>
          <w:color w:val="000000" w:themeColor="text1"/>
          <w:sz w:val="24"/>
          <w:szCs w:val="24"/>
        </w:rPr>
        <w:t xml:space="preserve"> </w:t>
      </w:r>
      <w:r w:rsidR="006F4F01" w:rsidRPr="00350985">
        <w:rPr>
          <w:rFonts w:ascii="Times New Roman" w:hAnsi="Times New Roman" w:cs="Times New Roman"/>
          <w:color w:val="000000" w:themeColor="text1"/>
          <w:sz w:val="24"/>
          <w:szCs w:val="24"/>
        </w:rPr>
        <w:t>1</w:t>
      </w:r>
      <w:r w:rsidR="00A276FC">
        <w:rPr>
          <w:rFonts w:ascii="Times New Roman" w:hAnsi="Times New Roman" w:cs="Times New Roman"/>
          <w:color w:val="000000" w:themeColor="text1"/>
          <w:sz w:val="24"/>
          <w:szCs w:val="24"/>
        </w:rPr>
        <w:t xml:space="preserve"> </w:t>
      </w:r>
      <w:r w:rsidR="00171521" w:rsidRPr="00350985">
        <w:rPr>
          <w:rFonts w:ascii="Times New Roman" w:hAnsi="Times New Roman" w:cs="Times New Roman"/>
          <w:color w:val="000000" w:themeColor="text1"/>
          <w:sz w:val="24"/>
          <w:szCs w:val="24"/>
        </w:rPr>
        <w:t>(HSV1);</w:t>
      </w:r>
      <w:r w:rsidR="00C22B77" w:rsidRPr="00350985">
        <w:rPr>
          <w:rFonts w:ascii="Times New Roman" w:hAnsi="Times New Roman" w:cs="Times New Roman"/>
          <w:color w:val="000000" w:themeColor="text1"/>
          <w:sz w:val="24"/>
          <w:szCs w:val="24"/>
        </w:rPr>
        <w:t xml:space="preserve"> causadores da Hepatite </w:t>
      </w:r>
      <w:r w:rsidR="00A55271" w:rsidRPr="00350985">
        <w:rPr>
          <w:rFonts w:ascii="Times New Roman" w:hAnsi="Times New Roman" w:cs="Times New Roman"/>
          <w:color w:val="000000" w:themeColor="text1"/>
          <w:sz w:val="24"/>
          <w:szCs w:val="24"/>
        </w:rPr>
        <w:t>A aguda</w:t>
      </w:r>
      <w:r w:rsidR="00C22B77" w:rsidRPr="00350985">
        <w:rPr>
          <w:rFonts w:ascii="Times New Roman" w:hAnsi="Times New Roman" w:cs="Times New Roman"/>
          <w:color w:val="000000" w:themeColor="text1"/>
          <w:sz w:val="24"/>
          <w:szCs w:val="24"/>
        </w:rPr>
        <w:t>,</w:t>
      </w:r>
      <w:r w:rsidR="00554C09" w:rsidRPr="00350985">
        <w:rPr>
          <w:rFonts w:ascii="Times New Roman" w:hAnsi="Times New Roman" w:cs="Times New Roman"/>
          <w:color w:val="000000" w:themeColor="text1"/>
          <w:sz w:val="24"/>
          <w:szCs w:val="24"/>
        </w:rPr>
        <w:t xml:space="preserve"> </w:t>
      </w:r>
      <w:r w:rsidR="00CF689A" w:rsidRPr="00350985">
        <w:rPr>
          <w:rFonts w:ascii="Times New Roman" w:hAnsi="Times New Roman" w:cs="Times New Roman"/>
          <w:color w:val="000000" w:themeColor="text1"/>
          <w:sz w:val="24"/>
          <w:szCs w:val="24"/>
        </w:rPr>
        <w:t>Síndrome</w:t>
      </w:r>
      <w:r w:rsidR="00C22B77" w:rsidRPr="00350985">
        <w:rPr>
          <w:rFonts w:ascii="Times New Roman" w:hAnsi="Times New Roman" w:cs="Times New Roman"/>
          <w:color w:val="000000" w:themeColor="text1"/>
          <w:sz w:val="24"/>
          <w:szCs w:val="24"/>
        </w:rPr>
        <w:t xml:space="preserve"> da Imunodeficiência Adquirida,</w:t>
      </w:r>
      <w:r w:rsidR="00554C09" w:rsidRPr="00350985">
        <w:rPr>
          <w:rFonts w:ascii="Times New Roman" w:hAnsi="Times New Roman" w:cs="Times New Roman"/>
          <w:color w:val="000000" w:themeColor="text1"/>
          <w:sz w:val="24"/>
          <w:szCs w:val="24"/>
        </w:rPr>
        <w:t xml:space="preserve"> Herpes Labial e Encefalite</w:t>
      </w:r>
      <w:r w:rsidR="00322411" w:rsidRPr="00350985">
        <w:rPr>
          <w:rFonts w:ascii="Times New Roman" w:hAnsi="Times New Roman" w:cs="Times New Roman"/>
          <w:color w:val="000000" w:themeColor="text1"/>
          <w:sz w:val="24"/>
          <w:szCs w:val="24"/>
        </w:rPr>
        <w:t xml:space="preserve"> herpética</w:t>
      </w:r>
      <w:r w:rsidR="00554C09" w:rsidRPr="00350985">
        <w:rPr>
          <w:rFonts w:ascii="Times New Roman" w:hAnsi="Times New Roman" w:cs="Times New Roman"/>
          <w:color w:val="000000" w:themeColor="text1"/>
          <w:sz w:val="24"/>
          <w:szCs w:val="24"/>
        </w:rPr>
        <w:t>,</w:t>
      </w:r>
      <w:r w:rsidR="00C22B77" w:rsidRPr="00350985">
        <w:rPr>
          <w:rFonts w:ascii="Times New Roman" w:hAnsi="Times New Roman" w:cs="Times New Roman"/>
          <w:color w:val="000000" w:themeColor="text1"/>
          <w:sz w:val="24"/>
          <w:szCs w:val="24"/>
        </w:rPr>
        <w:t xml:space="preserve"> respectivamente</w:t>
      </w:r>
      <w:r w:rsidR="006F4F01" w:rsidRPr="00350985">
        <w:rPr>
          <w:rFonts w:ascii="Times New Roman" w:hAnsi="Times New Roman" w:cs="Times New Roman"/>
          <w:color w:val="000000" w:themeColor="text1"/>
          <w:sz w:val="24"/>
          <w:szCs w:val="24"/>
        </w:rPr>
        <w:t>.</w:t>
      </w:r>
      <w:r w:rsidR="00A55271" w:rsidRPr="00350985">
        <w:rPr>
          <w:rFonts w:ascii="Times New Roman" w:hAnsi="Times New Roman" w:cs="Times New Roman"/>
          <w:color w:val="000000" w:themeColor="text1"/>
          <w:sz w:val="24"/>
          <w:szCs w:val="24"/>
        </w:rPr>
        <w:fldChar w:fldCharType="begin" w:fldLock="1"/>
      </w:r>
      <w:r w:rsidR="001E00B4">
        <w:rPr>
          <w:rFonts w:ascii="Times New Roman" w:hAnsi="Times New Roman" w:cs="Times New Roman"/>
          <w:color w:val="000000" w:themeColor="text1"/>
          <w:sz w:val="24"/>
          <w:szCs w:val="24"/>
        </w:rPr>
        <w:instrText>ADDIN CSL_CITATION {"citationItems":[{"id":"ITEM-1","itemData":{"DOI":"10.1016/j.foodcont.2016.07.028","ISSN":"09567135","abstract":"Herbal plants have long been used as traditional medicines to treat diseases caused by microbial pathogens. The hepatitis A virus (HAV) causes acute liver infection through the fecal–oral route. Although the antimicrobial activities of herbal extracts against bacterial and some viral pathogens have been extensively studied, their antiviral properties against HAV have not been investigated thus far. This study was designed to investigate the inhibitory effect of 16 herbal extracts against HAV. Significant inhibition of HAV was observed only when HAV was co-treated with extracts. Ten out of the 16 herbal extracts demonstrated significant virucidal activity against HAV. Alnus japonica extract at a concentration of 50 μg/mL reduced HAV titer by 3.43 ± 0.24 logs. Artemisia annua, Allium sativum, Allium fistulosum, and Agrimonia pilosa extracts showed 2.33 ± 0.43, 2.10 ± 0.41, 2.07 ± 0.60, and 2.03 ± 0.26-log reductions, respectively. Pleuropterus multiflorus, Eleutherococcus senticosus, Coriandrum sativum, Ginkgo biloba, and Torilis japonica extracts reduced HAV titer by 1.02 ± 0.21 to 1.90 ± 0.33 logs. Among the 10 herbal extracts, Alnus japonica extract was the most potent in inhibiting HAV without exhibiting cytotoxicity.","author":[{"dropping-particle":"","family":"Seo","given":"Dong Joo","non-dropping-particle":"","parse-names":false,"suffix":""},{"dropping-particle":"","family":"Lee","given":"Minhwa","non-dropping-particle":"","parse-names":false,"suffix":""},{"dropping-particle":"","family":"Jeon","given":"Su Been","non-dropping-particle":"","parse-names":false,"suffix":""},{"dropping-particle":"","family":"Park","given":"Hyunkyung","non-dropping-particle":"","parse-names":false,"suffix":""},{"dropping-particle":"","family":"Jeong","given":"Suntak","non-dropping-particle":"","parse-names":false,"suffix":""},{"dropping-particle":"","family":"Lee","given":"Bog Hieu","non-dropping-particle":"","parse-names":false,"suffix":""},{"dropping-particle":"","family":"Choi","given":"Changsun","non-dropping-particle":"","parse-names":false,"suffix":""}],"container-title":"Food Control","id":"ITEM-1","issued":{"date-parts":[["2017"]]},"page":"9-13","publisher":"Elsevier Ltd","title":"Antiviral activity of herbal extracts against the hepatitis A virus","type":"article-journal","volume":"72"},"uris":["http://www.mendeley.com/documents/?uuid=89bc4e63-4669-424a-b866-e28e9acdbbd2"]}],"mendeley":{"formattedCitation":"(58)","manualFormatting":"[58-","plainTextFormattedCitation":"(58)","previouslyFormattedCitation":"(58)"},"properties":{"noteIndex":0},"schema":"https://github.com/citation-style-language/schema/raw/master/csl-citation.json"}</w:instrText>
      </w:r>
      <w:r w:rsidR="00A55271" w:rsidRPr="00350985">
        <w:rPr>
          <w:rFonts w:ascii="Times New Roman" w:hAnsi="Times New Roman" w:cs="Times New Roman"/>
          <w:color w:val="000000" w:themeColor="text1"/>
          <w:sz w:val="24"/>
          <w:szCs w:val="24"/>
        </w:rPr>
        <w:fldChar w:fldCharType="separate"/>
      </w:r>
      <w:r w:rsidR="0071477F">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58</w:t>
      </w:r>
      <w:r w:rsidR="008A0D27">
        <w:rPr>
          <w:rFonts w:ascii="Times New Roman" w:hAnsi="Times New Roman" w:cs="Times New Roman"/>
          <w:noProof/>
          <w:color w:val="000000" w:themeColor="text1"/>
          <w:sz w:val="24"/>
          <w:szCs w:val="24"/>
        </w:rPr>
        <w:t>-</w:t>
      </w:r>
      <w:r w:rsidR="00A55271" w:rsidRPr="00350985">
        <w:rPr>
          <w:rFonts w:ascii="Times New Roman" w:hAnsi="Times New Roman" w:cs="Times New Roman"/>
          <w:color w:val="000000" w:themeColor="text1"/>
          <w:sz w:val="24"/>
          <w:szCs w:val="24"/>
        </w:rPr>
        <w:fldChar w:fldCharType="end"/>
      </w:r>
      <w:r w:rsidR="00844602" w:rsidRPr="00350985">
        <w:rPr>
          <w:rFonts w:ascii="Times New Roman" w:hAnsi="Times New Roman" w:cs="Times New Roman"/>
          <w:color w:val="000000" w:themeColor="text1"/>
          <w:sz w:val="24"/>
          <w:szCs w:val="24"/>
        </w:rPr>
        <w:fldChar w:fldCharType="begin" w:fldLock="1"/>
      </w:r>
      <w:r w:rsidR="001E00B4">
        <w:rPr>
          <w:rFonts w:ascii="Times New Roman" w:hAnsi="Times New Roman" w:cs="Times New Roman"/>
          <w:color w:val="000000" w:themeColor="text1"/>
          <w:sz w:val="24"/>
          <w:szCs w:val="24"/>
        </w:rPr>
        <w:instrText>ADDIN CSL_CITATION {"citationItems":[{"id":"ITEM-1","itemData":{"DOI":"10.5372/1905-7415.0501.007","ISSN":"19057415","abstract":"Background: Drug resistance to current anti-herpetic drugs has been increasingly reported. Therefore, there is a need for finding new antiviral agents, in particular from natural sources. Objective: In the present study, antiviral activity of subset extracts obtained from aerial parts of Artemisia including A. incana, A. chamaemelifolia, A. campesteris, A. fragrans, A. annua, A. vulgaris, and A. persica were investigated against Herpes Simplex type I (HSV1). Methods: Different concentrations of extracts (400, 200, 100, 50, 25, 12.5, 6.25, and 3.125 μg/mL) were obtained from subset of each plant separately, and used against KOS strain of HSV1 in HeLa cells. After 24 hours incubation, tetrazolium dye (MTT), was added. The dye absorption by viable cells was measured and compared to the positive control (extract-untreated cells) and acyclovir (as anti-viral agent). Results: The extracts obtained from A. annua had the highest antiviral activity while those of A. chamaemelifolia showed the lowest activity. Conclusion: Subset extracts of A. annua may be an appropriate candidate for further development of anti HSV1 infection.","author":[{"dropping-particle":"","family":"Karamoddini","given":"Mehrangiz Khajeh","non-dropping-particle":"","parse-names":false,"suffix":""},{"dropping-particle":"","family":"Emami","given":"Seyed Ahmad","non-dropping-particle":"","parse-names":false,"suffix":""},{"dropping-particle":"","family":"Ghannad","given":"Masoud Sabouri","non-dropping-particle":"","parse-names":false,"suffix":""},{"dropping-particle":"","family":"Sani","given":"Esmaeel Alizadeh","non-dropping-particle":"","parse-names":false,"suffix":""},{"dropping-particle":"","family":"Sahebkar","given":"Amirhossein","non-dropping-particle":"","parse-names":false,"suffix":""}],"container-title":"Asian Biomedicine","id":"ITEM-1","issue":"1","issued":{"date-parts":[["2011"]]},"page":"63-68","title":"Antiviral activities of aerial subsets of Artemisia species against Herpes Simplex virus type 1 (HSV1) in vitro","type":"article-journal","volume":"5"},"uris":["http://www.mendeley.com/documents/?uuid=92141c73-b74a-418b-bc3c-c15e9aba4ee3"]}],"mendeley":{"formattedCitation":"(60)","manualFormatting":"60]","plainTextFormattedCitation":"(60)","previouslyFormattedCitation":"(60)"},"properties":{"noteIndex":0},"schema":"https://github.com/citation-style-language/schema/raw/master/csl-citation.json"}</w:instrText>
      </w:r>
      <w:r w:rsidR="00844602" w:rsidRPr="00350985">
        <w:rPr>
          <w:rFonts w:ascii="Times New Roman" w:hAnsi="Times New Roman" w:cs="Times New Roman"/>
          <w:color w:val="000000" w:themeColor="text1"/>
          <w:sz w:val="24"/>
          <w:szCs w:val="24"/>
        </w:rPr>
        <w:fldChar w:fldCharType="separate"/>
      </w:r>
      <w:r w:rsidR="008457C5" w:rsidRPr="008457C5">
        <w:rPr>
          <w:rFonts w:ascii="Times New Roman" w:hAnsi="Times New Roman" w:cs="Times New Roman"/>
          <w:noProof/>
          <w:color w:val="000000" w:themeColor="text1"/>
          <w:sz w:val="24"/>
          <w:szCs w:val="24"/>
        </w:rPr>
        <w:t>60</w:t>
      </w:r>
      <w:r w:rsidR="0071477F">
        <w:rPr>
          <w:rFonts w:ascii="Times New Roman" w:hAnsi="Times New Roman" w:cs="Times New Roman"/>
          <w:noProof/>
          <w:color w:val="000000" w:themeColor="text1"/>
          <w:sz w:val="24"/>
          <w:szCs w:val="24"/>
        </w:rPr>
        <w:t>]</w:t>
      </w:r>
      <w:r w:rsidR="00844602" w:rsidRPr="00350985">
        <w:rPr>
          <w:rFonts w:ascii="Times New Roman" w:hAnsi="Times New Roman" w:cs="Times New Roman"/>
          <w:color w:val="000000" w:themeColor="text1"/>
          <w:sz w:val="24"/>
          <w:szCs w:val="24"/>
        </w:rPr>
        <w:fldChar w:fldCharType="end"/>
      </w:r>
    </w:p>
    <w:p w14:paraId="42987DAF" w14:textId="66698253" w:rsidR="000A3F68" w:rsidRPr="00350985" w:rsidRDefault="00EF30E8"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r w:rsidRPr="00350985">
        <w:rPr>
          <w:rFonts w:ascii="Times New Roman" w:hAnsi="Times New Roman" w:cs="Times New Roman"/>
          <w:color w:val="000000" w:themeColor="text1"/>
          <w:sz w:val="24"/>
          <w:szCs w:val="24"/>
        </w:rPr>
        <w:tab/>
      </w:r>
      <w:r w:rsidR="00D9083F">
        <w:rPr>
          <w:rFonts w:ascii="Times New Roman" w:hAnsi="Times New Roman" w:cs="Times New Roman"/>
          <w:color w:val="000000" w:themeColor="text1"/>
          <w:sz w:val="24"/>
          <w:szCs w:val="24"/>
        </w:rPr>
        <w:t>A</w:t>
      </w:r>
      <w:r w:rsidR="008F6D28" w:rsidRPr="00350985">
        <w:rPr>
          <w:rFonts w:ascii="Times New Roman" w:hAnsi="Times New Roman" w:cs="Times New Roman"/>
          <w:color w:val="000000" w:themeColor="text1"/>
          <w:sz w:val="24"/>
          <w:szCs w:val="24"/>
        </w:rPr>
        <w:t xml:space="preserve"> atividade </w:t>
      </w:r>
      <w:r w:rsidR="006A1A35" w:rsidRPr="00350985">
        <w:rPr>
          <w:rFonts w:ascii="Times New Roman" w:hAnsi="Times New Roman" w:cs="Times New Roman"/>
          <w:color w:val="000000" w:themeColor="text1"/>
          <w:sz w:val="24"/>
          <w:szCs w:val="24"/>
        </w:rPr>
        <w:t>antineoplásica</w:t>
      </w:r>
      <w:r w:rsidR="008F6D28" w:rsidRPr="00350985">
        <w:rPr>
          <w:rFonts w:ascii="Times New Roman" w:hAnsi="Times New Roman" w:cs="Times New Roman"/>
          <w:color w:val="000000" w:themeColor="text1"/>
          <w:sz w:val="24"/>
          <w:szCs w:val="24"/>
        </w:rPr>
        <w:t xml:space="preserve"> de compostos extraídos da </w:t>
      </w:r>
      <w:r w:rsidR="008F6D28" w:rsidRPr="00350985">
        <w:rPr>
          <w:rFonts w:ascii="Times New Roman" w:hAnsi="Times New Roman" w:cs="Times New Roman"/>
          <w:i/>
          <w:iCs/>
          <w:color w:val="000000" w:themeColor="text1"/>
          <w:sz w:val="24"/>
          <w:szCs w:val="24"/>
        </w:rPr>
        <w:t xml:space="preserve">A. annua </w:t>
      </w:r>
      <w:r w:rsidR="008F6D28" w:rsidRPr="00350985">
        <w:rPr>
          <w:rFonts w:ascii="Times New Roman" w:hAnsi="Times New Roman" w:cs="Times New Roman"/>
          <w:color w:val="000000" w:themeColor="text1"/>
          <w:sz w:val="24"/>
          <w:szCs w:val="24"/>
        </w:rPr>
        <w:t>vem sendo estudada há alg</w:t>
      </w:r>
      <w:r w:rsidR="006A1A35" w:rsidRPr="00350985">
        <w:rPr>
          <w:rFonts w:ascii="Times New Roman" w:hAnsi="Times New Roman" w:cs="Times New Roman"/>
          <w:color w:val="000000" w:themeColor="text1"/>
          <w:sz w:val="24"/>
          <w:szCs w:val="24"/>
        </w:rPr>
        <w:t xml:space="preserve">umas décadas. </w:t>
      </w:r>
      <w:r w:rsidR="002F7F5D" w:rsidRPr="00350985">
        <w:rPr>
          <w:rFonts w:ascii="Times New Roman" w:hAnsi="Times New Roman" w:cs="Times New Roman"/>
          <w:color w:val="000000" w:themeColor="text1"/>
          <w:sz w:val="24"/>
          <w:szCs w:val="24"/>
        </w:rPr>
        <w:t xml:space="preserve">O crescente interesse </w:t>
      </w:r>
      <w:r w:rsidR="005178B3" w:rsidRPr="00350985">
        <w:rPr>
          <w:rFonts w:ascii="Times New Roman" w:hAnsi="Times New Roman" w:cs="Times New Roman"/>
          <w:color w:val="000000" w:themeColor="text1"/>
          <w:sz w:val="24"/>
          <w:szCs w:val="24"/>
        </w:rPr>
        <w:t>tem sido em decorrência</w:t>
      </w:r>
      <w:r w:rsidR="002F7F5D" w:rsidRPr="00350985">
        <w:rPr>
          <w:rFonts w:ascii="Times New Roman" w:hAnsi="Times New Roman" w:cs="Times New Roman"/>
          <w:color w:val="000000" w:themeColor="text1"/>
          <w:sz w:val="24"/>
          <w:szCs w:val="24"/>
        </w:rPr>
        <w:t xml:space="preserve"> da baixa toxicidade relatada pela </w:t>
      </w:r>
      <w:r w:rsidR="00C27284" w:rsidRPr="00350985">
        <w:rPr>
          <w:rFonts w:ascii="Times New Roman" w:hAnsi="Times New Roman" w:cs="Times New Roman"/>
          <w:color w:val="000000" w:themeColor="text1"/>
          <w:sz w:val="24"/>
          <w:szCs w:val="24"/>
        </w:rPr>
        <w:t>a</w:t>
      </w:r>
      <w:r w:rsidR="002F7F5D" w:rsidRPr="00350985">
        <w:rPr>
          <w:rFonts w:ascii="Times New Roman" w:hAnsi="Times New Roman" w:cs="Times New Roman"/>
          <w:color w:val="000000" w:themeColor="text1"/>
          <w:sz w:val="24"/>
          <w:szCs w:val="24"/>
        </w:rPr>
        <w:t xml:space="preserve">rtemisinina, usada tradicionalmente contra </w:t>
      </w:r>
      <w:r w:rsidR="00DD631C" w:rsidRPr="00350985">
        <w:rPr>
          <w:rFonts w:ascii="Times New Roman" w:hAnsi="Times New Roman" w:cs="Times New Roman"/>
          <w:color w:val="000000" w:themeColor="text1"/>
          <w:sz w:val="24"/>
          <w:szCs w:val="24"/>
        </w:rPr>
        <w:t xml:space="preserve">a </w:t>
      </w:r>
      <w:r w:rsidR="002F7F5D" w:rsidRPr="00350985">
        <w:rPr>
          <w:rFonts w:ascii="Times New Roman" w:hAnsi="Times New Roman" w:cs="Times New Roman"/>
          <w:color w:val="000000" w:themeColor="text1"/>
          <w:sz w:val="24"/>
          <w:szCs w:val="24"/>
        </w:rPr>
        <w:t>malária</w:t>
      </w:r>
      <w:r w:rsidR="00C27284" w:rsidRPr="00350985">
        <w:rPr>
          <w:rFonts w:ascii="Times New Roman" w:hAnsi="Times New Roman" w:cs="Times New Roman"/>
          <w:color w:val="000000" w:themeColor="text1"/>
          <w:sz w:val="24"/>
          <w:szCs w:val="24"/>
        </w:rPr>
        <w:t xml:space="preserve"> sem quaisquer notificações graves de intoxicação.</w:t>
      </w:r>
      <w:r w:rsidR="00C27284" w:rsidRPr="00350985">
        <w:rPr>
          <w:rFonts w:ascii="Times New Roman" w:hAnsi="Times New Roman" w:cs="Times New Roman"/>
          <w:color w:val="000000" w:themeColor="text1"/>
          <w:sz w:val="24"/>
          <w:szCs w:val="24"/>
        </w:rPr>
        <w:fldChar w:fldCharType="begin" w:fldLock="1"/>
      </w:r>
      <w:r w:rsidR="007A7DCC">
        <w:rPr>
          <w:rFonts w:ascii="Times New Roman" w:hAnsi="Times New Roman" w:cs="Times New Roman"/>
          <w:color w:val="000000" w:themeColor="text1"/>
          <w:sz w:val="24"/>
          <w:szCs w:val="24"/>
        </w:rPr>
        <w:instrText>ADDIN CSL_CITATION {"citationItems":[{"id":"ITEM-1","itemData":{"DOI":"10.1016/j.jep.2013.08.021","ISSN":"0378-8741","author":[{"dropping-particle":"Van Der","family":"Kooy","given":"Frank","non-dropping-particle":"","parse-names":false,"suffix":""},{"dropping-particle":"","family":"Sullivan","given":"Shaun Edward","non-dropping-particle":"","parse-names":false,"suffix":""}],"container-title":"Journal of Ethnopharmacology","id":"ITEM-1","issue":"1","issued":{"date-parts":[["2013"]]},"page":"1-13","title":"The complexity of medicinal plants : The traditional Artemisia annua formulation, current status and future perspectives","type":"article-journal","volume":"150"},"uris":["http://www.mendeley.com/documents/?uuid=9eef3b07-dcb1-4fc3-bd3a-aace8d0f6939"]}],"mendeley":{"formattedCitation":"(61)","manualFormatting":"[61]","plainTextFormattedCitation":"(61)","previouslyFormattedCitation":"(61)"},"properties":{"noteIndex":0},"schema":"https://github.com/citation-style-language/schema/raw/master/csl-citation.json"}</w:instrText>
      </w:r>
      <w:r w:rsidR="00C27284" w:rsidRPr="00350985">
        <w:rPr>
          <w:rFonts w:ascii="Times New Roman" w:hAnsi="Times New Roman" w:cs="Times New Roman"/>
          <w:color w:val="000000" w:themeColor="text1"/>
          <w:sz w:val="24"/>
          <w:szCs w:val="24"/>
        </w:rPr>
        <w:fldChar w:fldCharType="separate"/>
      </w:r>
      <w:r w:rsidR="0059011B">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61</w:t>
      </w:r>
      <w:r w:rsidR="0059011B">
        <w:rPr>
          <w:rFonts w:ascii="Times New Roman" w:hAnsi="Times New Roman" w:cs="Times New Roman"/>
          <w:noProof/>
          <w:color w:val="000000" w:themeColor="text1"/>
          <w:sz w:val="24"/>
          <w:szCs w:val="24"/>
        </w:rPr>
        <w:t>]</w:t>
      </w:r>
      <w:r w:rsidR="00C27284" w:rsidRPr="00350985">
        <w:rPr>
          <w:rFonts w:ascii="Times New Roman" w:hAnsi="Times New Roman" w:cs="Times New Roman"/>
          <w:color w:val="000000" w:themeColor="text1"/>
          <w:sz w:val="24"/>
          <w:szCs w:val="24"/>
        </w:rPr>
        <w:fldChar w:fldCharType="end"/>
      </w:r>
      <w:r w:rsidR="00C27284" w:rsidRPr="00350985">
        <w:rPr>
          <w:rFonts w:ascii="Times New Roman" w:hAnsi="Times New Roman" w:cs="Times New Roman"/>
          <w:color w:val="000000" w:themeColor="text1"/>
          <w:sz w:val="24"/>
          <w:szCs w:val="24"/>
        </w:rPr>
        <w:t xml:space="preserve"> </w:t>
      </w:r>
      <w:r w:rsidRPr="00350985">
        <w:rPr>
          <w:rFonts w:ascii="Times New Roman" w:hAnsi="Times New Roman" w:cs="Times New Roman"/>
          <w:color w:val="000000" w:themeColor="text1"/>
          <w:sz w:val="24"/>
          <w:szCs w:val="24"/>
        </w:rPr>
        <w:t xml:space="preserve"> </w:t>
      </w:r>
      <w:r w:rsidR="00F11167" w:rsidRPr="00350985">
        <w:rPr>
          <w:rFonts w:ascii="Times New Roman" w:hAnsi="Times New Roman" w:cs="Times New Roman"/>
          <w:color w:val="000000" w:themeColor="text1"/>
          <w:sz w:val="24"/>
          <w:szCs w:val="24"/>
        </w:rPr>
        <w:t>Diversos artigos mostraram que</w:t>
      </w:r>
      <w:r w:rsidR="00AC4D73" w:rsidRPr="00350985">
        <w:rPr>
          <w:rFonts w:ascii="Times New Roman" w:hAnsi="Times New Roman" w:cs="Times New Roman"/>
          <w:color w:val="000000" w:themeColor="text1"/>
          <w:sz w:val="24"/>
          <w:szCs w:val="24"/>
        </w:rPr>
        <w:t xml:space="preserve"> essa molécula</w:t>
      </w:r>
      <w:r w:rsidR="005178B3" w:rsidRPr="00350985">
        <w:rPr>
          <w:rFonts w:ascii="Times New Roman" w:hAnsi="Times New Roman" w:cs="Times New Roman"/>
          <w:color w:val="000000" w:themeColor="text1"/>
          <w:sz w:val="24"/>
          <w:szCs w:val="24"/>
        </w:rPr>
        <w:t xml:space="preserve"> e seus </w:t>
      </w:r>
      <w:r w:rsidR="005178B3" w:rsidRPr="00350985">
        <w:rPr>
          <w:rFonts w:ascii="Times New Roman" w:hAnsi="Times New Roman" w:cs="Times New Roman"/>
          <w:color w:val="000000" w:themeColor="text1"/>
          <w:sz w:val="24"/>
          <w:szCs w:val="24"/>
        </w:rPr>
        <w:lastRenderedPageBreak/>
        <w:t>derivados</w:t>
      </w:r>
      <w:r w:rsidR="00AC4D73" w:rsidRPr="00350985">
        <w:rPr>
          <w:rFonts w:ascii="Times New Roman" w:hAnsi="Times New Roman" w:cs="Times New Roman"/>
          <w:color w:val="000000" w:themeColor="text1"/>
          <w:sz w:val="24"/>
          <w:szCs w:val="24"/>
        </w:rPr>
        <w:t xml:space="preserve"> </w:t>
      </w:r>
      <w:r w:rsidR="005523C7" w:rsidRPr="00350985">
        <w:rPr>
          <w:rFonts w:ascii="Times New Roman" w:hAnsi="Times New Roman" w:cs="Times New Roman"/>
          <w:color w:val="000000" w:themeColor="text1"/>
          <w:sz w:val="24"/>
          <w:szCs w:val="24"/>
        </w:rPr>
        <w:t>exercem</w:t>
      </w:r>
      <w:r w:rsidR="00AC4D73" w:rsidRPr="00350985">
        <w:rPr>
          <w:rFonts w:ascii="Times New Roman" w:hAnsi="Times New Roman" w:cs="Times New Roman"/>
          <w:color w:val="000000" w:themeColor="text1"/>
          <w:sz w:val="24"/>
          <w:szCs w:val="24"/>
        </w:rPr>
        <w:t xml:space="preserve"> ativ</w:t>
      </w:r>
      <w:r w:rsidR="00F11167" w:rsidRPr="00350985">
        <w:rPr>
          <w:rFonts w:ascii="Times New Roman" w:hAnsi="Times New Roman" w:cs="Times New Roman"/>
          <w:color w:val="000000" w:themeColor="text1"/>
          <w:sz w:val="24"/>
          <w:szCs w:val="24"/>
        </w:rPr>
        <w:t xml:space="preserve">idade citotóxica </w:t>
      </w:r>
      <w:r w:rsidR="00F11167" w:rsidRPr="00350985">
        <w:rPr>
          <w:rFonts w:ascii="Times New Roman" w:hAnsi="Times New Roman" w:cs="Times New Roman"/>
          <w:i/>
          <w:iCs/>
          <w:color w:val="000000" w:themeColor="text1"/>
          <w:sz w:val="24"/>
          <w:szCs w:val="24"/>
        </w:rPr>
        <w:t>in vitro</w:t>
      </w:r>
      <w:r w:rsidR="005178B3" w:rsidRPr="00350985">
        <w:rPr>
          <w:rFonts w:ascii="Times New Roman" w:hAnsi="Times New Roman" w:cs="Times New Roman"/>
          <w:i/>
          <w:iCs/>
          <w:color w:val="000000" w:themeColor="text1"/>
          <w:sz w:val="24"/>
          <w:szCs w:val="24"/>
        </w:rPr>
        <w:t xml:space="preserve"> </w:t>
      </w:r>
      <w:r w:rsidR="00801FBE" w:rsidRPr="00350985">
        <w:rPr>
          <w:rFonts w:ascii="Times New Roman" w:hAnsi="Times New Roman" w:cs="Times New Roman"/>
          <w:color w:val="000000" w:themeColor="text1"/>
          <w:sz w:val="24"/>
          <w:szCs w:val="24"/>
        </w:rPr>
        <w:t xml:space="preserve"> </w:t>
      </w:r>
      <w:r w:rsidR="00F11167" w:rsidRPr="00350985">
        <w:rPr>
          <w:rFonts w:ascii="Times New Roman" w:hAnsi="Times New Roman" w:cs="Times New Roman"/>
          <w:color w:val="000000" w:themeColor="text1"/>
          <w:sz w:val="24"/>
          <w:szCs w:val="24"/>
        </w:rPr>
        <w:t>contra várias células cancerígenas.</w:t>
      </w:r>
      <w:r w:rsidR="00D530CE" w:rsidRPr="00350985">
        <w:rPr>
          <w:rFonts w:ascii="Times New Roman" w:hAnsi="Times New Roman" w:cs="Times New Roman"/>
          <w:color w:val="000000" w:themeColor="text1"/>
          <w:sz w:val="24"/>
          <w:szCs w:val="24"/>
        </w:rPr>
        <w:t xml:space="preserve"> </w:t>
      </w:r>
      <w:r w:rsidR="00B61542" w:rsidRPr="00350985">
        <w:rPr>
          <w:rFonts w:ascii="Times New Roman" w:hAnsi="Times New Roman" w:cs="Times New Roman"/>
          <w:color w:val="000000" w:themeColor="text1"/>
          <w:sz w:val="24"/>
          <w:szCs w:val="24"/>
        </w:rPr>
        <w:t>Curiosamente</w:t>
      </w:r>
      <w:r w:rsidR="00DE4AB4" w:rsidRPr="00350985">
        <w:rPr>
          <w:rFonts w:ascii="Times New Roman" w:hAnsi="Times New Roman" w:cs="Times New Roman"/>
          <w:color w:val="000000" w:themeColor="text1"/>
          <w:sz w:val="24"/>
          <w:szCs w:val="24"/>
        </w:rPr>
        <w:t>,</w:t>
      </w:r>
      <w:r w:rsidR="00B61542" w:rsidRPr="00350985">
        <w:rPr>
          <w:rFonts w:ascii="Times New Roman" w:hAnsi="Times New Roman" w:cs="Times New Roman"/>
          <w:color w:val="000000" w:themeColor="text1"/>
          <w:sz w:val="24"/>
          <w:szCs w:val="24"/>
        </w:rPr>
        <w:t xml:space="preserve"> esses compostos</w:t>
      </w:r>
      <w:r w:rsidR="005A26FB" w:rsidRPr="00350985">
        <w:rPr>
          <w:rFonts w:ascii="Times New Roman" w:hAnsi="Times New Roman" w:cs="Times New Roman"/>
          <w:color w:val="000000" w:themeColor="text1"/>
          <w:sz w:val="24"/>
          <w:szCs w:val="24"/>
        </w:rPr>
        <w:t xml:space="preserve"> </w:t>
      </w:r>
      <w:r w:rsidR="00DE4AB4" w:rsidRPr="00350985">
        <w:rPr>
          <w:rFonts w:ascii="Times New Roman" w:hAnsi="Times New Roman" w:cs="Times New Roman"/>
          <w:color w:val="000000" w:themeColor="text1"/>
          <w:sz w:val="24"/>
          <w:szCs w:val="24"/>
        </w:rPr>
        <w:t xml:space="preserve">parecem possuir capacidade de se converterem em agentes alquilantes e induzirem dano oxidativo às células neoplásicas. </w:t>
      </w:r>
      <w:r w:rsidR="00C814C5" w:rsidRPr="00350985">
        <w:rPr>
          <w:rFonts w:ascii="Times New Roman" w:hAnsi="Times New Roman" w:cs="Times New Roman"/>
          <w:color w:val="000000" w:themeColor="text1"/>
          <w:sz w:val="24"/>
          <w:szCs w:val="24"/>
        </w:rPr>
        <w:t xml:space="preserve"> F</w:t>
      </w:r>
      <w:r w:rsidR="00796AB2" w:rsidRPr="00350985">
        <w:rPr>
          <w:rFonts w:ascii="Times New Roman" w:hAnsi="Times New Roman" w:cs="Times New Roman"/>
          <w:color w:val="000000" w:themeColor="text1"/>
          <w:sz w:val="24"/>
          <w:szCs w:val="24"/>
        </w:rPr>
        <w:t xml:space="preserve">oram descritos também sua </w:t>
      </w:r>
      <w:r w:rsidR="009F36C2" w:rsidRPr="00350985">
        <w:rPr>
          <w:rFonts w:ascii="Times New Roman" w:hAnsi="Times New Roman" w:cs="Times New Roman"/>
          <w:color w:val="000000" w:themeColor="text1"/>
          <w:sz w:val="24"/>
          <w:szCs w:val="24"/>
        </w:rPr>
        <w:t>atuação em</w:t>
      </w:r>
      <w:r w:rsidR="00796AB2" w:rsidRPr="00350985">
        <w:rPr>
          <w:rFonts w:ascii="Times New Roman" w:hAnsi="Times New Roman" w:cs="Times New Roman"/>
          <w:color w:val="000000" w:themeColor="text1"/>
          <w:sz w:val="24"/>
          <w:szCs w:val="24"/>
        </w:rPr>
        <w:t xml:space="preserve"> fases específicas do ciclo de células cancerosas, diminui</w:t>
      </w:r>
      <w:r w:rsidR="007422B5" w:rsidRPr="00350985">
        <w:rPr>
          <w:rFonts w:ascii="Times New Roman" w:hAnsi="Times New Roman" w:cs="Times New Roman"/>
          <w:color w:val="000000" w:themeColor="text1"/>
          <w:sz w:val="24"/>
          <w:szCs w:val="24"/>
        </w:rPr>
        <w:t xml:space="preserve">ção da </w:t>
      </w:r>
      <w:r w:rsidR="00796AB2" w:rsidRPr="00350985">
        <w:rPr>
          <w:rFonts w:ascii="Times New Roman" w:hAnsi="Times New Roman" w:cs="Times New Roman"/>
          <w:color w:val="000000" w:themeColor="text1"/>
          <w:sz w:val="24"/>
          <w:szCs w:val="24"/>
        </w:rPr>
        <w:t xml:space="preserve">angiogênese e </w:t>
      </w:r>
      <w:r w:rsidR="006134DD" w:rsidRPr="00350985">
        <w:rPr>
          <w:rFonts w:ascii="Times New Roman" w:hAnsi="Times New Roman" w:cs="Times New Roman"/>
          <w:color w:val="000000" w:themeColor="text1"/>
          <w:sz w:val="24"/>
          <w:szCs w:val="24"/>
        </w:rPr>
        <w:t>redu</w:t>
      </w:r>
      <w:r w:rsidR="00B5104A" w:rsidRPr="00350985">
        <w:rPr>
          <w:rFonts w:ascii="Times New Roman" w:hAnsi="Times New Roman" w:cs="Times New Roman"/>
          <w:color w:val="000000" w:themeColor="text1"/>
          <w:sz w:val="24"/>
          <w:szCs w:val="24"/>
        </w:rPr>
        <w:t>ção</w:t>
      </w:r>
      <w:r w:rsidR="006134DD" w:rsidRPr="00350985">
        <w:rPr>
          <w:rFonts w:ascii="Times New Roman" w:hAnsi="Times New Roman" w:cs="Times New Roman"/>
          <w:color w:val="000000" w:themeColor="text1"/>
          <w:sz w:val="24"/>
          <w:szCs w:val="24"/>
        </w:rPr>
        <w:t xml:space="preserve"> </w:t>
      </w:r>
      <w:r w:rsidR="00B5104A" w:rsidRPr="00350985">
        <w:rPr>
          <w:rFonts w:ascii="Times New Roman" w:hAnsi="Times New Roman" w:cs="Times New Roman"/>
          <w:color w:val="000000" w:themeColor="text1"/>
          <w:sz w:val="24"/>
          <w:szCs w:val="24"/>
        </w:rPr>
        <w:t>d</w:t>
      </w:r>
      <w:r w:rsidR="006134DD" w:rsidRPr="00350985">
        <w:rPr>
          <w:rFonts w:ascii="Times New Roman" w:hAnsi="Times New Roman" w:cs="Times New Roman"/>
          <w:color w:val="000000" w:themeColor="text1"/>
          <w:sz w:val="24"/>
          <w:szCs w:val="24"/>
        </w:rPr>
        <w:t>o</w:t>
      </w:r>
      <w:r w:rsidR="00796AB2" w:rsidRPr="00350985">
        <w:rPr>
          <w:rFonts w:ascii="Times New Roman" w:hAnsi="Times New Roman" w:cs="Times New Roman"/>
          <w:color w:val="000000" w:themeColor="text1"/>
          <w:sz w:val="24"/>
          <w:szCs w:val="24"/>
        </w:rPr>
        <w:t xml:space="preserve"> potencial de </w:t>
      </w:r>
      <w:r w:rsidR="001F1870">
        <w:rPr>
          <w:rFonts w:ascii="Times New Roman" w:hAnsi="Times New Roman" w:cs="Times New Roman"/>
          <w:color w:val="000000" w:themeColor="text1"/>
          <w:sz w:val="24"/>
          <w:szCs w:val="24"/>
        </w:rPr>
        <w:t>disseminação</w:t>
      </w:r>
      <w:r w:rsidR="00796AB2" w:rsidRPr="00350985">
        <w:rPr>
          <w:rFonts w:ascii="Times New Roman" w:hAnsi="Times New Roman" w:cs="Times New Roman"/>
          <w:color w:val="000000" w:themeColor="text1"/>
          <w:sz w:val="24"/>
          <w:szCs w:val="24"/>
        </w:rPr>
        <w:t xml:space="preserve"> </w:t>
      </w:r>
      <w:r w:rsidR="00B5104A" w:rsidRPr="00350985">
        <w:rPr>
          <w:rFonts w:ascii="Times New Roman" w:hAnsi="Times New Roman" w:cs="Times New Roman"/>
          <w:color w:val="000000" w:themeColor="text1"/>
          <w:sz w:val="24"/>
          <w:szCs w:val="24"/>
        </w:rPr>
        <w:t>d</w:t>
      </w:r>
      <w:r w:rsidR="00796AB2" w:rsidRPr="00350985">
        <w:rPr>
          <w:rFonts w:ascii="Times New Roman" w:hAnsi="Times New Roman" w:cs="Times New Roman"/>
          <w:color w:val="000000" w:themeColor="text1"/>
          <w:sz w:val="24"/>
          <w:szCs w:val="24"/>
        </w:rPr>
        <w:t>essas célula</w:t>
      </w:r>
      <w:r w:rsidR="006E47C6" w:rsidRPr="00350985">
        <w:rPr>
          <w:rFonts w:ascii="Times New Roman" w:hAnsi="Times New Roman" w:cs="Times New Roman"/>
          <w:color w:val="000000" w:themeColor="text1"/>
          <w:sz w:val="24"/>
          <w:szCs w:val="24"/>
        </w:rPr>
        <w:t>s</w:t>
      </w:r>
      <w:r w:rsidR="00834906">
        <w:rPr>
          <w:rFonts w:ascii="Times New Roman" w:hAnsi="Times New Roman" w:cs="Times New Roman"/>
          <w:color w:val="000000" w:themeColor="text1"/>
          <w:sz w:val="24"/>
          <w:szCs w:val="24"/>
        </w:rPr>
        <w:t xml:space="preserve"> neoplásicas</w:t>
      </w:r>
      <w:r w:rsidR="006E47C6" w:rsidRPr="00350985">
        <w:rPr>
          <w:rFonts w:ascii="Times New Roman" w:hAnsi="Times New Roman" w:cs="Times New Roman"/>
          <w:color w:val="000000" w:themeColor="text1"/>
          <w:sz w:val="24"/>
          <w:szCs w:val="24"/>
        </w:rPr>
        <w:t>.</w:t>
      </w:r>
      <w:r w:rsidR="007C3FA2" w:rsidRPr="00350985">
        <w:rPr>
          <w:rFonts w:ascii="Times New Roman" w:hAnsi="Times New Roman" w:cs="Times New Roman"/>
          <w:color w:val="000000" w:themeColor="text1"/>
          <w:sz w:val="24"/>
          <w:szCs w:val="24"/>
        </w:rPr>
        <w:fldChar w:fldCharType="begin" w:fldLock="1"/>
      </w:r>
      <w:r w:rsidR="007A7DCC">
        <w:rPr>
          <w:rFonts w:ascii="Times New Roman" w:hAnsi="Times New Roman" w:cs="Times New Roman"/>
          <w:color w:val="000000" w:themeColor="text1"/>
          <w:sz w:val="24"/>
          <w:szCs w:val="24"/>
        </w:rPr>
        <w:instrText>ADDIN CSL_CITATION {"citationItems":[{"id":"ITEM-1","itemData":{"DOI":"10.1007/s00280-017-3251-7","ISBN":"0123456789","ISSN":"14320843","PMID":"28210763","abstract":"Since the late 1990s, there has been rapid multiplication of data on the anti-cancer properties of artemisinins. This article reviews the status of progress of artemisinin and its derivatives as anti-cancer agents in clinical trials, case reports, and in vitro/in vivo studies. Particular attention is laid on the combinations of artemisinins and synthetic chemodrugs to enhance the latter’s efficacy. An attempt is here made to rationalize the synergistic effects of a few common anti-cancer drugs of the anthracycline, taxane, anti-metabolite, and platinum-based drug families. The various pathways that mediate the action of artemisinins as reported over the past decade are here summarized highlighting also the biomarkers that could be used to better predict the efficacy of the sesquiterpenoids. Their main action seems to be directed toward stalling tumor cell proliferation through cell cycle arrest mediated by reactive oxygen species (ROS). The emergence of artemisinins’ nano-based formulations in combination with chemodrugs to enhance drug bioavailability and targeting as well as immunotherapy is also reviewed. The enhanced efficacy of artemisinin dimers compared to the parent molecules and standard chemotherapy is analyzed. While these therapies hold promises, it may be premature to conclude on their efficacy in the absence of clinical studies.","author":[{"dropping-particle":"","family":"Bhaw-Luximon","given":"Archana","non-dropping-particle":"","parse-names":false,"suffix":""},{"dropping-particle":"","family":"Jhurry","given":"Dhanjay","non-dropping-particle":"","parse-names":false,"suffix":""}],"container-title":"Cancer Chemotherapy and Pharmacology","id":"ITEM-1","issue":"3","issued":{"date-parts":[["2017"]]},"page":"451-466","title":"Artemisinin and its derivatives in cancer therapy: Status of progress, mechanism of action, and future perspectives","type":"article","volume":"79"},"uris":["http://www.mendeley.com/documents/?uuid=2e518698-f795-43f1-bec1-70d844afbb63"]}],"mendeley":{"formattedCitation":"(62)","manualFormatting":"[62]","plainTextFormattedCitation":"(62)","previouslyFormattedCitation":"(62)"},"properties":{"noteIndex":0},"schema":"https://github.com/citation-style-language/schema/raw/master/csl-citation.json"}</w:instrText>
      </w:r>
      <w:r w:rsidR="007C3FA2" w:rsidRPr="00350985">
        <w:rPr>
          <w:rFonts w:ascii="Times New Roman" w:hAnsi="Times New Roman" w:cs="Times New Roman"/>
          <w:color w:val="000000" w:themeColor="text1"/>
          <w:sz w:val="24"/>
          <w:szCs w:val="24"/>
        </w:rPr>
        <w:fldChar w:fldCharType="separate"/>
      </w:r>
      <w:r w:rsidR="007A7DCC">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62</w:t>
      </w:r>
      <w:r w:rsidR="007A7DCC">
        <w:rPr>
          <w:rFonts w:ascii="Times New Roman" w:hAnsi="Times New Roman" w:cs="Times New Roman"/>
          <w:noProof/>
          <w:color w:val="000000" w:themeColor="text1"/>
          <w:sz w:val="24"/>
          <w:szCs w:val="24"/>
        </w:rPr>
        <w:t>]</w:t>
      </w:r>
      <w:r w:rsidR="007C3FA2" w:rsidRPr="00350985">
        <w:rPr>
          <w:rFonts w:ascii="Times New Roman" w:hAnsi="Times New Roman" w:cs="Times New Roman"/>
          <w:color w:val="000000" w:themeColor="text1"/>
          <w:sz w:val="24"/>
          <w:szCs w:val="24"/>
        </w:rPr>
        <w:fldChar w:fldCharType="end"/>
      </w:r>
    </w:p>
    <w:p w14:paraId="07FF46F2" w14:textId="07B01F78" w:rsidR="00E67B3C" w:rsidRPr="00350985" w:rsidRDefault="000A3F68"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r w:rsidRPr="00350985">
        <w:rPr>
          <w:rFonts w:ascii="Times New Roman" w:hAnsi="Times New Roman" w:cs="Times New Roman"/>
          <w:color w:val="000000" w:themeColor="text1"/>
          <w:sz w:val="24"/>
          <w:szCs w:val="24"/>
        </w:rPr>
        <w:tab/>
      </w:r>
      <w:r w:rsidR="00BA55DC" w:rsidRPr="00350985">
        <w:rPr>
          <w:rFonts w:ascii="Times New Roman" w:hAnsi="Times New Roman" w:cs="Times New Roman"/>
          <w:color w:val="000000" w:themeColor="text1"/>
          <w:sz w:val="24"/>
          <w:szCs w:val="24"/>
        </w:rPr>
        <w:t>Neuroblastoma</w:t>
      </w:r>
      <w:r w:rsidR="00801FBE" w:rsidRPr="00350985">
        <w:rPr>
          <w:rFonts w:ascii="Times New Roman" w:hAnsi="Times New Roman" w:cs="Times New Roman"/>
          <w:color w:val="000000" w:themeColor="text1"/>
          <w:sz w:val="24"/>
          <w:szCs w:val="24"/>
        </w:rPr>
        <w:fldChar w:fldCharType="begin" w:fldLock="1"/>
      </w:r>
      <w:r w:rsidR="00F511F1">
        <w:rPr>
          <w:rFonts w:ascii="Times New Roman" w:hAnsi="Times New Roman" w:cs="Times New Roman"/>
          <w:color w:val="000000" w:themeColor="text1"/>
          <w:sz w:val="24"/>
          <w:szCs w:val="24"/>
        </w:rPr>
        <w:instrText>ADDIN CSL_CITATION {"citationItems":[{"id":"ITEM-1","itemData":{"DOI":"10.1016/j.bcp.2009.08.013","author":[{"dropping-particle":"","family":"Michaelis","given":"Martin","non-dropping-particle":"","parse-names":false,"suffix":""},{"dropping-particle":"","family":"Kleinschmidt","given":"Malte C","non-dropping-particle":"","parse-names":false,"suffix":""},{"dropping-particle":"","family":"Barth","given":"Susanne","non-dropping-particle":"","parse-names":false,"suffix":""},{"dropping-particle":"","family":"Rothweiler","given":"Florian","non-dropping-particle":"","parse-names":false,"suffix":""},{"dropping-particle":"","family":"Geiler","given":"Janina","non-dropping-particle":"","parse-names":false,"suffix":""},{"dropping-particle":"","family":"Wilhelm","given":"Hans","non-dropping-particle":"","parse-names":false,"suffix":""},{"dropping-particle":"","family":"Breitling","given":"Rainer","non-dropping-particle":"","parse-names":false,"suffix":""},{"dropping-particle":"","family":"Mayer","given":"Bernd","non-dropping-particle":"","parse-names":false,"suffix":""},{"dropping-particle":"","family":"Deubzer","given":"Hedwig","non-dropping-particle":"","parse-names":false,"suffix":""},{"dropping-particle":"","family":"Witt","given":"Olaf","non-dropping-particle":"","parse-names":false,"suffix":""}],"container-title":"Biochem Pharmacol","id":"ITEM-1","issued":{"date-parts":[["2010"]]},"note":"Michaelis M, Kleinschmidt MC, Barth S, et al. Anti-cancer effects of artesunate in a panel of chemoresistant neuroblastoma cell lines. Biochem Pharmacol. 2010;79(2):130-136. doi:10.1016/j.bcp.2009.08.013\n\nhttps://pubmed.ncbi.nlm.nih.gov/19698702/","page":"130-136","title":"Anti-cancer effects of artesunate in a panel of chemoresistant neuroblastoma cell lines","type":"article-journal","volume":"79"},"uris":["http://www.mendeley.com/documents/?uuid=ae261114-6360-4dec-93c9-29eea151969e"]}],"mendeley":{"formattedCitation":"(63)","manualFormatting":"[63]","plainTextFormattedCitation":"(63)","previouslyFormattedCitation":"(63)"},"properties":{"noteIndex":0},"schema":"https://github.com/citation-style-language/schema/raw/master/csl-citation.json"}</w:instrText>
      </w:r>
      <w:r w:rsidR="00801FBE" w:rsidRPr="00350985">
        <w:rPr>
          <w:rFonts w:ascii="Times New Roman" w:hAnsi="Times New Roman" w:cs="Times New Roman"/>
          <w:color w:val="000000" w:themeColor="text1"/>
          <w:sz w:val="24"/>
          <w:szCs w:val="24"/>
        </w:rPr>
        <w:fldChar w:fldCharType="separate"/>
      </w:r>
      <w:r w:rsidR="007A7DCC">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63</w:t>
      </w:r>
      <w:r w:rsidR="007A7DCC">
        <w:rPr>
          <w:rFonts w:ascii="Times New Roman" w:hAnsi="Times New Roman" w:cs="Times New Roman"/>
          <w:noProof/>
          <w:color w:val="000000" w:themeColor="text1"/>
          <w:sz w:val="24"/>
          <w:szCs w:val="24"/>
        </w:rPr>
        <w:t>]</w:t>
      </w:r>
      <w:r w:rsidR="00801FBE"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Câncer colorretal</w:t>
      </w:r>
      <w:r w:rsidR="002D2031" w:rsidRPr="00350985">
        <w:rPr>
          <w:rFonts w:ascii="Times New Roman" w:hAnsi="Times New Roman" w:cs="Times New Roman"/>
          <w:color w:val="000000" w:themeColor="text1"/>
          <w:sz w:val="24"/>
          <w:szCs w:val="24"/>
        </w:rPr>
        <w:fldChar w:fldCharType="begin" w:fldLock="1"/>
      </w:r>
      <w:r w:rsidR="00F511F1">
        <w:rPr>
          <w:rFonts w:ascii="Times New Roman" w:hAnsi="Times New Roman" w:cs="Times New Roman"/>
          <w:color w:val="000000" w:themeColor="text1"/>
          <w:sz w:val="24"/>
          <w:szCs w:val="24"/>
        </w:rPr>
        <w:instrText>ADDIN CSL_CITATION {"citationItems":[{"id":"ITEM-1","itemData":{"DOI":"10.1016/j.ejphar.2008.03.041","ISSN":"00142999","PMID":"18448095","abstract":"Artesunate, a remarkable antimalarial agent, also reveals profound cytotoxic activity. In the present investigation, we compared the anticancer effects of artesunate on three colorectal cancer cell lines and analyzed the relationship between drug sensitivity and malignant phenotype of the tumor cells. The findings are as follows: poorly-differentiated was colorectal cancer cell line CLY showing nuclear beta-catenin accumulation and loss of E-cadherin; moderately-differentiated were Lovo cells with cytoplasmic distribution of the two proteins; and well-differentiated were HT-29 cells with membranous localization of them. Also, both in vitro and in vivo, poorly- or moderately-differentiated CLY and Lovo were more susceptible to artesunate treatment than well-differentiated HT-29. Furthermore, the sensitive response of CLY and Lovo to artesunate was associated with membranous translocation of beta-catenin and increased expression of E-cadherin, which indicated the inhibition of hyperactive Wnt signaling pathway and the reversion of the epithelial to mesenchymal transition, respectively. Due to the vital roles of Wnt pathway and the epithelial to mesenchymal transition in tumor differentiation, we thought artesunate could promote the re-differentiation and apoptosis of colorectal cancer cells by inhibition of hyperactive Wnt pathway and reversion of the epithelial to mesenchymal transition. © 2008 Elsevier B.V. All rights reserved.","author":[{"dropping-particle":"","family":"Li","given":"Lin Na","non-dropping-particle":"","parse-names":false,"suffix":""},{"dropping-particle":"","family":"Zhang","given":"Hua Dong","non-dropping-particle":"","parse-names":false,"suffix":""},{"dropping-particle":"","family":"Yuan","given":"Shou Jun","non-dropping-particle":"","parse-names":false,"suffix":""},{"dropping-particle":"","family":"Yang","given":"De Xuan","non-dropping-particle":"","parse-names":false,"suffix":""},{"dropping-particle":"","family":"Wang","given":"Lin","non-dropping-particle":"","parse-names":false,"suffix":""},{"dropping-particle":"","family":"Sun","given":"Zhi Xian","non-dropping-particle":"","parse-names":false,"suffix":""}],"container-title":"European Journal of Pharmacology","id":"ITEM-1","issue":"1","issued":{"date-parts":[["2008"]]},"note":"https://pubmed.ncbi.nlm.nih.gov/18448095/","page":"1-8","title":"Differential sensitivity of colorectal cancer cell lines to artesunate is associated with expression of beta-catenin and E-cadherin","type":"article-journal","volume":"588"},"uris":["http://www.mendeley.com/documents/?uuid=cb8d2863-6db9-4dab-a380-dfa72f22134a"]}],"mendeley":{"formattedCitation":"(64)","manualFormatting":"[64]","plainTextFormattedCitation":"(64)","previouslyFormattedCitation":"(64)"},"properties":{"noteIndex":0},"schema":"https://github.com/citation-style-language/schema/raw/master/csl-citation.json"}</w:instrText>
      </w:r>
      <w:r w:rsidR="002D2031" w:rsidRPr="00350985">
        <w:rPr>
          <w:rFonts w:ascii="Times New Roman" w:hAnsi="Times New Roman" w:cs="Times New Roman"/>
          <w:color w:val="000000" w:themeColor="text1"/>
          <w:sz w:val="24"/>
          <w:szCs w:val="24"/>
        </w:rPr>
        <w:fldChar w:fldCharType="separate"/>
      </w:r>
      <w:r w:rsidR="00F511F1">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64</w:t>
      </w:r>
      <w:r w:rsidR="00F511F1">
        <w:rPr>
          <w:rFonts w:ascii="Times New Roman" w:hAnsi="Times New Roman" w:cs="Times New Roman"/>
          <w:noProof/>
          <w:color w:val="000000" w:themeColor="text1"/>
          <w:sz w:val="24"/>
          <w:szCs w:val="24"/>
        </w:rPr>
        <w:t>]</w:t>
      </w:r>
      <w:r w:rsidR="002D2031"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Câncer de Pulmão</w:t>
      </w:r>
      <w:r w:rsidR="00422929" w:rsidRPr="00350985">
        <w:rPr>
          <w:rFonts w:ascii="Times New Roman" w:hAnsi="Times New Roman" w:cs="Times New Roman"/>
          <w:color w:val="000000" w:themeColor="text1"/>
          <w:sz w:val="24"/>
          <w:szCs w:val="24"/>
        </w:rPr>
        <w:fldChar w:fldCharType="begin" w:fldLock="1"/>
      </w:r>
      <w:r w:rsidR="00F511F1">
        <w:rPr>
          <w:rFonts w:ascii="Times New Roman" w:hAnsi="Times New Roman" w:cs="Times New Roman"/>
          <w:color w:val="000000" w:themeColor="text1"/>
          <w:sz w:val="24"/>
          <w:szCs w:val="24"/>
        </w:rPr>
        <w:instrText>ADDIN CSL_CITATION {"citationItems":[{"id":"ITEM-1","itemData":{"DOI":"10.1007/s00280-007-0517-5","author":[{"dropping-particle":"","family":"Mu","given":"Deguang","non-dropping-particle":"","parse-names":false,"suffix":""},{"dropping-particle":"","family":"Zhang","given":"Wei","non-dropping-particle":"","parse-names":false,"suffix":""},{"dropping-particle":"","family":"Chu","given":"Dongling","non-dropping-particle":"","parse-names":false,"suffix":""},{"dropping-particle":"","family":"Liu","given":"Tonggang","non-dropping-particle":"","parse-names":false,"suffix":""},{"dropping-particle":"","family":"Xie","given":"Yonghong","non-dropping-particle":"","parse-names":false,"suffix":""},{"dropping-particle":"","family":"Fu","given":"Enqing","non-dropping-particle":"","parse-names":false,"suffix":""}],"container-title":"Cancer Chemother Pharmacol","id":"ITEM-1","issue":"4","issued":{"date-parts":[["2008"]]},"note":"Mu D, Zhang W, Chu D, et al. The role of calcium, P38 MAPK in dihydroartemisinin-induced apoptosis of lung cancer PC-14 cells. Cancer Chemother Pharmacol. 2008;61(4):639-645. doi:10.1007/s00280-007-0517-5","page":"639-645","title":"The role of calcium , P38 MAPK in dihydroartemisinin-induced apoptosis of lung cancer PC-14 cells","type":"article-journal","volume":"61"},"uris":["http://www.mendeley.com/documents/?uuid=2a3c926d-5bf4-4697-b225-8a9132fa9fc5"]}],"mendeley":{"formattedCitation":"(65)","manualFormatting":"[65]","plainTextFormattedCitation":"(65)","previouslyFormattedCitation":"(65)"},"properties":{"noteIndex":0},"schema":"https://github.com/citation-style-language/schema/raw/master/csl-citation.json"}</w:instrText>
      </w:r>
      <w:r w:rsidR="00422929" w:rsidRPr="00350985">
        <w:rPr>
          <w:rFonts w:ascii="Times New Roman" w:hAnsi="Times New Roman" w:cs="Times New Roman"/>
          <w:color w:val="000000" w:themeColor="text1"/>
          <w:sz w:val="24"/>
          <w:szCs w:val="24"/>
        </w:rPr>
        <w:fldChar w:fldCharType="separate"/>
      </w:r>
      <w:r w:rsidR="00F511F1">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65</w:t>
      </w:r>
      <w:r w:rsidR="00F511F1">
        <w:rPr>
          <w:rFonts w:ascii="Times New Roman" w:hAnsi="Times New Roman" w:cs="Times New Roman"/>
          <w:noProof/>
          <w:color w:val="000000" w:themeColor="text1"/>
          <w:sz w:val="24"/>
          <w:szCs w:val="24"/>
        </w:rPr>
        <w:t>]</w:t>
      </w:r>
      <w:r w:rsidR="00422929"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Melanoma</w:t>
      </w:r>
      <w:r w:rsidR="00801FBE" w:rsidRPr="00350985">
        <w:rPr>
          <w:rFonts w:ascii="Times New Roman" w:hAnsi="Times New Roman" w:cs="Times New Roman"/>
          <w:color w:val="000000" w:themeColor="text1"/>
          <w:sz w:val="24"/>
          <w:szCs w:val="24"/>
        </w:rPr>
        <w:fldChar w:fldCharType="begin" w:fldLock="1"/>
      </w:r>
      <w:r w:rsidR="00F511F1">
        <w:rPr>
          <w:rFonts w:ascii="Times New Roman" w:hAnsi="Times New Roman" w:cs="Times New Roman"/>
          <w:color w:val="000000" w:themeColor="text1"/>
          <w:sz w:val="24"/>
          <w:szCs w:val="24"/>
        </w:rPr>
        <w:instrText>ADDIN CSL_CITATION {"citationItems":[{"id":"ITEM-1","itemData":{"DOI":"10.1007/s10637-011-9676-7","author":[{"dropping-particle":"","family":"Cabello","given":"Christopher M","non-dropping-particle":"","parse-names":false,"suffix":""},{"dropping-particle":"","family":"Lamore","given":"Sarah D","non-dropping-particle":"","parse-names":false,"suffix":""},{"dropping-particle":"","family":"Iii","given":"Warner B Bair","non-dropping-particle":"","parse-names":false,"suffix":""},{"dropping-particle":"","family":"Qiao","given":"Shuxi","non-dropping-particle":"","parse-names":false,"suffix":""},{"dropping-particle":"","family":"Azimian","given":"Sara","non-dropping-particle":"","parse-names":false,"suffix":""},{"dropping-particle":"","family":"Lesson","given":"Jessica L","non-dropping-particle":"","parse-names":false,"suffix":""},{"dropping-particle":"","family":"Wondrak","given":"Georg T","non-dropping-particle":"","parse-names":false,"suffix":""}],"container-title":"Invest New Drugs","id":"ITEM-1","issued":{"date-parts":[["2012"]]},"note":"Cabello CM, Lamore SD, Bair WB 3rd, et al. The redox antimalarial dihydroartemisinin targets human metastatic melanoma cells but not primary melanocytes with induction of NOXA-dependent apoptosis. Invest New Drugs. 2012;30(4):1289-1301. doi:10.1007/s10637-011-9676-7\n\nhttps://www.ncbi.nlm.nih.gov/pmc/articles/PMC3203350/","page":"1289-1301","title":"The redox antimalarial dihydroartemisinin targets human metastatic melanoma cells but not primary melanocytes with induction of NOXA-dependent apoptosis","type":"article-journal","volume":"30"},"uris":["http://www.mendeley.com/documents/?uuid=56b1139b-d363-4900-84be-4b102e77cf12"]}],"mendeley":{"formattedCitation":"(66)","manualFormatting":"[66]","plainTextFormattedCitation":"(66)","previouslyFormattedCitation":"(66)"},"properties":{"noteIndex":0},"schema":"https://github.com/citation-style-language/schema/raw/master/csl-citation.json"}</w:instrText>
      </w:r>
      <w:r w:rsidR="00801FBE" w:rsidRPr="00350985">
        <w:rPr>
          <w:rFonts w:ascii="Times New Roman" w:hAnsi="Times New Roman" w:cs="Times New Roman"/>
          <w:color w:val="000000" w:themeColor="text1"/>
          <w:sz w:val="24"/>
          <w:szCs w:val="24"/>
        </w:rPr>
        <w:fldChar w:fldCharType="separate"/>
      </w:r>
      <w:r w:rsidR="00F511F1">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66</w:t>
      </w:r>
      <w:r w:rsidR="00F511F1">
        <w:rPr>
          <w:rFonts w:ascii="Times New Roman" w:hAnsi="Times New Roman" w:cs="Times New Roman"/>
          <w:noProof/>
          <w:color w:val="000000" w:themeColor="text1"/>
          <w:sz w:val="24"/>
          <w:szCs w:val="24"/>
        </w:rPr>
        <w:t>]</w:t>
      </w:r>
      <w:r w:rsidR="00801FBE"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Câncer de Pâncreas</w:t>
      </w:r>
      <w:r w:rsidR="002D2031" w:rsidRPr="00350985">
        <w:rPr>
          <w:rFonts w:ascii="Times New Roman" w:hAnsi="Times New Roman" w:cs="Times New Roman"/>
          <w:color w:val="000000" w:themeColor="text1"/>
          <w:sz w:val="24"/>
          <w:szCs w:val="24"/>
        </w:rPr>
        <w:fldChar w:fldCharType="begin" w:fldLock="1"/>
      </w:r>
      <w:r w:rsidR="00F511F1">
        <w:rPr>
          <w:rFonts w:ascii="Times New Roman" w:hAnsi="Times New Roman" w:cs="Times New Roman"/>
          <w:color w:val="000000" w:themeColor="text1"/>
          <w:sz w:val="24"/>
          <w:szCs w:val="24"/>
        </w:rPr>
        <w:instrText>ADDIN CSL_CITATION {"citationItems":[{"id":"ITEM-1","itemData":{"DOI":"10.1097/CAD.0b013e3283212ade","PMID":"19209030","author":[{"dropping-particle":"","family":"Chen","given":"Hua","non-dropping-particle":"","parse-names":false,"suffix":""},{"dropping-particle":"","family":"Sun","given":"Bei","non-dropping-particle":"","parse-names":false,"suffix":""},{"dropping-particle":"","family":"Pan","given":"Shangha","non-dropping-particle":"","parse-names":false,"suffix":""},{"dropping-particle":"","family":"Jiang","given":"Hongchi","non-dropping-particle":"","parse-names":false,"suffix":""},{"dropping-particle":"","family":"Sun","given":"Xueying","non-dropping-particle":"","parse-names":false,"suffix":""}],"container-title":"Anticancer Drugs","id":"ITEM-1","issue":"2","issued":{"date-parts":[["2009"]]},"note":"Chen H, Sun B, Pan S, Jiang H, Sun X. Dihydroartemisinin inhibits growth of pancreatic cancer cells in vitro and in vivo. Anticancer Drugs. 2009;20(2):131-140. doi:10.1097/CAD.0b013e3283212ade","page":"131-140","title":"Dihydroartemisinin inhibits growth of pancreatic cancer cells in vitro and in vivo","type":"article-journal","volume":"20"},"uris":["http://www.mendeley.com/documents/?uuid=e83fa2a7-d00f-4385-b941-2283a4f59703"]}],"mendeley":{"formattedCitation":"(67)","manualFormatting":"[67]","plainTextFormattedCitation":"(67)","previouslyFormattedCitation":"(67)"},"properties":{"noteIndex":0},"schema":"https://github.com/citation-style-language/schema/raw/master/csl-citation.json"}</w:instrText>
      </w:r>
      <w:r w:rsidR="002D2031" w:rsidRPr="00350985">
        <w:rPr>
          <w:rFonts w:ascii="Times New Roman" w:hAnsi="Times New Roman" w:cs="Times New Roman"/>
          <w:color w:val="000000" w:themeColor="text1"/>
          <w:sz w:val="24"/>
          <w:szCs w:val="24"/>
        </w:rPr>
        <w:fldChar w:fldCharType="separate"/>
      </w:r>
      <w:r w:rsidR="00F511F1">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67</w:t>
      </w:r>
      <w:r w:rsidR="00F511F1">
        <w:rPr>
          <w:rFonts w:ascii="Times New Roman" w:hAnsi="Times New Roman" w:cs="Times New Roman"/>
          <w:noProof/>
          <w:color w:val="000000" w:themeColor="text1"/>
          <w:sz w:val="24"/>
          <w:szCs w:val="24"/>
        </w:rPr>
        <w:t>]</w:t>
      </w:r>
      <w:r w:rsidR="002D2031"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Câncer de Próstata</w:t>
      </w:r>
      <w:r w:rsidR="00996728">
        <w:rPr>
          <w:rFonts w:ascii="Times New Roman" w:hAnsi="Times New Roman" w:cs="Times New Roman"/>
          <w:color w:val="000000" w:themeColor="text1"/>
          <w:sz w:val="24"/>
          <w:szCs w:val="24"/>
        </w:rPr>
        <w:t>[</w:t>
      </w:r>
      <w:r w:rsidR="00422929" w:rsidRPr="00350985">
        <w:rPr>
          <w:rFonts w:ascii="Times New Roman" w:hAnsi="Times New Roman" w:cs="Times New Roman"/>
          <w:color w:val="000000" w:themeColor="text1"/>
          <w:sz w:val="24"/>
          <w:szCs w:val="24"/>
        </w:rPr>
        <w:fldChar w:fldCharType="begin" w:fldLock="1"/>
      </w:r>
      <w:r w:rsidR="00F511F1">
        <w:rPr>
          <w:rFonts w:ascii="Times New Roman" w:hAnsi="Times New Roman" w:cs="Times New Roman"/>
          <w:color w:val="000000" w:themeColor="text1"/>
          <w:sz w:val="24"/>
          <w:szCs w:val="24"/>
        </w:rPr>
        <w:instrText>ADDIN CSL_CITATION {"citationItems":[{"id":"ITEM-1","itemData":{"DOI":"10.1124/mol.64.2.382","author":[{"dropping-particle":"","family":"Efferth","given":"Thomas","non-dropping-particle":"","parse-names":false,"suffix":""},{"dropping-particle":"","family":"Sauerbrey","given":"Axel","non-dropping-particle":"","parse-names":false,"suffix":""},{"dropping-particle":"","family":"Olbrich","given":"Armin","non-dropping-particle":"","parse-names":false,"suffix":""},{"dropping-particle":"","family":"Gebhart","given":"Erich","non-dropping-particle":"","parse-names":false,"suffix":""},{"dropping-particle":"","family":"Rauch","given":"P I A","non-dropping-particle":"","parse-names":false,"suffix":""},{"dropping-particle":"","family":"Weber","given":"H Oliver","non-dropping-particle":"","parse-names":false,"suffix":""},{"dropping-particle":"","family":"Hengstler","given":"J A N G","non-dropping-particle":"","parse-names":false,"suffix":""},{"dropping-particle":"","family":"Halatsch","given":"Marc-eric","non-dropping-particle":"","parse-names":false,"suffix":""},{"dropping-particle":"","family":"Volm","given":"Manfred","non-dropping-particle":"","parse-names":false,"suffix":""},{"dropping-particle":"","family":"Tew","given":"Kenneth D","non-dropping-particle":"","parse-names":false,"suffix":""},{"dropping-particle":"","family":"Ross","given":"Douglas D","non-dropping-particle":"","parse-names":false,"suffix":""},{"dropping-particle":"","family":"Funk","given":"Jens Oliver","non-dropping-particle":"","parse-names":false,"suffix":""}],"container-title":"Mol Pharmacol","id":"ITEM-1","issue":"2","issued":{"date-parts":[["2003"]]},"page":"382-394","title":"Molecular Modes of Action of Artesunate in Tumor Cell Lines","type":"article-journal","volume":"64"},"uris":["http://www.mendeley.com/documents/?uuid=dbf61ed2-f224-450c-adce-65d286a037d1"]}],"mendeley":{"formattedCitation":"(68)","manualFormatting":"68]","plainTextFormattedCitation":"(68)","previouslyFormattedCitation":"(68)"},"properties":{"noteIndex":0},"schema":"https://github.com/citation-style-language/schema/raw/master/csl-citation.json"}</w:instrText>
      </w:r>
      <w:r w:rsidR="00422929" w:rsidRPr="00350985">
        <w:rPr>
          <w:rFonts w:ascii="Times New Roman" w:hAnsi="Times New Roman" w:cs="Times New Roman"/>
          <w:color w:val="000000" w:themeColor="text1"/>
          <w:sz w:val="24"/>
          <w:szCs w:val="24"/>
        </w:rPr>
        <w:fldChar w:fldCharType="separate"/>
      </w:r>
      <w:r w:rsidR="008457C5" w:rsidRPr="008457C5">
        <w:rPr>
          <w:rFonts w:ascii="Times New Roman" w:hAnsi="Times New Roman" w:cs="Times New Roman"/>
          <w:noProof/>
          <w:color w:val="000000" w:themeColor="text1"/>
          <w:sz w:val="24"/>
          <w:szCs w:val="24"/>
        </w:rPr>
        <w:t>68</w:t>
      </w:r>
      <w:r w:rsidR="00F511F1">
        <w:rPr>
          <w:rFonts w:ascii="Times New Roman" w:hAnsi="Times New Roman" w:cs="Times New Roman"/>
          <w:noProof/>
          <w:color w:val="000000" w:themeColor="text1"/>
          <w:sz w:val="24"/>
          <w:szCs w:val="24"/>
        </w:rPr>
        <w:t>]</w:t>
      </w:r>
      <w:r w:rsidR="00422929"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xml:space="preserve"> e Câncer de Mama</w:t>
      </w:r>
      <w:r w:rsidR="00510EDB" w:rsidRPr="00350985">
        <w:rPr>
          <w:rFonts w:ascii="Times New Roman" w:hAnsi="Times New Roman" w:cs="Times New Roman"/>
          <w:color w:val="000000" w:themeColor="text1"/>
          <w:sz w:val="24"/>
          <w:szCs w:val="24"/>
        </w:rPr>
        <w:fldChar w:fldCharType="begin" w:fldLock="1"/>
      </w:r>
      <w:r w:rsidR="00F95156">
        <w:rPr>
          <w:rFonts w:ascii="Times New Roman" w:hAnsi="Times New Roman" w:cs="Times New Roman"/>
          <w:color w:val="000000" w:themeColor="text1"/>
          <w:sz w:val="24"/>
          <w:szCs w:val="24"/>
        </w:rPr>
        <w:instrText>ADDIN CSL_CITATION {"citationItems":[{"id":"ITEM-1","itemData":{"DOI":"10.1007/s00280-010-1355-4","author":[{"dropping-particle":"","family":"Gravett","given":"Andrew M","non-dropping-particle":"","parse-names":false,"suffix":""},{"dropping-particle":"","family":"Liu","given":"Wai M","non-dropping-particle":"","parse-names":false,"suffix":""},{"dropping-particle":"","family":"Krishna","given":"Sanjeev","non-dropping-particle":"","parse-names":false,"suffix":""},{"dropping-particle":"","family":"Haynes","given":"Wing-chi Chan Richard K","non-dropping-particle":"","parse-names":false,"suffix":""},{"dropping-particle":"","family":"Wilson","given":"Natalie L","non-dropping-particle":"","parse-names":false,"suffix":""},{"dropping-particle":"","family":"Dalgleish","given":"Angus G","non-dropping-particle":"","parse-names":false,"suffix":""}],"container-title":"Cancer Chemother Pharmacol","id":"ITEM-1","issue":"3","issued":{"date-parts":[["2011"]]},"note":"https://pubmed.ncbi.nlm.nih.gov/20490800/\n\nGravett AM, Liu WM, Krishna S, et al. In vitro study of the anti-cancer effects of artemisone alone or in combination with other chemotherapeutic agents. Cancer Chemother Pharmacol. 2011;67(3):569-577. doi:10.1007/s00280-010-1355-4","page":"569-577","title":"In vitro study of the anti-cancer effects of artemisone alone or in combination with other chemotherapeutic agents","type":"article-journal","volume":"67"},"uris":["http://www.mendeley.com/documents/?uuid=30b90842-6e9f-4179-b6fb-e6aaa5a41de6"]}],"mendeley":{"formattedCitation":"(69)","manualFormatting":"[69]","plainTextFormattedCitation":"(69)","previouslyFormattedCitation":"(69)"},"properties":{"noteIndex":0},"schema":"https://github.com/citation-style-language/schema/raw/master/csl-citation.json"}</w:instrText>
      </w:r>
      <w:r w:rsidR="00510EDB" w:rsidRPr="00350985">
        <w:rPr>
          <w:rFonts w:ascii="Times New Roman" w:hAnsi="Times New Roman" w:cs="Times New Roman"/>
          <w:color w:val="000000" w:themeColor="text1"/>
          <w:sz w:val="24"/>
          <w:szCs w:val="24"/>
        </w:rPr>
        <w:fldChar w:fldCharType="separate"/>
      </w:r>
      <w:r w:rsidR="00F511F1">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69</w:t>
      </w:r>
      <w:r w:rsidR="00F511F1">
        <w:rPr>
          <w:rFonts w:ascii="Times New Roman" w:hAnsi="Times New Roman" w:cs="Times New Roman"/>
          <w:noProof/>
          <w:color w:val="000000" w:themeColor="text1"/>
          <w:sz w:val="24"/>
          <w:szCs w:val="24"/>
        </w:rPr>
        <w:t>]</w:t>
      </w:r>
      <w:r w:rsidR="00510EDB" w:rsidRPr="00350985">
        <w:rPr>
          <w:rFonts w:ascii="Times New Roman" w:hAnsi="Times New Roman" w:cs="Times New Roman"/>
          <w:color w:val="000000" w:themeColor="text1"/>
          <w:sz w:val="24"/>
          <w:szCs w:val="24"/>
        </w:rPr>
        <w:fldChar w:fldCharType="end"/>
      </w:r>
      <w:r w:rsidR="00BA55DC" w:rsidRPr="00350985">
        <w:rPr>
          <w:rFonts w:ascii="Times New Roman" w:hAnsi="Times New Roman" w:cs="Times New Roman"/>
          <w:color w:val="000000" w:themeColor="text1"/>
          <w:sz w:val="24"/>
          <w:szCs w:val="24"/>
        </w:rPr>
        <w:t xml:space="preserve"> são alguns exemplos aplicáveis</w:t>
      </w:r>
      <w:r w:rsidR="00DE4AB4" w:rsidRPr="00350985">
        <w:rPr>
          <w:rFonts w:ascii="Times New Roman" w:hAnsi="Times New Roman" w:cs="Times New Roman"/>
          <w:color w:val="000000" w:themeColor="text1"/>
          <w:sz w:val="24"/>
          <w:szCs w:val="24"/>
        </w:rPr>
        <w:t xml:space="preserve"> de como os constituintes químicos da </w:t>
      </w:r>
      <w:r w:rsidR="00DE4AB4" w:rsidRPr="00350985">
        <w:rPr>
          <w:rFonts w:ascii="Times New Roman" w:hAnsi="Times New Roman" w:cs="Times New Roman"/>
          <w:i/>
          <w:iCs/>
          <w:color w:val="000000" w:themeColor="text1"/>
          <w:sz w:val="24"/>
          <w:szCs w:val="24"/>
        </w:rPr>
        <w:t>A. annua</w:t>
      </w:r>
      <w:r w:rsidR="00DE4AB4" w:rsidRPr="00350985">
        <w:rPr>
          <w:rFonts w:ascii="Times New Roman" w:hAnsi="Times New Roman" w:cs="Times New Roman"/>
          <w:color w:val="000000" w:themeColor="text1"/>
          <w:sz w:val="24"/>
          <w:szCs w:val="24"/>
        </w:rPr>
        <w:t xml:space="preserve"> </w:t>
      </w:r>
      <w:r w:rsidR="001C5C00" w:rsidRPr="00350985">
        <w:rPr>
          <w:rFonts w:ascii="Times New Roman" w:hAnsi="Times New Roman" w:cs="Times New Roman"/>
          <w:color w:val="000000" w:themeColor="text1"/>
          <w:sz w:val="24"/>
          <w:szCs w:val="24"/>
        </w:rPr>
        <w:t>apresentam</w:t>
      </w:r>
      <w:r w:rsidR="00DE4AB4" w:rsidRPr="00350985">
        <w:rPr>
          <w:rFonts w:ascii="Times New Roman" w:hAnsi="Times New Roman" w:cs="Times New Roman"/>
          <w:color w:val="000000" w:themeColor="text1"/>
          <w:sz w:val="24"/>
          <w:szCs w:val="24"/>
        </w:rPr>
        <w:t xml:space="preserve"> atividade contra diversos tipos de cânceres. </w:t>
      </w:r>
      <w:r w:rsidR="00F50D6C" w:rsidRPr="00350985">
        <w:rPr>
          <w:rFonts w:ascii="Times New Roman" w:hAnsi="Times New Roman" w:cs="Times New Roman"/>
          <w:color w:val="000000" w:themeColor="text1"/>
          <w:sz w:val="24"/>
          <w:szCs w:val="24"/>
        </w:rPr>
        <w:t xml:space="preserve">No entanto, </w:t>
      </w:r>
      <w:r w:rsidR="000D45A5">
        <w:rPr>
          <w:rFonts w:ascii="Times New Roman" w:hAnsi="Times New Roman" w:cs="Times New Roman"/>
          <w:color w:val="000000" w:themeColor="text1"/>
          <w:sz w:val="24"/>
          <w:szCs w:val="24"/>
        </w:rPr>
        <w:t>os</w:t>
      </w:r>
      <w:r w:rsidR="00354C66" w:rsidRPr="00350985">
        <w:rPr>
          <w:rFonts w:ascii="Times New Roman" w:hAnsi="Times New Roman" w:cs="Times New Roman"/>
          <w:color w:val="000000" w:themeColor="text1"/>
          <w:sz w:val="24"/>
          <w:szCs w:val="24"/>
        </w:rPr>
        <w:t xml:space="preserve"> mecanismo</w:t>
      </w:r>
      <w:r w:rsidR="000D45A5">
        <w:rPr>
          <w:rFonts w:ascii="Times New Roman" w:hAnsi="Times New Roman" w:cs="Times New Roman"/>
          <w:color w:val="000000" w:themeColor="text1"/>
          <w:sz w:val="24"/>
          <w:szCs w:val="24"/>
        </w:rPr>
        <w:t>s</w:t>
      </w:r>
      <w:r w:rsidR="00354C66" w:rsidRPr="00350985">
        <w:rPr>
          <w:rFonts w:ascii="Times New Roman" w:hAnsi="Times New Roman" w:cs="Times New Roman"/>
          <w:color w:val="000000" w:themeColor="text1"/>
          <w:sz w:val="24"/>
          <w:szCs w:val="24"/>
        </w:rPr>
        <w:t xml:space="preserve"> de ação em células tumorais ainda permanecem em discussão.</w:t>
      </w:r>
      <w:r w:rsidR="00354C66" w:rsidRPr="00350985">
        <w:rPr>
          <w:rFonts w:ascii="Times New Roman" w:hAnsi="Times New Roman" w:cs="Times New Roman"/>
          <w:color w:val="000000" w:themeColor="text1"/>
          <w:sz w:val="24"/>
          <w:szCs w:val="24"/>
        </w:rPr>
        <w:fldChar w:fldCharType="begin" w:fldLock="1"/>
      </w:r>
      <w:r w:rsidR="00F95156">
        <w:rPr>
          <w:rFonts w:ascii="Times New Roman" w:hAnsi="Times New Roman" w:cs="Times New Roman"/>
          <w:color w:val="000000" w:themeColor="text1"/>
          <w:sz w:val="24"/>
          <w:szCs w:val="24"/>
        </w:rPr>
        <w:instrText>ADDIN CSL_CITATION {"citationItems":[{"id":"ITEM-1","itemData":{"DOI":"10.3390/molecules15031705","abstract":"Despite international efforts to ‘roll back malaria’ the 2008 World Malaria Report revealed the disease still affects approximately 3 billion people in 109 countries; 45 within the WHO African region. The latest report however does provide some ‘cautious optimism’; more than one third of malarious countries have documented greater than 50% reductions in malaria cases in 2008 compared to 2000. The goal of the Member States at the World Health Assembly and ‘Roll Back Malaria’ (RBM) partnership is to reduce the numbers of malaria cases and deaths recorded in 2000 by 50% or more by the end of 2010. Although malaria is preventable it is most prevalent in poorer countries where prevention is difficult and prophylaxis is generally not an option. The burden of disease has increased by the emergence of multi drug resistant (MDR) parasites which threatens the use of established and cost effective antimalarial agents. After a major change in treatment policies, artemisinins are now the frontline treatment to aid rapid clearance of parasitaemia and quick resolution of symptoms. Since artemisinin and its derivatives are eliminated rapidly, artemisinin combination therapies (ACT’s) are now recommended to delay resistance mechanisms. In spite of these precautionary measures reduced susceptibility of parasites to the artemisinin-based component of ACT’s has developed at the Thai-Cambodian border, a historical ‘hot spot’ for MDR parasite evolution and emergence. This development raises serious concerns for the future of the artemsinins and this is not helped by controversy related to the mode of action. Although a number of potential targets have been proposed the actual mechanism of action remains ambiguous. Interestingly, artemisinins have also shown potent and broad anticancer properties in cell lines and animal models and are becoming established as anti-schistosomal agents. In this review we will discuss the recent evidence explaining bioactivation and potential molecular targ","author":[{"dropping-particle":"","family":"Neill","given":"Paul M O","non-dropping-particle":"","parse-names":false,"suffix":""},{"dropping-particle":"","family":"Barton","given":"Victoria E","non-dropping-particle":"","parse-names":false,"suffix":""},{"dropping-particle":"","family":"Ward","given":"Stephen A","non-dropping-particle":"","parse-names":false,"suffix":""}],"container-title":"Molecules","id":"ITEM-1","issue":"3","issued":{"date-parts":[["2010"]]},"note":"O'Neill PM, Barton VE, Ward SA. The molecular mechanism of action of artemisinin--the debate continues. Molecules. 2010;15(3):1705-1721. Published 2010 Mar 12. doi:10.3390/molecules15031705\n\nhttps://pubmed.ncbi.nlm.nih.gov/20336009/","page":"1705-1721","title":"The Molecular Mechanism of Action of Artemisinin—The Debate Continues","type":"article-journal","volume":"15"},"uris":["http://www.mendeley.com/documents/?uuid=02c3f737-369c-47db-b010-e0e6ca2c90b7"]}],"mendeley":{"formattedCitation":"(70)","manualFormatting":"[70]","plainTextFormattedCitation":"(70)","previouslyFormattedCitation":"(70)"},"properties":{"noteIndex":0},"schema":"https://github.com/citation-style-language/schema/raw/master/csl-citation.json"}</w:instrText>
      </w:r>
      <w:r w:rsidR="00354C66" w:rsidRPr="00350985">
        <w:rPr>
          <w:rFonts w:ascii="Times New Roman" w:hAnsi="Times New Roman" w:cs="Times New Roman"/>
          <w:color w:val="000000" w:themeColor="text1"/>
          <w:sz w:val="24"/>
          <w:szCs w:val="24"/>
        </w:rPr>
        <w:fldChar w:fldCharType="separate"/>
      </w:r>
      <w:r w:rsidR="00F95156">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70</w:t>
      </w:r>
      <w:r w:rsidR="00F95156">
        <w:rPr>
          <w:rFonts w:ascii="Times New Roman" w:hAnsi="Times New Roman" w:cs="Times New Roman"/>
          <w:noProof/>
          <w:color w:val="000000" w:themeColor="text1"/>
          <w:sz w:val="24"/>
          <w:szCs w:val="24"/>
        </w:rPr>
        <w:t>]</w:t>
      </w:r>
      <w:r w:rsidR="00354C66" w:rsidRPr="00350985">
        <w:rPr>
          <w:rFonts w:ascii="Times New Roman" w:hAnsi="Times New Roman" w:cs="Times New Roman"/>
          <w:color w:val="000000" w:themeColor="text1"/>
          <w:sz w:val="24"/>
          <w:szCs w:val="24"/>
        </w:rPr>
        <w:fldChar w:fldCharType="end"/>
      </w:r>
    </w:p>
    <w:p w14:paraId="26D27A7F" w14:textId="52B9359D" w:rsidR="0071226C" w:rsidRPr="00350985" w:rsidRDefault="009A5E71"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r w:rsidRPr="00350985">
        <w:rPr>
          <w:rFonts w:ascii="Times New Roman" w:hAnsi="Times New Roman" w:cs="Times New Roman"/>
          <w:color w:val="000000" w:themeColor="text1"/>
          <w:sz w:val="24"/>
          <w:szCs w:val="24"/>
        </w:rPr>
        <w:tab/>
        <w:t>Outras propriedades</w:t>
      </w:r>
      <w:r w:rsidR="00B31FBD" w:rsidRPr="00350985">
        <w:rPr>
          <w:rFonts w:ascii="Times New Roman" w:hAnsi="Times New Roman" w:cs="Times New Roman"/>
          <w:color w:val="000000" w:themeColor="text1"/>
          <w:sz w:val="24"/>
          <w:szCs w:val="24"/>
        </w:rPr>
        <w:t xml:space="preserve"> promissoras</w:t>
      </w:r>
      <w:r w:rsidRPr="00350985">
        <w:rPr>
          <w:rFonts w:ascii="Times New Roman" w:hAnsi="Times New Roman" w:cs="Times New Roman"/>
          <w:color w:val="000000" w:themeColor="text1"/>
          <w:sz w:val="24"/>
          <w:szCs w:val="24"/>
        </w:rPr>
        <w:t xml:space="preserve"> estudas da </w:t>
      </w:r>
      <w:r w:rsidRPr="00350985">
        <w:rPr>
          <w:rFonts w:ascii="Times New Roman" w:hAnsi="Times New Roman" w:cs="Times New Roman"/>
          <w:i/>
          <w:iCs/>
          <w:color w:val="000000" w:themeColor="text1"/>
          <w:sz w:val="24"/>
          <w:szCs w:val="24"/>
        </w:rPr>
        <w:t xml:space="preserve">A. annua </w:t>
      </w:r>
      <w:r w:rsidRPr="00350985">
        <w:rPr>
          <w:rFonts w:ascii="Times New Roman" w:hAnsi="Times New Roman" w:cs="Times New Roman"/>
          <w:color w:val="000000" w:themeColor="text1"/>
          <w:sz w:val="24"/>
          <w:szCs w:val="24"/>
        </w:rPr>
        <w:t>incluem sua atividade</w:t>
      </w:r>
      <w:r w:rsidR="00A47E4E" w:rsidRPr="00350985">
        <w:rPr>
          <w:rFonts w:ascii="Times New Roman" w:hAnsi="Times New Roman" w:cs="Times New Roman"/>
          <w:color w:val="000000" w:themeColor="text1"/>
          <w:sz w:val="24"/>
          <w:szCs w:val="24"/>
        </w:rPr>
        <w:t xml:space="preserve"> imunor</w:t>
      </w:r>
      <w:r w:rsidR="008B170C" w:rsidRPr="00350985">
        <w:rPr>
          <w:rFonts w:ascii="Times New Roman" w:hAnsi="Times New Roman" w:cs="Times New Roman"/>
          <w:color w:val="000000" w:themeColor="text1"/>
          <w:sz w:val="24"/>
          <w:szCs w:val="24"/>
        </w:rPr>
        <w:t>r</w:t>
      </w:r>
      <w:r w:rsidR="00A47E4E" w:rsidRPr="00350985">
        <w:rPr>
          <w:rFonts w:ascii="Times New Roman" w:hAnsi="Times New Roman" w:cs="Times New Roman"/>
          <w:color w:val="000000" w:themeColor="text1"/>
          <w:sz w:val="24"/>
          <w:szCs w:val="24"/>
        </w:rPr>
        <w:t>eguladora e</w:t>
      </w:r>
      <w:r w:rsidRPr="00350985">
        <w:rPr>
          <w:rFonts w:ascii="Times New Roman" w:hAnsi="Times New Roman" w:cs="Times New Roman"/>
          <w:color w:val="000000" w:themeColor="text1"/>
          <w:sz w:val="24"/>
          <w:szCs w:val="24"/>
        </w:rPr>
        <w:t xml:space="preserve"> anti-inflamatória</w:t>
      </w:r>
      <w:r w:rsidR="00211C51" w:rsidRPr="00350985">
        <w:rPr>
          <w:rFonts w:ascii="Times New Roman" w:hAnsi="Times New Roman" w:cs="Times New Roman"/>
          <w:color w:val="000000" w:themeColor="text1"/>
          <w:sz w:val="24"/>
          <w:szCs w:val="24"/>
        </w:rPr>
        <w:t xml:space="preserve"> </w:t>
      </w:r>
      <w:r w:rsidR="007950BC" w:rsidRPr="00350985">
        <w:rPr>
          <w:rFonts w:ascii="Times New Roman" w:hAnsi="Times New Roman" w:cs="Times New Roman"/>
          <w:color w:val="000000" w:themeColor="text1"/>
          <w:sz w:val="24"/>
          <w:szCs w:val="24"/>
        </w:rPr>
        <w:t xml:space="preserve"> </w:t>
      </w:r>
      <w:r w:rsidR="0093233E" w:rsidRPr="00350985">
        <w:rPr>
          <w:rFonts w:ascii="Times New Roman" w:hAnsi="Times New Roman" w:cs="Times New Roman"/>
          <w:color w:val="000000" w:themeColor="text1"/>
          <w:sz w:val="24"/>
          <w:szCs w:val="24"/>
        </w:rPr>
        <w:t>e</w:t>
      </w:r>
      <w:r w:rsidR="00211C51" w:rsidRPr="00350985">
        <w:rPr>
          <w:rFonts w:ascii="Times New Roman" w:hAnsi="Times New Roman" w:cs="Times New Roman"/>
          <w:color w:val="000000" w:themeColor="text1"/>
          <w:sz w:val="24"/>
          <w:szCs w:val="24"/>
        </w:rPr>
        <w:t xml:space="preserve">m doenças autoimunes (Artrite </w:t>
      </w:r>
      <w:r w:rsidR="00AC7739" w:rsidRPr="00350985">
        <w:rPr>
          <w:rFonts w:ascii="Times New Roman" w:hAnsi="Times New Roman" w:cs="Times New Roman"/>
          <w:color w:val="000000" w:themeColor="text1"/>
          <w:sz w:val="24"/>
          <w:szCs w:val="24"/>
        </w:rPr>
        <w:t>Reumatoide</w:t>
      </w:r>
      <w:r w:rsidR="00A45584" w:rsidRPr="00350985">
        <w:rPr>
          <w:rFonts w:ascii="Times New Roman" w:hAnsi="Times New Roman" w:cs="Times New Roman"/>
          <w:color w:val="000000" w:themeColor="text1"/>
          <w:sz w:val="24"/>
          <w:szCs w:val="24"/>
        </w:rPr>
        <w:t>,</w:t>
      </w:r>
      <w:r w:rsidR="002B5108" w:rsidRPr="00350985">
        <w:rPr>
          <w:rFonts w:ascii="Times New Roman" w:hAnsi="Times New Roman" w:cs="Times New Roman"/>
          <w:color w:val="000000" w:themeColor="text1"/>
          <w:sz w:val="24"/>
          <w:szCs w:val="24"/>
        </w:rPr>
        <w:t xml:space="preserve"> </w:t>
      </w:r>
      <w:r w:rsidR="00A45584" w:rsidRPr="00350985">
        <w:rPr>
          <w:rFonts w:ascii="Times New Roman" w:hAnsi="Times New Roman" w:cs="Times New Roman"/>
          <w:color w:val="000000" w:themeColor="text1"/>
          <w:sz w:val="24"/>
          <w:szCs w:val="24"/>
        </w:rPr>
        <w:t>Lúpus Eritematoso Sistêmico</w:t>
      </w:r>
      <w:r w:rsidR="00211C51" w:rsidRPr="00350985">
        <w:rPr>
          <w:rFonts w:ascii="Times New Roman" w:hAnsi="Times New Roman" w:cs="Times New Roman"/>
          <w:color w:val="000000" w:themeColor="text1"/>
          <w:sz w:val="24"/>
          <w:szCs w:val="24"/>
        </w:rPr>
        <w:t>)</w:t>
      </w:r>
      <w:r w:rsidR="00A45584" w:rsidRPr="00350985">
        <w:rPr>
          <w:rFonts w:ascii="Times New Roman" w:hAnsi="Times New Roman" w:cs="Times New Roman"/>
          <w:color w:val="000000" w:themeColor="text1"/>
          <w:sz w:val="24"/>
          <w:szCs w:val="24"/>
        </w:rPr>
        <w:fldChar w:fldCharType="begin" w:fldLock="1"/>
      </w:r>
      <w:r w:rsidR="00F95156">
        <w:rPr>
          <w:rFonts w:ascii="Times New Roman" w:hAnsi="Times New Roman" w:cs="Times New Roman"/>
          <w:color w:val="000000" w:themeColor="text1"/>
          <w:sz w:val="24"/>
          <w:szCs w:val="24"/>
        </w:rPr>
        <w:instrText>ADDIN CSL_CITATION {"citationItems":[{"id":"ITEM-1","itemData":{"DOI":"10.3109/08923970902932954","ISSN":"08923973","PMID":"19874232","abstract":"Artemisia annua has been widely used to treat autoimmune diseases such as systemic lupus erythematosus and rheumatoid arthritis in traditional Chinese medicine. In this study, the ethanol extract of A. annua (EEAA) was evaluated for the immunosuppressive potentials on mice splenocyte proliferation in vitro, and the specific antibody and cellular immune responses in the ovalbumin (OVA)-immunized mice. EEAA significantly suppressed concanavalin A (Con A)- and lipopolysaccharide (LPS)-stimulated splenocyte proliferation in vitro in a concentration-dependent manner. EEAA also significantly suppressed Con A-, LPS- and OVA-induced splenocyte proliferation in the OVA-immunized mice in a dose-dependent manner. Meanwhile, the OVA-specific serum IgG, IgG1 and IgG2b antibody levels in the OVA-immunized mice were markedly reduced by EEAA. The results suggest that EEAA could suppress the cellular and humoral response in mice. This study provided evidence to understand the therapeutic effects of A. annua for treatment of some autoimmune diseases and an immunosuppressive natural products to further researches to be developed as immunosuppressant. © 2009 Informa UK Ltd.","author":[{"dropping-particle":"","family":"Zhang","given":"Yan Xiang","non-dropping-particle":"","parse-names":false,"suffix":""},{"dropping-particle":"","family":"Sun","given":"Hong Xiang","non-dropping-particle":"","parse-names":false,"suffix":""}],"container-title":"Immunopharmacology and Immunotoxicology","id":"ITEM-1","issue":"4","issued":{"date-parts":[["2009"]]},"page":"625-630","title":"Immunosuppressive effect of ethanol extract of Artemisia annua on specific antibody and cellular responses of mice against ovalbumin","type":"article-journal","volume":"31"},"uris":["http://www.mendeley.com/documents/?uuid=fd2f00df-6692-4889-8ee4-9fcc4e10127a"]}],"mendeley":{"formattedCitation":"(71)","manualFormatting":"[71","plainTextFormattedCitation":"(71)","previouslyFormattedCitation":"(71)"},"properties":{"noteIndex":0},"schema":"https://github.com/citation-style-language/schema/raw/master/csl-citation.json"}</w:instrText>
      </w:r>
      <w:r w:rsidR="00A45584" w:rsidRPr="00350985">
        <w:rPr>
          <w:rFonts w:ascii="Times New Roman" w:hAnsi="Times New Roman" w:cs="Times New Roman"/>
          <w:color w:val="000000" w:themeColor="text1"/>
          <w:sz w:val="24"/>
          <w:szCs w:val="24"/>
        </w:rPr>
        <w:fldChar w:fldCharType="separate"/>
      </w:r>
      <w:r w:rsidR="00F95156">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71</w:t>
      </w:r>
      <w:r w:rsidR="00A45584" w:rsidRPr="00350985">
        <w:rPr>
          <w:rFonts w:ascii="Times New Roman" w:hAnsi="Times New Roman" w:cs="Times New Roman"/>
          <w:color w:val="000000" w:themeColor="text1"/>
          <w:sz w:val="24"/>
          <w:szCs w:val="24"/>
        </w:rPr>
        <w:fldChar w:fldCharType="end"/>
      </w:r>
      <w:r w:rsidR="00F95156">
        <w:rPr>
          <w:rFonts w:ascii="Times New Roman" w:hAnsi="Times New Roman" w:cs="Times New Roman"/>
          <w:color w:val="000000" w:themeColor="text1"/>
          <w:sz w:val="24"/>
          <w:szCs w:val="24"/>
        </w:rPr>
        <w:t>]</w:t>
      </w:r>
      <w:r w:rsidR="00211C51" w:rsidRPr="00350985">
        <w:rPr>
          <w:rFonts w:ascii="Times New Roman" w:hAnsi="Times New Roman" w:cs="Times New Roman"/>
          <w:color w:val="000000" w:themeColor="text1"/>
          <w:sz w:val="24"/>
          <w:szCs w:val="24"/>
        </w:rPr>
        <w:t xml:space="preserve"> e alérgicas</w:t>
      </w:r>
      <w:r w:rsidR="007C2D06">
        <w:rPr>
          <w:rFonts w:ascii="Times New Roman" w:hAnsi="Times New Roman" w:cs="Times New Roman"/>
          <w:color w:val="000000" w:themeColor="text1"/>
          <w:sz w:val="24"/>
          <w:szCs w:val="24"/>
        </w:rPr>
        <w:t xml:space="preserve"> </w:t>
      </w:r>
      <w:r w:rsidR="00211C51" w:rsidRPr="00350985">
        <w:rPr>
          <w:rFonts w:ascii="Times New Roman" w:hAnsi="Times New Roman" w:cs="Times New Roman"/>
          <w:color w:val="000000" w:themeColor="text1"/>
          <w:sz w:val="24"/>
          <w:szCs w:val="24"/>
        </w:rPr>
        <w:t>(Asma)</w:t>
      </w:r>
      <w:r w:rsidR="00A45584" w:rsidRPr="00350985">
        <w:rPr>
          <w:rFonts w:ascii="Times New Roman" w:hAnsi="Times New Roman" w:cs="Times New Roman"/>
          <w:color w:val="000000" w:themeColor="text1"/>
          <w:sz w:val="24"/>
          <w:szCs w:val="24"/>
        </w:rPr>
        <w:fldChar w:fldCharType="begin" w:fldLock="1"/>
      </w:r>
      <w:r w:rsidR="00F95156">
        <w:rPr>
          <w:rFonts w:ascii="Times New Roman" w:hAnsi="Times New Roman" w:cs="Times New Roman"/>
          <w:color w:val="000000" w:themeColor="text1"/>
          <w:sz w:val="24"/>
          <w:szCs w:val="24"/>
        </w:rPr>
        <w:instrText>ADDIN CSL_CITATION {"citationItems":[{"id":"ITEM-1","itemData":{"DOI":"10.1155/2017/9870414","ISSN":"17414288","abstract":"Artemisia annua L. belongs to the Asteraceae family, which is indigenous to China. It has valuable pharmacological properties, such as antimalarial, anti-inflammatory, and anticancer properties. However, whether it possesses antiasthma properties is unknown. In the current study, chloroform extract of Artemisia annua L. (CEAA) was prepared, and we found that CEAA completely eliminated acetylcholine (ACh) or high K+-elicited (80 mM) contractions of mouse tracheal rings (TRs). Patch-clamp technique and ion channel blockers were employed to explore the underlying mechanisms of the relaxant effect of CEAA. In whole-cell current recording, CEAA almost fully abolished voltage-dependent Ca2+ channel (VDCC) currents and markedly enhanced large conductance Ca2+-activated K+ (BK) channel currents on airway smooth muscle cells (ASMCs). In single channel current recording, CEAA increased the opening probability but had no effect on the single channel conductance of BK channels. However, under paxilline-preincubated (a selective BK channel blocker) conditions, CEAA only slightly increased BK channel currents. These results indicate that CEAA may contain active components with potent antiasthma activity. The abolished VDCCs by CEAA may mainly contribute to the underlying mechanism through which it acts as an effective antiasthmatic compound, but the enhanced BK currents might play a less important role in the antiasthmatic effects.","author":[{"dropping-particle":"","family":"Huang","given":"Jun","non-dropping-particle":"","parse-names":false,"suffix":""},{"dropping-particle":"","family":"Ma","given":"Li Qun","non-dropping-particle":"","parse-names":false,"suffix":""},{"dropping-particle":"","family":"Yang","given":"Yongle","non-dropping-particle":"","parse-names":false,"suffix":""},{"dropping-particle":"","family":"Wen","given":"Nana","non-dropping-particle":"","parse-names":false,"suffix":""},{"dropping-particle":"","family":"Zhou","given":"Wan","non-dropping-particle":"","parse-names":false,"suffix":""},{"dropping-particle":"","family":"Cai","given":"Congli","non-dropping-particle":"","parse-names":false,"suffix":""},{"dropping-particle":"","family":"Liu","given":"Qing Hua","non-dropping-particle":"","parse-names":false,"suffix":""},{"dropping-particle":"","family":"Shen","given":"Jinhua","non-dropping-particle":"","parse-names":false,"suffix":""}],"container-title":"Evidence-based Complementary and Alternative Medicine","id":"ITEM-1","issued":{"date-parts":[["2017"]]},"note":"https://sci-hub.se/https://www.hindawi.com/journals/ecam/2017/9870414/\n\nJun Huang, Li-Qun Ma, Yongle Yang, Nana Wen, Wan Zhou, Congli Cai, Qing-hua Liu, Jinhua Shen, &amp;quot;Chloroform Extract of Artemisia annua L. Relaxes Mouse Airway Smooth Muscle&amp;quot;, Evidence-Based Complementary and Alternative Medicine, vol. 2017, Article ID 9870414, 12 pages, 2017. https://doi.org/10.1155/2017/9870414","title":"Chloroform Extract of Artemisia annua L. Relaxes Mouse Airway Smooth Muscle","type":"article-journal","volume":"2017"},"uris":["http://www.mendeley.com/documents/?uuid=5c656715-5ce7-4b16-bfbc-1fb86c0bd0c5"]}],"mendeley":{"formattedCitation":"(72)","manualFormatting":"[72]","plainTextFormattedCitation":"(72)","previouslyFormattedCitation":"(72)"},"properties":{"noteIndex":0},"schema":"https://github.com/citation-style-language/schema/raw/master/csl-citation.json"}</w:instrText>
      </w:r>
      <w:r w:rsidR="00A45584" w:rsidRPr="00350985">
        <w:rPr>
          <w:rFonts w:ascii="Times New Roman" w:hAnsi="Times New Roman" w:cs="Times New Roman"/>
          <w:color w:val="000000" w:themeColor="text1"/>
          <w:sz w:val="24"/>
          <w:szCs w:val="24"/>
        </w:rPr>
        <w:fldChar w:fldCharType="separate"/>
      </w:r>
      <w:r w:rsidR="00F95156">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72</w:t>
      </w:r>
      <w:r w:rsidR="00F95156">
        <w:rPr>
          <w:rFonts w:ascii="Times New Roman" w:hAnsi="Times New Roman" w:cs="Times New Roman"/>
          <w:noProof/>
          <w:color w:val="000000" w:themeColor="text1"/>
          <w:sz w:val="24"/>
          <w:szCs w:val="24"/>
        </w:rPr>
        <w:t>]</w:t>
      </w:r>
      <w:r w:rsidR="00A45584" w:rsidRPr="00350985">
        <w:rPr>
          <w:rFonts w:ascii="Times New Roman" w:hAnsi="Times New Roman" w:cs="Times New Roman"/>
          <w:color w:val="000000" w:themeColor="text1"/>
          <w:sz w:val="24"/>
          <w:szCs w:val="24"/>
        </w:rPr>
        <w:fldChar w:fldCharType="end"/>
      </w:r>
      <w:r w:rsidR="00211C51" w:rsidRPr="00350985">
        <w:rPr>
          <w:rFonts w:ascii="Times New Roman" w:hAnsi="Times New Roman" w:cs="Times New Roman"/>
          <w:color w:val="000000" w:themeColor="text1"/>
          <w:sz w:val="24"/>
          <w:szCs w:val="24"/>
        </w:rPr>
        <w:t xml:space="preserve">; </w:t>
      </w:r>
      <w:r w:rsidR="00440A98" w:rsidRPr="00350985">
        <w:rPr>
          <w:rFonts w:ascii="Times New Roman" w:hAnsi="Times New Roman" w:cs="Times New Roman"/>
          <w:color w:val="000000" w:themeColor="text1"/>
          <w:sz w:val="24"/>
          <w:szCs w:val="24"/>
        </w:rPr>
        <w:t>também</w:t>
      </w:r>
      <w:r w:rsidR="00884882" w:rsidRPr="00350985">
        <w:rPr>
          <w:rFonts w:ascii="Times New Roman" w:hAnsi="Times New Roman" w:cs="Times New Roman"/>
          <w:color w:val="000000" w:themeColor="text1"/>
          <w:sz w:val="24"/>
          <w:szCs w:val="24"/>
        </w:rPr>
        <w:t xml:space="preserve"> é </w:t>
      </w:r>
      <w:r w:rsidR="00B61542" w:rsidRPr="00350985">
        <w:rPr>
          <w:rFonts w:ascii="Times New Roman" w:hAnsi="Times New Roman" w:cs="Times New Roman"/>
          <w:color w:val="000000" w:themeColor="text1"/>
          <w:sz w:val="24"/>
          <w:szCs w:val="24"/>
        </w:rPr>
        <w:t>conhecid</w:t>
      </w:r>
      <w:r w:rsidR="00813F4A">
        <w:rPr>
          <w:rFonts w:ascii="Times New Roman" w:hAnsi="Times New Roman" w:cs="Times New Roman"/>
          <w:color w:val="000000" w:themeColor="text1"/>
          <w:sz w:val="24"/>
          <w:szCs w:val="24"/>
        </w:rPr>
        <w:t>a</w:t>
      </w:r>
      <w:r w:rsidR="00B61542" w:rsidRPr="00350985">
        <w:rPr>
          <w:rFonts w:ascii="Times New Roman" w:hAnsi="Times New Roman" w:cs="Times New Roman"/>
          <w:color w:val="000000" w:themeColor="text1"/>
          <w:sz w:val="24"/>
          <w:szCs w:val="24"/>
        </w:rPr>
        <w:t xml:space="preserve"> sua ação</w:t>
      </w:r>
      <w:r w:rsidR="00440A98" w:rsidRPr="00350985">
        <w:rPr>
          <w:rFonts w:ascii="Times New Roman" w:hAnsi="Times New Roman" w:cs="Times New Roman"/>
          <w:color w:val="000000" w:themeColor="text1"/>
          <w:sz w:val="24"/>
          <w:szCs w:val="24"/>
        </w:rPr>
        <w:t xml:space="preserve"> </w:t>
      </w:r>
      <w:r w:rsidR="00211C51" w:rsidRPr="00350985">
        <w:rPr>
          <w:rFonts w:ascii="Times New Roman" w:hAnsi="Times New Roman" w:cs="Times New Roman"/>
          <w:color w:val="000000" w:themeColor="text1"/>
          <w:sz w:val="24"/>
          <w:szCs w:val="24"/>
        </w:rPr>
        <w:t xml:space="preserve">como </w:t>
      </w:r>
      <w:r w:rsidR="00A47E4E" w:rsidRPr="00350985">
        <w:rPr>
          <w:rFonts w:ascii="Times New Roman" w:hAnsi="Times New Roman" w:cs="Times New Roman"/>
          <w:color w:val="000000" w:themeColor="text1"/>
          <w:sz w:val="24"/>
          <w:szCs w:val="24"/>
        </w:rPr>
        <w:t xml:space="preserve">inibidora da adipogênese em tecidos humanos </w:t>
      </w:r>
      <w:r w:rsidR="00B61542" w:rsidRPr="00350985">
        <w:rPr>
          <w:rFonts w:ascii="Times New Roman" w:hAnsi="Times New Roman" w:cs="Times New Roman"/>
          <w:color w:val="000000" w:themeColor="text1"/>
          <w:sz w:val="24"/>
          <w:szCs w:val="24"/>
        </w:rPr>
        <w:t xml:space="preserve">na prevenção de </w:t>
      </w:r>
      <w:r w:rsidR="00B31FBD" w:rsidRPr="00350985">
        <w:rPr>
          <w:rFonts w:ascii="Times New Roman" w:hAnsi="Times New Roman" w:cs="Times New Roman"/>
          <w:color w:val="000000" w:themeColor="text1"/>
          <w:sz w:val="24"/>
          <w:szCs w:val="24"/>
        </w:rPr>
        <w:t xml:space="preserve"> distúrbios metabólicos</w:t>
      </w:r>
      <w:r w:rsidR="000C026B" w:rsidRPr="00350985">
        <w:rPr>
          <w:rFonts w:ascii="Times New Roman" w:hAnsi="Times New Roman" w:cs="Times New Roman"/>
          <w:color w:val="000000" w:themeColor="text1"/>
          <w:sz w:val="24"/>
          <w:szCs w:val="24"/>
        </w:rPr>
        <w:fldChar w:fldCharType="begin" w:fldLock="1"/>
      </w:r>
      <w:r w:rsidR="00F95156">
        <w:rPr>
          <w:rFonts w:ascii="Times New Roman" w:hAnsi="Times New Roman" w:cs="Times New Roman"/>
          <w:color w:val="000000" w:themeColor="text1"/>
          <w:sz w:val="24"/>
          <w:szCs w:val="24"/>
        </w:rPr>
        <w:instrText>ADDIN CSL_CITATION {"citationItems":[{"id":"ITEM-1","itemData":{"DOI":"10.1002/jcb.24124","ISSN":"07302312","PMID":"22396222","abstract":"Adipocyte dysfunction is associated with the development of obesity. In this study, artemisinic acid, which was isolated from Artemisia annua L., inhibited adipogenic differentiation of human adipose tissue-derived mesenchymal stem cells (hAMSCs) and its mechanism of action was determined. The mRNA levels of peroxidase proliferation-activated receptor (PPAR) Iγ and CCAAT/enhancer binding protein (C/EBP) α, late adipogenic factors, were reduced by artemisinic acid. Moreover, the mRNA levels of the PPAR Iγ target genes lipoprotein lipase, CD36, adipocyte protein, and liver X receptor were down-regulated by artemisinic acid. Artemisinic acid reduced expression of the C/EBP β́ gene without impacting C/EBP β. In addition, attempts to elucidate a possible mechanism underlying the artemisinic acid-mediated effects revealed that reduced expression of the C/EBP δ gene was mediated by inhibiting Jun N-terminal kinase (JNK). Additionally, artemisinic acid also reduced the expression of the adipogenesis-associated genes glucose transporter-4 and vascular endothelial growth factor. In addition to the interference of artemisinic acid with adipogenesis, artemisinic acid significantly attenuated tumor necrosis factor-α-induced secretion of interleukin-6 by undifferentiated hAMSCs, thus influencing insulin resistance and the inflammatory state characterizing obesity. Taken together, these findings indicate that inhibiting adipogenic differentiation of hAMSCs by artemisinic acid occurs primarily through reduced expression of C/EBP δ, which is mediated by the inhibition of JNK and suggest that aremisinic acid may be used as a complementary treatment option for obesity associated with metabolic syndrome. © 2012 Wiley Periodicals, Inc.","author":[{"dropping-particle":"","family":"Lee","given":"Jongsung","non-dropping-particle":"","parse-names":false,"suffix":""},{"dropping-particle":"","family":"Kim","given":"Moo Han","non-dropping-particle":"","parse-names":false,"suffix":""},{"dropping-particle":"","family":"Lee","given":"Jin Hyuck","non-dropping-particle":"","parse-names":false,"suffix":""},{"dropping-particle":"","family":"Jung","given":"Eunsun","non-dropping-particle":"","parse-names":false,"suffix":""},{"dropping-particle":"","family":"Yoo","given":"Eun Sook","non-dropping-particle":"","parse-names":false,"suffix":""},{"dropping-particle":"","family":"Park","given":"Deokhoon","non-dropping-particle":"","parse-names":false,"suffix":""}],"container-title":"Journal of Cellular Biochemistry","id":"ITEM-1","issue":"7","issued":{"date-parts":[["2012"]]},"note":"https://onlinelibrary.wiley.com/doi/abs/10.1002/jcb.24124\n\nLee J, Kim MH, Lee JH, Jung E, Yoo ES, Park D. Artemisinic acid is a regulator of adipocyte differentiation and C/EBP δ expression. J Cell Biochem. 2012;113(7):2488-2499. doi:10.1002/jcb.24124","page":"2488-2499","title":"Artemisinic acid is a regulator of adipocyte differentiation and C/EBP δ expression","type":"article-journal","volume":"113"},"uris":["http://www.mendeley.com/documents/?uuid=cb4f904d-2eba-4e7d-9893-a06f4aa876fd"]}],"mendeley":{"formattedCitation":"(73)","manualFormatting":"[73]","plainTextFormattedCitation":"(73)","previouslyFormattedCitation":"(73)"},"properties":{"noteIndex":0},"schema":"https://github.com/citation-style-language/schema/raw/master/csl-citation.json"}</w:instrText>
      </w:r>
      <w:r w:rsidR="000C026B" w:rsidRPr="00350985">
        <w:rPr>
          <w:rFonts w:ascii="Times New Roman" w:hAnsi="Times New Roman" w:cs="Times New Roman"/>
          <w:color w:val="000000" w:themeColor="text1"/>
          <w:sz w:val="24"/>
          <w:szCs w:val="24"/>
        </w:rPr>
        <w:fldChar w:fldCharType="separate"/>
      </w:r>
      <w:r w:rsidR="00F95156">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73</w:t>
      </w:r>
      <w:r w:rsidR="00F95156">
        <w:rPr>
          <w:rFonts w:ascii="Times New Roman" w:hAnsi="Times New Roman" w:cs="Times New Roman"/>
          <w:noProof/>
          <w:color w:val="000000" w:themeColor="text1"/>
          <w:sz w:val="24"/>
          <w:szCs w:val="24"/>
        </w:rPr>
        <w:t>]</w:t>
      </w:r>
      <w:r w:rsidR="000C026B" w:rsidRPr="00350985">
        <w:rPr>
          <w:rFonts w:ascii="Times New Roman" w:hAnsi="Times New Roman" w:cs="Times New Roman"/>
          <w:color w:val="000000" w:themeColor="text1"/>
          <w:sz w:val="24"/>
          <w:szCs w:val="24"/>
        </w:rPr>
        <w:fldChar w:fldCharType="end"/>
      </w:r>
      <w:r w:rsidR="00B31FBD" w:rsidRPr="00350985">
        <w:rPr>
          <w:rFonts w:ascii="Times New Roman" w:hAnsi="Times New Roman" w:cs="Times New Roman"/>
          <w:color w:val="000000" w:themeColor="text1"/>
          <w:sz w:val="24"/>
          <w:szCs w:val="24"/>
        </w:rPr>
        <w:t>;</w:t>
      </w:r>
      <w:r w:rsidR="00440A98" w:rsidRPr="00350985">
        <w:rPr>
          <w:rFonts w:ascii="Times New Roman" w:hAnsi="Times New Roman" w:cs="Times New Roman"/>
          <w:color w:val="000000" w:themeColor="text1"/>
          <w:sz w:val="24"/>
          <w:szCs w:val="24"/>
        </w:rPr>
        <w:t xml:space="preserve"> e</w:t>
      </w:r>
      <w:r w:rsidR="00AD05B4">
        <w:rPr>
          <w:rFonts w:ascii="Times New Roman" w:hAnsi="Times New Roman" w:cs="Times New Roman"/>
          <w:color w:val="000000" w:themeColor="text1"/>
          <w:sz w:val="24"/>
          <w:szCs w:val="24"/>
        </w:rPr>
        <w:t xml:space="preserve"> </w:t>
      </w:r>
      <w:r w:rsidR="00B31FBD" w:rsidRPr="00350985">
        <w:rPr>
          <w:rFonts w:ascii="Times New Roman" w:hAnsi="Times New Roman" w:cs="Times New Roman"/>
          <w:color w:val="000000" w:themeColor="text1"/>
          <w:sz w:val="24"/>
          <w:szCs w:val="24"/>
        </w:rPr>
        <w:t>na redução da expressão</w:t>
      </w:r>
      <w:r w:rsidR="00440A98" w:rsidRPr="00350985">
        <w:rPr>
          <w:rFonts w:ascii="Times New Roman" w:hAnsi="Times New Roman" w:cs="Times New Roman"/>
          <w:color w:val="000000" w:themeColor="text1"/>
          <w:sz w:val="24"/>
          <w:szCs w:val="24"/>
        </w:rPr>
        <w:t xml:space="preserve"> de genes </w:t>
      </w:r>
      <w:r w:rsidR="00B31FBD" w:rsidRPr="00350985">
        <w:rPr>
          <w:rFonts w:ascii="Times New Roman" w:hAnsi="Times New Roman" w:cs="Times New Roman"/>
          <w:color w:val="000000" w:themeColor="text1"/>
          <w:sz w:val="24"/>
          <w:szCs w:val="24"/>
        </w:rPr>
        <w:t>responsávei</w:t>
      </w:r>
      <w:r w:rsidR="000C026B" w:rsidRPr="00350985">
        <w:rPr>
          <w:rFonts w:ascii="Times New Roman" w:hAnsi="Times New Roman" w:cs="Times New Roman"/>
          <w:color w:val="000000" w:themeColor="text1"/>
          <w:sz w:val="24"/>
          <w:szCs w:val="24"/>
        </w:rPr>
        <w:t xml:space="preserve">s pela remodelação óssea </w:t>
      </w:r>
      <w:r w:rsidR="0071226C" w:rsidRPr="00350985">
        <w:rPr>
          <w:rFonts w:ascii="Times New Roman" w:hAnsi="Times New Roman" w:cs="Times New Roman"/>
          <w:color w:val="000000" w:themeColor="text1"/>
          <w:sz w:val="24"/>
          <w:szCs w:val="24"/>
        </w:rPr>
        <w:t xml:space="preserve">na </w:t>
      </w:r>
      <w:r w:rsidR="000C026B" w:rsidRPr="00350985">
        <w:rPr>
          <w:rFonts w:ascii="Times New Roman" w:hAnsi="Times New Roman" w:cs="Times New Roman"/>
          <w:color w:val="000000" w:themeColor="text1"/>
          <w:sz w:val="24"/>
          <w:szCs w:val="24"/>
        </w:rPr>
        <w:t>osteoporose</w:t>
      </w:r>
      <w:r w:rsidR="00B31FBD" w:rsidRPr="00350985">
        <w:rPr>
          <w:rFonts w:ascii="Times New Roman" w:hAnsi="Times New Roman" w:cs="Times New Roman"/>
          <w:color w:val="000000" w:themeColor="text1"/>
          <w:sz w:val="24"/>
          <w:szCs w:val="24"/>
        </w:rPr>
        <w:t>.</w:t>
      </w:r>
      <w:r w:rsidR="0071226C" w:rsidRPr="00350985">
        <w:rPr>
          <w:rFonts w:ascii="Times New Roman" w:hAnsi="Times New Roman" w:cs="Times New Roman"/>
          <w:color w:val="000000" w:themeColor="text1"/>
          <w:sz w:val="24"/>
          <w:szCs w:val="24"/>
        </w:rPr>
        <w:fldChar w:fldCharType="begin" w:fldLock="1"/>
      </w:r>
      <w:r w:rsidR="00F95156">
        <w:rPr>
          <w:rFonts w:ascii="Times New Roman" w:hAnsi="Times New Roman" w:cs="Times New Roman"/>
          <w:color w:val="000000" w:themeColor="text1"/>
          <w:sz w:val="24"/>
          <w:szCs w:val="24"/>
        </w:rPr>
        <w:instrText>ADDIN CSL_CITATION {"citationItems":[{"id":"ITEM-1","itemData":{"DOI":"10.1038/s41598-017-17427-6","ISSN":"20452322","PMID":"29230013","abstract":"The activities of osteoclasts and osteoblasts are balanced to maintain normal bone density. Many pathological conditions cause osteoclastic bone resorption in excess of osteoblastic bone formation, resulting in osteoporosis. We found that oral administration of Artemisia annua ethanol extract (AaE) or major components, artemisinin and arteannuin B, to ovariectomized (OVX) mice prevented bone loss, as verified by examining three-dimensional images and bone morphometric parameters derived from microcomputed tomography analysis, as well as serum levels of bone turnover markers and proinflammatory cytokines. The administered doses were not toxic to the liver or kidney and showed promising effects that were comparable to those of 17β-estradiol treatment. At non-cytotoxic concentrations, AaE and active components, artemisinin, artemisinic acid, and arteannuin B, potently inhibited receptor activator of nuclear factor kappa-B ligand (RANKL)-induced osteoclastogenesis and the formation of osteoclast-mediated resorption pits. Furthermore, AaE, artemisinin, and arteannuin B remarkably reduced the expression of the c-Fos and NFATc1 transcription factors, which play critical roles in RANKL-induced osteoclast differentiation. Taken together, the in vivo anti-osteoporotic activity of AaE may be derived from the anti-osteoclastic and anti-bone resorptive activities of its active components. AaE has beneficial applications for the prevention and inhibition of osteoporosis and osteoclast-mediated bone diseases.","author":[{"dropping-particle":"","family":"Lee","given":"Sun Kyoung","non-dropping-particle":"","parse-names":false,"suffix":""},{"dropping-particle":"","family":"Kim","given":"Hyungkeun","non-dropping-particle":"","parse-names":false,"suffix":""},{"dropping-particle":"","family":"Park","given":"Junhee","non-dropping-particle":"","parse-names":false,"suffix":""},{"dropping-particle":"","family":"Kim","given":"Hyun Jeong","non-dropping-particle":"","parse-names":false,"suffix":""},{"dropping-particle":"","family":"Kim","given":"Ki Rim","non-dropping-particle":"","parse-names":false,"suffix":""},{"dropping-particle":"","family":"Son","given":"Seung Hwa","non-dropping-particle":"","parse-names":false,"suffix":""},{"dropping-particle":"","family":"Park","given":"Kwang Kyun","non-dropping-particle":"","parse-names":false,"suffix":""},{"dropping-particle":"","family":"Chung","given":"Won Yoon","non-dropping-particle":"","parse-names":false,"suffix":""}],"container-title":"Scientific Reports","id":"ITEM-1","issue":"1","issued":{"date-parts":[["2017"]]},"page":"1-12","title":"Artemisia annua extract prevents ovariectomy-induced bone loss by blocking receptor activator of nuclear factor kappa-B ligand-induced differentiation of osteoclasts","type":"article-journal","volume":"7"},"uris":["http://www.mendeley.com/documents/?uuid=759a3634-8f93-4f11-93f7-bafbcca3175c"]}],"mendeley":{"formattedCitation":"(74)","manualFormatting":"[74]","plainTextFormattedCitation":"(74)","previouslyFormattedCitation":"(74)"},"properties":{"noteIndex":0},"schema":"https://github.com/citation-style-language/schema/raw/master/csl-citation.json"}</w:instrText>
      </w:r>
      <w:r w:rsidR="0071226C" w:rsidRPr="00350985">
        <w:rPr>
          <w:rFonts w:ascii="Times New Roman" w:hAnsi="Times New Roman" w:cs="Times New Roman"/>
          <w:color w:val="000000" w:themeColor="text1"/>
          <w:sz w:val="24"/>
          <w:szCs w:val="24"/>
        </w:rPr>
        <w:fldChar w:fldCharType="separate"/>
      </w:r>
      <w:r w:rsidR="00F95156">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74</w:t>
      </w:r>
      <w:r w:rsidR="00F95156">
        <w:rPr>
          <w:rFonts w:ascii="Times New Roman" w:hAnsi="Times New Roman" w:cs="Times New Roman"/>
          <w:noProof/>
          <w:color w:val="000000" w:themeColor="text1"/>
          <w:sz w:val="24"/>
          <w:szCs w:val="24"/>
        </w:rPr>
        <w:t>]</w:t>
      </w:r>
      <w:r w:rsidR="0071226C" w:rsidRPr="00350985">
        <w:rPr>
          <w:rFonts w:ascii="Times New Roman" w:hAnsi="Times New Roman" w:cs="Times New Roman"/>
          <w:color w:val="000000" w:themeColor="text1"/>
          <w:sz w:val="24"/>
          <w:szCs w:val="24"/>
        </w:rPr>
        <w:fldChar w:fldCharType="end"/>
      </w:r>
    </w:p>
    <w:p w14:paraId="321AF1D9" w14:textId="0AB3EFD3" w:rsidR="00921CCF" w:rsidRDefault="00214889"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r w:rsidRPr="00350985">
        <w:rPr>
          <w:rFonts w:ascii="Times New Roman" w:hAnsi="Times New Roman" w:cs="Times New Roman"/>
          <w:color w:val="000000" w:themeColor="text1"/>
          <w:sz w:val="24"/>
          <w:szCs w:val="24"/>
        </w:rPr>
        <w:tab/>
      </w:r>
      <w:r w:rsidR="007B52DD" w:rsidRPr="00350985">
        <w:rPr>
          <w:rFonts w:ascii="Times New Roman" w:hAnsi="Times New Roman" w:cs="Times New Roman"/>
          <w:color w:val="000000" w:themeColor="text1"/>
          <w:sz w:val="24"/>
          <w:szCs w:val="24"/>
        </w:rPr>
        <w:t>Recentemente, com a pandemia de COVID-19 causada pelo SARS-COV-2</w:t>
      </w:r>
      <w:r w:rsidR="001F22EE" w:rsidRPr="00350985">
        <w:rPr>
          <w:rFonts w:ascii="Times New Roman" w:hAnsi="Times New Roman" w:cs="Times New Roman"/>
          <w:color w:val="000000" w:themeColor="text1"/>
          <w:sz w:val="24"/>
          <w:szCs w:val="24"/>
        </w:rPr>
        <w:t xml:space="preserve">, responsável </w:t>
      </w:r>
      <w:r w:rsidR="00E56E0D">
        <w:rPr>
          <w:rFonts w:ascii="Times New Roman" w:hAnsi="Times New Roman" w:cs="Times New Roman"/>
          <w:color w:val="000000" w:themeColor="text1"/>
          <w:sz w:val="24"/>
          <w:szCs w:val="24"/>
        </w:rPr>
        <w:t>por casos de</w:t>
      </w:r>
      <w:r w:rsidR="001F22EE" w:rsidRPr="00350985">
        <w:rPr>
          <w:rFonts w:ascii="Times New Roman" w:hAnsi="Times New Roman" w:cs="Times New Roman"/>
          <w:color w:val="000000" w:themeColor="text1"/>
          <w:sz w:val="24"/>
          <w:szCs w:val="24"/>
        </w:rPr>
        <w:t xml:space="preserve"> Síndrome Respiratória Aguda Grave (SRAG), os extratos das folhas da </w:t>
      </w:r>
      <w:r w:rsidR="001F22EE" w:rsidRPr="00350985">
        <w:rPr>
          <w:rFonts w:ascii="Times New Roman" w:hAnsi="Times New Roman" w:cs="Times New Roman"/>
          <w:i/>
          <w:iCs/>
          <w:color w:val="000000" w:themeColor="text1"/>
          <w:sz w:val="24"/>
          <w:szCs w:val="24"/>
        </w:rPr>
        <w:t>A. annua</w:t>
      </w:r>
      <w:r w:rsidR="001F22EE" w:rsidRPr="00350985">
        <w:rPr>
          <w:rFonts w:ascii="Times New Roman" w:hAnsi="Times New Roman" w:cs="Times New Roman"/>
          <w:color w:val="000000" w:themeColor="text1"/>
          <w:sz w:val="24"/>
          <w:szCs w:val="24"/>
        </w:rPr>
        <w:t xml:space="preserve"> surgi</w:t>
      </w:r>
      <w:r w:rsidR="00573617" w:rsidRPr="00350985">
        <w:rPr>
          <w:rFonts w:ascii="Times New Roman" w:hAnsi="Times New Roman" w:cs="Times New Roman"/>
          <w:color w:val="000000" w:themeColor="text1"/>
          <w:sz w:val="24"/>
          <w:szCs w:val="24"/>
        </w:rPr>
        <w:t>ram</w:t>
      </w:r>
      <w:r w:rsidR="001F22EE" w:rsidRPr="00350985">
        <w:rPr>
          <w:rFonts w:ascii="Times New Roman" w:hAnsi="Times New Roman" w:cs="Times New Roman"/>
          <w:color w:val="000000" w:themeColor="text1"/>
          <w:sz w:val="24"/>
          <w:szCs w:val="24"/>
        </w:rPr>
        <w:t xml:space="preserve"> como</w:t>
      </w:r>
      <w:r w:rsidR="00573617" w:rsidRPr="00350985">
        <w:rPr>
          <w:rFonts w:ascii="Times New Roman" w:hAnsi="Times New Roman" w:cs="Times New Roman"/>
          <w:color w:val="000000" w:themeColor="text1"/>
          <w:sz w:val="24"/>
          <w:szCs w:val="24"/>
        </w:rPr>
        <w:t xml:space="preserve"> alternativa segura no tratamento</w:t>
      </w:r>
      <w:r w:rsidR="00CC0C75" w:rsidRPr="00350985">
        <w:rPr>
          <w:rFonts w:ascii="Times New Roman" w:hAnsi="Times New Roman" w:cs="Times New Roman"/>
          <w:color w:val="000000" w:themeColor="text1"/>
          <w:sz w:val="24"/>
          <w:szCs w:val="24"/>
        </w:rPr>
        <w:t xml:space="preserve"> de</w:t>
      </w:r>
      <w:r w:rsidR="00573617" w:rsidRPr="00350985">
        <w:rPr>
          <w:rFonts w:ascii="Times New Roman" w:hAnsi="Times New Roman" w:cs="Times New Roman"/>
          <w:color w:val="000000" w:themeColor="text1"/>
          <w:sz w:val="24"/>
          <w:szCs w:val="24"/>
        </w:rPr>
        <w:t xml:space="preserve"> pacientes infectados com o SARS-COV-2, sendo capaz de interromper</w:t>
      </w:r>
      <w:r w:rsidR="00E67B3C" w:rsidRPr="00350985">
        <w:rPr>
          <w:rFonts w:ascii="Times New Roman" w:hAnsi="Times New Roman" w:cs="Times New Roman"/>
          <w:color w:val="000000" w:themeColor="text1"/>
          <w:sz w:val="24"/>
          <w:szCs w:val="24"/>
        </w:rPr>
        <w:t>em</w:t>
      </w:r>
      <w:r w:rsidR="00E16F9D" w:rsidRPr="00350985">
        <w:rPr>
          <w:rFonts w:ascii="Times New Roman" w:hAnsi="Times New Roman" w:cs="Times New Roman"/>
          <w:color w:val="000000" w:themeColor="text1"/>
          <w:sz w:val="24"/>
          <w:szCs w:val="24"/>
        </w:rPr>
        <w:t xml:space="preserve"> </w:t>
      </w:r>
      <w:r w:rsidR="00E16F9D" w:rsidRPr="00350985">
        <w:rPr>
          <w:rFonts w:ascii="Times New Roman" w:hAnsi="Times New Roman" w:cs="Times New Roman"/>
          <w:i/>
          <w:iCs/>
          <w:color w:val="000000" w:themeColor="text1"/>
          <w:sz w:val="24"/>
          <w:szCs w:val="24"/>
        </w:rPr>
        <w:t>in vitro</w:t>
      </w:r>
      <w:r w:rsidR="00E16F9D" w:rsidRPr="00350985">
        <w:rPr>
          <w:rFonts w:ascii="Times New Roman" w:hAnsi="Times New Roman" w:cs="Times New Roman"/>
          <w:color w:val="000000" w:themeColor="text1"/>
          <w:sz w:val="24"/>
          <w:szCs w:val="24"/>
        </w:rPr>
        <w:t xml:space="preserve"> </w:t>
      </w:r>
      <w:r w:rsidR="00CC0C75" w:rsidRPr="00350985">
        <w:rPr>
          <w:rFonts w:ascii="Times New Roman" w:hAnsi="Times New Roman" w:cs="Times New Roman"/>
          <w:color w:val="000000" w:themeColor="text1"/>
          <w:sz w:val="24"/>
          <w:szCs w:val="24"/>
        </w:rPr>
        <w:t xml:space="preserve">a </w:t>
      </w:r>
      <w:r w:rsidR="00573617" w:rsidRPr="00350985">
        <w:rPr>
          <w:rFonts w:ascii="Times New Roman" w:hAnsi="Times New Roman" w:cs="Times New Roman"/>
          <w:color w:val="000000" w:themeColor="text1"/>
          <w:sz w:val="24"/>
          <w:szCs w:val="24"/>
        </w:rPr>
        <w:t>replicação</w:t>
      </w:r>
      <w:r w:rsidR="00CC0C75" w:rsidRPr="00350985">
        <w:rPr>
          <w:rFonts w:ascii="Times New Roman" w:hAnsi="Times New Roman" w:cs="Times New Roman"/>
          <w:color w:val="000000" w:themeColor="text1"/>
          <w:sz w:val="24"/>
          <w:szCs w:val="24"/>
        </w:rPr>
        <w:t xml:space="preserve"> de duas cepas</w:t>
      </w:r>
      <w:r w:rsidR="00E16F9D" w:rsidRPr="00350985">
        <w:rPr>
          <w:rFonts w:ascii="Times New Roman" w:hAnsi="Times New Roman" w:cs="Times New Roman"/>
          <w:color w:val="000000" w:themeColor="text1"/>
          <w:sz w:val="24"/>
          <w:szCs w:val="24"/>
        </w:rPr>
        <w:t xml:space="preserve"> do vírus, </w:t>
      </w:r>
      <w:r w:rsidR="00573617" w:rsidRPr="00350985">
        <w:rPr>
          <w:rFonts w:ascii="Times New Roman" w:hAnsi="Times New Roman" w:cs="Times New Roman"/>
          <w:color w:val="000000" w:themeColor="text1"/>
          <w:sz w:val="24"/>
          <w:szCs w:val="24"/>
        </w:rPr>
        <w:t>diminuir</w:t>
      </w:r>
      <w:r w:rsidR="00E16F9D" w:rsidRPr="00350985">
        <w:rPr>
          <w:rFonts w:ascii="Times New Roman" w:hAnsi="Times New Roman" w:cs="Times New Roman"/>
          <w:color w:val="000000" w:themeColor="text1"/>
          <w:sz w:val="24"/>
          <w:szCs w:val="24"/>
        </w:rPr>
        <w:t xml:space="preserve"> </w:t>
      </w:r>
      <w:r w:rsidR="00573617" w:rsidRPr="00350985">
        <w:rPr>
          <w:rFonts w:ascii="Times New Roman" w:hAnsi="Times New Roman" w:cs="Times New Roman"/>
          <w:color w:val="000000" w:themeColor="text1"/>
          <w:sz w:val="24"/>
          <w:szCs w:val="24"/>
        </w:rPr>
        <w:t>atividade inflamatória</w:t>
      </w:r>
      <w:r w:rsidR="00E16F9D" w:rsidRPr="00350985">
        <w:rPr>
          <w:rFonts w:ascii="Times New Roman" w:hAnsi="Times New Roman" w:cs="Times New Roman"/>
          <w:color w:val="000000" w:themeColor="text1"/>
          <w:sz w:val="24"/>
          <w:szCs w:val="24"/>
        </w:rPr>
        <w:t xml:space="preserve"> decorrente da infecção</w:t>
      </w:r>
      <w:r w:rsidR="00573617" w:rsidRPr="00350985">
        <w:rPr>
          <w:rFonts w:ascii="Times New Roman" w:hAnsi="Times New Roman" w:cs="Times New Roman"/>
          <w:color w:val="000000" w:themeColor="text1"/>
          <w:sz w:val="24"/>
          <w:szCs w:val="24"/>
        </w:rPr>
        <w:t xml:space="preserve">, bem como o processo fibrótico. </w:t>
      </w:r>
      <w:r w:rsidR="00E16F9D" w:rsidRPr="00350985">
        <w:rPr>
          <w:rFonts w:ascii="Times New Roman" w:hAnsi="Times New Roman" w:cs="Times New Roman"/>
          <w:color w:val="000000" w:themeColor="text1"/>
          <w:sz w:val="24"/>
          <w:szCs w:val="24"/>
        </w:rPr>
        <w:t>No entanto</w:t>
      </w:r>
      <w:r w:rsidR="00573617" w:rsidRPr="00350985">
        <w:rPr>
          <w:rFonts w:ascii="Times New Roman" w:hAnsi="Times New Roman" w:cs="Times New Roman"/>
          <w:color w:val="000000" w:themeColor="text1"/>
          <w:sz w:val="24"/>
          <w:szCs w:val="24"/>
        </w:rPr>
        <w:t xml:space="preserve">, ainda são necessários </w:t>
      </w:r>
      <w:r w:rsidR="00E16F9D" w:rsidRPr="00350985">
        <w:rPr>
          <w:rFonts w:ascii="Times New Roman" w:hAnsi="Times New Roman" w:cs="Times New Roman"/>
          <w:color w:val="000000" w:themeColor="text1"/>
          <w:sz w:val="24"/>
          <w:szCs w:val="24"/>
        </w:rPr>
        <w:t>estudos mais robustos com fortes evidências</w:t>
      </w:r>
      <w:r w:rsidR="00573617" w:rsidRPr="00350985">
        <w:rPr>
          <w:rFonts w:ascii="Times New Roman" w:hAnsi="Times New Roman" w:cs="Times New Roman"/>
          <w:color w:val="000000" w:themeColor="text1"/>
          <w:sz w:val="24"/>
          <w:szCs w:val="24"/>
        </w:rPr>
        <w:t xml:space="preserve"> que corroborem </w:t>
      </w:r>
      <w:r w:rsidR="00171521" w:rsidRPr="00350985">
        <w:rPr>
          <w:rFonts w:ascii="Times New Roman" w:hAnsi="Times New Roman" w:cs="Times New Roman"/>
          <w:color w:val="000000" w:themeColor="text1"/>
          <w:sz w:val="24"/>
          <w:szCs w:val="24"/>
        </w:rPr>
        <w:t>seu mecanismo de ação</w:t>
      </w:r>
      <w:r w:rsidR="00E16F9D" w:rsidRPr="00350985">
        <w:rPr>
          <w:rFonts w:ascii="Times New Roman" w:hAnsi="Times New Roman" w:cs="Times New Roman"/>
          <w:color w:val="000000" w:themeColor="text1"/>
          <w:sz w:val="24"/>
          <w:szCs w:val="24"/>
        </w:rPr>
        <w:t xml:space="preserve">, </w:t>
      </w:r>
      <w:r w:rsidR="00171521" w:rsidRPr="00350985">
        <w:rPr>
          <w:rFonts w:ascii="Times New Roman" w:hAnsi="Times New Roman" w:cs="Times New Roman"/>
          <w:color w:val="000000" w:themeColor="text1"/>
          <w:sz w:val="24"/>
          <w:szCs w:val="24"/>
        </w:rPr>
        <w:t>segurança e eficácia</w:t>
      </w:r>
      <w:r w:rsidR="00E16F9D" w:rsidRPr="00350985">
        <w:rPr>
          <w:rFonts w:ascii="Times New Roman" w:hAnsi="Times New Roman" w:cs="Times New Roman"/>
          <w:color w:val="000000" w:themeColor="text1"/>
          <w:sz w:val="24"/>
          <w:szCs w:val="24"/>
        </w:rPr>
        <w:t xml:space="preserve"> contra o novo </w:t>
      </w:r>
      <w:r w:rsidR="00060C66" w:rsidRPr="00350985">
        <w:rPr>
          <w:rFonts w:ascii="Times New Roman" w:hAnsi="Times New Roman" w:cs="Times New Roman"/>
          <w:color w:val="000000" w:themeColor="text1"/>
          <w:sz w:val="24"/>
          <w:szCs w:val="24"/>
        </w:rPr>
        <w:t>c</w:t>
      </w:r>
      <w:r w:rsidR="00E16F9D" w:rsidRPr="00350985">
        <w:rPr>
          <w:rFonts w:ascii="Times New Roman" w:hAnsi="Times New Roman" w:cs="Times New Roman"/>
          <w:color w:val="000000" w:themeColor="text1"/>
          <w:sz w:val="24"/>
          <w:szCs w:val="24"/>
        </w:rPr>
        <w:t>oronavírus.</w:t>
      </w:r>
      <w:r w:rsidR="00CC0C75" w:rsidRPr="00350985">
        <w:rPr>
          <w:rFonts w:ascii="Times New Roman" w:hAnsi="Times New Roman" w:cs="Times New Roman"/>
          <w:color w:val="000000" w:themeColor="text1"/>
          <w:sz w:val="24"/>
          <w:szCs w:val="24"/>
        </w:rPr>
        <w:fldChar w:fldCharType="begin" w:fldLock="1"/>
      </w:r>
      <w:r w:rsidR="0034646D">
        <w:rPr>
          <w:rFonts w:ascii="Times New Roman" w:hAnsi="Times New Roman" w:cs="Times New Roman"/>
          <w:color w:val="000000" w:themeColor="text1"/>
          <w:sz w:val="24"/>
          <w:szCs w:val="24"/>
        </w:rPr>
        <w:instrText>ADDIN CSL_CITATION {"citationItems":[{"id":"ITEM-1","itemData":{"DOI":"10.1016/j.jep.2021.114016","ISSN":"18727573","PMID":"33716085","abstract":"Ethnopharmacological relevance: Artemisia annua L. has been used for millennia in Southeast Asia to treat “fever”. Many infectious microbial and viral diseases have been shown to respond to A. annua and communities around the world use the plant as a medicinal tea, especially for treating malaria. Aim of the study: SARS-CoV-2 (the cause of Covid-19) globally has infected and killed millions of people. Because of the broad-spectrum antiviral activity of artemisinin that includes blockade of SARS-CoV-1, we queried whether A. annua suppressed SARS-CoV-2. Materials and methods: Using Vero E6 and Calu-3 cells, we measured anti SARS-CoV-2 activity against fully infectious virus of dried leaf extracts of seven cultivars of A. annua sourced from four continents. IC50s were calculated and defined as the concentrations that inhibited viral replication by 50%; CC50s were also calculated and defined as the concentrations that kill 50% of cells. Results: Hot-water leaf extracts based on artemisinin, total flavonoids, or dry leaf mass showed antiviral activity with IC50 values of 0.1–8.7 μM, 0.01–0.14 μg, and 23.4–57.4 μg, respectively. Antiviral efficacy did not correlate with artemisinin or total flavonoid contents of the extracts. One dried leaf sample was &gt;12 years old, yet its hot-water extract was still found to be active. The UK and South African variants, B1.1.7 and B1.351, were similarly inhibited. While all hot water extracts were effective, concentrations of artemisinin and total flavonoids varied by nearly 100-fold in the extracts. Artemisinin alone showed an estimated IC50 of about 70 μM, and the clinically used artemisinin derivatives artesunate, artemether, and dihydroartemisinin were ineffective or cytotoxic at elevated micromolar concentrations. In contrast, the antimalarial drug amodiaquine had an IC50 = 5.8 μM. Extracts had minimal effects on infection of Vero E6 or Calu-3 cells by a reporter virus pseudotyped by the SARS-CoV-2 spike protein. There was no cytotoxicity within an order of magnitude above the antiviral IC90 values. Conclusions: A. annua extracts inhibit SARS-CoV-2 infection, and the active component(s) in the extracts is likely something besides artemisinin or a combination of components that block virus infection at a step downstream of virus entry. Further studies will determine in vivo efficacy to assess whether A. annua might provide a cost-effective therapeutic to treat SARS-CoV-2 infections.","author":[{"dropping-particle":"","family":"Nair","given":"M. S.","non-dropping-particle":"","parse-names":false,"suffix":""},{"dropping-particle":"","family":"Huang","given":"Y.","non-dropping-particle":"","parse-names":false,"suffix":""},{"dropping-particle":"","family":"Fidock","given":"D. A.","non-dropping-particle":"","parse-names":false,"suffix":""},{"dropping-particle":"","family":"Polyak","given":"S. J.","non-dropping-particle":"","parse-names":false,"suffix":""},{"dropping-particle":"","family":"Wagoner","given":"J.","non-dropping-particle":"","parse-names":false,"suffix":""},{"dropping-particle":"","family":"Towler","given":"M. J.","non-dropping-particle":"","parse-names":false,"suffix":""},{"dropping-particle":"","family":"Weathers","given":"P. J.","non-dropping-particle":"","parse-names":false,"suffix":""}],"container-title":"Journal of Ethnopharmacology","id":"ITEM-1","issued":{"date-parts":[["2021"]]},"page":"114016","title":"Artemisia annua L. extracts inhibit the in vitro replication of SARS-CoV-2 and two of its variants","type":"article-journal","volume":"274"},"uris":["http://www.mendeley.com/documents/?uuid=eb196359-16c4-4836-9d30-9476732d88bf"]}],"mendeley":{"formattedCitation":"(75)","manualFormatting":"[75-","plainTextFormattedCitation":"(75)","previouslyFormattedCitation":"(75)"},"properties":{"noteIndex":0},"schema":"https://github.com/citation-style-language/schema/raw/master/csl-citation.json"}</w:instrText>
      </w:r>
      <w:r w:rsidR="00CC0C75" w:rsidRPr="00350985">
        <w:rPr>
          <w:rFonts w:ascii="Times New Roman" w:hAnsi="Times New Roman" w:cs="Times New Roman"/>
          <w:color w:val="000000" w:themeColor="text1"/>
          <w:sz w:val="24"/>
          <w:szCs w:val="24"/>
        </w:rPr>
        <w:fldChar w:fldCharType="separate"/>
      </w:r>
      <w:r w:rsidR="00F95156">
        <w:rPr>
          <w:rFonts w:ascii="Times New Roman" w:hAnsi="Times New Roman" w:cs="Times New Roman"/>
          <w:noProof/>
          <w:color w:val="000000" w:themeColor="text1"/>
          <w:sz w:val="24"/>
          <w:szCs w:val="24"/>
        </w:rPr>
        <w:t>[</w:t>
      </w:r>
      <w:r w:rsidR="008457C5" w:rsidRPr="008457C5">
        <w:rPr>
          <w:rFonts w:ascii="Times New Roman" w:hAnsi="Times New Roman" w:cs="Times New Roman"/>
          <w:noProof/>
          <w:color w:val="000000" w:themeColor="text1"/>
          <w:sz w:val="24"/>
          <w:szCs w:val="24"/>
        </w:rPr>
        <w:t>75</w:t>
      </w:r>
      <w:r w:rsidR="0034646D">
        <w:rPr>
          <w:rFonts w:ascii="Times New Roman" w:hAnsi="Times New Roman" w:cs="Times New Roman"/>
          <w:noProof/>
          <w:color w:val="000000" w:themeColor="text1"/>
          <w:sz w:val="24"/>
          <w:szCs w:val="24"/>
        </w:rPr>
        <w:t>-</w:t>
      </w:r>
      <w:r w:rsidR="00CC0C75" w:rsidRPr="00350985">
        <w:rPr>
          <w:rFonts w:ascii="Times New Roman" w:hAnsi="Times New Roman" w:cs="Times New Roman"/>
          <w:color w:val="000000" w:themeColor="text1"/>
          <w:sz w:val="24"/>
          <w:szCs w:val="24"/>
        </w:rPr>
        <w:fldChar w:fldCharType="end"/>
      </w:r>
      <w:r w:rsidR="00CC0C75" w:rsidRPr="00350985">
        <w:rPr>
          <w:rFonts w:ascii="Times New Roman" w:hAnsi="Times New Roman" w:cs="Times New Roman"/>
          <w:color w:val="000000" w:themeColor="text1"/>
          <w:sz w:val="24"/>
          <w:szCs w:val="24"/>
        </w:rPr>
        <w:fldChar w:fldCharType="begin" w:fldLock="1"/>
      </w:r>
      <w:r w:rsidR="0034646D">
        <w:rPr>
          <w:rFonts w:ascii="Times New Roman" w:hAnsi="Times New Roman" w:cs="Times New Roman"/>
          <w:color w:val="000000" w:themeColor="text1"/>
          <w:sz w:val="24"/>
          <w:szCs w:val="24"/>
        </w:rPr>
        <w:instrText>ADDIN CSL_CITATION {"citationItems":[{"id":"ITEM-1","itemData":{"DOI":"10.1016/j.bcab.2020.101890","ISSN":"18788181","abstract":"There are numerous trials underway to find treatment for the COVID-19 through testing vaccines as well as existing drugs. Apart from the many synthetic chemical compounds, plant-based compounds could provide an array of \\suitable candidates for testing against the virus. Studies have confirmed the role of many plants against respiratory viruses when employed either as crude extracts or their active ingredients in pure form. The purpose of this review article is to highlight the importance of phytomedicine against COVID-19. The main aim is to review the mechanistic aspects of most important phytochemical compounds that have showed potential against coronaviruses. Glycyrrhizin from the roots of Glycyrrhiza glabra has shown promising potential against the previously epidemic coronavirus, SARS-CoV. Other important plants such as Artemisia annua, Isatis indigotica, Lindera aggregate, Pelargonium sidoides, and Glychirrhiza spp. have been employed against SARS-CoV. Active ingredients (e.g. emodin, reserpine, aescin, myricetin, scutellarin, apigenin, luteolin, and betulonic acid) have shown promising results against the coronaviruses. Phytochemicals have demonstrated activity against the coronaviruses through mechanisms such as viral entry inhibition, inhibition of replication enzymes and virus release blockage. However, compared to synthetic drugs, phytomedicine are mechanistically less understood and should be properly evaluated before application. Nonetheless, phytochemicals reduce the tedious job of drug discovery and provide a less time-consuming alternative for drug testing. Therefore, along with other drugs currently tested against COVID-19, plant-based drugs should be included for speedy development of COVID-19 treatment.","author":[{"dropping-particle":"","family":"Khan","given":"Tariq","non-dropping-particle":"","parse-names":false,"suffix":""},{"dropping-particle":"","family":"Khan","given":"Mubarak Ali","non-dropping-particle":"","parse-names":false,"suffix":""},{"dropping-particle":"","family":"Mashwani","given":"Zia-ur-Rehman","non-dropping-particle":"","parse-names":false,"suffix":""},{"dropping-particle":"","family":"Ullah","given":"Nazif","non-dropping-particle":"","parse-names":false,"suffix":""},{"dropping-particle":"","family":"Nadhman","given":"Akhtar","non-dropping-particle":"","parse-names":false,"suffix":""}],"container-title":"Biocatalysis and Agricultural Biotechnology","id":"ITEM-1","issued":{"date-parts":[["2021"]]},"page":"101890","title":"Therapeutic potential of medicinal plants against COVID-19: The role of antiviral medicinal metabolites","type":"article-journal","volume":"31"},"uris":["http://www.mendeley.com/documents/?uuid=ab8cb206-e682-4b3b-9f4e-71ff137591d6"]}],"mendeley":{"formattedCitation":"(77)","manualFormatting":"77]","plainTextFormattedCitation":"(77)","previouslyFormattedCitation":"(77)"},"properties":{"noteIndex":0},"schema":"https://github.com/citation-style-language/schema/raw/master/csl-citation.json"}</w:instrText>
      </w:r>
      <w:r w:rsidR="00CC0C75" w:rsidRPr="00350985">
        <w:rPr>
          <w:rFonts w:ascii="Times New Roman" w:hAnsi="Times New Roman" w:cs="Times New Roman"/>
          <w:color w:val="000000" w:themeColor="text1"/>
          <w:sz w:val="24"/>
          <w:szCs w:val="24"/>
        </w:rPr>
        <w:fldChar w:fldCharType="separate"/>
      </w:r>
      <w:r w:rsidR="008457C5" w:rsidRPr="008457C5">
        <w:rPr>
          <w:rFonts w:ascii="Times New Roman" w:hAnsi="Times New Roman" w:cs="Times New Roman"/>
          <w:noProof/>
          <w:color w:val="000000" w:themeColor="text1"/>
          <w:sz w:val="24"/>
          <w:szCs w:val="24"/>
        </w:rPr>
        <w:t>77</w:t>
      </w:r>
      <w:r w:rsidR="000C53C9">
        <w:rPr>
          <w:rFonts w:ascii="Times New Roman" w:hAnsi="Times New Roman" w:cs="Times New Roman"/>
          <w:noProof/>
          <w:color w:val="000000" w:themeColor="text1"/>
          <w:sz w:val="24"/>
          <w:szCs w:val="24"/>
        </w:rPr>
        <w:t>]</w:t>
      </w:r>
      <w:r w:rsidR="00CC0C75" w:rsidRPr="00350985">
        <w:rPr>
          <w:rFonts w:ascii="Times New Roman" w:hAnsi="Times New Roman" w:cs="Times New Roman"/>
          <w:color w:val="000000" w:themeColor="text1"/>
          <w:sz w:val="24"/>
          <w:szCs w:val="24"/>
        </w:rPr>
        <w:fldChar w:fldCharType="end"/>
      </w:r>
    </w:p>
    <w:p w14:paraId="1533F37A" w14:textId="77777777" w:rsidR="00AD05B4" w:rsidRPr="00350985" w:rsidRDefault="00AD05B4"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p>
    <w:p w14:paraId="304138A5" w14:textId="134BA8EE" w:rsidR="004E582E" w:rsidRPr="002212EF" w:rsidRDefault="004A22F9" w:rsidP="004E582E">
      <w:pPr>
        <w:jc w:val="both"/>
        <w:rPr>
          <w:rFonts w:ascii="Times New Roman" w:hAnsi="Times New Roman" w:cs="Times New Roman"/>
          <w:b/>
          <w:bCs/>
          <w:sz w:val="24"/>
          <w:szCs w:val="24"/>
        </w:rPr>
      </w:pPr>
      <w:r>
        <w:rPr>
          <w:rFonts w:ascii="Times New Roman" w:hAnsi="Times New Roman" w:cs="Times New Roman"/>
          <w:b/>
          <w:bCs/>
          <w:sz w:val="24"/>
          <w:szCs w:val="24"/>
        </w:rPr>
        <w:t>7</w:t>
      </w:r>
      <w:r w:rsidR="009667D3">
        <w:rPr>
          <w:rFonts w:ascii="Times New Roman" w:hAnsi="Times New Roman" w:cs="Times New Roman"/>
          <w:b/>
          <w:bCs/>
          <w:sz w:val="24"/>
          <w:szCs w:val="24"/>
        </w:rPr>
        <w:tab/>
      </w:r>
      <w:r w:rsidR="004E582E" w:rsidRPr="002212EF">
        <w:rPr>
          <w:rFonts w:ascii="Times New Roman" w:hAnsi="Times New Roman" w:cs="Times New Roman"/>
          <w:b/>
          <w:bCs/>
          <w:sz w:val="24"/>
          <w:szCs w:val="24"/>
        </w:rPr>
        <w:t>METODOLOGIA</w:t>
      </w:r>
    </w:p>
    <w:p w14:paraId="677FA6F3" w14:textId="03F3CEDF" w:rsidR="005445F1" w:rsidRPr="00350985" w:rsidRDefault="005445F1" w:rsidP="004E582E">
      <w:pPr>
        <w:jc w:val="both"/>
        <w:rPr>
          <w:rFonts w:ascii="Times New Roman" w:hAnsi="Times New Roman" w:cs="Times New Roman"/>
          <w:sz w:val="24"/>
          <w:szCs w:val="24"/>
        </w:rPr>
      </w:pPr>
      <w:r w:rsidRPr="00350985">
        <w:rPr>
          <w:rFonts w:ascii="Times New Roman" w:hAnsi="Times New Roman" w:cs="Times New Roman"/>
          <w:sz w:val="36"/>
          <w:szCs w:val="48"/>
        </w:rPr>
        <w:tab/>
      </w:r>
      <w:r w:rsidR="004A22F9">
        <w:rPr>
          <w:rFonts w:ascii="Times New Roman" w:hAnsi="Times New Roman" w:cs="Times New Roman"/>
          <w:sz w:val="24"/>
          <w:szCs w:val="24"/>
        </w:rPr>
        <w:t>7</w:t>
      </w:r>
      <w:r w:rsidR="00C164A9" w:rsidRPr="00350985">
        <w:rPr>
          <w:rFonts w:ascii="Times New Roman" w:hAnsi="Times New Roman" w:cs="Times New Roman"/>
          <w:sz w:val="24"/>
          <w:szCs w:val="24"/>
        </w:rPr>
        <w:t xml:space="preserve">.1 </w:t>
      </w:r>
      <w:r w:rsidR="00C164A9" w:rsidRPr="00350985">
        <w:rPr>
          <w:rFonts w:ascii="Times New Roman" w:hAnsi="Times New Roman" w:cs="Times New Roman"/>
          <w:sz w:val="24"/>
          <w:szCs w:val="24"/>
        </w:rPr>
        <w:tab/>
        <w:t>Pesquisa bibliográfica</w:t>
      </w:r>
    </w:p>
    <w:p w14:paraId="240E5CF6" w14:textId="077AE697" w:rsidR="00C14A52" w:rsidRPr="00350985" w:rsidRDefault="00C14A52" w:rsidP="00C14A52">
      <w:pPr>
        <w:jc w:val="both"/>
        <w:rPr>
          <w:rFonts w:ascii="Times New Roman" w:hAnsi="Times New Roman" w:cs="Times New Roman"/>
          <w:sz w:val="24"/>
          <w:szCs w:val="24"/>
        </w:rPr>
      </w:pPr>
      <w:r w:rsidRPr="00350985">
        <w:rPr>
          <w:rFonts w:ascii="Times New Roman" w:hAnsi="Times New Roman" w:cs="Times New Roman"/>
          <w:sz w:val="36"/>
          <w:szCs w:val="48"/>
        </w:rPr>
        <w:tab/>
      </w:r>
      <w:r w:rsidRPr="00350985">
        <w:rPr>
          <w:rFonts w:ascii="Times New Roman" w:hAnsi="Times New Roman" w:cs="Times New Roman"/>
          <w:sz w:val="24"/>
          <w:szCs w:val="24"/>
        </w:rPr>
        <w:t xml:space="preserve">O presente estudo foi realizado entre </w:t>
      </w:r>
      <w:r w:rsidR="00F240A7" w:rsidRPr="00350985">
        <w:rPr>
          <w:rFonts w:ascii="Times New Roman" w:hAnsi="Times New Roman" w:cs="Times New Roman"/>
          <w:sz w:val="24"/>
          <w:szCs w:val="24"/>
        </w:rPr>
        <w:t>fevereiro</w:t>
      </w:r>
      <w:r w:rsidRPr="00350985">
        <w:rPr>
          <w:rFonts w:ascii="Times New Roman" w:hAnsi="Times New Roman" w:cs="Times New Roman"/>
          <w:sz w:val="24"/>
          <w:szCs w:val="24"/>
        </w:rPr>
        <w:t xml:space="preserve"> e </w:t>
      </w:r>
      <w:r w:rsidR="00F240A7" w:rsidRPr="00350985">
        <w:rPr>
          <w:rFonts w:ascii="Times New Roman" w:hAnsi="Times New Roman" w:cs="Times New Roman"/>
          <w:sz w:val="24"/>
          <w:szCs w:val="24"/>
        </w:rPr>
        <w:t>dezembro</w:t>
      </w:r>
      <w:r w:rsidRPr="00350985">
        <w:rPr>
          <w:rFonts w:ascii="Times New Roman" w:hAnsi="Times New Roman" w:cs="Times New Roman"/>
          <w:sz w:val="24"/>
          <w:szCs w:val="24"/>
        </w:rPr>
        <w:t xml:space="preserve"> de 2020 na </w:t>
      </w:r>
      <w:r w:rsidR="00C3340D" w:rsidRPr="00350985">
        <w:rPr>
          <w:rFonts w:ascii="Times New Roman" w:hAnsi="Times New Roman" w:cs="Times New Roman"/>
          <w:sz w:val="24"/>
          <w:szCs w:val="24"/>
        </w:rPr>
        <w:t>Pontifícia</w:t>
      </w:r>
      <w:r w:rsidRPr="00350985">
        <w:rPr>
          <w:rFonts w:ascii="Times New Roman" w:hAnsi="Times New Roman" w:cs="Times New Roman"/>
          <w:sz w:val="24"/>
          <w:szCs w:val="24"/>
        </w:rPr>
        <w:t xml:space="preserve"> Universidade Católica de Goiás, no Brasil. Nas plataforma de pesquisa PubMeD, ScienceDirect e SciELO, compostos ativos de plantas medicinais usados na medicina tradicional e com potencial atividade antineoplásica foram investigados.</w:t>
      </w:r>
      <w:r w:rsidR="002F4C9D" w:rsidRPr="002F4C9D">
        <w:t xml:space="preserve"> </w:t>
      </w:r>
      <w:r w:rsidR="002F4C9D" w:rsidRPr="002F4C9D">
        <w:rPr>
          <w:rFonts w:ascii="Times New Roman" w:hAnsi="Times New Roman" w:cs="Times New Roman"/>
          <w:sz w:val="24"/>
          <w:szCs w:val="24"/>
        </w:rPr>
        <w:t xml:space="preserve">A partir do levantamento da literatura acerca da </w:t>
      </w:r>
      <w:r w:rsidR="002F4C9D" w:rsidRPr="004C5F65">
        <w:rPr>
          <w:rFonts w:ascii="Times New Roman" w:hAnsi="Times New Roman" w:cs="Times New Roman"/>
          <w:i/>
          <w:iCs/>
          <w:sz w:val="24"/>
          <w:szCs w:val="24"/>
        </w:rPr>
        <w:t>A. annua</w:t>
      </w:r>
      <w:r w:rsidR="002F4C9D" w:rsidRPr="002F4C9D">
        <w:rPr>
          <w:rFonts w:ascii="Times New Roman" w:hAnsi="Times New Roman" w:cs="Times New Roman"/>
          <w:sz w:val="24"/>
          <w:szCs w:val="24"/>
        </w:rPr>
        <w:t xml:space="preserve">, sete compostos anteriormente descritos e categorizados com </w:t>
      </w:r>
      <w:r w:rsidR="002F4C9D" w:rsidRPr="002F4C9D">
        <w:rPr>
          <w:rFonts w:ascii="Times New Roman" w:hAnsi="Times New Roman" w:cs="Times New Roman"/>
          <w:sz w:val="24"/>
          <w:szCs w:val="24"/>
        </w:rPr>
        <w:lastRenderedPageBreak/>
        <w:t>atividade antineoplásica foram selecionados (Tabela 1) e posteriormente confirmados no banco de dados PubChem</w:t>
      </w:r>
      <w:r w:rsidRPr="00350985">
        <w:rPr>
          <w:rFonts w:ascii="Times New Roman" w:hAnsi="Times New Roman" w:cs="Times New Roman"/>
          <w:sz w:val="24"/>
          <w:szCs w:val="24"/>
        </w:rPr>
        <w:t>.</w:t>
      </w:r>
      <w:r w:rsidR="002432F5" w:rsidRPr="00350985">
        <w:rPr>
          <w:rFonts w:ascii="Times New Roman" w:hAnsi="Times New Roman" w:cs="Times New Roman"/>
          <w:sz w:val="24"/>
          <w:szCs w:val="24"/>
        </w:rPr>
        <w:fldChar w:fldCharType="begin" w:fldLock="1"/>
      </w:r>
      <w:r w:rsidR="00FB7C6F">
        <w:rPr>
          <w:rFonts w:ascii="Times New Roman" w:hAnsi="Times New Roman" w:cs="Times New Roman"/>
          <w:sz w:val="24"/>
          <w:szCs w:val="24"/>
        </w:rPr>
        <w:instrText>ADDIN CSL_CITATION {"citationItems":[{"id":"ITEM-1","itemData":{"DOI":"10.1093/nar/gkv951","ISSN":"0305-1048","PMID":"26400175","abstract":"PubChem (https://pubchem.ncbi.nlm.nih.gov) is a public repository for information on chemical substances and their biological activities, launched in 2004 as a component of the Molecular Libraries Roadmap Initiatives of the US National Institutes of Health (NIH). For the past 11 years, PubChem has grown to a sizable system, serving as a chemical information resource for the scientific research community. PubChem consists of three inter-linked databases, Substance, Compound and BioAssay. The Substance database contains chemical information deposited by individual data contributors to PubChem, and the Compound database stores unique chemical structures extracted from the Substance database. Biological activity data of chemical substances tested in assay experiments are contained in the BioAssay database. This paper provides an overview of the PubChem Substance and Compound databases, including data sources and contents, data organization, data submission using PubChem Upload, chemical structure standardization, web-based interfaces for textual and non-textual searches, and programmatic access. It also gives a brief description of PubChem3D, a resource derived from theoretical three-dimensional structures of compounds in PubChem, as well as PubChemRDF, Resource Description Framework (RDF)-formatted PubChem data for data sharing, analysis and integration with information contained in other databases.","author":[{"dropping-particle":"","family":"Kim","given":"Sunghwan","non-dropping-particle":"","parse-names":false,"suffix":""},{"dropping-particle":"","family":"Thiessen","given":"Paul A.","non-dropping-particle":"","parse-names":false,"suffix":""},{"dropping-particle":"","family":"Bolton","given":"Evan E.","non-dropping-particle":"","parse-names":false,"suffix":""},{"dropping-particle":"","family":"Chen","given":"Jie","non-dropping-particle":"","parse-names":false,"suffix":""},{"dropping-particle":"","family":"Fu","given":"Gang","non-dropping-particle":"","parse-names":false,"suffix":""},{"dropping-particle":"","family":"Gindulyte","given":"Asta","non-dropping-particle":"","parse-names":false,"suffix":""},{"dropping-particle":"","family":"Han","given":"Lianyi","non-dropping-particle":"","parse-names":false,"suffix":""},{"dropping-particle":"","family":"He","given":"Jane","non-dropping-particle":"","parse-names":false,"suffix":""},{"dropping-particle":"","family":"He","given":"Siqian","non-dropping-particle":"","parse-names":false,"suffix":""},{"dropping-particle":"","family":"Shoemaker","given":"Benjamin A.","non-dropping-particle":"","parse-names":false,"suffix":""},{"dropping-particle":"","family":"Wang","given":"Jiyao","non-dropping-particle":"","parse-names":false,"suffix":""},{"dropping-particle":"","family":"Yu","given":"Bo","non-dropping-particle":"","parse-names":false,"suffix":""},{"dropping-particle":"","family":"Zhang","given":"Jian","non-dropping-particle":"","parse-names":false,"suffix":""},{"dropping-particle":"","family":"Bryant","given":"Stephen H.","non-dropping-particle":"","parse-names":false,"suffix":""}],"container-title":"Nucleic Acids Research","id":"ITEM-1","issue":"D1","issued":{"date-parts":[["2016"]]},"page":"1202-1213","title":"PubChem Substance and Compound databases","type":"article-journal","volume":"44"},"uris":["http://www.mendeley.com/documents/?uuid=31be2267-1dbe-40c9-a5f2-215bea6e4ca7"]}],"mendeley":{"formattedCitation":"(78)","manualFormatting":"[78","plainTextFormattedCitation":"(78)","previouslyFormattedCitation":"(78)"},"properties":{"noteIndex":0},"schema":"https://github.com/citation-style-language/schema/raw/master/csl-citation.json"}</w:instrText>
      </w:r>
      <w:r w:rsidR="002432F5" w:rsidRPr="00350985">
        <w:rPr>
          <w:rFonts w:ascii="Times New Roman" w:hAnsi="Times New Roman" w:cs="Times New Roman"/>
          <w:sz w:val="24"/>
          <w:szCs w:val="24"/>
        </w:rPr>
        <w:fldChar w:fldCharType="separate"/>
      </w:r>
      <w:r w:rsidR="0034646D">
        <w:rPr>
          <w:rFonts w:ascii="Times New Roman" w:hAnsi="Times New Roman" w:cs="Times New Roman"/>
          <w:noProof/>
          <w:sz w:val="24"/>
          <w:szCs w:val="24"/>
        </w:rPr>
        <w:t>[</w:t>
      </w:r>
      <w:r w:rsidR="008457C5" w:rsidRPr="008457C5">
        <w:rPr>
          <w:rFonts w:ascii="Times New Roman" w:hAnsi="Times New Roman" w:cs="Times New Roman"/>
          <w:noProof/>
          <w:sz w:val="24"/>
          <w:szCs w:val="24"/>
        </w:rPr>
        <w:t>78</w:t>
      </w:r>
      <w:r w:rsidR="002432F5" w:rsidRPr="00350985">
        <w:rPr>
          <w:rFonts w:ascii="Times New Roman" w:hAnsi="Times New Roman" w:cs="Times New Roman"/>
          <w:sz w:val="24"/>
          <w:szCs w:val="24"/>
        </w:rPr>
        <w:fldChar w:fldCharType="end"/>
      </w:r>
      <w:r w:rsidR="00FB7C6F">
        <w:rPr>
          <w:rFonts w:ascii="Times New Roman" w:hAnsi="Times New Roman" w:cs="Times New Roman"/>
          <w:sz w:val="24"/>
          <w:szCs w:val="24"/>
        </w:rPr>
        <w:t>]</w:t>
      </w:r>
      <w:r w:rsidRPr="00350985">
        <w:rPr>
          <w:rFonts w:ascii="Times New Roman" w:hAnsi="Times New Roman" w:cs="Times New Roman"/>
          <w:sz w:val="24"/>
          <w:szCs w:val="24"/>
        </w:rPr>
        <w:t xml:space="preserve"> </w:t>
      </w:r>
    </w:p>
    <w:p w14:paraId="712BB9A9" w14:textId="77777777" w:rsidR="00584B7E" w:rsidRPr="00350985" w:rsidRDefault="00584B7E" w:rsidP="00C14A52">
      <w:pPr>
        <w:jc w:val="both"/>
        <w:rPr>
          <w:rFonts w:ascii="Times New Roman" w:hAnsi="Times New Roman" w:cs="Times New Roman"/>
          <w:sz w:val="24"/>
          <w:szCs w:val="24"/>
        </w:rPr>
      </w:pPr>
    </w:p>
    <w:p w14:paraId="6131C13F" w14:textId="3867680C" w:rsidR="00584B7E" w:rsidRPr="00350985" w:rsidRDefault="00584B7E" w:rsidP="00C14A52">
      <w:pPr>
        <w:jc w:val="both"/>
        <w:rPr>
          <w:rFonts w:ascii="Times New Roman" w:hAnsi="Times New Roman" w:cs="Times New Roman"/>
          <w:sz w:val="24"/>
          <w:szCs w:val="24"/>
        </w:rPr>
      </w:pPr>
    </w:p>
    <w:tbl>
      <w:tblPr>
        <w:tblW w:w="4536" w:type="dxa"/>
        <w:jc w:val="center"/>
        <w:tblCellMar>
          <w:left w:w="70" w:type="dxa"/>
          <w:right w:w="70" w:type="dxa"/>
        </w:tblCellMar>
        <w:tblLook w:val="04A0" w:firstRow="1" w:lastRow="0" w:firstColumn="1" w:lastColumn="0" w:noHBand="0" w:noVBand="1"/>
      </w:tblPr>
      <w:tblGrid>
        <w:gridCol w:w="4536"/>
      </w:tblGrid>
      <w:tr w:rsidR="00740030" w:rsidRPr="00740030" w14:paraId="12F56E06" w14:textId="77777777" w:rsidTr="00740030">
        <w:trPr>
          <w:trHeight w:val="315"/>
          <w:jc w:val="center"/>
        </w:trPr>
        <w:tc>
          <w:tcPr>
            <w:tcW w:w="4536" w:type="dxa"/>
            <w:tcBorders>
              <w:top w:val="nil"/>
              <w:left w:val="nil"/>
              <w:bottom w:val="nil"/>
              <w:right w:val="nil"/>
            </w:tcBorders>
            <w:shd w:val="clear" w:color="auto" w:fill="auto"/>
            <w:noWrap/>
            <w:vAlign w:val="center"/>
            <w:hideMark/>
          </w:tcPr>
          <w:p w14:paraId="73475785" w14:textId="77777777" w:rsidR="00740030" w:rsidRPr="00740030" w:rsidRDefault="00740030" w:rsidP="00740030">
            <w:pPr>
              <w:spacing w:after="0" w:line="240" w:lineRule="auto"/>
              <w:jc w:val="center"/>
              <w:rPr>
                <w:rFonts w:ascii="Times New Roman" w:eastAsia="Times New Roman" w:hAnsi="Times New Roman" w:cs="Times New Roman"/>
                <w:b/>
                <w:bCs/>
                <w:color w:val="000000"/>
                <w:lang w:eastAsia="pt-BR"/>
              </w:rPr>
            </w:pPr>
            <w:r w:rsidRPr="00740030">
              <w:rPr>
                <w:rFonts w:ascii="Times New Roman" w:eastAsia="Times New Roman" w:hAnsi="Times New Roman" w:cs="Times New Roman"/>
                <w:b/>
                <w:bCs/>
                <w:color w:val="000000"/>
                <w:lang w:eastAsia="pt-BR"/>
              </w:rPr>
              <w:t>Tabela 1</w:t>
            </w:r>
            <w:r w:rsidRPr="00740030">
              <w:rPr>
                <w:rFonts w:ascii="Times New Roman" w:eastAsia="Times New Roman" w:hAnsi="Times New Roman" w:cs="Times New Roman"/>
                <w:color w:val="000000"/>
                <w:lang w:eastAsia="pt-BR"/>
              </w:rPr>
              <w:t xml:space="preserve">: Compostos selecionados da </w:t>
            </w:r>
            <w:r w:rsidRPr="00740030">
              <w:rPr>
                <w:rFonts w:ascii="Times New Roman" w:eastAsia="Times New Roman" w:hAnsi="Times New Roman" w:cs="Times New Roman"/>
                <w:i/>
                <w:iCs/>
                <w:color w:val="000000"/>
                <w:lang w:eastAsia="pt-BR"/>
              </w:rPr>
              <w:t>A. annua</w:t>
            </w:r>
            <w:r w:rsidRPr="00740030">
              <w:rPr>
                <w:rFonts w:ascii="Times New Roman" w:eastAsia="Times New Roman" w:hAnsi="Times New Roman" w:cs="Times New Roman"/>
                <w:color w:val="000000"/>
                <w:lang w:eastAsia="pt-BR"/>
              </w:rPr>
              <w:t xml:space="preserve"> avaliados por meio de ferramentas </w:t>
            </w:r>
            <w:r w:rsidRPr="00740030">
              <w:rPr>
                <w:rFonts w:ascii="Times New Roman" w:eastAsia="Times New Roman" w:hAnsi="Times New Roman" w:cs="Times New Roman"/>
                <w:i/>
                <w:iCs/>
                <w:color w:val="000000"/>
                <w:lang w:eastAsia="pt-BR"/>
              </w:rPr>
              <w:t>in silico</w:t>
            </w:r>
          </w:p>
        </w:tc>
      </w:tr>
      <w:tr w:rsidR="00740030" w:rsidRPr="00740030" w14:paraId="1B6DE96E" w14:textId="77777777" w:rsidTr="00740030">
        <w:trPr>
          <w:trHeight w:val="315"/>
          <w:jc w:val="center"/>
        </w:trPr>
        <w:tc>
          <w:tcPr>
            <w:tcW w:w="4536" w:type="dxa"/>
            <w:tcBorders>
              <w:top w:val="single" w:sz="8" w:space="0" w:color="auto"/>
              <w:left w:val="nil"/>
              <w:bottom w:val="single" w:sz="8" w:space="0" w:color="auto"/>
              <w:right w:val="nil"/>
            </w:tcBorders>
            <w:shd w:val="clear" w:color="auto" w:fill="auto"/>
            <w:noWrap/>
            <w:vAlign w:val="center"/>
            <w:hideMark/>
          </w:tcPr>
          <w:p w14:paraId="6C8A9473"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lang w:eastAsia="pt-BR"/>
              </w:rPr>
              <w:t>Compostos</w:t>
            </w:r>
          </w:p>
        </w:tc>
      </w:tr>
      <w:tr w:rsidR="00740030" w:rsidRPr="00740030" w14:paraId="4FAF1699" w14:textId="77777777" w:rsidTr="00740030">
        <w:trPr>
          <w:trHeight w:val="300"/>
          <w:jc w:val="center"/>
        </w:trPr>
        <w:tc>
          <w:tcPr>
            <w:tcW w:w="4536" w:type="dxa"/>
            <w:tcBorders>
              <w:top w:val="nil"/>
              <w:left w:val="nil"/>
              <w:bottom w:val="nil"/>
              <w:right w:val="nil"/>
            </w:tcBorders>
            <w:shd w:val="clear" w:color="auto" w:fill="auto"/>
            <w:noWrap/>
            <w:vAlign w:val="center"/>
            <w:hideMark/>
          </w:tcPr>
          <w:p w14:paraId="62A0D8EE"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Ácido Clorogênico</w:t>
            </w:r>
          </w:p>
        </w:tc>
      </w:tr>
      <w:tr w:rsidR="00740030" w:rsidRPr="00740030" w14:paraId="077BADF5" w14:textId="77777777" w:rsidTr="00740030">
        <w:trPr>
          <w:trHeight w:val="300"/>
          <w:jc w:val="center"/>
        </w:trPr>
        <w:tc>
          <w:tcPr>
            <w:tcW w:w="4536" w:type="dxa"/>
            <w:tcBorders>
              <w:top w:val="nil"/>
              <w:left w:val="nil"/>
              <w:bottom w:val="nil"/>
              <w:right w:val="nil"/>
            </w:tcBorders>
            <w:shd w:val="clear" w:color="auto" w:fill="auto"/>
            <w:noWrap/>
            <w:vAlign w:val="center"/>
            <w:hideMark/>
          </w:tcPr>
          <w:p w14:paraId="0B02DA41"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Apigenina</w:t>
            </w:r>
          </w:p>
        </w:tc>
      </w:tr>
      <w:tr w:rsidR="00740030" w:rsidRPr="00740030" w14:paraId="145A8F15" w14:textId="77777777" w:rsidTr="00740030">
        <w:trPr>
          <w:trHeight w:val="300"/>
          <w:jc w:val="center"/>
        </w:trPr>
        <w:tc>
          <w:tcPr>
            <w:tcW w:w="4536" w:type="dxa"/>
            <w:tcBorders>
              <w:top w:val="nil"/>
              <w:left w:val="nil"/>
              <w:bottom w:val="nil"/>
              <w:right w:val="nil"/>
            </w:tcBorders>
            <w:shd w:val="clear" w:color="auto" w:fill="auto"/>
            <w:noWrap/>
            <w:vAlign w:val="center"/>
            <w:hideMark/>
          </w:tcPr>
          <w:p w14:paraId="2ECD4847" w14:textId="68F33CB9"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Artem</w:t>
            </w:r>
            <w:r w:rsidR="00A76A33">
              <w:rPr>
                <w:rFonts w:ascii="Times New Roman" w:eastAsia="Times New Roman" w:hAnsi="Times New Roman" w:cs="Times New Roman"/>
                <w:color w:val="000000"/>
                <w:lang w:eastAsia="pt-BR"/>
              </w:rPr>
              <w:t>é</w:t>
            </w:r>
            <w:r w:rsidRPr="00740030">
              <w:rPr>
                <w:rFonts w:ascii="Times New Roman" w:eastAsia="Times New Roman" w:hAnsi="Times New Roman" w:cs="Times New Roman"/>
                <w:color w:val="000000"/>
                <w:lang w:eastAsia="pt-BR"/>
              </w:rPr>
              <w:t>ter</w:t>
            </w:r>
          </w:p>
        </w:tc>
      </w:tr>
      <w:tr w:rsidR="00740030" w:rsidRPr="00740030" w14:paraId="525CB1FB" w14:textId="77777777" w:rsidTr="00740030">
        <w:trPr>
          <w:trHeight w:val="300"/>
          <w:jc w:val="center"/>
        </w:trPr>
        <w:tc>
          <w:tcPr>
            <w:tcW w:w="4536" w:type="dxa"/>
            <w:tcBorders>
              <w:top w:val="nil"/>
              <w:left w:val="nil"/>
              <w:bottom w:val="nil"/>
              <w:right w:val="nil"/>
            </w:tcBorders>
            <w:shd w:val="clear" w:color="auto" w:fill="auto"/>
            <w:noWrap/>
            <w:vAlign w:val="center"/>
            <w:hideMark/>
          </w:tcPr>
          <w:p w14:paraId="712FD073"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Casticina</w:t>
            </w:r>
          </w:p>
        </w:tc>
      </w:tr>
      <w:tr w:rsidR="00740030" w:rsidRPr="00740030" w14:paraId="211C7BE4" w14:textId="77777777" w:rsidTr="00740030">
        <w:trPr>
          <w:trHeight w:val="300"/>
          <w:jc w:val="center"/>
        </w:trPr>
        <w:tc>
          <w:tcPr>
            <w:tcW w:w="4536" w:type="dxa"/>
            <w:tcBorders>
              <w:top w:val="nil"/>
              <w:left w:val="nil"/>
              <w:bottom w:val="nil"/>
              <w:right w:val="nil"/>
            </w:tcBorders>
            <w:shd w:val="clear" w:color="auto" w:fill="auto"/>
            <w:noWrap/>
            <w:vAlign w:val="center"/>
            <w:hideMark/>
          </w:tcPr>
          <w:p w14:paraId="4924BABB"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Cinaroside</w:t>
            </w:r>
          </w:p>
        </w:tc>
      </w:tr>
      <w:tr w:rsidR="00740030" w:rsidRPr="00740030" w14:paraId="3D04E693" w14:textId="77777777" w:rsidTr="00740030">
        <w:trPr>
          <w:trHeight w:val="300"/>
          <w:jc w:val="center"/>
        </w:trPr>
        <w:tc>
          <w:tcPr>
            <w:tcW w:w="4536" w:type="dxa"/>
            <w:tcBorders>
              <w:top w:val="nil"/>
              <w:left w:val="nil"/>
              <w:bottom w:val="nil"/>
              <w:right w:val="nil"/>
            </w:tcBorders>
            <w:shd w:val="clear" w:color="auto" w:fill="auto"/>
            <w:noWrap/>
            <w:vAlign w:val="center"/>
            <w:hideMark/>
          </w:tcPr>
          <w:p w14:paraId="5CC99924"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Cirsiliol</w:t>
            </w:r>
          </w:p>
        </w:tc>
      </w:tr>
      <w:tr w:rsidR="00740030" w:rsidRPr="00740030" w14:paraId="44E56E29" w14:textId="77777777" w:rsidTr="00740030">
        <w:trPr>
          <w:trHeight w:val="315"/>
          <w:jc w:val="center"/>
        </w:trPr>
        <w:tc>
          <w:tcPr>
            <w:tcW w:w="4536" w:type="dxa"/>
            <w:tcBorders>
              <w:top w:val="nil"/>
              <w:left w:val="nil"/>
              <w:bottom w:val="single" w:sz="8" w:space="0" w:color="auto"/>
              <w:right w:val="nil"/>
            </w:tcBorders>
            <w:shd w:val="clear" w:color="auto" w:fill="auto"/>
            <w:noWrap/>
            <w:vAlign w:val="center"/>
            <w:hideMark/>
          </w:tcPr>
          <w:p w14:paraId="000E6FD8" w14:textId="77777777" w:rsidR="00740030" w:rsidRPr="00740030" w:rsidRDefault="00740030" w:rsidP="00740030">
            <w:pPr>
              <w:spacing w:after="0" w:line="240" w:lineRule="auto"/>
              <w:jc w:val="center"/>
              <w:rPr>
                <w:rFonts w:ascii="Times New Roman" w:eastAsia="Times New Roman" w:hAnsi="Times New Roman" w:cs="Times New Roman"/>
                <w:color w:val="000000"/>
                <w:lang w:eastAsia="pt-BR"/>
              </w:rPr>
            </w:pPr>
            <w:r w:rsidRPr="00740030">
              <w:rPr>
                <w:rFonts w:ascii="Times New Roman" w:eastAsia="Times New Roman" w:hAnsi="Times New Roman" w:cs="Times New Roman"/>
                <w:color w:val="000000"/>
                <w:lang w:eastAsia="pt-BR"/>
              </w:rPr>
              <w:t>Cirsilineol</w:t>
            </w:r>
          </w:p>
        </w:tc>
      </w:tr>
    </w:tbl>
    <w:p w14:paraId="720F6AC0" w14:textId="77777777" w:rsidR="00501754" w:rsidRPr="00350985" w:rsidRDefault="00501754" w:rsidP="00C14A52">
      <w:pPr>
        <w:jc w:val="both"/>
        <w:rPr>
          <w:rFonts w:ascii="Times New Roman" w:hAnsi="Times New Roman" w:cs="Times New Roman"/>
          <w:sz w:val="24"/>
          <w:szCs w:val="24"/>
        </w:rPr>
      </w:pPr>
    </w:p>
    <w:p w14:paraId="17842E0D" w14:textId="1E055A86" w:rsidR="00C164A9" w:rsidRPr="00350985" w:rsidRDefault="004A22F9" w:rsidP="00C164A9">
      <w:pPr>
        <w:ind w:firstLine="708"/>
        <w:jc w:val="both"/>
        <w:rPr>
          <w:rFonts w:ascii="Times New Roman" w:hAnsi="Times New Roman" w:cs="Times New Roman"/>
          <w:sz w:val="24"/>
          <w:szCs w:val="24"/>
        </w:rPr>
      </w:pPr>
      <w:r>
        <w:rPr>
          <w:rFonts w:ascii="Times New Roman" w:hAnsi="Times New Roman" w:cs="Times New Roman"/>
          <w:sz w:val="24"/>
          <w:szCs w:val="24"/>
        </w:rPr>
        <w:t>7</w:t>
      </w:r>
      <w:r w:rsidR="00C164A9" w:rsidRPr="00350985">
        <w:rPr>
          <w:rFonts w:ascii="Times New Roman" w:hAnsi="Times New Roman" w:cs="Times New Roman"/>
          <w:sz w:val="24"/>
          <w:szCs w:val="24"/>
        </w:rPr>
        <w:t>.2</w:t>
      </w:r>
      <w:r w:rsidR="00C164A9" w:rsidRPr="00350985">
        <w:rPr>
          <w:rFonts w:ascii="Times New Roman" w:hAnsi="Times New Roman" w:cs="Times New Roman"/>
          <w:sz w:val="24"/>
          <w:szCs w:val="24"/>
        </w:rPr>
        <w:tab/>
      </w:r>
      <w:r w:rsidR="00B50C7E" w:rsidRPr="00350985">
        <w:rPr>
          <w:rFonts w:ascii="Times New Roman" w:hAnsi="Times New Roman" w:cs="Times New Roman"/>
          <w:sz w:val="24"/>
          <w:szCs w:val="24"/>
        </w:rPr>
        <w:t xml:space="preserve">Predição </w:t>
      </w:r>
      <w:r w:rsidR="00B50C7E" w:rsidRPr="00350985">
        <w:rPr>
          <w:rFonts w:ascii="Times New Roman" w:hAnsi="Times New Roman" w:cs="Times New Roman"/>
          <w:i/>
          <w:iCs/>
          <w:sz w:val="24"/>
          <w:szCs w:val="24"/>
        </w:rPr>
        <w:t xml:space="preserve">in silico </w:t>
      </w:r>
      <w:r w:rsidR="00B50C7E" w:rsidRPr="00350985">
        <w:rPr>
          <w:rFonts w:ascii="Times New Roman" w:hAnsi="Times New Roman" w:cs="Times New Roman"/>
          <w:sz w:val="24"/>
          <w:szCs w:val="24"/>
        </w:rPr>
        <w:t>da atividade biológica</w:t>
      </w:r>
      <w:r w:rsidR="00C00C29" w:rsidRPr="00350985">
        <w:rPr>
          <w:rFonts w:ascii="Times New Roman" w:hAnsi="Times New Roman" w:cs="Times New Roman"/>
          <w:sz w:val="24"/>
          <w:szCs w:val="24"/>
        </w:rPr>
        <w:t xml:space="preserve"> e dos alvos biológicos</w:t>
      </w:r>
    </w:p>
    <w:p w14:paraId="2D362D93" w14:textId="742812B6" w:rsidR="00413C6A" w:rsidRPr="00350985" w:rsidRDefault="00413C6A" w:rsidP="00C14A52">
      <w:pPr>
        <w:jc w:val="both"/>
        <w:rPr>
          <w:rFonts w:ascii="Times New Roman" w:hAnsi="Times New Roman" w:cs="Times New Roman"/>
          <w:sz w:val="24"/>
          <w:szCs w:val="24"/>
        </w:rPr>
      </w:pPr>
      <w:r w:rsidRPr="00350985">
        <w:rPr>
          <w:rFonts w:ascii="Times New Roman" w:hAnsi="Times New Roman" w:cs="Times New Roman"/>
          <w:sz w:val="24"/>
          <w:szCs w:val="24"/>
        </w:rPr>
        <w:tab/>
      </w:r>
      <w:r w:rsidR="0096684D">
        <w:rPr>
          <w:rFonts w:ascii="Times New Roman" w:hAnsi="Times New Roman" w:cs="Times New Roman"/>
          <w:sz w:val="24"/>
          <w:szCs w:val="24"/>
        </w:rPr>
        <w:t>O</w:t>
      </w:r>
      <w:r w:rsidR="00032085">
        <w:rPr>
          <w:rFonts w:ascii="Times New Roman" w:hAnsi="Times New Roman" w:cs="Times New Roman"/>
          <w:sz w:val="24"/>
          <w:szCs w:val="24"/>
        </w:rPr>
        <w:t xml:space="preserve">s </w:t>
      </w:r>
      <w:r w:rsidR="00A757B7" w:rsidRPr="00350985">
        <w:rPr>
          <w:rFonts w:ascii="Times New Roman" w:hAnsi="Times New Roman" w:cs="Times New Roman"/>
          <w:sz w:val="24"/>
          <w:szCs w:val="24"/>
        </w:rPr>
        <w:t>compostos</w:t>
      </w:r>
      <w:r w:rsidR="00BA456B" w:rsidRPr="00350985">
        <w:rPr>
          <w:rFonts w:ascii="Times New Roman" w:hAnsi="Times New Roman" w:cs="Times New Roman"/>
          <w:sz w:val="24"/>
          <w:szCs w:val="24"/>
        </w:rPr>
        <w:t xml:space="preserve"> selecionados</w:t>
      </w:r>
      <w:r w:rsidR="00A757B7" w:rsidRPr="00350985">
        <w:rPr>
          <w:rFonts w:ascii="Times New Roman" w:hAnsi="Times New Roman" w:cs="Times New Roman"/>
          <w:sz w:val="24"/>
          <w:szCs w:val="24"/>
        </w:rPr>
        <w:t xml:space="preserve"> </w:t>
      </w:r>
      <w:r w:rsidR="00672AC7">
        <w:rPr>
          <w:rFonts w:ascii="Times New Roman" w:hAnsi="Times New Roman" w:cs="Times New Roman"/>
          <w:sz w:val="24"/>
          <w:szCs w:val="24"/>
        </w:rPr>
        <w:t>foram submetidos a uma análise</w:t>
      </w:r>
      <w:r w:rsidR="00A757B7" w:rsidRPr="00350985">
        <w:rPr>
          <w:rFonts w:ascii="Times New Roman" w:hAnsi="Times New Roman" w:cs="Times New Roman"/>
          <w:sz w:val="24"/>
          <w:szCs w:val="24"/>
        </w:rPr>
        <w:t xml:space="preserve"> no servido</w:t>
      </w:r>
      <w:r w:rsidR="005E4989" w:rsidRPr="00350985">
        <w:rPr>
          <w:rFonts w:ascii="Times New Roman" w:hAnsi="Times New Roman" w:cs="Times New Roman"/>
          <w:sz w:val="24"/>
          <w:szCs w:val="24"/>
        </w:rPr>
        <w:t>r</w:t>
      </w:r>
      <w:r w:rsidR="00A757B7" w:rsidRPr="00350985">
        <w:rPr>
          <w:rFonts w:ascii="Times New Roman" w:hAnsi="Times New Roman" w:cs="Times New Roman"/>
          <w:sz w:val="24"/>
          <w:szCs w:val="24"/>
        </w:rPr>
        <w:t xml:space="preserve"> P</w:t>
      </w:r>
      <w:r w:rsidR="009A177A" w:rsidRPr="00350985">
        <w:rPr>
          <w:rFonts w:ascii="Times New Roman" w:hAnsi="Times New Roman" w:cs="Times New Roman"/>
          <w:sz w:val="24"/>
          <w:szCs w:val="24"/>
        </w:rPr>
        <w:t>ASS</w:t>
      </w:r>
      <w:r w:rsidR="00AA6A79" w:rsidRPr="00350985">
        <w:rPr>
          <w:rFonts w:ascii="Times New Roman" w:hAnsi="Times New Roman" w:cs="Times New Roman"/>
          <w:sz w:val="24"/>
          <w:szCs w:val="24"/>
        </w:rPr>
        <w:t xml:space="preserve"> online</w:t>
      </w:r>
      <w:r w:rsidR="003C403D">
        <w:rPr>
          <w:rFonts w:ascii="Times New Roman" w:hAnsi="Times New Roman" w:cs="Times New Roman"/>
          <w:sz w:val="24"/>
          <w:szCs w:val="24"/>
        </w:rPr>
        <w:t xml:space="preserve"> (</w:t>
      </w:r>
      <w:hyperlink r:id="rId10" w:history="1">
        <w:r w:rsidR="003C403D" w:rsidRPr="00687A7E">
          <w:rPr>
            <w:rStyle w:val="Hyperlink"/>
            <w:rFonts w:ascii="Times New Roman" w:hAnsi="Times New Roman" w:cs="Times New Roman"/>
            <w:sz w:val="24"/>
            <w:szCs w:val="24"/>
          </w:rPr>
          <w:t>http://way2drug.com/PassOnline/</w:t>
        </w:r>
      </w:hyperlink>
      <w:r w:rsidR="003C403D">
        <w:rPr>
          <w:rFonts w:ascii="Times New Roman" w:hAnsi="Times New Roman" w:cs="Times New Roman"/>
          <w:sz w:val="24"/>
          <w:szCs w:val="24"/>
        </w:rPr>
        <w:t>)</w:t>
      </w:r>
      <w:r w:rsidR="00AA6A79" w:rsidRPr="00350985">
        <w:rPr>
          <w:rFonts w:ascii="Times New Roman" w:hAnsi="Times New Roman" w:cs="Times New Roman"/>
          <w:sz w:val="24"/>
          <w:szCs w:val="24"/>
        </w:rPr>
        <w:t xml:space="preserve"> </w:t>
      </w:r>
      <w:r w:rsidR="00A757B7" w:rsidRPr="00350985">
        <w:rPr>
          <w:rFonts w:ascii="Times New Roman" w:hAnsi="Times New Roman" w:cs="Times New Roman"/>
          <w:sz w:val="24"/>
          <w:szCs w:val="24"/>
        </w:rPr>
        <w:t xml:space="preserve">para </w:t>
      </w:r>
      <w:r w:rsidR="00A757B7" w:rsidRPr="00FA32D5">
        <w:rPr>
          <w:rFonts w:ascii="Times New Roman" w:hAnsi="Times New Roman" w:cs="Times New Roman"/>
          <w:sz w:val="24"/>
          <w:szCs w:val="24"/>
        </w:rPr>
        <w:t>avaliar</w:t>
      </w:r>
      <w:r w:rsidR="00A757B7" w:rsidRPr="00350985">
        <w:rPr>
          <w:rFonts w:ascii="Times New Roman" w:hAnsi="Times New Roman" w:cs="Times New Roman"/>
          <w:sz w:val="24"/>
          <w:szCs w:val="24"/>
        </w:rPr>
        <w:t xml:space="preserve"> </w:t>
      </w:r>
      <w:r w:rsidR="00112B8F" w:rsidRPr="00350985">
        <w:rPr>
          <w:rFonts w:ascii="Times New Roman" w:hAnsi="Times New Roman" w:cs="Times New Roman"/>
          <w:sz w:val="24"/>
          <w:szCs w:val="24"/>
        </w:rPr>
        <w:t xml:space="preserve">o </w:t>
      </w:r>
      <w:r w:rsidR="003A2170" w:rsidRPr="00350985">
        <w:rPr>
          <w:rFonts w:ascii="Times New Roman" w:hAnsi="Times New Roman" w:cs="Times New Roman"/>
          <w:sz w:val="24"/>
          <w:szCs w:val="24"/>
        </w:rPr>
        <w:t>potencial de</w:t>
      </w:r>
      <w:r w:rsidR="00236205" w:rsidRPr="00350985">
        <w:rPr>
          <w:rFonts w:ascii="Times New Roman" w:hAnsi="Times New Roman" w:cs="Times New Roman"/>
          <w:sz w:val="24"/>
          <w:szCs w:val="24"/>
        </w:rPr>
        <w:t xml:space="preserve"> atividade biológica</w:t>
      </w:r>
      <w:r w:rsidR="00F10DA8" w:rsidRPr="00350985">
        <w:rPr>
          <w:rFonts w:ascii="Times New Roman" w:hAnsi="Times New Roman" w:cs="Times New Roman"/>
          <w:sz w:val="24"/>
          <w:szCs w:val="24"/>
        </w:rPr>
        <w:t>.</w:t>
      </w:r>
      <w:r w:rsidR="003301A6" w:rsidRPr="00350985">
        <w:rPr>
          <w:rFonts w:ascii="Times New Roman" w:hAnsi="Times New Roman" w:cs="Times New Roman"/>
          <w:sz w:val="24"/>
          <w:szCs w:val="24"/>
        </w:rPr>
        <w:t xml:space="preserve"> </w:t>
      </w:r>
      <w:r w:rsidR="000A1689" w:rsidRPr="000A1689">
        <w:rPr>
          <w:rFonts w:ascii="Times New Roman" w:hAnsi="Times New Roman" w:cs="Times New Roman"/>
          <w:sz w:val="24"/>
          <w:szCs w:val="24"/>
        </w:rPr>
        <w:t>Com base na sua fórmula estrutural, o servidor é capaz de prever mais de 300 efeitos farmacológicos e mecanismos bioquímicos</w:t>
      </w:r>
      <w:r w:rsidR="003301A6" w:rsidRPr="00350985">
        <w:rPr>
          <w:rFonts w:ascii="Times New Roman" w:hAnsi="Times New Roman" w:cs="Times New Roman"/>
          <w:sz w:val="24"/>
          <w:szCs w:val="24"/>
        </w:rPr>
        <w:t>.</w:t>
      </w:r>
      <w:r w:rsidR="005123FC">
        <w:rPr>
          <w:rFonts w:ascii="Times New Roman" w:hAnsi="Times New Roman" w:cs="Times New Roman"/>
          <w:sz w:val="24"/>
          <w:szCs w:val="24"/>
        </w:rPr>
        <w:t xml:space="preserve"> A partir dessa etapa</w:t>
      </w:r>
      <w:r w:rsidR="00823148" w:rsidRPr="00350985">
        <w:rPr>
          <w:rFonts w:ascii="Times New Roman" w:hAnsi="Times New Roman" w:cs="Times New Roman"/>
          <w:sz w:val="24"/>
          <w:szCs w:val="24"/>
        </w:rPr>
        <w:t>,</w:t>
      </w:r>
      <w:r w:rsidR="0075442A">
        <w:rPr>
          <w:rFonts w:ascii="Times New Roman" w:hAnsi="Times New Roman" w:cs="Times New Roman"/>
          <w:sz w:val="24"/>
          <w:szCs w:val="24"/>
        </w:rPr>
        <w:t xml:space="preserve"> os compostos selecionados </w:t>
      </w:r>
      <w:r w:rsidR="00CC4C67">
        <w:rPr>
          <w:rFonts w:ascii="Times New Roman" w:hAnsi="Times New Roman" w:cs="Times New Roman"/>
          <w:sz w:val="24"/>
          <w:szCs w:val="24"/>
        </w:rPr>
        <w:t>foram investigados quanto</w:t>
      </w:r>
      <w:r w:rsidR="00533768">
        <w:rPr>
          <w:rFonts w:ascii="Times New Roman" w:hAnsi="Times New Roman" w:cs="Times New Roman"/>
          <w:sz w:val="24"/>
          <w:szCs w:val="24"/>
        </w:rPr>
        <w:t xml:space="preserve"> a sua provável </w:t>
      </w:r>
      <w:r w:rsidR="003301A6" w:rsidRPr="00350985">
        <w:rPr>
          <w:rFonts w:ascii="Times New Roman" w:hAnsi="Times New Roman" w:cs="Times New Roman"/>
          <w:sz w:val="24"/>
          <w:szCs w:val="24"/>
        </w:rPr>
        <w:t xml:space="preserve">atividade antineoplásica, antiproliferativa, </w:t>
      </w:r>
      <w:r w:rsidR="007F5EEE" w:rsidRPr="00350985">
        <w:rPr>
          <w:rFonts w:ascii="Times New Roman" w:hAnsi="Times New Roman" w:cs="Times New Roman"/>
          <w:sz w:val="24"/>
          <w:szCs w:val="24"/>
        </w:rPr>
        <w:t>anticarcinogênica</w:t>
      </w:r>
      <w:r w:rsidR="008F0435">
        <w:rPr>
          <w:rFonts w:ascii="Times New Roman" w:hAnsi="Times New Roman" w:cs="Times New Roman"/>
          <w:sz w:val="24"/>
          <w:szCs w:val="24"/>
        </w:rPr>
        <w:t>,</w:t>
      </w:r>
      <w:r w:rsidR="007F5EEE" w:rsidRPr="00350985">
        <w:rPr>
          <w:rFonts w:ascii="Times New Roman" w:hAnsi="Times New Roman" w:cs="Times New Roman"/>
          <w:sz w:val="24"/>
          <w:szCs w:val="24"/>
        </w:rPr>
        <w:t xml:space="preserve"> citotóxica</w:t>
      </w:r>
      <w:r w:rsidR="00EA109F">
        <w:rPr>
          <w:rFonts w:ascii="Times New Roman" w:hAnsi="Times New Roman" w:cs="Times New Roman"/>
          <w:sz w:val="24"/>
          <w:szCs w:val="24"/>
        </w:rPr>
        <w:t xml:space="preserve"> e quimioprotetora</w:t>
      </w:r>
      <w:r w:rsidR="003301A6" w:rsidRPr="00350985">
        <w:rPr>
          <w:rFonts w:ascii="Times New Roman" w:hAnsi="Times New Roman" w:cs="Times New Roman"/>
          <w:sz w:val="24"/>
          <w:szCs w:val="24"/>
        </w:rPr>
        <w:t>.</w:t>
      </w:r>
    </w:p>
    <w:p w14:paraId="77FFF85E" w14:textId="08275FCB" w:rsidR="00C00C29" w:rsidRDefault="00C00C29" w:rsidP="00C14A52">
      <w:pPr>
        <w:jc w:val="both"/>
        <w:rPr>
          <w:rFonts w:ascii="Times New Roman" w:hAnsi="Times New Roman" w:cs="Times New Roman"/>
          <w:sz w:val="24"/>
          <w:szCs w:val="24"/>
        </w:rPr>
      </w:pPr>
      <w:r w:rsidRPr="00350985">
        <w:rPr>
          <w:rFonts w:ascii="Times New Roman" w:hAnsi="Times New Roman" w:cs="Times New Roman"/>
          <w:sz w:val="24"/>
          <w:szCs w:val="24"/>
        </w:rPr>
        <w:tab/>
      </w:r>
      <w:r w:rsidR="00BA74A5" w:rsidRPr="00350985">
        <w:rPr>
          <w:rFonts w:ascii="Times New Roman" w:hAnsi="Times New Roman" w:cs="Times New Roman"/>
          <w:sz w:val="24"/>
          <w:szCs w:val="24"/>
        </w:rPr>
        <w:t>Posteriormente, esses compostos foram submetidos ao</w:t>
      </w:r>
      <w:r w:rsidR="00FD28A1">
        <w:rPr>
          <w:rFonts w:ascii="Times New Roman" w:hAnsi="Times New Roman" w:cs="Times New Roman"/>
          <w:sz w:val="24"/>
          <w:szCs w:val="24"/>
        </w:rPr>
        <w:t xml:space="preserve"> servidor</w:t>
      </w:r>
      <w:r w:rsidR="00BA74A5" w:rsidRPr="00350985">
        <w:rPr>
          <w:rFonts w:ascii="Times New Roman" w:hAnsi="Times New Roman" w:cs="Times New Roman"/>
          <w:sz w:val="24"/>
          <w:szCs w:val="24"/>
        </w:rPr>
        <w:t xml:space="preserve"> PharmMapper</w:t>
      </w:r>
      <w:r w:rsidR="003C403D">
        <w:rPr>
          <w:rFonts w:ascii="Times New Roman" w:hAnsi="Times New Roman" w:cs="Times New Roman"/>
          <w:sz w:val="24"/>
          <w:szCs w:val="24"/>
        </w:rPr>
        <w:t xml:space="preserve"> (</w:t>
      </w:r>
      <w:hyperlink r:id="rId11" w:history="1">
        <w:r w:rsidR="003C403D" w:rsidRPr="00687A7E">
          <w:rPr>
            <w:rStyle w:val="Hyperlink"/>
            <w:rFonts w:ascii="Times New Roman" w:hAnsi="Times New Roman" w:cs="Times New Roman"/>
            <w:sz w:val="24"/>
            <w:szCs w:val="24"/>
          </w:rPr>
          <w:t>http://www.lilab-ecust.cn/pharmmapper/</w:t>
        </w:r>
      </w:hyperlink>
      <w:r w:rsidR="003C403D">
        <w:rPr>
          <w:rFonts w:ascii="Times New Roman" w:hAnsi="Times New Roman" w:cs="Times New Roman"/>
          <w:sz w:val="24"/>
          <w:szCs w:val="24"/>
        </w:rPr>
        <w:t>)</w:t>
      </w:r>
      <w:r w:rsidR="00BA74A5" w:rsidRPr="00350985">
        <w:rPr>
          <w:rFonts w:ascii="Times New Roman" w:hAnsi="Times New Roman" w:cs="Times New Roman"/>
          <w:sz w:val="24"/>
          <w:szCs w:val="24"/>
        </w:rPr>
        <w:t xml:space="preserve"> para a identificação de novos alvos</w:t>
      </w:r>
      <w:r w:rsidR="004B7EAC">
        <w:rPr>
          <w:rFonts w:ascii="Times New Roman" w:hAnsi="Times New Roman" w:cs="Times New Roman"/>
          <w:sz w:val="24"/>
          <w:szCs w:val="24"/>
        </w:rPr>
        <w:t xml:space="preserve"> condizentes </w:t>
      </w:r>
      <w:r w:rsidR="00D95AD7">
        <w:rPr>
          <w:rFonts w:ascii="Times New Roman" w:hAnsi="Times New Roman" w:cs="Times New Roman"/>
          <w:sz w:val="24"/>
          <w:szCs w:val="24"/>
        </w:rPr>
        <w:t>com a</w:t>
      </w:r>
      <w:r w:rsidR="004B7EAC">
        <w:rPr>
          <w:rFonts w:ascii="Times New Roman" w:hAnsi="Times New Roman" w:cs="Times New Roman"/>
          <w:sz w:val="24"/>
          <w:szCs w:val="24"/>
        </w:rPr>
        <w:t>s atividades biológicas pesquisadas anteriormente</w:t>
      </w:r>
      <w:r w:rsidR="00BA74A5" w:rsidRPr="00350985">
        <w:rPr>
          <w:rFonts w:ascii="Times New Roman" w:hAnsi="Times New Roman" w:cs="Times New Roman"/>
          <w:sz w:val="24"/>
          <w:szCs w:val="24"/>
        </w:rPr>
        <w:t>. Esse servidor hospeda uma bibliot</w:t>
      </w:r>
      <w:r w:rsidR="005821EF" w:rsidRPr="00350985">
        <w:rPr>
          <w:rFonts w:ascii="Times New Roman" w:hAnsi="Times New Roman" w:cs="Times New Roman"/>
          <w:sz w:val="24"/>
          <w:szCs w:val="24"/>
        </w:rPr>
        <w:t>e</w:t>
      </w:r>
      <w:r w:rsidR="00BA74A5" w:rsidRPr="00350985">
        <w:rPr>
          <w:rFonts w:ascii="Times New Roman" w:hAnsi="Times New Roman" w:cs="Times New Roman"/>
          <w:sz w:val="24"/>
          <w:szCs w:val="24"/>
        </w:rPr>
        <w:t>ca de farmacóforos a partir de um conjunto de dados presentes no</w:t>
      </w:r>
      <w:r w:rsidR="00CF4D6E">
        <w:rPr>
          <w:rFonts w:ascii="Times New Roman" w:hAnsi="Times New Roman" w:cs="Times New Roman"/>
          <w:sz w:val="24"/>
          <w:szCs w:val="24"/>
        </w:rPr>
        <w:t xml:space="preserve"> </w:t>
      </w:r>
      <w:r w:rsidR="00BA74A5" w:rsidRPr="00350985">
        <w:rPr>
          <w:rFonts w:ascii="Times New Roman" w:hAnsi="Times New Roman" w:cs="Times New Roman"/>
          <w:sz w:val="24"/>
          <w:szCs w:val="24"/>
        </w:rPr>
        <w:t>BindingDB</w:t>
      </w:r>
      <w:r w:rsidR="00585FF5">
        <w:rPr>
          <w:rFonts w:ascii="Times New Roman" w:hAnsi="Times New Roman" w:cs="Times New Roman"/>
          <w:sz w:val="24"/>
          <w:szCs w:val="24"/>
        </w:rPr>
        <w:t xml:space="preserve"> e </w:t>
      </w:r>
      <w:r w:rsidR="00BA74A5" w:rsidRPr="00350985">
        <w:rPr>
          <w:rFonts w:ascii="Times New Roman" w:hAnsi="Times New Roman" w:cs="Times New Roman"/>
          <w:sz w:val="24"/>
          <w:szCs w:val="24"/>
        </w:rPr>
        <w:t>DrugBank</w:t>
      </w:r>
      <w:r w:rsidR="00585FF5">
        <w:rPr>
          <w:rFonts w:ascii="Times New Roman" w:hAnsi="Times New Roman" w:cs="Times New Roman"/>
          <w:sz w:val="24"/>
          <w:szCs w:val="24"/>
        </w:rPr>
        <w:t>,</w:t>
      </w:r>
      <w:r w:rsidR="00BA74A5" w:rsidRPr="00350985">
        <w:rPr>
          <w:rFonts w:ascii="Times New Roman" w:hAnsi="Times New Roman" w:cs="Times New Roman"/>
          <w:sz w:val="24"/>
          <w:szCs w:val="24"/>
        </w:rPr>
        <w:t xml:space="preserve"> </w:t>
      </w:r>
      <w:r w:rsidR="00F44B7E">
        <w:rPr>
          <w:rFonts w:ascii="Times New Roman" w:hAnsi="Times New Roman" w:cs="Times New Roman"/>
          <w:sz w:val="24"/>
          <w:szCs w:val="24"/>
        </w:rPr>
        <w:t>além de</w:t>
      </w:r>
      <w:r w:rsidR="00BA74A5" w:rsidRPr="00350985">
        <w:rPr>
          <w:rFonts w:ascii="Times New Roman" w:hAnsi="Times New Roman" w:cs="Times New Roman"/>
          <w:sz w:val="24"/>
          <w:szCs w:val="24"/>
        </w:rPr>
        <w:t xml:space="preserve"> inclui</w:t>
      </w:r>
      <w:r w:rsidR="00CD1770">
        <w:rPr>
          <w:rFonts w:ascii="Times New Roman" w:hAnsi="Times New Roman" w:cs="Times New Roman"/>
          <w:sz w:val="24"/>
          <w:szCs w:val="24"/>
        </w:rPr>
        <w:t>r</w:t>
      </w:r>
      <w:r w:rsidR="00BA74A5" w:rsidRPr="00350985">
        <w:rPr>
          <w:rFonts w:ascii="Times New Roman" w:hAnsi="Times New Roman" w:cs="Times New Roman"/>
          <w:sz w:val="24"/>
          <w:szCs w:val="24"/>
        </w:rPr>
        <w:t xml:space="preserve"> estruturas do </w:t>
      </w:r>
      <w:r w:rsidR="00BA74A5" w:rsidRPr="00D0085E">
        <w:rPr>
          <w:rFonts w:ascii="Times New Roman" w:hAnsi="Times New Roman" w:cs="Times New Roman"/>
          <w:i/>
          <w:iCs/>
          <w:sz w:val="24"/>
          <w:szCs w:val="24"/>
        </w:rPr>
        <w:t>Protein Data Bank</w:t>
      </w:r>
      <w:r w:rsidR="00BA74A5" w:rsidRPr="00350985">
        <w:rPr>
          <w:rFonts w:ascii="Times New Roman" w:hAnsi="Times New Roman" w:cs="Times New Roman"/>
          <w:sz w:val="24"/>
          <w:szCs w:val="24"/>
        </w:rPr>
        <w:t xml:space="preserve"> (PDB) com ligantes co-cristalizados. O mapeamento lista uma classificação de alvos candidatos mais promissores pontuados por um score de </w:t>
      </w:r>
      <w:r w:rsidR="005E23FD">
        <w:rPr>
          <w:rFonts w:ascii="Times New Roman" w:hAnsi="Times New Roman" w:cs="Times New Roman"/>
          <w:sz w:val="24"/>
          <w:szCs w:val="24"/>
        </w:rPr>
        <w:t>probabilidade de alinhamento</w:t>
      </w:r>
      <w:r w:rsidR="00BA74A5" w:rsidRPr="00350985">
        <w:rPr>
          <w:rFonts w:ascii="Times New Roman" w:hAnsi="Times New Roman" w:cs="Times New Roman"/>
          <w:sz w:val="24"/>
          <w:szCs w:val="24"/>
        </w:rPr>
        <w:t xml:space="preserve">. </w:t>
      </w:r>
      <w:r w:rsidRPr="00350985">
        <w:rPr>
          <w:rFonts w:ascii="Times New Roman" w:hAnsi="Times New Roman" w:cs="Times New Roman"/>
          <w:sz w:val="24"/>
          <w:szCs w:val="24"/>
        </w:rPr>
        <w:t xml:space="preserve"> </w:t>
      </w:r>
    </w:p>
    <w:p w14:paraId="239DAF7F" w14:textId="77777777" w:rsidR="00FD28A1" w:rsidRPr="00350985" w:rsidRDefault="00FD28A1" w:rsidP="00C14A52">
      <w:pPr>
        <w:jc w:val="both"/>
        <w:rPr>
          <w:rFonts w:ascii="Times New Roman" w:hAnsi="Times New Roman" w:cs="Times New Roman"/>
          <w:sz w:val="24"/>
          <w:szCs w:val="24"/>
        </w:rPr>
      </w:pPr>
    </w:p>
    <w:p w14:paraId="485B53D3" w14:textId="41E41302" w:rsidR="00265110" w:rsidRPr="00350985" w:rsidRDefault="00265110" w:rsidP="00C14A52">
      <w:pPr>
        <w:jc w:val="both"/>
        <w:rPr>
          <w:rFonts w:ascii="Times New Roman" w:hAnsi="Times New Roman" w:cs="Times New Roman"/>
          <w:sz w:val="24"/>
          <w:szCs w:val="24"/>
        </w:rPr>
      </w:pPr>
      <w:r w:rsidRPr="00350985">
        <w:rPr>
          <w:rFonts w:ascii="Times New Roman" w:hAnsi="Times New Roman" w:cs="Times New Roman"/>
          <w:sz w:val="24"/>
          <w:szCs w:val="24"/>
        </w:rPr>
        <w:tab/>
      </w:r>
      <w:r w:rsidR="004A22F9">
        <w:rPr>
          <w:rFonts w:ascii="Times New Roman" w:hAnsi="Times New Roman" w:cs="Times New Roman"/>
          <w:sz w:val="24"/>
          <w:szCs w:val="24"/>
        </w:rPr>
        <w:t>7</w:t>
      </w:r>
      <w:r w:rsidRPr="00350985">
        <w:rPr>
          <w:rFonts w:ascii="Times New Roman" w:hAnsi="Times New Roman" w:cs="Times New Roman"/>
          <w:sz w:val="24"/>
          <w:szCs w:val="24"/>
        </w:rPr>
        <w:t xml:space="preserve">.3 </w:t>
      </w:r>
      <w:r w:rsidRPr="00350985">
        <w:rPr>
          <w:rFonts w:ascii="Times New Roman" w:hAnsi="Times New Roman" w:cs="Times New Roman"/>
          <w:sz w:val="24"/>
          <w:szCs w:val="24"/>
        </w:rPr>
        <w:tab/>
        <w:t xml:space="preserve">Predição </w:t>
      </w:r>
      <w:r w:rsidRPr="00350985">
        <w:rPr>
          <w:rFonts w:ascii="Times New Roman" w:hAnsi="Times New Roman" w:cs="Times New Roman"/>
          <w:i/>
          <w:iCs/>
          <w:sz w:val="24"/>
          <w:szCs w:val="24"/>
        </w:rPr>
        <w:t>in silico</w:t>
      </w:r>
      <w:r w:rsidRPr="00350985">
        <w:rPr>
          <w:rFonts w:ascii="Times New Roman" w:hAnsi="Times New Roman" w:cs="Times New Roman"/>
          <w:sz w:val="24"/>
          <w:szCs w:val="24"/>
        </w:rPr>
        <w:t xml:space="preserve"> do perfil farmacocinético</w:t>
      </w:r>
      <w:r w:rsidR="00A76A33">
        <w:rPr>
          <w:rFonts w:ascii="Times New Roman" w:hAnsi="Times New Roman" w:cs="Times New Roman"/>
          <w:sz w:val="24"/>
          <w:szCs w:val="24"/>
        </w:rPr>
        <w:t xml:space="preserve"> e metabólico</w:t>
      </w:r>
      <w:r w:rsidRPr="00350985">
        <w:rPr>
          <w:rFonts w:ascii="Times New Roman" w:hAnsi="Times New Roman" w:cs="Times New Roman"/>
          <w:sz w:val="24"/>
          <w:szCs w:val="24"/>
        </w:rPr>
        <w:t xml:space="preserve"> </w:t>
      </w:r>
    </w:p>
    <w:p w14:paraId="2C7A27A9" w14:textId="3AB74159" w:rsidR="00C14A52" w:rsidRPr="00350985" w:rsidRDefault="00C14A52" w:rsidP="00C14A52">
      <w:pPr>
        <w:ind w:firstLine="708"/>
        <w:jc w:val="both"/>
        <w:rPr>
          <w:rFonts w:ascii="Times New Roman" w:hAnsi="Times New Roman" w:cs="Times New Roman"/>
          <w:sz w:val="24"/>
          <w:szCs w:val="24"/>
        </w:rPr>
      </w:pPr>
      <w:r w:rsidRPr="00350985">
        <w:rPr>
          <w:rFonts w:ascii="Times New Roman" w:hAnsi="Times New Roman" w:cs="Times New Roman"/>
          <w:sz w:val="24"/>
          <w:szCs w:val="24"/>
        </w:rPr>
        <w:t>Para a predição farmacocinética</w:t>
      </w:r>
      <w:r w:rsidR="00A76A33">
        <w:rPr>
          <w:rFonts w:ascii="Times New Roman" w:hAnsi="Times New Roman" w:cs="Times New Roman"/>
          <w:sz w:val="24"/>
          <w:szCs w:val="24"/>
        </w:rPr>
        <w:t xml:space="preserve"> e metabólico</w:t>
      </w:r>
      <w:r w:rsidRPr="00350985">
        <w:rPr>
          <w:rFonts w:ascii="Times New Roman" w:hAnsi="Times New Roman" w:cs="Times New Roman"/>
          <w:sz w:val="24"/>
          <w:szCs w:val="24"/>
        </w:rPr>
        <w:t xml:space="preserve"> dos compostos selecionados,</w:t>
      </w:r>
      <w:r w:rsidR="00511DEC">
        <w:rPr>
          <w:rFonts w:ascii="Times New Roman" w:hAnsi="Times New Roman" w:cs="Times New Roman"/>
          <w:sz w:val="24"/>
          <w:szCs w:val="24"/>
        </w:rPr>
        <w:t xml:space="preserve"> utilizou-se</w:t>
      </w:r>
      <w:r w:rsidRPr="00350985">
        <w:rPr>
          <w:rFonts w:ascii="Times New Roman" w:hAnsi="Times New Roman" w:cs="Times New Roman"/>
          <w:sz w:val="24"/>
          <w:szCs w:val="24"/>
        </w:rPr>
        <w:t xml:space="preserve"> o servidor SwissADME</w:t>
      </w:r>
      <w:r w:rsidR="003C403D">
        <w:rPr>
          <w:rFonts w:ascii="Times New Roman" w:hAnsi="Times New Roman" w:cs="Times New Roman"/>
          <w:sz w:val="24"/>
          <w:szCs w:val="24"/>
        </w:rPr>
        <w:t xml:space="preserve"> (</w:t>
      </w:r>
      <w:hyperlink r:id="rId12" w:history="1">
        <w:r w:rsidR="003C403D" w:rsidRPr="00687A7E">
          <w:rPr>
            <w:rStyle w:val="Hyperlink"/>
            <w:rFonts w:ascii="Times New Roman" w:hAnsi="Times New Roman" w:cs="Times New Roman"/>
            <w:sz w:val="24"/>
            <w:szCs w:val="24"/>
          </w:rPr>
          <w:t>http://www.swissadme.ch</w:t>
        </w:r>
      </w:hyperlink>
      <w:r w:rsidR="003C403D">
        <w:rPr>
          <w:rFonts w:ascii="Times New Roman" w:hAnsi="Times New Roman" w:cs="Times New Roman"/>
          <w:sz w:val="24"/>
          <w:szCs w:val="24"/>
        </w:rPr>
        <w:t>)</w:t>
      </w:r>
      <w:r w:rsidRPr="00350985">
        <w:rPr>
          <w:rFonts w:ascii="Times New Roman" w:hAnsi="Times New Roman" w:cs="Times New Roman"/>
          <w:sz w:val="24"/>
          <w:szCs w:val="24"/>
        </w:rPr>
        <w:t xml:space="preserve">. </w:t>
      </w:r>
      <w:r w:rsidRPr="00350985">
        <w:rPr>
          <w:rFonts w:ascii="Times New Roman" w:hAnsi="Times New Roman" w:cs="Times New Roman"/>
          <w:sz w:val="24"/>
          <w:szCs w:val="24"/>
        </w:rPr>
        <w:lastRenderedPageBreak/>
        <w:t>Nes</w:t>
      </w:r>
      <w:r w:rsidR="00B31C9C" w:rsidRPr="00350985">
        <w:rPr>
          <w:rFonts w:ascii="Times New Roman" w:hAnsi="Times New Roman" w:cs="Times New Roman"/>
          <w:sz w:val="24"/>
          <w:szCs w:val="24"/>
        </w:rPr>
        <w:t>s</w:t>
      </w:r>
      <w:r w:rsidRPr="00350985">
        <w:rPr>
          <w:rFonts w:ascii="Times New Roman" w:hAnsi="Times New Roman" w:cs="Times New Roman"/>
          <w:sz w:val="24"/>
          <w:szCs w:val="24"/>
        </w:rPr>
        <w:t xml:space="preserve">e servidor, propriedades como absorção gastrointestinal, permeabilidade da membrana hematoencefálica e interferência com alguns citocromos da família P450 (CYP1A2, CYP2C19, CYP2C9, </w:t>
      </w:r>
      <w:r w:rsidR="00EF32EA" w:rsidRPr="00350985">
        <w:rPr>
          <w:rFonts w:ascii="Times New Roman" w:hAnsi="Times New Roman" w:cs="Times New Roman"/>
          <w:sz w:val="24"/>
          <w:szCs w:val="24"/>
        </w:rPr>
        <w:t>CYP2D6 e CYP3A4</w:t>
      </w:r>
      <w:r w:rsidRPr="00350985">
        <w:rPr>
          <w:rFonts w:ascii="Times New Roman" w:hAnsi="Times New Roman" w:cs="Times New Roman"/>
          <w:sz w:val="24"/>
          <w:szCs w:val="24"/>
        </w:rPr>
        <w:t>)</w:t>
      </w:r>
      <w:r w:rsidR="00C94886">
        <w:rPr>
          <w:rFonts w:ascii="Times New Roman" w:hAnsi="Times New Roman" w:cs="Times New Roman"/>
          <w:sz w:val="24"/>
          <w:szCs w:val="24"/>
        </w:rPr>
        <w:t xml:space="preserve"> </w:t>
      </w:r>
      <w:r w:rsidR="00E828CD">
        <w:rPr>
          <w:rFonts w:ascii="Times New Roman" w:hAnsi="Times New Roman" w:cs="Times New Roman"/>
          <w:sz w:val="24"/>
          <w:szCs w:val="24"/>
        </w:rPr>
        <w:t>foram analisadas</w:t>
      </w:r>
      <w:r w:rsidRPr="00350985">
        <w:rPr>
          <w:rFonts w:ascii="Times New Roman" w:hAnsi="Times New Roman" w:cs="Times New Roman"/>
          <w:sz w:val="24"/>
          <w:szCs w:val="24"/>
        </w:rPr>
        <w:t>.</w:t>
      </w:r>
      <w:r w:rsidR="003C234B" w:rsidRPr="00350985">
        <w:rPr>
          <w:rFonts w:ascii="Times New Roman" w:hAnsi="Times New Roman" w:cs="Times New Roman"/>
          <w:sz w:val="24"/>
          <w:szCs w:val="24"/>
        </w:rPr>
        <w:fldChar w:fldCharType="begin" w:fldLock="1"/>
      </w:r>
      <w:r w:rsidR="00FB7C6F">
        <w:rPr>
          <w:rFonts w:ascii="Times New Roman" w:hAnsi="Times New Roman" w:cs="Times New Roman"/>
          <w:sz w:val="24"/>
          <w:szCs w:val="24"/>
        </w:rPr>
        <w:instrText>ADDIN CSL_CITATION {"citationItems":[{"id":"ITEM-1","itemData":{"DOI":"10.1038/srep42717","ISSN":"2045-2322","PMID":"28256516","abstract":"To be effective as a drug, a potent molecule must reach its target in the body in sufficient concentration, and stay there in a bioactive form long enough for the expected biologic events to occur. Drug development involves assessment of absorption, distribution, metabolism and excretion (ADME) increasingly earlier in the discovery process, at a stage when considered compounds are numerous but access to the physical samples is limited. In that context, computer models constitute valid alternatives to experiments. Here, we present the new SwissADME web tool that gives free access to a pool of fast yet robust predictive models for physicochemical properties, pharmacokinetics, drug-likeness and medicinal chemistry friendliness, among which in-house proficient methods such as the BOILED-Egg, iLOGP and Bioavailability Radar. Easy efficient input and interpretation are ensured thanks to a user-friendly interface through the login-free website http://www.swissadme.ch. Specialists, but also nonexpert in cheminformatics or computational chemistry can predict rapidly key parameters for a collection of molecules to support their drug discovery endeavours.","author":[{"dropping-particle":"","family":"Daina","given":"Antoine","non-dropping-particle":"","parse-names":false,"suffix":""},{"dropping-particle":"","family":"Michielin","given":"Olivier","non-dropping-particle":"","parse-names":false,"suffix":""},{"dropping-particle":"","family":"Zoete","given":"Vincent","non-dropping-particle":"","parse-names":false,"suffix":""}],"container-title":"Scientific reports","id":"ITEM-1","issue":"1","issued":{"date-parts":[["2017"]]},"page":"42717","title":"SwissADME: a free web tool to evaluate pharmacokinetics, drug-likeness and medicinal chemistry friendliness of small molecules.","type":"article-journal","volume":"7"},"uris":["http://www.mendeley.com/documents/?uuid=49af9010-e2bb-4cbd-b1bc-3bbd3b333a43"]}],"mendeley":{"formattedCitation":"(79)","manualFormatting":"[79]","plainTextFormattedCitation":"(79)","previouslyFormattedCitation":"(79)"},"properties":{"noteIndex":0},"schema":"https://github.com/citation-style-language/schema/raw/master/csl-citation.json"}</w:instrText>
      </w:r>
      <w:r w:rsidR="003C234B" w:rsidRPr="00350985">
        <w:rPr>
          <w:rFonts w:ascii="Times New Roman" w:hAnsi="Times New Roman" w:cs="Times New Roman"/>
          <w:sz w:val="24"/>
          <w:szCs w:val="24"/>
        </w:rPr>
        <w:fldChar w:fldCharType="separate"/>
      </w:r>
      <w:r w:rsidR="00FB7C6F">
        <w:rPr>
          <w:rFonts w:ascii="Times New Roman" w:hAnsi="Times New Roman" w:cs="Times New Roman"/>
          <w:noProof/>
          <w:sz w:val="24"/>
          <w:szCs w:val="24"/>
        </w:rPr>
        <w:t>[</w:t>
      </w:r>
      <w:r w:rsidR="008457C5" w:rsidRPr="008457C5">
        <w:rPr>
          <w:rFonts w:ascii="Times New Roman" w:hAnsi="Times New Roman" w:cs="Times New Roman"/>
          <w:noProof/>
          <w:sz w:val="24"/>
          <w:szCs w:val="24"/>
        </w:rPr>
        <w:t>79</w:t>
      </w:r>
      <w:r w:rsidR="00FB7C6F">
        <w:rPr>
          <w:rFonts w:ascii="Times New Roman" w:hAnsi="Times New Roman" w:cs="Times New Roman"/>
          <w:noProof/>
          <w:sz w:val="24"/>
          <w:szCs w:val="24"/>
        </w:rPr>
        <w:t>]</w:t>
      </w:r>
      <w:r w:rsidR="003C234B" w:rsidRPr="00350985">
        <w:rPr>
          <w:rFonts w:ascii="Times New Roman" w:hAnsi="Times New Roman" w:cs="Times New Roman"/>
          <w:sz w:val="24"/>
          <w:szCs w:val="24"/>
        </w:rPr>
        <w:fldChar w:fldCharType="end"/>
      </w:r>
    </w:p>
    <w:p w14:paraId="5A5CABBC" w14:textId="29334B46" w:rsidR="00C14A52" w:rsidRDefault="00E828CD" w:rsidP="00C14A52">
      <w:pPr>
        <w:ind w:firstLine="708"/>
        <w:jc w:val="both"/>
        <w:rPr>
          <w:rFonts w:ascii="Times New Roman" w:hAnsi="Times New Roman" w:cs="Times New Roman"/>
          <w:sz w:val="24"/>
          <w:szCs w:val="24"/>
        </w:rPr>
      </w:pPr>
      <w:r>
        <w:rPr>
          <w:rFonts w:ascii="Times New Roman" w:hAnsi="Times New Roman" w:cs="Times New Roman"/>
          <w:sz w:val="24"/>
          <w:szCs w:val="24"/>
        </w:rPr>
        <w:t>Concomitantemente</w:t>
      </w:r>
      <w:r w:rsidR="00D23C7C">
        <w:rPr>
          <w:rFonts w:ascii="Times New Roman" w:hAnsi="Times New Roman" w:cs="Times New Roman"/>
          <w:sz w:val="24"/>
          <w:szCs w:val="24"/>
        </w:rPr>
        <w:t>, esse servidor aplica</w:t>
      </w:r>
      <w:r w:rsidR="00C14A52" w:rsidRPr="00350985">
        <w:rPr>
          <w:rFonts w:ascii="Times New Roman" w:hAnsi="Times New Roman" w:cs="Times New Roman"/>
          <w:sz w:val="24"/>
          <w:szCs w:val="24"/>
        </w:rPr>
        <w:t xml:space="preserve"> a regra de Lipinski para </w:t>
      </w:r>
      <w:r w:rsidR="00C14A52" w:rsidRPr="000D2A36">
        <w:rPr>
          <w:rFonts w:ascii="Times New Roman" w:hAnsi="Times New Roman" w:cs="Times New Roman"/>
          <w:sz w:val="24"/>
          <w:szCs w:val="24"/>
        </w:rPr>
        <w:t>avaliar</w:t>
      </w:r>
      <w:r w:rsidR="00C14A52" w:rsidRPr="00350985">
        <w:rPr>
          <w:rFonts w:ascii="Times New Roman" w:hAnsi="Times New Roman" w:cs="Times New Roman"/>
          <w:sz w:val="24"/>
          <w:szCs w:val="24"/>
        </w:rPr>
        <w:t xml:space="preserve"> qualitativamente a</w:t>
      </w:r>
      <w:r w:rsidR="00BE2C35">
        <w:rPr>
          <w:rFonts w:ascii="Times New Roman" w:hAnsi="Times New Roman" w:cs="Times New Roman"/>
          <w:sz w:val="24"/>
          <w:szCs w:val="24"/>
        </w:rPr>
        <w:t xml:space="preserve"> biodisponibilidade por via oral desses compostos</w:t>
      </w:r>
      <w:r w:rsidR="00C14A52" w:rsidRPr="00350985">
        <w:rPr>
          <w:rFonts w:ascii="Times New Roman" w:hAnsi="Times New Roman" w:cs="Times New Roman"/>
          <w:sz w:val="24"/>
          <w:szCs w:val="24"/>
        </w:rPr>
        <w:t>. A regra de Lipinsk</w:t>
      </w:r>
      <w:r w:rsidR="000868AE" w:rsidRPr="00350985">
        <w:rPr>
          <w:rFonts w:ascii="Times New Roman" w:hAnsi="Times New Roman" w:cs="Times New Roman"/>
          <w:sz w:val="24"/>
          <w:szCs w:val="24"/>
        </w:rPr>
        <w:t xml:space="preserve"> </w:t>
      </w:r>
      <w:r w:rsidR="00C14A52" w:rsidRPr="00350985">
        <w:rPr>
          <w:rFonts w:ascii="Times New Roman" w:hAnsi="Times New Roman" w:cs="Times New Roman"/>
          <w:sz w:val="24"/>
          <w:szCs w:val="24"/>
        </w:rPr>
        <w:t>estabelece 4 parâmetros múltiplos de 5</w:t>
      </w:r>
      <w:r w:rsidR="00AB5E5A" w:rsidRPr="00350985">
        <w:rPr>
          <w:rFonts w:ascii="Times New Roman" w:hAnsi="Times New Roman" w:cs="Times New Roman"/>
          <w:sz w:val="24"/>
          <w:szCs w:val="24"/>
        </w:rPr>
        <w:t xml:space="preserve"> para que uma molécula </w:t>
      </w:r>
      <w:r w:rsidR="000868AE" w:rsidRPr="00350985">
        <w:rPr>
          <w:rFonts w:ascii="Times New Roman" w:hAnsi="Times New Roman" w:cs="Times New Roman"/>
          <w:sz w:val="24"/>
          <w:szCs w:val="24"/>
        </w:rPr>
        <w:t xml:space="preserve">tenha boa disponibilidade </w:t>
      </w:r>
      <w:r w:rsidR="00682842" w:rsidRPr="00350985">
        <w:rPr>
          <w:rFonts w:ascii="Times New Roman" w:hAnsi="Times New Roman" w:cs="Times New Roman"/>
          <w:sz w:val="24"/>
          <w:szCs w:val="24"/>
        </w:rPr>
        <w:t>após ingerido</w:t>
      </w:r>
      <w:r w:rsidR="00C14A52" w:rsidRPr="00350985">
        <w:rPr>
          <w:rFonts w:ascii="Times New Roman" w:hAnsi="Times New Roman" w:cs="Times New Roman"/>
          <w:sz w:val="24"/>
          <w:szCs w:val="24"/>
        </w:rPr>
        <w:t>: log P maior ou igual a 5, aceptores de hidrogênio menor ou igual a 10, doadores de ligação de hidrogênio menor ou igual a 5 e massa molecular menor ou igual a 500 Da. Pela regra, a molécula deve apresentar uma ou nenhuma violação desses quatro parâmetros.</w:t>
      </w:r>
      <w:r w:rsidR="001E4429">
        <w:rPr>
          <w:rFonts w:ascii="Times New Roman" w:hAnsi="Times New Roman" w:cs="Times New Roman"/>
          <w:sz w:val="24"/>
          <w:szCs w:val="24"/>
        </w:rPr>
        <w:t>[</w:t>
      </w:r>
      <w:r w:rsidR="003C234B" w:rsidRPr="00350985">
        <w:rPr>
          <w:rFonts w:ascii="Times New Roman" w:hAnsi="Times New Roman" w:cs="Times New Roman"/>
          <w:sz w:val="24"/>
          <w:szCs w:val="24"/>
        </w:rPr>
        <w:fldChar w:fldCharType="begin" w:fldLock="1"/>
      </w:r>
      <w:r w:rsidR="001E4429">
        <w:rPr>
          <w:rFonts w:ascii="Times New Roman" w:hAnsi="Times New Roman" w:cs="Times New Roman"/>
          <w:sz w:val="24"/>
          <w:szCs w:val="24"/>
        </w:rPr>
        <w:instrText>ADDIN CSL_CITATION {"citationItems":[{"id":"ITEM-1","itemData":{"DOI":"10.1038/srep42717","ISSN":"2045-2322","PMID":"28256516","abstract":"To be effective as a drug, a potent molecule must reach its target in the body in sufficient concentration, and stay there in a bioactive form long enough for the expected biologic events to occur. Drug development involves assessment of absorption, distribution, metabolism and excretion (ADME) increasingly earlier in the discovery process, at a stage when considered compounds are numerous but access to the physical samples is limited. In that context, computer models constitute valid alternatives to experiments. Here, we present the new SwissADME web tool that gives free access to a pool of fast yet robust predictive models for physicochemical properties, pharmacokinetics, drug-likeness and medicinal chemistry friendliness, among which in-house proficient methods such as the BOILED-Egg, iLOGP and Bioavailability Radar. Easy efficient input and interpretation are ensured thanks to a user-friendly interface through the login-free website http://www.swissadme.ch. Specialists, but also nonexpert in cheminformatics or computational chemistry can predict rapidly key parameters for a collection of molecules to support their drug discovery endeavours.","author":[{"dropping-particle":"","family":"Daina","given":"Antoine","non-dropping-particle":"","parse-names":false,"suffix":""},{"dropping-particle":"","family":"Michielin","given":"Olivier","non-dropping-particle":"","parse-names":false,"suffix":""},{"dropping-particle":"","family":"Zoete","given":"Vincent","non-dropping-particle":"","parse-names":false,"suffix":""}],"container-title":"Scientific reports","id":"ITEM-1","issue":"1","issued":{"date-parts":[["2017"]]},"page":"42717","title":"SwissADME: a free web tool to evaluate pharmacokinetics, drug-likeness and medicinal chemistry friendliness of small molecules.","type":"article-journal","volume":"7"},"uris":["http://www.mendeley.com/documents/?uuid=49af9010-e2bb-4cbd-b1bc-3bbd3b333a43"]}],"mendeley":{"formattedCitation":"(79)","manualFormatting":"79","plainTextFormattedCitation":"(79)","previouslyFormattedCitation":"(79)"},"properties":{"noteIndex":0},"schema":"https://github.com/citation-style-language/schema/raw/master/csl-citation.json"}</w:instrText>
      </w:r>
      <w:r w:rsidR="003C234B" w:rsidRPr="00350985">
        <w:rPr>
          <w:rFonts w:ascii="Times New Roman" w:hAnsi="Times New Roman" w:cs="Times New Roman"/>
          <w:sz w:val="24"/>
          <w:szCs w:val="24"/>
        </w:rPr>
        <w:fldChar w:fldCharType="separate"/>
      </w:r>
      <w:r w:rsidR="008457C5" w:rsidRPr="008457C5">
        <w:rPr>
          <w:rFonts w:ascii="Times New Roman" w:hAnsi="Times New Roman" w:cs="Times New Roman"/>
          <w:noProof/>
          <w:sz w:val="24"/>
          <w:szCs w:val="24"/>
        </w:rPr>
        <w:t>79</w:t>
      </w:r>
      <w:r w:rsidR="003C234B" w:rsidRPr="00350985">
        <w:rPr>
          <w:rFonts w:ascii="Times New Roman" w:hAnsi="Times New Roman" w:cs="Times New Roman"/>
          <w:sz w:val="24"/>
          <w:szCs w:val="24"/>
        </w:rPr>
        <w:fldChar w:fldCharType="end"/>
      </w:r>
      <w:r w:rsidR="001E4429">
        <w:rPr>
          <w:rFonts w:ascii="Times New Roman" w:hAnsi="Times New Roman" w:cs="Times New Roman"/>
          <w:sz w:val="24"/>
          <w:szCs w:val="24"/>
        </w:rPr>
        <w:t>]</w:t>
      </w:r>
    </w:p>
    <w:p w14:paraId="7C10A808" w14:textId="77777777" w:rsidR="006D6D81" w:rsidRPr="00350985" w:rsidRDefault="006D6D81" w:rsidP="00C14A52">
      <w:pPr>
        <w:ind w:firstLine="708"/>
        <w:jc w:val="both"/>
        <w:rPr>
          <w:rFonts w:ascii="Times New Roman" w:hAnsi="Times New Roman" w:cs="Times New Roman"/>
          <w:sz w:val="24"/>
          <w:szCs w:val="24"/>
        </w:rPr>
      </w:pPr>
    </w:p>
    <w:p w14:paraId="2B598572" w14:textId="366E048F" w:rsidR="00736F86" w:rsidRPr="00350985" w:rsidRDefault="004A22F9" w:rsidP="00C14A52">
      <w:pPr>
        <w:ind w:firstLine="708"/>
        <w:jc w:val="both"/>
        <w:rPr>
          <w:rFonts w:ascii="Times New Roman" w:hAnsi="Times New Roman" w:cs="Times New Roman"/>
          <w:sz w:val="24"/>
          <w:szCs w:val="24"/>
        </w:rPr>
      </w:pPr>
      <w:r>
        <w:rPr>
          <w:rFonts w:ascii="Times New Roman" w:hAnsi="Times New Roman" w:cs="Times New Roman"/>
          <w:sz w:val="24"/>
          <w:szCs w:val="24"/>
        </w:rPr>
        <w:t>7</w:t>
      </w:r>
      <w:r w:rsidR="006B5365" w:rsidRPr="00350985">
        <w:rPr>
          <w:rFonts w:ascii="Times New Roman" w:hAnsi="Times New Roman" w:cs="Times New Roman"/>
          <w:sz w:val="24"/>
          <w:szCs w:val="24"/>
        </w:rPr>
        <w:t>.4</w:t>
      </w:r>
      <w:r w:rsidR="006B5365" w:rsidRPr="00350985">
        <w:rPr>
          <w:rFonts w:ascii="Times New Roman" w:hAnsi="Times New Roman" w:cs="Times New Roman"/>
          <w:sz w:val="24"/>
          <w:szCs w:val="24"/>
        </w:rPr>
        <w:tab/>
        <w:t xml:space="preserve">Predição </w:t>
      </w:r>
      <w:r w:rsidR="006B5365" w:rsidRPr="00350985">
        <w:rPr>
          <w:rFonts w:ascii="Times New Roman" w:hAnsi="Times New Roman" w:cs="Times New Roman"/>
          <w:i/>
          <w:iCs/>
          <w:sz w:val="24"/>
          <w:szCs w:val="24"/>
        </w:rPr>
        <w:t xml:space="preserve">in silico </w:t>
      </w:r>
      <w:r w:rsidR="006B5365" w:rsidRPr="00350985">
        <w:rPr>
          <w:rFonts w:ascii="Times New Roman" w:hAnsi="Times New Roman" w:cs="Times New Roman"/>
          <w:sz w:val="24"/>
          <w:szCs w:val="24"/>
        </w:rPr>
        <w:t>de toxicidade</w:t>
      </w:r>
    </w:p>
    <w:p w14:paraId="45473609" w14:textId="20027E4A" w:rsidR="0073463E" w:rsidRPr="00350985" w:rsidRDefault="00712E06" w:rsidP="00C14A52">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Para a predição de toxicidade, </w:t>
      </w:r>
      <w:r w:rsidR="00675E79">
        <w:rPr>
          <w:rFonts w:ascii="Times New Roman" w:hAnsi="Times New Roman" w:cs="Times New Roman"/>
          <w:sz w:val="24"/>
          <w:szCs w:val="24"/>
        </w:rPr>
        <w:t xml:space="preserve">empregou-se </w:t>
      </w:r>
      <w:r w:rsidRPr="00350985">
        <w:rPr>
          <w:rFonts w:ascii="Times New Roman" w:hAnsi="Times New Roman" w:cs="Times New Roman"/>
          <w:sz w:val="24"/>
          <w:szCs w:val="24"/>
        </w:rPr>
        <w:t>o servidor ProTox-II</w:t>
      </w:r>
      <w:r w:rsidR="003C403D">
        <w:rPr>
          <w:rFonts w:ascii="Times New Roman" w:hAnsi="Times New Roman" w:cs="Times New Roman"/>
          <w:sz w:val="24"/>
          <w:szCs w:val="24"/>
        </w:rPr>
        <w:t xml:space="preserve"> (</w:t>
      </w:r>
      <w:hyperlink r:id="rId13" w:history="1">
        <w:r w:rsidR="003C403D" w:rsidRPr="00687A7E">
          <w:rPr>
            <w:rStyle w:val="Hyperlink"/>
            <w:rFonts w:ascii="Times New Roman" w:hAnsi="Times New Roman" w:cs="Times New Roman"/>
            <w:sz w:val="24"/>
            <w:szCs w:val="24"/>
          </w:rPr>
          <w:t>https://tox-new.charite.de/protox_II/</w:t>
        </w:r>
      </w:hyperlink>
      <w:r w:rsidR="003C403D">
        <w:rPr>
          <w:rFonts w:ascii="Times New Roman" w:hAnsi="Times New Roman" w:cs="Times New Roman"/>
          <w:sz w:val="24"/>
          <w:szCs w:val="24"/>
        </w:rPr>
        <w:t>)</w:t>
      </w:r>
      <w:r w:rsidR="00675E79">
        <w:rPr>
          <w:rFonts w:ascii="Times New Roman" w:hAnsi="Times New Roman" w:cs="Times New Roman"/>
          <w:sz w:val="24"/>
          <w:szCs w:val="24"/>
        </w:rPr>
        <w:t>.</w:t>
      </w:r>
      <w:r w:rsidRPr="00350985">
        <w:rPr>
          <w:rFonts w:ascii="Times New Roman" w:hAnsi="Times New Roman" w:cs="Times New Roman"/>
          <w:sz w:val="24"/>
          <w:szCs w:val="24"/>
        </w:rPr>
        <w:t xml:space="preserve"> Esse servidor incorpora 33 modelos com pontuações diferentes </w:t>
      </w:r>
      <w:r w:rsidR="009A4034" w:rsidRPr="00350985">
        <w:rPr>
          <w:rFonts w:ascii="Times New Roman" w:hAnsi="Times New Roman" w:cs="Times New Roman"/>
          <w:sz w:val="24"/>
          <w:szCs w:val="24"/>
        </w:rPr>
        <w:t>baseados</w:t>
      </w:r>
      <w:r w:rsidRPr="00350985">
        <w:rPr>
          <w:rFonts w:ascii="Times New Roman" w:hAnsi="Times New Roman" w:cs="Times New Roman"/>
          <w:sz w:val="24"/>
          <w:szCs w:val="24"/>
        </w:rPr>
        <w:t xml:space="preserve"> em composto</w:t>
      </w:r>
      <w:r w:rsidR="00EC5D26" w:rsidRPr="00350985">
        <w:rPr>
          <w:rFonts w:ascii="Times New Roman" w:hAnsi="Times New Roman" w:cs="Times New Roman"/>
          <w:sz w:val="24"/>
          <w:szCs w:val="24"/>
        </w:rPr>
        <w:t>s</w:t>
      </w:r>
      <w:r w:rsidRPr="00350985">
        <w:rPr>
          <w:rFonts w:ascii="Times New Roman" w:hAnsi="Times New Roman" w:cs="Times New Roman"/>
          <w:sz w:val="24"/>
          <w:szCs w:val="24"/>
        </w:rPr>
        <w:t xml:space="preserve"> semelhantes já testados em ensaios </w:t>
      </w:r>
      <w:r w:rsidRPr="00350985">
        <w:rPr>
          <w:rFonts w:ascii="Times New Roman" w:hAnsi="Times New Roman" w:cs="Times New Roman"/>
          <w:i/>
          <w:iCs/>
          <w:sz w:val="24"/>
          <w:szCs w:val="24"/>
        </w:rPr>
        <w:t>in vitro</w:t>
      </w:r>
      <w:r w:rsidRPr="00350985">
        <w:rPr>
          <w:rFonts w:ascii="Times New Roman" w:hAnsi="Times New Roman" w:cs="Times New Roman"/>
          <w:sz w:val="24"/>
          <w:szCs w:val="24"/>
        </w:rPr>
        <w:t xml:space="preserve"> e </w:t>
      </w:r>
      <w:r w:rsidRPr="00350985">
        <w:rPr>
          <w:rFonts w:ascii="Times New Roman" w:hAnsi="Times New Roman" w:cs="Times New Roman"/>
          <w:i/>
          <w:iCs/>
          <w:sz w:val="24"/>
          <w:szCs w:val="24"/>
        </w:rPr>
        <w:t>in vivo</w:t>
      </w:r>
      <w:r w:rsidRPr="00350985">
        <w:rPr>
          <w:rFonts w:ascii="Times New Roman" w:hAnsi="Times New Roman" w:cs="Times New Roman"/>
          <w:sz w:val="24"/>
          <w:szCs w:val="24"/>
        </w:rPr>
        <w:t>. Por similaridade</w:t>
      </w:r>
      <w:r w:rsidR="002E6CBF" w:rsidRPr="00350985">
        <w:rPr>
          <w:rFonts w:ascii="Times New Roman" w:hAnsi="Times New Roman" w:cs="Times New Roman"/>
          <w:sz w:val="24"/>
          <w:szCs w:val="24"/>
        </w:rPr>
        <w:t>,</w:t>
      </w:r>
      <w:r w:rsidRPr="00350985">
        <w:rPr>
          <w:rFonts w:ascii="Times New Roman" w:hAnsi="Times New Roman" w:cs="Times New Roman"/>
          <w:sz w:val="24"/>
          <w:szCs w:val="24"/>
        </w:rPr>
        <w:t xml:space="preserve"> é </w:t>
      </w:r>
      <w:r w:rsidR="002E6CBF" w:rsidRPr="00350985">
        <w:rPr>
          <w:rFonts w:ascii="Times New Roman" w:hAnsi="Times New Roman" w:cs="Times New Roman"/>
          <w:sz w:val="24"/>
          <w:szCs w:val="24"/>
        </w:rPr>
        <w:t>possível</w:t>
      </w:r>
      <w:r w:rsidRPr="00350985">
        <w:rPr>
          <w:rFonts w:ascii="Times New Roman" w:hAnsi="Times New Roman" w:cs="Times New Roman"/>
          <w:sz w:val="24"/>
          <w:szCs w:val="24"/>
        </w:rPr>
        <w:t xml:space="preserve"> pr</w:t>
      </w:r>
      <w:r w:rsidR="00CE5A7C" w:rsidRPr="00350985">
        <w:rPr>
          <w:rFonts w:ascii="Times New Roman" w:hAnsi="Times New Roman" w:cs="Times New Roman"/>
          <w:sz w:val="24"/>
          <w:szCs w:val="24"/>
        </w:rPr>
        <w:t>ever qual</w:t>
      </w:r>
      <w:r w:rsidRPr="00350985">
        <w:rPr>
          <w:rFonts w:ascii="Times New Roman" w:hAnsi="Times New Roman" w:cs="Times New Roman"/>
          <w:sz w:val="24"/>
          <w:szCs w:val="24"/>
        </w:rPr>
        <w:t xml:space="preserve"> o perfil de </w:t>
      </w:r>
      <w:r w:rsidR="002E6CBF" w:rsidRPr="00350985">
        <w:rPr>
          <w:rFonts w:ascii="Times New Roman" w:hAnsi="Times New Roman" w:cs="Times New Roman"/>
          <w:sz w:val="24"/>
          <w:szCs w:val="24"/>
        </w:rPr>
        <w:t>hepatotoxicidade</w:t>
      </w:r>
      <w:r w:rsidRPr="00350985">
        <w:rPr>
          <w:rFonts w:ascii="Times New Roman" w:hAnsi="Times New Roman" w:cs="Times New Roman"/>
          <w:sz w:val="24"/>
          <w:szCs w:val="24"/>
        </w:rPr>
        <w:t>, citotoxicidade, carcinogenicidade, mutagenicidade, imunotoxicidade, e alvos de toxicidade</w:t>
      </w:r>
      <w:r w:rsidR="00CE5A7C" w:rsidRPr="00350985">
        <w:rPr>
          <w:rFonts w:ascii="Times New Roman" w:hAnsi="Times New Roman" w:cs="Times New Roman"/>
          <w:sz w:val="24"/>
          <w:szCs w:val="24"/>
        </w:rPr>
        <w:t xml:space="preserve"> dos compostos </w:t>
      </w:r>
      <w:r w:rsidR="008151FE" w:rsidRPr="00350985">
        <w:rPr>
          <w:rFonts w:ascii="Times New Roman" w:hAnsi="Times New Roman" w:cs="Times New Roman"/>
          <w:sz w:val="24"/>
          <w:szCs w:val="24"/>
        </w:rPr>
        <w:t>em questão</w:t>
      </w:r>
      <w:r w:rsidRPr="00350985">
        <w:rPr>
          <w:rFonts w:ascii="Times New Roman" w:hAnsi="Times New Roman" w:cs="Times New Roman"/>
          <w:sz w:val="24"/>
          <w:szCs w:val="24"/>
        </w:rPr>
        <w:t>.</w:t>
      </w:r>
      <w:r w:rsidR="001F2206" w:rsidRPr="00350985">
        <w:rPr>
          <w:rFonts w:ascii="Times New Roman" w:hAnsi="Times New Roman" w:cs="Times New Roman"/>
          <w:sz w:val="24"/>
          <w:szCs w:val="24"/>
        </w:rPr>
        <w:fldChar w:fldCharType="begin" w:fldLock="1"/>
      </w:r>
      <w:r w:rsidR="001E4429">
        <w:rPr>
          <w:rFonts w:ascii="Times New Roman" w:hAnsi="Times New Roman" w:cs="Times New Roman"/>
          <w:sz w:val="24"/>
          <w:szCs w:val="24"/>
        </w:rPr>
        <w:instrText>ADDIN CSL_CITATION {"citationItems":[{"id":"ITEM-1","itemData":{"DOI":"10.1093/nar/gky318","ISSN":"0305-1048","PMID":"29718510","abstract":"Advancement in the field of computational research has made it possible for the in silico methods to offer significant benefits to both regulatory needs and requirements for risk assessments, and pharmaceutical industry to assess the safety profile of a chemical. Here, we present ProTox-II that incorporates molecular similarity, pharmacophores, fragment propensities and machine-learning models for the prediction of various toxicity endpoints; such as acute toxicity, hepatotoxicity, cytotoxicity, carcinogenicity, mutagenicity, immunotoxicity, adverse outcomes pathways (Tox21) and toxicity targets. The predictive models are built on data from both in vitro assays (e.g. Tox21 assays, Ames bacterialmutation assays, hepG2 cytotoxicity assays, Immunotoxicity assays) and in vivo cases (e.g. carcinogenicity, hepatotoxicity). The models have been validated on independent external sets and have shown strong performance. ProTox-II provides a freely available webserver for in silico toxicity prediction for toxicologists, regulatory agencies, computational and medicinal chemists, and all users without login at http://tox.charite.de/protox II. The webserver takes a two-dimensional chemical structure as an input and reports the possible toxicity profile of the chemical for 33 models with confidence scores, and an overall toxicity radar chart along with three most similar compounds with known acute toxicity.","author":[{"dropping-particle":"","family":"Banerjee","given":"Priyanka","non-dropping-particle":"","parse-names":false,"suffix":""},{"dropping-particle":"","family":"Eckert","given":"Andreas O.","non-dropping-particle":"","parse-names":false,"suffix":""},{"dropping-particle":"","family":"Schrey","given":"Anna K.","non-dropping-particle":"","parse-names":false,"suffix":""},{"dropping-particle":"","family":"Preissner","given":"Robert","non-dropping-particle":"","parse-names":false,"suffix":""}],"container-title":"Nucleic Acids Research","id":"ITEM-1","issue":"W1","issued":{"date-parts":[["2018","7","2"]]},"page":"W257-W263","title":"ProTox-II: a webserver for the prediction of toxicity of chemicals","type":"article-journal","volume":"46"},"uris":["http://www.mendeley.com/documents/?uuid=e8072885-887b-4bba-b3c1-e7543ca6fa7b"]}],"mendeley":{"formattedCitation":"(80)","manualFormatting":"[80]","plainTextFormattedCitation":"(80)","previouslyFormattedCitation":"(80)"},"properties":{"noteIndex":0},"schema":"https://github.com/citation-style-language/schema/raw/master/csl-citation.json"}</w:instrText>
      </w:r>
      <w:r w:rsidR="001F2206" w:rsidRPr="00350985">
        <w:rPr>
          <w:rFonts w:ascii="Times New Roman" w:hAnsi="Times New Roman" w:cs="Times New Roman"/>
          <w:sz w:val="24"/>
          <w:szCs w:val="24"/>
        </w:rPr>
        <w:fldChar w:fldCharType="separate"/>
      </w:r>
      <w:r w:rsidR="001E4429">
        <w:rPr>
          <w:rFonts w:ascii="Times New Roman" w:hAnsi="Times New Roman" w:cs="Times New Roman"/>
          <w:noProof/>
          <w:sz w:val="24"/>
          <w:szCs w:val="24"/>
        </w:rPr>
        <w:t>[</w:t>
      </w:r>
      <w:r w:rsidR="008457C5" w:rsidRPr="008457C5">
        <w:rPr>
          <w:rFonts w:ascii="Times New Roman" w:hAnsi="Times New Roman" w:cs="Times New Roman"/>
          <w:noProof/>
          <w:sz w:val="24"/>
          <w:szCs w:val="24"/>
        </w:rPr>
        <w:t>80</w:t>
      </w:r>
      <w:r w:rsidR="001E4429">
        <w:rPr>
          <w:rFonts w:ascii="Times New Roman" w:hAnsi="Times New Roman" w:cs="Times New Roman"/>
          <w:noProof/>
          <w:sz w:val="24"/>
          <w:szCs w:val="24"/>
        </w:rPr>
        <w:t>]</w:t>
      </w:r>
      <w:r w:rsidR="001F2206" w:rsidRPr="00350985">
        <w:rPr>
          <w:rFonts w:ascii="Times New Roman" w:hAnsi="Times New Roman" w:cs="Times New Roman"/>
          <w:sz w:val="24"/>
          <w:szCs w:val="24"/>
        </w:rPr>
        <w:fldChar w:fldCharType="end"/>
      </w:r>
    </w:p>
    <w:p w14:paraId="66FF86CD" w14:textId="445B2788" w:rsidR="00AE7A64" w:rsidRDefault="009B7791" w:rsidP="00C14A52">
      <w:pPr>
        <w:ind w:firstLine="708"/>
        <w:jc w:val="both"/>
        <w:rPr>
          <w:rFonts w:ascii="Times New Roman" w:hAnsi="Times New Roman" w:cs="Times New Roman"/>
          <w:sz w:val="24"/>
          <w:szCs w:val="24"/>
        </w:rPr>
      </w:pPr>
      <w:r>
        <w:rPr>
          <w:rFonts w:ascii="Times New Roman" w:hAnsi="Times New Roman" w:cs="Times New Roman"/>
          <w:sz w:val="24"/>
          <w:szCs w:val="24"/>
        </w:rPr>
        <w:t>Por fim,</w:t>
      </w:r>
      <w:r w:rsidR="00172D37" w:rsidRPr="00350985">
        <w:rPr>
          <w:rFonts w:ascii="Times New Roman" w:hAnsi="Times New Roman" w:cs="Times New Roman"/>
          <w:sz w:val="24"/>
          <w:szCs w:val="24"/>
        </w:rPr>
        <w:t xml:space="preserve"> para</w:t>
      </w:r>
      <w:r w:rsidR="00AE7A64" w:rsidRPr="00350985">
        <w:rPr>
          <w:rFonts w:ascii="Times New Roman" w:hAnsi="Times New Roman" w:cs="Times New Roman"/>
          <w:sz w:val="24"/>
          <w:szCs w:val="24"/>
        </w:rPr>
        <w:t xml:space="preserve"> predizer </w:t>
      </w:r>
      <w:r w:rsidR="00116522">
        <w:rPr>
          <w:rFonts w:ascii="Times New Roman" w:hAnsi="Times New Roman" w:cs="Times New Roman"/>
          <w:sz w:val="24"/>
          <w:szCs w:val="24"/>
        </w:rPr>
        <w:t xml:space="preserve">a </w:t>
      </w:r>
      <w:r w:rsidR="00AE7A64" w:rsidRPr="00350985">
        <w:rPr>
          <w:rFonts w:ascii="Times New Roman" w:hAnsi="Times New Roman" w:cs="Times New Roman"/>
          <w:sz w:val="24"/>
          <w:szCs w:val="24"/>
        </w:rPr>
        <w:t>cardiot</w:t>
      </w:r>
      <w:r w:rsidR="00740030">
        <w:rPr>
          <w:rFonts w:ascii="Times New Roman" w:hAnsi="Times New Roman" w:cs="Times New Roman"/>
          <w:sz w:val="24"/>
          <w:szCs w:val="24"/>
        </w:rPr>
        <w:t>o</w:t>
      </w:r>
      <w:r w:rsidR="00AE7A64" w:rsidRPr="00350985">
        <w:rPr>
          <w:rFonts w:ascii="Times New Roman" w:hAnsi="Times New Roman" w:cs="Times New Roman"/>
          <w:sz w:val="24"/>
          <w:szCs w:val="24"/>
        </w:rPr>
        <w:t>xi</w:t>
      </w:r>
      <w:r w:rsidR="00116522">
        <w:rPr>
          <w:rFonts w:ascii="Times New Roman" w:hAnsi="Times New Roman" w:cs="Times New Roman"/>
          <w:sz w:val="24"/>
          <w:szCs w:val="24"/>
        </w:rPr>
        <w:t>cidade</w:t>
      </w:r>
      <w:r w:rsidR="00AE7A64" w:rsidRPr="00350985">
        <w:rPr>
          <w:rFonts w:ascii="Times New Roman" w:hAnsi="Times New Roman" w:cs="Times New Roman"/>
          <w:sz w:val="24"/>
          <w:szCs w:val="24"/>
        </w:rPr>
        <w:t xml:space="preserve"> </w:t>
      </w:r>
      <w:r w:rsidR="002C5AED">
        <w:rPr>
          <w:rFonts w:ascii="Times New Roman" w:hAnsi="Times New Roman" w:cs="Times New Roman"/>
          <w:sz w:val="24"/>
          <w:szCs w:val="24"/>
        </w:rPr>
        <w:t>utilizou-se</w:t>
      </w:r>
      <w:r w:rsidR="00AE7A64" w:rsidRPr="00350985">
        <w:rPr>
          <w:rFonts w:ascii="Times New Roman" w:hAnsi="Times New Roman" w:cs="Times New Roman"/>
          <w:sz w:val="24"/>
          <w:szCs w:val="24"/>
        </w:rPr>
        <w:t xml:space="preserve"> o servidor Pred-hERG 4.2</w:t>
      </w:r>
      <w:r w:rsidR="00687A7E">
        <w:rPr>
          <w:rFonts w:ascii="Times New Roman" w:hAnsi="Times New Roman" w:cs="Times New Roman"/>
          <w:sz w:val="24"/>
          <w:szCs w:val="24"/>
        </w:rPr>
        <w:t xml:space="preserve"> </w:t>
      </w:r>
      <w:r w:rsidR="003C403D">
        <w:rPr>
          <w:rFonts w:ascii="Times New Roman" w:hAnsi="Times New Roman" w:cs="Times New Roman"/>
          <w:sz w:val="24"/>
          <w:szCs w:val="24"/>
        </w:rPr>
        <w:t>(</w:t>
      </w:r>
      <w:hyperlink r:id="rId14" w:history="1">
        <w:r w:rsidR="003C403D" w:rsidRPr="00687A7E">
          <w:rPr>
            <w:rStyle w:val="Hyperlink"/>
            <w:rFonts w:ascii="Times New Roman" w:hAnsi="Times New Roman" w:cs="Times New Roman"/>
            <w:sz w:val="24"/>
            <w:szCs w:val="24"/>
          </w:rPr>
          <w:t>http://predherg.labmol.com.br</w:t>
        </w:r>
      </w:hyperlink>
      <w:r w:rsidR="003C403D">
        <w:rPr>
          <w:rFonts w:ascii="Times New Roman" w:hAnsi="Times New Roman" w:cs="Times New Roman"/>
          <w:sz w:val="24"/>
          <w:szCs w:val="24"/>
        </w:rPr>
        <w:t>)</w:t>
      </w:r>
      <w:r w:rsidR="00A2738E">
        <w:rPr>
          <w:rFonts w:ascii="Times New Roman" w:hAnsi="Times New Roman" w:cs="Times New Roman"/>
          <w:sz w:val="24"/>
          <w:szCs w:val="24"/>
        </w:rPr>
        <w:t xml:space="preserve">, que por sua vez também </w:t>
      </w:r>
      <w:r w:rsidR="00AE7A64" w:rsidRPr="007B57AE">
        <w:rPr>
          <w:rFonts w:ascii="Times New Roman" w:hAnsi="Times New Roman" w:cs="Times New Roman"/>
          <w:sz w:val="24"/>
          <w:szCs w:val="24"/>
        </w:rPr>
        <w:t>analisa</w:t>
      </w:r>
      <w:r w:rsidR="00AE7A64" w:rsidRPr="00350985">
        <w:rPr>
          <w:rFonts w:ascii="Times New Roman" w:hAnsi="Times New Roman" w:cs="Times New Roman"/>
          <w:sz w:val="24"/>
          <w:szCs w:val="24"/>
        </w:rPr>
        <w:t xml:space="preserve"> a capacidade </w:t>
      </w:r>
      <w:r w:rsidR="0024082A">
        <w:rPr>
          <w:rFonts w:ascii="Times New Roman" w:hAnsi="Times New Roman" w:cs="Times New Roman"/>
          <w:sz w:val="24"/>
          <w:szCs w:val="24"/>
        </w:rPr>
        <w:t>que</w:t>
      </w:r>
      <w:r w:rsidR="00AE7A64" w:rsidRPr="00350985">
        <w:rPr>
          <w:rFonts w:ascii="Times New Roman" w:hAnsi="Times New Roman" w:cs="Times New Roman"/>
          <w:sz w:val="24"/>
          <w:szCs w:val="24"/>
        </w:rPr>
        <w:t xml:space="preserve"> determinados compostos</w:t>
      </w:r>
      <w:r w:rsidR="0024082A">
        <w:rPr>
          <w:rFonts w:ascii="Times New Roman" w:hAnsi="Times New Roman" w:cs="Times New Roman"/>
          <w:sz w:val="24"/>
          <w:szCs w:val="24"/>
        </w:rPr>
        <w:t xml:space="preserve"> possuem de bloquear</w:t>
      </w:r>
      <w:r w:rsidR="00AE7A64" w:rsidRPr="00350985">
        <w:rPr>
          <w:rFonts w:ascii="Times New Roman" w:hAnsi="Times New Roman" w:cs="Times New Roman"/>
          <w:sz w:val="24"/>
          <w:szCs w:val="24"/>
        </w:rPr>
        <w:t xml:space="preserve"> canais hERG K(+) associados à arritmia cardíaca grave.</w:t>
      </w:r>
      <w:r w:rsidR="003763DC" w:rsidRPr="00350985">
        <w:rPr>
          <w:rFonts w:ascii="Times New Roman" w:hAnsi="Times New Roman" w:cs="Times New Roman"/>
          <w:sz w:val="24"/>
          <w:szCs w:val="24"/>
        </w:rPr>
        <w:fldChar w:fldCharType="begin" w:fldLock="1"/>
      </w:r>
      <w:r w:rsidR="001E4429">
        <w:rPr>
          <w:rFonts w:ascii="Times New Roman" w:hAnsi="Times New Roman" w:cs="Times New Roman"/>
          <w:sz w:val="24"/>
          <w:szCs w:val="24"/>
        </w:rPr>
        <w:instrText>ADDIN CSL_CITATION {"citationItems":[{"id":"ITEM-1","itemData":{"DOI":"10.1002/minf.201500040","ISSN":"18681751","PMID":"27490970","abstract":"The blockage of the hERG K+ channels is closely associated with lethal cardiac arrhythmia. The notorious ligand promiscuity of this channel earmarked hERG as one of the most important antitargets to be considered in early stages of drug development process. Herein we report on the development of an innovative and freely accessible web server for early identification of putative hERG blockers and non-blockers in chemical libraries. We have collected the largest publicly available curated hERG dataset of 5,984 compounds. We succeed in developing robust and externally predictive binary (CCR≈0.8) and multiclass models (accuracy≈0.7). These models are available as a web-service freely available for public at http://labmol.farmacia.ufg.br/predherg/. Three following outcomes are available for the users: prediction by binary model, prediction by multi-class model, and the probability maps of atomic contribution. The Pred-hERG will be continuously updated and upgraded as new information became available.","author":[{"dropping-particle":"","family":"Braga","given":"Rodolpho C.","non-dropping-particle":"","parse-names":false,"suffix":""},{"dropping-particle":"","family":"Alves","given":"Vinicius M.","non-dropping-particle":"","parse-names":false,"suffix":""},{"dropping-particle":"","family":"Silva","given":"Meryck F.B.","non-dropping-particle":"","parse-names":false,"suffix":""},{"dropping-particle":"","family":"Muratov","given":"Eugene","non-dropping-particle":"","parse-names":false,"suffix":""},{"dropping-particle":"","family":"Fourches","given":"Denis","non-dropping-particle":"","parse-names":false,"suffix":""},{"dropping-particle":"","family":"Lião","given":"Luciano M.","non-dropping-particle":"","parse-names":false,"suffix":""},{"dropping-particle":"","family":"Tropsha","given":"Alexander","non-dropping-particle":"","parse-names":false,"suffix":""},{"dropping-particle":"","family":"Andrade","given":"Carolina H.","non-dropping-particle":"","parse-names":false,"suffix":""}],"container-title":"Molecular Informatics","id":"ITEM-1","issue":"10","issued":{"date-parts":[["2015"]]},"page":"698-701","title":"Pred-hERG: A Novel web-Accessible Computational Tool for Predicting Cardiac Toxicity","type":"article-journal","volume":"34"},"uris":["http://www.mendeley.com/documents/?uuid=566e2045-cb23-40ea-8483-7bea3b48a6a9"]}],"mendeley":{"formattedCitation":"(81)","manualFormatting":"[81]","plainTextFormattedCitation":"(81)","previouslyFormattedCitation":"(81)"},"properties":{"noteIndex":0},"schema":"https://github.com/citation-style-language/schema/raw/master/csl-citation.json"}</w:instrText>
      </w:r>
      <w:r w:rsidR="003763DC" w:rsidRPr="00350985">
        <w:rPr>
          <w:rFonts w:ascii="Times New Roman" w:hAnsi="Times New Roman" w:cs="Times New Roman"/>
          <w:sz w:val="24"/>
          <w:szCs w:val="24"/>
        </w:rPr>
        <w:fldChar w:fldCharType="separate"/>
      </w:r>
      <w:r w:rsidR="001E4429">
        <w:rPr>
          <w:rFonts w:ascii="Times New Roman" w:hAnsi="Times New Roman" w:cs="Times New Roman"/>
          <w:noProof/>
          <w:sz w:val="24"/>
          <w:szCs w:val="24"/>
        </w:rPr>
        <w:t>[</w:t>
      </w:r>
      <w:r w:rsidR="008457C5" w:rsidRPr="008457C5">
        <w:rPr>
          <w:rFonts w:ascii="Times New Roman" w:hAnsi="Times New Roman" w:cs="Times New Roman"/>
          <w:noProof/>
          <w:sz w:val="24"/>
          <w:szCs w:val="24"/>
        </w:rPr>
        <w:t>81</w:t>
      </w:r>
      <w:r w:rsidR="001E4429">
        <w:rPr>
          <w:rFonts w:ascii="Times New Roman" w:hAnsi="Times New Roman" w:cs="Times New Roman"/>
          <w:noProof/>
          <w:sz w:val="24"/>
          <w:szCs w:val="24"/>
        </w:rPr>
        <w:t>]</w:t>
      </w:r>
      <w:r w:rsidR="003763DC" w:rsidRPr="00350985">
        <w:rPr>
          <w:rFonts w:ascii="Times New Roman" w:hAnsi="Times New Roman" w:cs="Times New Roman"/>
          <w:sz w:val="24"/>
          <w:szCs w:val="24"/>
        </w:rPr>
        <w:fldChar w:fldCharType="end"/>
      </w:r>
    </w:p>
    <w:p w14:paraId="3522485E" w14:textId="77777777" w:rsidR="001E4429" w:rsidRDefault="001E4429" w:rsidP="00D0085E">
      <w:pPr>
        <w:jc w:val="both"/>
        <w:rPr>
          <w:rFonts w:ascii="Times New Roman" w:hAnsi="Times New Roman" w:cs="Times New Roman"/>
          <w:sz w:val="24"/>
          <w:szCs w:val="24"/>
        </w:rPr>
      </w:pPr>
    </w:p>
    <w:p w14:paraId="136795A6" w14:textId="07E69D04" w:rsidR="000A1931" w:rsidRPr="00350985" w:rsidRDefault="004A22F9" w:rsidP="00C14A52">
      <w:pPr>
        <w:ind w:firstLine="708"/>
        <w:jc w:val="both"/>
        <w:rPr>
          <w:rFonts w:ascii="Times New Roman" w:hAnsi="Times New Roman" w:cs="Times New Roman"/>
          <w:sz w:val="24"/>
          <w:szCs w:val="24"/>
        </w:rPr>
      </w:pPr>
      <w:r>
        <w:rPr>
          <w:rFonts w:ascii="Times New Roman" w:hAnsi="Times New Roman" w:cs="Times New Roman"/>
          <w:sz w:val="24"/>
          <w:szCs w:val="24"/>
        </w:rPr>
        <w:t>7</w:t>
      </w:r>
      <w:r w:rsidR="000A1931" w:rsidRPr="00350985">
        <w:rPr>
          <w:rFonts w:ascii="Times New Roman" w:hAnsi="Times New Roman" w:cs="Times New Roman"/>
          <w:sz w:val="24"/>
          <w:szCs w:val="24"/>
        </w:rPr>
        <w:t>.5</w:t>
      </w:r>
      <w:r w:rsidR="00136373" w:rsidRPr="00350985">
        <w:rPr>
          <w:rFonts w:ascii="Times New Roman" w:hAnsi="Times New Roman" w:cs="Times New Roman"/>
          <w:sz w:val="24"/>
          <w:szCs w:val="24"/>
        </w:rPr>
        <w:t xml:space="preserve"> </w:t>
      </w:r>
      <w:r w:rsidR="00EF0A02">
        <w:rPr>
          <w:rFonts w:ascii="Times New Roman" w:hAnsi="Times New Roman" w:cs="Times New Roman"/>
          <w:sz w:val="24"/>
          <w:szCs w:val="24"/>
        </w:rPr>
        <w:t>Percepção</w:t>
      </w:r>
      <w:r w:rsidR="00136373" w:rsidRPr="00350985">
        <w:rPr>
          <w:rFonts w:ascii="Times New Roman" w:hAnsi="Times New Roman" w:cs="Times New Roman"/>
          <w:sz w:val="24"/>
          <w:szCs w:val="24"/>
        </w:rPr>
        <w:t xml:space="preserve"> farmac</w:t>
      </w:r>
      <w:r w:rsidR="00EF0A02">
        <w:rPr>
          <w:rFonts w:ascii="Times New Roman" w:hAnsi="Times New Roman" w:cs="Times New Roman"/>
          <w:sz w:val="24"/>
          <w:szCs w:val="24"/>
        </w:rPr>
        <w:t>o</w:t>
      </w:r>
      <w:r w:rsidR="00136373" w:rsidRPr="00350985">
        <w:rPr>
          <w:rFonts w:ascii="Times New Roman" w:hAnsi="Times New Roman" w:cs="Times New Roman"/>
          <w:sz w:val="24"/>
          <w:szCs w:val="24"/>
        </w:rPr>
        <w:t>f</w:t>
      </w:r>
      <w:r w:rsidR="00EF0A02">
        <w:rPr>
          <w:rFonts w:ascii="Times New Roman" w:hAnsi="Times New Roman" w:cs="Times New Roman"/>
          <w:sz w:val="24"/>
          <w:szCs w:val="24"/>
        </w:rPr>
        <w:t>ó</w:t>
      </w:r>
      <w:r w:rsidR="00136373" w:rsidRPr="00350985">
        <w:rPr>
          <w:rFonts w:ascii="Times New Roman" w:hAnsi="Times New Roman" w:cs="Times New Roman"/>
          <w:sz w:val="24"/>
          <w:szCs w:val="24"/>
        </w:rPr>
        <w:t>r</w:t>
      </w:r>
      <w:r w:rsidR="00EF0A02">
        <w:rPr>
          <w:rFonts w:ascii="Times New Roman" w:hAnsi="Times New Roman" w:cs="Times New Roman"/>
          <w:sz w:val="24"/>
          <w:szCs w:val="24"/>
        </w:rPr>
        <w:t>ica</w:t>
      </w:r>
    </w:p>
    <w:p w14:paraId="11B40217" w14:textId="610A46C6" w:rsidR="00032085" w:rsidRDefault="00136373" w:rsidP="00C14A52">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Os modelos farmacofóricos foram criados </w:t>
      </w:r>
      <w:r w:rsidRPr="007B57AE">
        <w:rPr>
          <w:rFonts w:ascii="Times New Roman" w:hAnsi="Times New Roman" w:cs="Times New Roman"/>
          <w:sz w:val="24"/>
          <w:szCs w:val="24"/>
        </w:rPr>
        <w:t>usando</w:t>
      </w:r>
      <w:r w:rsidRPr="00350985">
        <w:rPr>
          <w:rFonts w:ascii="Times New Roman" w:hAnsi="Times New Roman" w:cs="Times New Roman"/>
          <w:sz w:val="24"/>
          <w:szCs w:val="24"/>
        </w:rPr>
        <w:t xml:space="preserve"> o servidor online Pharmagist</w:t>
      </w:r>
      <w:r w:rsidR="00B2192E">
        <w:rPr>
          <w:rFonts w:ascii="Times New Roman" w:hAnsi="Times New Roman" w:cs="Times New Roman"/>
          <w:sz w:val="24"/>
          <w:szCs w:val="24"/>
        </w:rPr>
        <w:t xml:space="preserve"> </w:t>
      </w:r>
      <w:r w:rsidR="003C403D">
        <w:rPr>
          <w:rFonts w:ascii="Times New Roman" w:hAnsi="Times New Roman" w:cs="Times New Roman"/>
          <w:sz w:val="24"/>
          <w:szCs w:val="24"/>
        </w:rPr>
        <w:t>(</w:t>
      </w:r>
      <w:hyperlink r:id="rId15" w:history="1">
        <w:r w:rsidR="003C403D" w:rsidRPr="00687A7E">
          <w:rPr>
            <w:rStyle w:val="Hyperlink"/>
            <w:rFonts w:ascii="Times New Roman" w:hAnsi="Times New Roman" w:cs="Times New Roman"/>
            <w:sz w:val="24"/>
            <w:szCs w:val="24"/>
          </w:rPr>
          <w:t>https://bioinfo3d.cs.tau.ac.il/PharmaGist/</w:t>
        </w:r>
      </w:hyperlink>
      <w:r w:rsidR="003C403D">
        <w:rPr>
          <w:rFonts w:ascii="Times New Roman" w:hAnsi="Times New Roman" w:cs="Times New Roman"/>
          <w:sz w:val="24"/>
          <w:szCs w:val="24"/>
        </w:rPr>
        <w:t>)</w:t>
      </w:r>
      <w:r w:rsidRPr="00350985">
        <w:rPr>
          <w:rFonts w:ascii="Times New Roman" w:hAnsi="Times New Roman" w:cs="Times New Roman"/>
          <w:sz w:val="24"/>
          <w:szCs w:val="24"/>
        </w:rPr>
        <w:t xml:space="preserve">, responsável por gerar farmacóforos tridimensionais a partir de um complexo de moléculas que compartilham </w:t>
      </w:r>
      <w:r w:rsidR="00845D72">
        <w:rPr>
          <w:rFonts w:ascii="Times New Roman" w:hAnsi="Times New Roman" w:cs="Times New Roman"/>
          <w:sz w:val="24"/>
          <w:szCs w:val="24"/>
        </w:rPr>
        <w:t xml:space="preserve">características físico-químicas </w:t>
      </w:r>
      <w:r w:rsidR="00484A02">
        <w:rPr>
          <w:rFonts w:ascii="Times New Roman" w:hAnsi="Times New Roman" w:cs="Times New Roman"/>
          <w:sz w:val="24"/>
          <w:szCs w:val="24"/>
        </w:rPr>
        <w:t xml:space="preserve">em comum </w:t>
      </w:r>
      <w:r w:rsidRPr="00350985">
        <w:rPr>
          <w:rFonts w:ascii="Times New Roman" w:hAnsi="Times New Roman" w:cs="Times New Roman"/>
          <w:sz w:val="24"/>
          <w:szCs w:val="24"/>
        </w:rPr>
        <w:t>para interagir com o receptor-alvo. O resultado</w:t>
      </w:r>
      <w:r w:rsidR="00845D72">
        <w:rPr>
          <w:rFonts w:ascii="Times New Roman" w:hAnsi="Times New Roman" w:cs="Times New Roman"/>
          <w:sz w:val="24"/>
          <w:szCs w:val="24"/>
        </w:rPr>
        <w:t xml:space="preserve"> é exibido em uma página de saída e </w:t>
      </w:r>
      <w:r w:rsidR="00421D78" w:rsidRPr="00350985">
        <w:rPr>
          <w:rFonts w:ascii="Times New Roman" w:hAnsi="Times New Roman" w:cs="Times New Roman"/>
          <w:sz w:val="24"/>
          <w:szCs w:val="24"/>
        </w:rPr>
        <w:t>atribuído</w:t>
      </w:r>
      <w:r w:rsidR="00845D72">
        <w:rPr>
          <w:rFonts w:ascii="Times New Roman" w:hAnsi="Times New Roman" w:cs="Times New Roman"/>
          <w:sz w:val="24"/>
          <w:szCs w:val="24"/>
        </w:rPr>
        <w:t xml:space="preserve"> </w:t>
      </w:r>
      <w:r w:rsidR="00421D78" w:rsidRPr="00350985">
        <w:rPr>
          <w:rFonts w:ascii="Times New Roman" w:hAnsi="Times New Roman" w:cs="Times New Roman"/>
          <w:sz w:val="24"/>
          <w:szCs w:val="24"/>
        </w:rPr>
        <w:t>uma pont</w:t>
      </w:r>
      <w:r w:rsidR="00C75AB3" w:rsidRPr="00350985">
        <w:rPr>
          <w:rFonts w:ascii="Times New Roman" w:hAnsi="Times New Roman" w:cs="Times New Roman"/>
          <w:sz w:val="24"/>
          <w:szCs w:val="24"/>
        </w:rPr>
        <w:t>uação</w:t>
      </w:r>
      <w:r w:rsidRPr="00350985">
        <w:rPr>
          <w:rFonts w:ascii="Times New Roman" w:hAnsi="Times New Roman" w:cs="Times New Roman"/>
          <w:sz w:val="24"/>
          <w:szCs w:val="24"/>
        </w:rPr>
        <w:t xml:space="preserve"> de acordo com o melhor alinhamento flexível entre o conjunto de moléculas submetida</w:t>
      </w:r>
      <w:r w:rsidR="00032085">
        <w:rPr>
          <w:rFonts w:ascii="Times New Roman" w:hAnsi="Times New Roman" w:cs="Times New Roman"/>
          <w:sz w:val="24"/>
          <w:szCs w:val="24"/>
        </w:rPr>
        <w:t>s</w:t>
      </w:r>
      <w:r w:rsidRPr="00350985">
        <w:rPr>
          <w:rFonts w:ascii="Times New Roman" w:hAnsi="Times New Roman" w:cs="Times New Roman"/>
          <w:sz w:val="24"/>
          <w:szCs w:val="24"/>
        </w:rPr>
        <w:t>.</w:t>
      </w:r>
    </w:p>
    <w:p w14:paraId="3CC8CEF0" w14:textId="1310FB2A" w:rsidR="004E582E" w:rsidRDefault="00136373" w:rsidP="0024082A">
      <w:pPr>
        <w:ind w:firstLine="708"/>
        <w:jc w:val="both"/>
        <w:rPr>
          <w:rFonts w:ascii="Times New Roman" w:hAnsi="Times New Roman" w:cs="Times New Roman"/>
          <w:sz w:val="24"/>
          <w:szCs w:val="24"/>
        </w:rPr>
      </w:pPr>
      <w:r w:rsidRPr="00350985">
        <w:rPr>
          <w:rFonts w:ascii="Times New Roman" w:hAnsi="Times New Roman" w:cs="Times New Roman"/>
          <w:sz w:val="24"/>
          <w:szCs w:val="24"/>
        </w:rPr>
        <w:t xml:space="preserve"> Os parâmetros utilizados</w:t>
      </w:r>
      <w:r w:rsidR="005B210F">
        <w:rPr>
          <w:rFonts w:ascii="Times New Roman" w:hAnsi="Times New Roman" w:cs="Times New Roman"/>
          <w:sz w:val="24"/>
          <w:szCs w:val="24"/>
        </w:rPr>
        <w:t xml:space="preserve"> para cada candidato a farmac</w:t>
      </w:r>
      <w:r w:rsidR="00625438">
        <w:rPr>
          <w:rFonts w:ascii="Times New Roman" w:hAnsi="Times New Roman" w:cs="Times New Roman"/>
          <w:sz w:val="24"/>
          <w:szCs w:val="24"/>
        </w:rPr>
        <w:t>óforo</w:t>
      </w:r>
      <w:r w:rsidR="005B210F">
        <w:rPr>
          <w:rFonts w:ascii="Times New Roman" w:hAnsi="Times New Roman" w:cs="Times New Roman"/>
          <w:sz w:val="24"/>
          <w:szCs w:val="24"/>
        </w:rPr>
        <w:t xml:space="preserve"> são basead</w:t>
      </w:r>
      <w:r w:rsidR="00845D72">
        <w:rPr>
          <w:rFonts w:ascii="Times New Roman" w:hAnsi="Times New Roman" w:cs="Times New Roman"/>
          <w:sz w:val="24"/>
          <w:szCs w:val="24"/>
        </w:rPr>
        <w:t>o</w:t>
      </w:r>
      <w:r w:rsidR="005B210F">
        <w:rPr>
          <w:rFonts w:ascii="Times New Roman" w:hAnsi="Times New Roman" w:cs="Times New Roman"/>
          <w:sz w:val="24"/>
          <w:szCs w:val="24"/>
        </w:rPr>
        <w:t>s em seis características, que incluem doadores e receptores de ligação de hidrogênio, características espaciais,</w:t>
      </w:r>
      <w:r w:rsidR="00845D72">
        <w:rPr>
          <w:rFonts w:ascii="Times New Roman" w:hAnsi="Times New Roman" w:cs="Times New Roman"/>
          <w:sz w:val="24"/>
          <w:szCs w:val="24"/>
        </w:rPr>
        <w:t xml:space="preserve"> do anel aromático e interações </w:t>
      </w:r>
      <w:r w:rsidR="00845D72">
        <w:rPr>
          <w:rFonts w:ascii="Times New Roman" w:hAnsi="Times New Roman" w:cs="Times New Roman"/>
          <w:sz w:val="24"/>
          <w:szCs w:val="24"/>
        </w:rPr>
        <w:lastRenderedPageBreak/>
        <w:t>hidrofóbicas.</w:t>
      </w:r>
      <w:r w:rsidR="00FD1892">
        <w:rPr>
          <w:rFonts w:ascii="Times New Roman" w:hAnsi="Times New Roman" w:cs="Times New Roman"/>
          <w:sz w:val="24"/>
          <w:szCs w:val="24"/>
        </w:rPr>
        <w:t>[82]</w:t>
      </w:r>
      <w:r w:rsidR="00032085">
        <w:rPr>
          <w:rFonts w:ascii="Times New Roman" w:hAnsi="Times New Roman" w:cs="Times New Roman"/>
          <w:sz w:val="24"/>
          <w:szCs w:val="24"/>
        </w:rPr>
        <w:t xml:space="preserve"> Neste estudo, para considerar um candidato a farmacóforo</w:t>
      </w:r>
      <w:r w:rsidR="0024082A">
        <w:rPr>
          <w:rFonts w:ascii="Times New Roman" w:hAnsi="Times New Roman" w:cs="Times New Roman"/>
          <w:sz w:val="24"/>
          <w:szCs w:val="24"/>
        </w:rPr>
        <w:t>,</w:t>
      </w:r>
      <w:r w:rsidR="00F87084">
        <w:rPr>
          <w:rFonts w:ascii="Times New Roman" w:hAnsi="Times New Roman" w:cs="Times New Roman"/>
          <w:sz w:val="24"/>
          <w:szCs w:val="24"/>
        </w:rPr>
        <w:t xml:space="preserve"> </w:t>
      </w:r>
      <w:r w:rsidR="00032085">
        <w:rPr>
          <w:rFonts w:ascii="Times New Roman" w:hAnsi="Times New Roman" w:cs="Times New Roman"/>
          <w:sz w:val="24"/>
          <w:szCs w:val="24"/>
        </w:rPr>
        <w:t xml:space="preserve">são necessários pelo menos três características distintas. </w:t>
      </w:r>
    </w:p>
    <w:p w14:paraId="12E68321" w14:textId="49A28345" w:rsidR="004E582E" w:rsidRDefault="004E582E" w:rsidP="00472ACC">
      <w:pPr>
        <w:tabs>
          <w:tab w:val="left" w:pos="708"/>
          <w:tab w:val="left" w:pos="1416"/>
          <w:tab w:val="left" w:pos="2124"/>
          <w:tab w:val="left" w:pos="2832"/>
          <w:tab w:val="left" w:pos="3540"/>
          <w:tab w:val="left" w:pos="6386"/>
        </w:tabs>
        <w:jc w:val="both"/>
        <w:rPr>
          <w:rFonts w:ascii="Times New Roman" w:hAnsi="Times New Roman" w:cs="Times New Roman"/>
          <w:color w:val="000000" w:themeColor="text1"/>
          <w:sz w:val="24"/>
          <w:szCs w:val="24"/>
        </w:rPr>
      </w:pPr>
    </w:p>
    <w:p w14:paraId="44961EBD" w14:textId="28D07A28" w:rsidR="008C0502" w:rsidRDefault="00703F20" w:rsidP="008C0502">
      <w:pPr>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r>
      <w:r w:rsidR="008C0502" w:rsidRPr="004B04E5">
        <w:rPr>
          <w:rFonts w:ascii="Times New Roman" w:hAnsi="Times New Roman" w:cs="Times New Roman"/>
          <w:b/>
          <w:bCs/>
          <w:sz w:val="24"/>
          <w:szCs w:val="24"/>
        </w:rPr>
        <w:t>CONCLUSÃO</w:t>
      </w:r>
    </w:p>
    <w:p w14:paraId="60EB0A26" w14:textId="324C3659" w:rsidR="00B24DC3" w:rsidRPr="004C5F65" w:rsidRDefault="00B24DC3" w:rsidP="004C5F65">
      <w:pPr>
        <w:jc w:val="both"/>
        <w:rPr>
          <w:rFonts w:ascii="Times New Roman" w:hAnsi="Times New Roman" w:cs="Times New Roman"/>
          <w:sz w:val="24"/>
          <w:szCs w:val="24"/>
        </w:rPr>
      </w:pPr>
      <w:r w:rsidRPr="004C5F65">
        <w:rPr>
          <w:rFonts w:ascii="Times New Roman" w:hAnsi="Times New Roman" w:cs="Times New Roman"/>
          <w:sz w:val="24"/>
          <w:szCs w:val="24"/>
        </w:rPr>
        <w:t xml:space="preserve">Por meio deste trabalho, foi observado que as moléculas selecionadas presentes na </w:t>
      </w:r>
      <w:r w:rsidRPr="004C5F65">
        <w:rPr>
          <w:rFonts w:ascii="Times New Roman" w:hAnsi="Times New Roman" w:cs="Times New Roman"/>
          <w:i/>
          <w:iCs/>
          <w:sz w:val="24"/>
          <w:szCs w:val="24"/>
        </w:rPr>
        <w:t xml:space="preserve">A. annua </w:t>
      </w:r>
      <w:r w:rsidRPr="004C5F65">
        <w:rPr>
          <w:rFonts w:ascii="Times New Roman" w:hAnsi="Times New Roman" w:cs="Times New Roman"/>
          <w:sz w:val="24"/>
          <w:szCs w:val="24"/>
        </w:rPr>
        <w:t>apontaram possíveis atividade</w:t>
      </w:r>
      <w:r w:rsidR="003924D8" w:rsidRPr="003924D8">
        <w:rPr>
          <w:rFonts w:ascii="Times New Roman" w:hAnsi="Times New Roman" w:cs="Times New Roman"/>
          <w:sz w:val="24"/>
          <w:szCs w:val="24"/>
        </w:rPr>
        <w:t xml:space="preserve"> antineoplásicas, antimutagênicas, agonista apoptótico, anticarcinogênica e quimioprotetor</w:t>
      </w:r>
      <w:r w:rsidR="003924D8">
        <w:rPr>
          <w:rFonts w:ascii="Times New Roman" w:hAnsi="Times New Roman" w:cs="Times New Roman"/>
          <w:sz w:val="24"/>
          <w:szCs w:val="24"/>
        </w:rPr>
        <w:t>a</w:t>
      </w:r>
      <w:r w:rsidRPr="004C5F65">
        <w:rPr>
          <w:rFonts w:ascii="Times New Roman" w:hAnsi="Times New Roman" w:cs="Times New Roman"/>
          <w:sz w:val="24"/>
          <w:szCs w:val="24"/>
        </w:rPr>
        <w:t xml:space="preserve"> quando analisadas por meio de ferramentas </w:t>
      </w:r>
      <w:r w:rsidRPr="004C5F65">
        <w:rPr>
          <w:rFonts w:ascii="Times New Roman" w:hAnsi="Times New Roman" w:cs="Times New Roman"/>
          <w:i/>
          <w:iCs/>
          <w:sz w:val="24"/>
          <w:szCs w:val="24"/>
        </w:rPr>
        <w:t>in silico</w:t>
      </w:r>
      <w:r w:rsidRPr="004C5F65">
        <w:rPr>
          <w:rFonts w:ascii="Times New Roman" w:hAnsi="Times New Roman" w:cs="Times New Roman"/>
          <w:sz w:val="24"/>
          <w:szCs w:val="24"/>
        </w:rPr>
        <w:t xml:space="preserve">. Dentre elas, o ácido clorogênico e a apingenina mostraram-se as mais promissoras, tendo em vista o seu perfil farmacocinético favorável, com baixa probabilidade de causar toxicidade oral aguda, insuficiência hepática, ocorrência de arritmias e outros efeitos </w:t>
      </w:r>
      <w:r w:rsidR="00F86C97" w:rsidRPr="00F86C97">
        <w:rPr>
          <w:rFonts w:ascii="Times New Roman" w:hAnsi="Times New Roman" w:cs="Times New Roman"/>
          <w:sz w:val="24"/>
          <w:szCs w:val="24"/>
        </w:rPr>
        <w:t>cardíacos</w:t>
      </w:r>
      <w:r w:rsidRPr="004C5F65">
        <w:rPr>
          <w:rFonts w:ascii="Times New Roman" w:hAnsi="Times New Roman" w:cs="Times New Roman"/>
          <w:sz w:val="24"/>
          <w:szCs w:val="24"/>
        </w:rPr>
        <w:t xml:space="preserve"> graves. Somado a isso,</w:t>
      </w:r>
      <w:r w:rsidR="00BE6BD7">
        <w:rPr>
          <w:rFonts w:ascii="Times New Roman" w:hAnsi="Times New Roman" w:cs="Times New Roman"/>
          <w:sz w:val="24"/>
          <w:szCs w:val="24"/>
        </w:rPr>
        <w:t xml:space="preserve"> pode-se inferir que</w:t>
      </w:r>
      <w:r w:rsidR="005D4AA2">
        <w:rPr>
          <w:rFonts w:ascii="Times New Roman" w:hAnsi="Times New Roman" w:cs="Times New Roman"/>
          <w:sz w:val="24"/>
          <w:szCs w:val="24"/>
        </w:rPr>
        <w:t xml:space="preserve"> as moléculas com </w:t>
      </w:r>
      <w:r w:rsidR="0090093B">
        <w:rPr>
          <w:rFonts w:ascii="Times New Roman" w:hAnsi="Times New Roman" w:cs="Times New Roman"/>
          <w:sz w:val="24"/>
          <w:szCs w:val="24"/>
        </w:rPr>
        <w:t>alvo par</w:t>
      </w:r>
      <w:r w:rsidRPr="004C5F65">
        <w:rPr>
          <w:rFonts w:ascii="Times New Roman" w:hAnsi="Times New Roman" w:cs="Times New Roman"/>
          <w:sz w:val="24"/>
          <w:szCs w:val="24"/>
        </w:rPr>
        <w:t>a</w:t>
      </w:r>
      <w:r w:rsidR="00A76A33">
        <w:rPr>
          <w:rFonts w:ascii="Times New Roman" w:hAnsi="Times New Roman" w:cs="Times New Roman"/>
          <w:sz w:val="24"/>
          <w:szCs w:val="24"/>
        </w:rPr>
        <w:t xml:space="preserve"> a</w:t>
      </w:r>
      <w:r w:rsidRPr="004C5F65">
        <w:rPr>
          <w:rFonts w:ascii="Times New Roman" w:hAnsi="Times New Roman" w:cs="Times New Roman"/>
          <w:sz w:val="24"/>
          <w:szCs w:val="24"/>
        </w:rPr>
        <w:t xml:space="preserve"> ALK tiroquinase e Hexoquinase</w:t>
      </w:r>
      <w:r w:rsidR="0090093B">
        <w:rPr>
          <w:rFonts w:ascii="Times New Roman" w:hAnsi="Times New Roman" w:cs="Times New Roman"/>
          <w:sz w:val="24"/>
          <w:szCs w:val="24"/>
        </w:rPr>
        <w:t xml:space="preserve"> do tipo 2</w:t>
      </w:r>
      <w:r w:rsidRPr="004C5F65">
        <w:rPr>
          <w:rFonts w:ascii="Times New Roman" w:hAnsi="Times New Roman" w:cs="Times New Roman"/>
          <w:sz w:val="24"/>
          <w:szCs w:val="24"/>
        </w:rPr>
        <w:t xml:space="preserve">, </w:t>
      </w:r>
      <w:r w:rsidR="006C1113">
        <w:rPr>
          <w:rFonts w:ascii="Times New Roman" w:hAnsi="Times New Roman" w:cs="Times New Roman"/>
          <w:sz w:val="24"/>
          <w:szCs w:val="24"/>
        </w:rPr>
        <w:t>encontrados</w:t>
      </w:r>
      <w:r w:rsidR="004A2158">
        <w:rPr>
          <w:rFonts w:ascii="Times New Roman" w:hAnsi="Times New Roman" w:cs="Times New Roman"/>
          <w:sz w:val="24"/>
          <w:szCs w:val="24"/>
        </w:rPr>
        <w:t xml:space="preserve"> em alguns tipos de </w:t>
      </w:r>
      <w:r w:rsidRPr="004C5F65">
        <w:rPr>
          <w:rFonts w:ascii="Times New Roman" w:hAnsi="Times New Roman" w:cs="Times New Roman"/>
          <w:sz w:val="24"/>
          <w:szCs w:val="24"/>
        </w:rPr>
        <w:t>câncer de pulmão e mama, respectivamente, apresentam-se como alternativa terapêutica na obtenção de quimioterápicos mais específicos e com boa tolerabilidade na adesão ao tratamento. Ao todo, no entanto, são necessários estudos pré-clínicos e clínicos que corroborem os resultados aqui encontrados, bem como melhor avaliação de interações com outros medicamentos, uma vez que as predições dos compostos selecionados apresentaram atividade sobre as isoenzimas da família P450.</w:t>
      </w:r>
    </w:p>
    <w:p w14:paraId="7612824C" w14:textId="3F1DA262" w:rsidR="00291280" w:rsidRDefault="00291280" w:rsidP="008C0502">
      <w:pPr>
        <w:rPr>
          <w:rFonts w:ascii="Times New Roman" w:hAnsi="Times New Roman" w:cs="Times New Roman"/>
          <w:b/>
          <w:bCs/>
          <w:sz w:val="24"/>
          <w:szCs w:val="24"/>
        </w:rPr>
      </w:pPr>
    </w:p>
    <w:p w14:paraId="52BD50C9" w14:textId="77777777" w:rsidR="00EB7AAD" w:rsidRPr="002973E0" w:rsidRDefault="00EB7AAD" w:rsidP="00440413">
      <w:pPr>
        <w:rPr>
          <w:rFonts w:ascii="Times New Roman" w:hAnsi="Times New Roman" w:cs="Times New Roman"/>
          <w:sz w:val="24"/>
          <w:szCs w:val="24"/>
        </w:rPr>
      </w:pPr>
    </w:p>
    <w:p w14:paraId="52DFE7DF" w14:textId="0F03667B" w:rsidR="002448F2" w:rsidRDefault="00B06233" w:rsidP="00B06233">
      <w:pPr>
        <w:jc w:val="both"/>
        <w:rPr>
          <w:rFonts w:ascii="Times New Roman" w:hAnsi="Times New Roman" w:cs="Times New Roman"/>
          <w:b/>
          <w:bCs/>
          <w:sz w:val="24"/>
          <w:szCs w:val="24"/>
        </w:rPr>
      </w:pPr>
      <w:r w:rsidRPr="00B06233">
        <w:rPr>
          <w:rFonts w:ascii="Times New Roman" w:hAnsi="Times New Roman" w:cs="Times New Roman"/>
          <w:b/>
          <w:bCs/>
          <w:sz w:val="24"/>
          <w:szCs w:val="24"/>
        </w:rPr>
        <w:t>REFERÊNCIAS</w:t>
      </w:r>
    </w:p>
    <w:p w14:paraId="16A72454" w14:textId="77777777" w:rsidR="00B06233" w:rsidRPr="00726FB5" w:rsidRDefault="00B06233" w:rsidP="00B06233">
      <w:pPr>
        <w:pStyle w:val="NormalWeb"/>
        <w:spacing w:before="240" w:beforeAutospacing="0" w:after="240" w:afterAutospacing="0"/>
        <w:ind w:left="640" w:hanging="640"/>
        <w:jc w:val="both"/>
        <w:rPr>
          <w:lang w:val="en-US"/>
        </w:rPr>
      </w:pPr>
      <w:r w:rsidRPr="004C5F65">
        <w:rPr>
          <w:color w:val="000000"/>
          <w:sz w:val="18"/>
          <w:szCs w:val="18"/>
        </w:rPr>
        <w:t xml:space="preserve">[1]     </w:t>
      </w:r>
      <w:r w:rsidRPr="004C5F65">
        <w:rPr>
          <w:rStyle w:val="apple-tab-span"/>
          <w:color w:val="000000"/>
          <w:sz w:val="18"/>
          <w:szCs w:val="18"/>
        </w:rPr>
        <w:tab/>
      </w:r>
      <w:r w:rsidRPr="004C5F65">
        <w:rPr>
          <w:color w:val="000000"/>
          <w:sz w:val="18"/>
          <w:szCs w:val="18"/>
        </w:rPr>
        <w:t xml:space="preserve">Baker DD, Chu M, Oza U, Rajgarhia V. The value of natural products to future pharmaceutical discovery. </w:t>
      </w:r>
      <w:r w:rsidRPr="00726FB5">
        <w:rPr>
          <w:color w:val="000000"/>
          <w:sz w:val="18"/>
          <w:szCs w:val="18"/>
          <w:lang w:val="en-US"/>
        </w:rPr>
        <w:t>Nat Prod Rep. 2007;24(6):1225–44.</w:t>
      </w:r>
    </w:p>
    <w:p w14:paraId="25296BA1" w14:textId="62D4C5AB" w:rsidR="00B06233" w:rsidRPr="004C5F6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[2]       </w:t>
      </w:r>
      <w:r w:rsidRPr="00726FB5">
        <w:rPr>
          <w:rStyle w:val="apple-tab-span"/>
          <w:color w:val="000000"/>
          <w:sz w:val="18"/>
          <w:szCs w:val="18"/>
          <w:lang w:val="en-US"/>
        </w:rPr>
        <w:tab/>
      </w:r>
      <w:r w:rsidR="00CF3C8A" w:rsidRPr="004C5F65">
        <w:rPr>
          <w:sz w:val="18"/>
          <w:szCs w:val="18"/>
          <w:lang w:val="en-US"/>
        </w:rPr>
        <w:t>World Health Organization. National policy on traditional medicine and regulation of herbal medicines: report of a WHO global survey. Geneva: WHO; 2005.</w:t>
      </w:r>
    </w:p>
    <w:p w14:paraId="3C3941CB" w14:textId="5B6445B7" w:rsidR="00CF3C8A" w:rsidRPr="004C5F65" w:rsidRDefault="00B06233" w:rsidP="00CF3C8A">
      <w:pPr>
        <w:pStyle w:val="NormalWeb"/>
        <w:spacing w:before="240" w:beforeAutospacing="0" w:after="240" w:afterAutospacing="0"/>
        <w:ind w:left="640" w:hanging="640"/>
        <w:jc w:val="both"/>
        <w:rPr>
          <w:lang w:val="en-US"/>
        </w:rPr>
      </w:pPr>
      <w:r w:rsidRPr="004C5F65">
        <w:rPr>
          <w:color w:val="000000"/>
          <w:sz w:val="18"/>
          <w:szCs w:val="18"/>
          <w:lang w:val="en-US"/>
        </w:rPr>
        <w:t xml:space="preserve">[3]       </w:t>
      </w:r>
      <w:r w:rsidRPr="004C5F65">
        <w:rPr>
          <w:rStyle w:val="apple-tab-span"/>
          <w:color w:val="000000"/>
          <w:sz w:val="18"/>
          <w:szCs w:val="18"/>
          <w:lang w:val="en-US"/>
        </w:rPr>
        <w:tab/>
      </w:r>
      <w:r w:rsidR="00CF3C8A" w:rsidRPr="00726FB5">
        <w:rPr>
          <w:color w:val="000000"/>
          <w:sz w:val="18"/>
          <w:szCs w:val="18"/>
          <w:lang w:val="en-US"/>
        </w:rPr>
        <w:t xml:space="preserve">Schippmann U, Leaman DJ, Cunningham AB. Impact of Cultivation and Gathering of Medicinal Plants on Biodiversity: Global Trends and Issues. </w:t>
      </w:r>
      <w:r w:rsidR="00CF3C8A" w:rsidRPr="004C5F65">
        <w:rPr>
          <w:color w:val="000000"/>
          <w:sz w:val="18"/>
          <w:szCs w:val="18"/>
          <w:lang w:val="en-US"/>
        </w:rPr>
        <w:t>In: FAO. 2002. p. 1–21.</w:t>
      </w:r>
    </w:p>
    <w:p w14:paraId="0A452768"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       </w:t>
      </w:r>
      <w:r w:rsidRPr="00726FB5">
        <w:rPr>
          <w:rStyle w:val="apple-tab-span"/>
          <w:color w:val="000000"/>
          <w:sz w:val="18"/>
          <w:szCs w:val="18"/>
          <w:lang w:val="en-US"/>
        </w:rPr>
        <w:tab/>
      </w:r>
      <w:r w:rsidRPr="00726FB5">
        <w:rPr>
          <w:color w:val="000000"/>
          <w:sz w:val="18"/>
          <w:szCs w:val="18"/>
          <w:lang w:val="en-US"/>
        </w:rPr>
        <w:t>Phillipson JD, Anderson LA. Ethnopharmacology and western medicine. J Ethnopharmacol. 1989;25(1):61–72.</w:t>
      </w:r>
    </w:p>
    <w:p w14:paraId="1A058678"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       </w:t>
      </w:r>
      <w:r w:rsidRPr="00726FB5">
        <w:rPr>
          <w:rStyle w:val="apple-tab-span"/>
          <w:color w:val="000000"/>
          <w:sz w:val="18"/>
          <w:szCs w:val="18"/>
          <w:lang w:val="en-US"/>
        </w:rPr>
        <w:tab/>
      </w:r>
      <w:r w:rsidRPr="00726FB5">
        <w:rPr>
          <w:color w:val="000000"/>
          <w:sz w:val="18"/>
          <w:szCs w:val="18"/>
          <w:lang w:val="en-US"/>
        </w:rPr>
        <w:t>Mattiuzzi C, Lippi G. Current Cancer Epidemiology glossary. J Epidemiol Glob Health. 2019;9(4):217–22.</w:t>
      </w:r>
    </w:p>
    <w:p w14:paraId="61045A38" w14:textId="77777777" w:rsidR="00B06233" w:rsidRPr="0070005E" w:rsidRDefault="00B06233" w:rsidP="00B06233">
      <w:pPr>
        <w:pStyle w:val="NormalWeb"/>
        <w:spacing w:before="240" w:beforeAutospacing="0" w:after="240" w:afterAutospacing="0"/>
        <w:ind w:left="640" w:hanging="640"/>
        <w:jc w:val="both"/>
      </w:pPr>
      <w:r w:rsidRPr="00726FB5">
        <w:rPr>
          <w:color w:val="000000"/>
          <w:sz w:val="18"/>
          <w:szCs w:val="18"/>
          <w:lang w:val="en-US"/>
        </w:rPr>
        <w:t xml:space="preserve">[6]       </w:t>
      </w:r>
      <w:r w:rsidRPr="00726FB5">
        <w:rPr>
          <w:rStyle w:val="apple-tab-span"/>
          <w:color w:val="000000"/>
          <w:sz w:val="18"/>
          <w:szCs w:val="18"/>
          <w:lang w:val="en-US"/>
        </w:rPr>
        <w:tab/>
      </w:r>
      <w:r w:rsidRPr="00726FB5">
        <w:rPr>
          <w:color w:val="000000"/>
          <w:sz w:val="18"/>
          <w:szCs w:val="18"/>
          <w:lang w:val="en-US"/>
        </w:rPr>
        <w:t xml:space="preserve">Sung H, Ferlay J, Siegel RL, Laversanne M, Soerjomataram I, Jemal A, et al. Global cancer statistics 2020: GLOBOCAN Estimates of Incidence and Mortality Worldwide for 36 Cancers in 185 Countries. </w:t>
      </w:r>
      <w:r w:rsidRPr="0070005E">
        <w:rPr>
          <w:color w:val="000000"/>
          <w:sz w:val="18"/>
          <w:szCs w:val="18"/>
        </w:rPr>
        <w:t>CA Cancer J Clin. 2021;71(3):209–49.</w:t>
      </w:r>
    </w:p>
    <w:p w14:paraId="7F06121F" w14:textId="77777777" w:rsidR="00B06233" w:rsidRDefault="00B06233" w:rsidP="00B06233">
      <w:pPr>
        <w:pStyle w:val="NormalWeb"/>
        <w:spacing w:before="240" w:beforeAutospacing="0" w:after="240" w:afterAutospacing="0"/>
        <w:ind w:left="640" w:hanging="640"/>
        <w:jc w:val="both"/>
      </w:pPr>
      <w:r w:rsidRPr="0070005E">
        <w:rPr>
          <w:color w:val="000000"/>
          <w:sz w:val="18"/>
          <w:szCs w:val="18"/>
        </w:rPr>
        <w:lastRenderedPageBreak/>
        <w:t xml:space="preserve">[7]       </w:t>
      </w:r>
      <w:r w:rsidRPr="0070005E">
        <w:rPr>
          <w:rStyle w:val="apple-tab-span"/>
          <w:color w:val="000000"/>
          <w:sz w:val="18"/>
          <w:szCs w:val="18"/>
        </w:rPr>
        <w:tab/>
      </w:r>
      <w:r w:rsidRPr="0070005E">
        <w:rPr>
          <w:color w:val="000000"/>
          <w:sz w:val="18"/>
          <w:szCs w:val="18"/>
        </w:rPr>
        <w:t xml:space="preserve">Alves EA, Tavares GG, Borges LL. </w:t>
      </w:r>
      <w:r>
        <w:rPr>
          <w:color w:val="000000"/>
          <w:sz w:val="18"/>
          <w:szCs w:val="18"/>
        </w:rPr>
        <w:t>Importância Da Atenção Farmacêutica Para a Quimioterapia Antitumoral. Rev Bras Mil Ciências [Internet]. 2020;6(15). Available from: https://rbmc.emnuvens.com.br/rbmc/article/view/35</w:t>
      </w:r>
    </w:p>
    <w:p w14:paraId="26F2322A"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[8]       </w:t>
      </w:r>
      <w:r w:rsidRPr="00726FB5">
        <w:rPr>
          <w:rStyle w:val="apple-tab-span"/>
          <w:color w:val="000000"/>
          <w:sz w:val="18"/>
          <w:szCs w:val="18"/>
          <w:lang w:val="en-US"/>
        </w:rPr>
        <w:tab/>
      </w:r>
      <w:r w:rsidRPr="00726FB5">
        <w:rPr>
          <w:color w:val="000000"/>
          <w:sz w:val="18"/>
          <w:szCs w:val="18"/>
          <w:lang w:val="en-US"/>
        </w:rPr>
        <w:t>Buyel JF. Plants as sources of natural and recombinant anti-cancer agents. Biotechnol Adv. 2018;36(2):506–20.</w:t>
      </w:r>
    </w:p>
    <w:p w14:paraId="347B3553"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[9]       </w:t>
      </w:r>
      <w:r w:rsidRPr="00726FB5">
        <w:rPr>
          <w:rStyle w:val="apple-tab-span"/>
          <w:color w:val="000000"/>
          <w:sz w:val="18"/>
          <w:szCs w:val="18"/>
          <w:lang w:val="en-US"/>
        </w:rPr>
        <w:tab/>
      </w:r>
      <w:r w:rsidRPr="00726FB5">
        <w:rPr>
          <w:color w:val="000000"/>
          <w:sz w:val="18"/>
          <w:szCs w:val="18"/>
          <w:lang w:val="en-US"/>
        </w:rPr>
        <w:t>Woerdenbag HJ, Lugt CB, Pras N. Artemisia annua L.: a source of novel antimalarial drugs. Pharm Weekbl Sci Ed. 1990;12(5):169–81.</w:t>
      </w:r>
    </w:p>
    <w:p w14:paraId="75B9703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[10]     </w:t>
      </w:r>
      <w:r w:rsidRPr="00726FB5">
        <w:rPr>
          <w:rStyle w:val="apple-tab-span"/>
          <w:color w:val="000000"/>
          <w:sz w:val="18"/>
          <w:szCs w:val="18"/>
          <w:lang w:val="en-US"/>
        </w:rPr>
        <w:tab/>
      </w:r>
      <w:r w:rsidRPr="00726FB5">
        <w:rPr>
          <w:color w:val="000000"/>
          <w:sz w:val="18"/>
          <w:szCs w:val="18"/>
          <w:lang w:val="en-US"/>
        </w:rPr>
        <w:t>Feng X, Cao S, Qiu F, Zhang B. Traditional application and modern pharmacological research of Artemisia annua L. Pharmacol Ther. 2020;216:107650.</w:t>
      </w:r>
    </w:p>
    <w:p w14:paraId="6613D21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[11]     </w:t>
      </w:r>
      <w:r w:rsidRPr="00726FB5">
        <w:rPr>
          <w:rStyle w:val="apple-tab-span"/>
          <w:color w:val="000000"/>
          <w:sz w:val="18"/>
          <w:szCs w:val="18"/>
          <w:lang w:val="en-US"/>
        </w:rPr>
        <w:tab/>
      </w:r>
      <w:r w:rsidRPr="00726FB5">
        <w:rPr>
          <w:color w:val="000000"/>
          <w:sz w:val="18"/>
          <w:szCs w:val="18"/>
          <w:lang w:val="en-US"/>
        </w:rPr>
        <w:t>Lang SJ, Schmiech M, Hafner S, Paetz C, Steinborn C, Huber R, et al. Antitumor activity of an Artemisia annua herbal preparation and identification of active ingredients. In: Phytomedicine. Elsevier; 2019. p. 152962.</w:t>
      </w:r>
    </w:p>
    <w:p w14:paraId="2170896A"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[12]     </w:t>
      </w:r>
      <w:r w:rsidRPr="00726FB5">
        <w:rPr>
          <w:rStyle w:val="apple-tab-span"/>
          <w:color w:val="000000"/>
          <w:sz w:val="18"/>
          <w:szCs w:val="18"/>
          <w:lang w:val="en-US"/>
        </w:rPr>
        <w:tab/>
      </w:r>
      <w:r w:rsidRPr="00726FB5">
        <w:rPr>
          <w:color w:val="000000"/>
          <w:sz w:val="18"/>
          <w:szCs w:val="18"/>
          <w:lang w:val="en-US"/>
        </w:rPr>
        <w:t>Pappalardo F, Russo G, Tshinanu FM, Viceconti M. In silico clinical trials: concepts and early adoptions. Brief Bioinform. 2019;20(5):1699–708.</w:t>
      </w:r>
    </w:p>
    <w:p w14:paraId="75546A0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[13]     </w:t>
      </w:r>
      <w:r w:rsidRPr="00726FB5">
        <w:rPr>
          <w:rStyle w:val="apple-tab-span"/>
          <w:color w:val="000000"/>
          <w:sz w:val="18"/>
          <w:szCs w:val="18"/>
          <w:lang w:val="en-US"/>
        </w:rPr>
        <w:tab/>
      </w:r>
      <w:r w:rsidRPr="00726FB5">
        <w:rPr>
          <w:color w:val="000000"/>
          <w:sz w:val="18"/>
          <w:szCs w:val="18"/>
          <w:lang w:val="en-US"/>
        </w:rPr>
        <w:t>Piñero J, Furlong LI SF. In silico models in drug development: where we are. Curr Opin Pharmacol. 2018;42:111–21.</w:t>
      </w:r>
    </w:p>
    <w:p w14:paraId="42750D39"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[14]     </w:t>
      </w:r>
      <w:r w:rsidRPr="00726FB5">
        <w:rPr>
          <w:rStyle w:val="apple-tab-span"/>
          <w:color w:val="000000"/>
          <w:sz w:val="18"/>
          <w:szCs w:val="18"/>
          <w:lang w:val="en-US"/>
        </w:rPr>
        <w:tab/>
      </w:r>
      <w:r w:rsidRPr="00726FB5">
        <w:rPr>
          <w:color w:val="000000"/>
          <w:sz w:val="18"/>
          <w:szCs w:val="18"/>
          <w:lang w:val="en-US"/>
        </w:rPr>
        <w:t>Cragg GM, Newman DJ. Natural products: A continuing source of novel drug leads. Biochim Biophys Acta. 2013;1830(6):3670–95.</w:t>
      </w:r>
    </w:p>
    <w:p w14:paraId="1F892CD5"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[15]     </w:t>
      </w:r>
      <w:r w:rsidRPr="00726FB5">
        <w:rPr>
          <w:rStyle w:val="apple-tab-span"/>
          <w:color w:val="000000"/>
          <w:sz w:val="18"/>
          <w:szCs w:val="18"/>
          <w:lang w:val="en-US"/>
        </w:rPr>
        <w:tab/>
      </w:r>
      <w:r w:rsidRPr="00726FB5">
        <w:rPr>
          <w:color w:val="000000"/>
          <w:sz w:val="18"/>
          <w:szCs w:val="18"/>
          <w:lang w:val="en-US"/>
        </w:rPr>
        <w:t>Sneader W. Drug Discovery: A History. John Wiley &amp; Sons; 2005. 472 p.</w:t>
      </w:r>
    </w:p>
    <w:p w14:paraId="6C89BB25"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[16]     </w:t>
      </w:r>
      <w:r w:rsidRPr="00726FB5">
        <w:rPr>
          <w:rStyle w:val="apple-tab-span"/>
          <w:color w:val="000000"/>
          <w:sz w:val="18"/>
          <w:szCs w:val="18"/>
          <w:lang w:val="en-US"/>
        </w:rPr>
        <w:tab/>
      </w:r>
      <w:r w:rsidRPr="00726FB5">
        <w:rPr>
          <w:color w:val="000000"/>
          <w:sz w:val="18"/>
          <w:szCs w:val="18"/>
          <w:lang w:val="en-US"/>
        </w:rPr>
        <w:t>Agosta WC. Medicines and drugs from plants. J Chem Educ. 1997;74(7):857–62.</w:t>
      </w:r>
    </w:p>
    <w:p w14:paraId="7ADD7D7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[17]     </w:t>
      </w:r>
      <w:r w:rsidRPr="00726FB5">
        <w:rPr>
          <w:rStyle w:val="apple-tab-span"/>
          <w:color w:val="000000"/>
          <w:sz w:val="18"/>
          <w:szCs w:val="18"/>
          <w:lang w:val="en-US"/>
        </w:rPr>
        <w:tab/>
      </w:r>
      <w:r w:rsidRPr="00726FB5">
        <w:rPr>
          <w:color w:val="000000"/>
          <w:sz w:val="18"/>
          <w:szCs w:val="18"/>
          <w:lang w:val="en-US"/>
        </w:rPr>
        <w:t>Abdel-Maksoud G, El-Amin AR. A review on the materials used duringthe mummification processes in ancient Egypt. Mediterr Archaeol Archaeom. 2011;11(2):129–50.</w:t>
      </w:r>
    </w:p>
    <w:p w14:paraId="1E2418C7"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[18]     </w:t>
      </w:r>
      <w:r w:rsidRPr="00726FB5">
        <w:rPr>
          <w:rStyle w:val="apple-tab-span"/>
          <w:color w:val="000000"/>
          <w:sz w:val="18"/>
          <w:szCs w:val="18"/>
          <w:lang w:val="en-US"/>
        </w:rPr>
        <w:tab/>
      </w:r>
      <w:r w:rsidRPr="00726FB5">
        <w:rPr>
          <w:color w:val="000000"/>
          <w:sz w:val="18"/>
          <w:szCs w:val="18"/>
          <w:lang w:val="en-US"/>
        </w:rPr>
        <w:t>Vetter J. Poison hemlock (Conium maculatum L.). Food Chem Toxicol. 2004;42(9):1373–82.</w:t>
      </w:r>
    </w:p>
    <w:p w14:paraId="69D74137"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[19]     </w:t>
      </w:r>
      <w:r w:rsidRPr="00726FB5">
        <w:rPr>
          <w:rStyle w:val="apple-tab-span"/>
          <w:color w:val="000000"/>
          <w:sz w:val="18"/>
          <w:szCs w:val="18"/>
          <w:lang w:val="en-US"/>
        </w:rPr>
        <w:tab/>
      </w:r>
      <w:r w:rsidRPr="00726FB5">
        <w:rPr>
          <w:color w:val="000000"/>
          <w:sz w:val="18"/>
          <w:szCs w:val="18"/>
          <w:lang w:val="en-US"/>
        </w:rPr>
        <w:t>Hotti H, Rischer H. The killer of Socrates: Coniine and Related Alkaloids in the Plant Kingdom. Molecules. 2017;22(11):1962.</w:t>
      </w:r>
    </w:p>
    <w:p w14:paraId="01EDBA4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[20]     </w:t>
      </w:r>
      <w:r w:rsidRPr="00726FB5">
        <w:rPr>
          <w:rStyle w:val="apple-tab-span"/>
          <w:color w:val="000000"/>
          <w:sz w:val="18"/>
          <w:szCs w:val="18"/>
          <w:lang w:val="en-US"/>
        </w:rPr>
        <w:tab/>
      </w:r>
      <w:r w:rsidRPr="00726FB5">
        <w:rPr>
          <w:color w:val="000000"/>
          <w:sz w:val="18"/>
          <w:szCs w:val="18"/>
          <w:lang w:val="en-US"/>
        </w:rPr>
        <w:t>Bharate SS, Mignani S, Vishwakarma RA. Why Are the Majority of Active Compounds in the CNS Domain Natural Products? A Critical Analysis. J Med Chem. 2018;61(23):10345–74.</w:t>
      </w:r>
    </w:p>
    <w:p w14:paraId="18108486"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[21]     </w:t>
      </w:r>
      <w:r w:rsidRPr="00726FB5">
        <w:rPr>
          <w:rStyle w:val="apple-tab-span"/>
          <w:color w:val="000000"/>
          <w:sz w:val="18"/>
          <w:szCs w:val="18"/>
          <w:lang w:val="en-US"/>
        </w:rPr>
        <w:tab/>
      </w:r>
      <w:r w:rsidRPr="00726FB5">
        <w:rPr>
          <w:color w:val="000000"/>
          <w:sz w:val="18"/>
          <w:szCs w:val="18"/>
          <w:lang w:val="en-US"/>
        </w:rPr>
        <w:t>Hamilton GR, BAskett TF. In the arms of morpheus: the development of morphine for postoperative pain relief. Can J Anesth Can d’anesthésie. 2000 Apr;47(4):367–74.</w:t>
      </w:r>
    </w:p>
    <w:p w14:paraId="4CB8C1C7"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[22].     </w:t>
      </w:r>
      <w:r w:rsidRPr="00726FB5">
        <w:rPr>
          <w:rStyle w:val="apple-tab-span"/>
          <w:color w:val="000000"/>
          <w:sz w:val="18"/>
          <w:szCs w:val="18"/>
          <w:lang w:val="en-US"/>
        </w:rPr>
        <w:tab/>
      </w:r>
      <w:r w:rsidRPr="00726FB5">
        <w:rPr>
          <w:color w:val="000000"/>
          <w:sz w:val="18"/>
          <w:szCs w:val="18"/>
          <w:lang w:val="en-US"/>
        </w:rPr>
        <w:t>Myers K. A history of injection treatments – I the syringe. Phlebology. 2019;34(5):294–302.</w:t>
      </w:r>
    </w:p>
    <w:p w14:paraId="66EEC981"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[23]     </w:t>
      </w:r>
      <w:r w:rsidRPr="00726FB5">
        <w:rPr>
          <w:rStyle w:val="apple-tab-span"/>
          <w:color w:val="000000"/>
          <w:sz w:val="18"/>
          <w:szCs w:val="18"/>
          <w:lang w:val="en-US"/>
        </w:rPr>
        <w:tab/>
      </w:r>
      <w:r w:rsidRPr="00726FB5">
        <w:rPr>
          <w:color w:val="000000"/>
          <w:sz w:val="18"/>
          <w:szCs w:val="18"/>
          <w:lang w:val="en-US"/>
        </w:rPr>
        <w:t>Mahdi JG. Medicinal potential of willow: A chemical perspective of aspirin discovery. J Saudi Chem Soc. 2010;14(3):317–22.</w:t>
      </w:r>
    </w:p>
    <w:p w14:paraId="71B54E60" w14:textId="77777777" w:rsidR="00B06233" w:rsidRDefault="00B06233" w:rsidP="00B06233">
      <w:pPr>
        <w:pStyle w:val="NormalWeb"/>
        <w:spacing w:before="240" w:beforeAutospacing="0" w:after="240" w:afterAutospacing="0"/>
        <w:ind w:left="640" w:hanging="640"/>
        <w:jc w:val="both"/>
      </w:pPr>
      <w:r w:rsidRPr="00726FB5">
        <w:rPr>
          <w:color w:val="000000"/>
          <w:sz w:val="18"/>
          <w:szCs w:val="18"/>
          <w:lang w:val="en-US"/>
        </w:rPr>
        <w:t xml:space="preserve">[24]     </w:t>
      </w:r>
      <w:r w:rsidRPr="00726FB5">
        <w:rPr>
          <w:rStyle w:val="apple-tab-span"/>
          <w:color w:val="000000"/>
          <w:sz w:val="18"/>
          <w:szCs w:val="18"/>
          <w:lang w:val="en-US"/>
        </w:rPr>
        <w:tab/>
      </w:r>
      <w:r w:rsidRPr="00726FB5">
        <w:rPr>
          <w:color w:val="000000"/>
          <w:sz w:val="18"/>
          <w:szCs w:val="18"/>
          <w:lang w:val="en-US"/>
        </w:rPr>
        <w:t xml:space="preserve">Piccirillo E, Do Amaral AT. Virtual screening of bioactive compounds: Concepts and aplications. </w:t>
      </w:r>
      <w:r>
        <w:rPr>
          <w:color w:val="000000"/>
          <w:sz w:val="18"/>
          <w:szCs w:val="18"/>
        </w:rPr>
        <w:t>Quim Nova. 2018;41(6):662–77.</w:t>
      </w:r>
    </w:p>
    <w:p w14:paraId="538CA406" w14:textId="77777777" w:rsidR="00B06233" w:rsidRPr="00726FB5" w:rsidRDefault="00B06233" w:rsidP="00B06233">
      <w:pPr>
        <w:pStyle w:val="NormalWeb"/>
        <w:spacing w:before="240" w:beforeAutospacing="0" w:after="240" w:afterAutospacing="0"/>
        <w:ind w:left="640" w:hanging="640"/>
        <w:jc w:val="both"/>
        <w:rPr>
          <w:lang w:val="en-US"/>
        </w:rPr>
      </w:pPr>
      <w:r>
        <w:rPr>
          <w:color w:val="000000"/>
          <w:sz w:val="18"/>
          <w:szCs w:val="18"/>
        </w:rPr>
        <w:t xml:space="preserve">[25]     </w:t>
      </w:r>
      <w:r>
        <w:rPr>
          <w:rStyle w:val="apple-tab-span"/>
          <w:color w:val="000000"/>
          <w:sz w:val="18"/>
          <w:szCs w:val="18"/>
        </w:rPr>
        <w:tab/>
      </w:r>
      <w:r>
        <w:rPr>
          <w:color w:val="000000"/>
          <w:sz w:val="18"/>
          <w:szCs w:val="18"/>
        </w:rPr>
        <w:t xml:space="preserve">Montanari CA, Bolzani VDS. Planejamento racional de fármacos baseado em produtos naturais. </w:t>
      </w:r>
      <w:r w:rsidRPr="00726FB5">
        <w:rPr>
          <w:color w:val="000000"/>
          <w:sz w:val="18"/>
          <w:szCs w:val="18"/>
          <w:lang w:val="en-US"/>
        </w:rPr>
        <w:t>Quim Nova. 2001;24(1):105–11.</w:t>
      </w:r>
    </w:p>
    <w:p w14:paraId="557D4A6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lastRenderedPageBreak/>
        <w:t xml:space="preserve">[26].     </w:t>
      </w:r>
      <w:r w:rsidRPr="00726FB5">
        <w:rPr>
          <w:rStyle w:val="apple-tab-span"/>
          <w:color w:val="000000"/>
          <w:sz w:val="18"/>
          <w:szCs w:val="18"/>
          <w:lang w:val="en-US"/>
        </w:rPr>
        <w:tab/>
      </w:r>
      <w:r w:rsidRPr="00726FB5">
        <w:rPr>
          <w:color w:val="000000"/>
          <w:sz w:val="18"/>
          <w:szCs w:val="18"/>
          <w:lang w:val="en-US"/>
        </w:rPr>
        <w:t>Wang J, Hou T. Advances in computationally modeling human oral bioavailability. Adv Drug Deliv Rev. 2015;86:11–6.</w:t>
      </w:r>
    </w:p>
    <w:p w14:paraId="429D260B" w14:textId="77777777" w:rsidR="00B06233" w:rsidRDefault="00B06233" w:rsidP="00B06233">
      <w:pPr>
        <w:pStyle w:val="NormalWeb"/>
        <w:spacing w:before="240" w:beforeAutospacing="0" w:after="240" w:afterAutospacing="0"/>
        <w:ind w:left="640" w:hanging="640"/>
        <w:jc w:val="both"/>
      </w:pPr>
      <w:r w:rsidRPr="00726FB5">
        <w:rPr>
          <w:color w:val="000000"/>
          <w:sz w:val="18"/>
          <w:szCs w:val="18"/>
          <w:lang w:val="en-US"/>
        </w:rPr>
        <w:t xml:space="preserve">[27]     </w:t>
      </w:r>
      <w:r w:rsidRPr="00726FB5">
        <w:rPr>
          <w:rStyle w:val="apple-tab-span"/>
          <w:color w:val="000000"/>
          <w:sz w:val="18"/>
          <w:szCs w:val="18"/>
          <w:lang w:val="en-US"/>
        </w:rPr>
        <w:tab/>
      </w:r>
      <w:r w:rsidRPr="00726FB5">
        <w:rPr>
          <w:color w:val="000000"/>
          <w:sz w:val="18"/>
          <w:szCs w:val="18"/>
          <w:lang w:val="en-US"/>
        </w:rPr>
        <w:t xml:space="preserve">Lin J, Sahakian D, de Morais S, Xu J, Polzer R, Winter S. The Role of Absorption, Distribution, Metabolism, Excretion and Toxicity in Drug Discovery. </w:t>
      </w:r>
      <w:r>
        <w:rPr>
          <w:color w:val="000000"/>
          <w:sz w:val="18"/>
          <w:szCs w:val="18"/>
        </w:rPr>
        <w:t>Curr Top Med Chem. 2005;3(10):1125–54.</w:t>
      </w:r>
    </w:p>
    <w:p w14:paraId="21C943CC" w14:textId="77777777" w:rsidR="00B06233" w:rsidRPr="00726FB5" w:rsidRDefault="00B06233" w:rsidP="00B06233">
      <w:pPr>
        <w:pStyle w:val="NormalWeb"/>
        <w:spacing w:before="240" w:beforeAutospacing="0" w:after="240" w:afterAutospacing="0"/>
        <w:ind w:left="640" w:hanging="640"/>
        <w:jc w:val="both"/>
        <w:rPr>
          <w:lang w:val="en-US"/>
        </w:rPr>
      </w:pPr>
      <w:r>
        <w:rPr>
          <w:color w:val="000000"/>
          <w:sz w:val="18"/>
          <w:szCs w:val="18"/>
        </w:rPr>
        <w:t xml:space="preserve">[28]     </w:t>
      </w:r>
      <w:r>
        <w:rPr>
          <w:rStyle w:val="apple-tab-span"/>
          <w:color w:val="000000"/>
          <w:sz w:val="18"/>
          <w:szCs w:val="18"/>
        </w:rPr>
        <w:tab/>
      </w:r>
      <w:r>
        <w:rPr>
          <w:color w:val="000000"/>
          <w:sz w:val="18"/>
          <w:szCs w:val="18"/>
        </w:rPr>
        <w:t xml:space="preserve">Fumagali E, Aparecida R, Gonçalves C, Fátima M De, Silva P. Produção de metabólitos secundários em cultura de células e tecidos de plantas: O exemplo dos gêneros Tabernaemontana e Aspidosperma. </w:t>
      </w:r>
      <w:r w:rsidRPr="00726FB5">
        <w:rPr>
          <w:color w:val="000000"/>
          <w:sz w:val="18"/>
          <w:szCs w:val="18"/>
          <w:lang w:val="en-US"/>
        </w:rPr>
        <w:t>Rev Bras Farmacogn. 2008;18(4):627–41.</w:t>
      </w:r>
    </w:p>
    <w:p w14:paraId="413AADBE"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[29]     </w:t>
      </w:r>
      <w:r w:rsidRPr="00726FB5">
        <w:rPr>
          <w:rStyle w:val="apple-tab-span"/>
          <w:color w:val="000000"/>
          <w:sz w:val="18"/>
          <w:szCs w:val="18"/>
          <w:lang w:val="en-US"/>
        </w:rPr>
        <w:tab/>
      </w:r>
      <w:r w:rsidRPr="00726FB5">
        <w:rPr>
          <w:color w:val="000000"/>
          <w:sz w:val="18"/>
          <w:szCs w:val="18"/>
          <w:lang w:val="en-US"/>
        </w:rPr>
        <w:t>Wolfender J, Marti G, Thomas A, Bertrand S. Current approaches and challenges for the metabolite profiling of complex natural extracts. J Chromatogr A. 2015;1382:136–64.</w:t>
      </w:r>
    </w:p>
    <w:p w14:paraId="03283A8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[30].     </w:t>
      </w:r>
      <w:r w:rsidRPr="00726FB5">
        <w:rPr>
          <w:rStyle w:val="apple-tab-span"/>
          <w:color w:val="000000"/>
          <w:sz w:val="18"/>
          <w:szCs w:val="18"/>
          <w:lang w:val="en-US"/>
        </w:rPr>
        <w:tab/>
      </w:r>
      <w:r w:rsidRPr="00726FB5">
        <w:rPr>
          <w:color w:val="000000"/>
          <w:sz w:val="18"/>
          <w:szCs w:val="18"/>
          <w:lang w:val="en-US"/>
        </w:rPr>
        <w:t>Balunas MJ, Kinghorn AD. Drug discovery from medicinal plants. Life Sci. 2005;78(5):431–41.</w:t>
      </w:r>
    </w:p>
    <w:p w14:paraId="395AF59C" w14:textId="77777777" w:rsidR="00B06233" w:rsidRDefault="00B06233" w:rsidP="00B06233">
      <w:pPr>
        <w:pStyle w:val="NormalWeb"/>
        <w:spacing w:before="240" w:beforeAutospacing="0" w:after="240" w:afterAutospacing="0"/>
        <w:ind w:left="640" w:hanging="640"/>
        <w:jc w:val="both"/>
      </w:pPr>
      <w:r w:rsidRPr="00726FB5">
        <w:rPr>
          <w:color w:val="000000"/>
          <w:sz w:val="18"/>
          <w:szCs w:val="18"/>
          <w:lang w:val="en-US"/>
        </w:rPr>
        <w:t xml:space="preserve">[31]     </w:t>
      </w:r>
      <w:r w:rsidRPr="00726FB5">
        <w:rPr>
          <w:rStyle w:val="apple-tab-span"/>
          <w:color w:val="000000"/>
          <w:sz w:val="18"/>
          <w:szCs w:val="18"/>
          <w:lang w:val="en-US"/>
        </w:rPr>
        <w:tab/>
      </w:r>
      <w:r w:rsidRPr="00726FB5">
        <w:rPr>
          <w:color w:val="000000"/>
          <w:sz w:val="18"/>
          <w:szCs w:val="18"/>
          <w:lang w:val="en-US"/>
        </w:rPr>
        <w:t xml:space="preserve">Newman DJ, Cragg GM. Natural Products as Sources of New Drugs from 1981 to 2014. </w:t>
      </w:r>
      <w:r>
        <w:rPr>
          <w:color w:val="000000"/>
          <w:sz w:val="18"/>
          <w:szCs w:val="18"/>
        </w:rPr>
        <w:t>J Nat Prod. 2016;79(3):629–61.</w:t>
      </w:r>
    </w:p>
    <w:p w14:paraId="718D38F7" w14:textId="77777777" w:rsidR="00B06233" w:rsidRPr="00726FB5" w:rsidRDefault="00B06233" w:rsidP="00B06233">
      <w:pPr>
        <w:pStyle w:val="NormalWeb"/>
        <w:spacing w:before="240" w:beforeAutospacing="0" w:after="240" w:afterAutospacing="0"/>
        <w:ind w:left="640" w:hanging="640"/>
        <w:jc w:val="both"/>
        <w:rPr>
          <w:lang w:val="en-US"/>
        </w:rPr>
      </w:pPr>
      <w:r>
        <w:rPr>
          <w:color w:val="000000"/>
          <w:sz w:val="18"/>
          <w:szCs w:val="18"/>
        </w:rPr>
        <w:t xml:space="preserve">[32]     </w:t>
      </w:r>
      <w:r>
        <w:rPr>
          <w:rStyle w:val="apple-tab-span"/>
          <w:color w:val="000000"/>
          <w:sz w:val="18"/>
          <w:szCs w:val="18"/>
        </w:rPr>
        <w:tab/>
      </w:r>
      <w:r>
        <w:rPr>
          <w:color w:val="000000"/>
          <w:sz w:val="18"/>
          <w:szCs w:val="18"/>
        </w:rPr>
        <w:t xml:space="preserve">Maciel MAM, Pinto AC, Jr VFV, Grynberg NF, Echevarria A. Plantas Medicinais: a necessidade de estudos multidisciplinares. </w:t>
      </w:r>
      <w:r w:rsidRPr="00726FB5">
        <w:rPr>
          <w:color w:val="000000"/>
          <w:sz w:val="18"/>
          <w:szCs w:val="18"/>
          <w:lang w:val="en-US"/>
        </w:rPr>
        <w:t>Quim Nova. 2002;25(3):429–38.</w:t>
      </w:r>
    </w:p>
    <w:p w14:paraId="51CF3DA9"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[33]     </w:t>
      </w:r>
      <w:r w:rsidRPr="00726FB5">
        <w:rPr>
          <w:rStyle w:val="apple-tab-span"/>
          <w:color w:val="000000"/>
          <w:sz w:val="18"/>
          <w:szCs w:val="18"/>
          <w:lang w:val="en-US"/>
        </w:rPr>
        <w:tab/>
      </w:r>
      <w:r w:rsidRPr="00726FB5">
        <w:rPr>
          <w:color w:val="000000"/>
          <w:sz w:val="18"/>
          <w:szCs w:val="18"/>
          <w:lang w:val="en-US"/>
        </w:rPr>
        <w:t>Poroikov V, Druzhilovskiy D. Drug Repositioning: New Opportunities for Older Drugs. In: In Silico Drug Design. Elsevier; 2019. p. 3–17.</w:t>
      </w:r>
    </w:p>
    <w:p w14:paraId="167D65D2"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[34]     </w:t>
      </w:r>
      <w:r w:rsidRPr="00726FB5">
        <w:rPr>
          <w:rStyle w:val="apple-tab-span"/>
          <w:color w:val="000000"/>
          <w:sz w:val="18"/>
          <w:szCs w:val="18"/>
          <w:lang w:val="en-US"/>
        </w:rPr>
        <w:tab/>
      </w:r>
      <w:r w:rsidRPr="00726FB5">
        <w:rPr>
          <w:color w:val="000000"/>
          <w:sz w:val="18"/>
          <w:szCs w:val="18"/>
          <w:lang w:val="en-US"/>
        </w:rPr>
        <w:t>Kinghorn AD, Falk H, Gibbons S, Kobayashi J, Asakawa Y, Liu J-K. Progress in the Chemistry of Organic Natural Products. Vol. 110, Springer. 2019. 274 p.</w:t>
      </w:r>
    </w:p>
    <w:p w14:paraId="63B7F291"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[35]     </w:t>
      </w:r>
      <w:r w:rsidRPr="00726FB5">
        <w:rPr>
          <w:rStyle w:val="apple-tab-span"/>
          <w:color w:val="000000"/>
          <w:sz w:val="18"/>
          <w:szCs w:val="18"/>
          <w:lang w:val="en-US"/>
        </w:rPr>
        <w:tab/>
      </w:r>
      <w:r w:rsidRPr="00726FB5">
        <w:rPr>
          <w:color w:val="000000"/>
          <w:sz w:val="18"/>
          <w:szCs w:val="18"/>
          <w:lang w:val="en-US"/>
        </w:rPr>
        <w:t>Grisoni F, Consonni V, Todeschini R. Impact of Molecular Descriptors on Computational Models. Methods Mol Biol. 2018;1825:171–209.</w:t>
      </w:r>
    </w:p>
    <w:p w14:paraId="22E1973E" w14:textId="77777777" w:rsidR="00B06233" w:rsidRDefault="00B06233" w:rsidP="00B06233">
      <w:pPr>
        <w:pStyle w:val="NormalWeb"/>
        <w:spacing w:before="240" w:beforeAutospacing="0" w:after="240" w:afterAutospacing="0"/>
        <w:ind w:left="640" w:hanging="640"/>
        <w:jc w:val="both"/>
      </w:pPr>
      <w:r w:rsidRPr="00726FB5">
        <w:rPr>
          <w:color w:val="000000"/>
          <w:sz w:val="18"/>
          <w:szCs w:val="18"/>
          <w:lang w:val="en-US"/>
        </w:rPr>
        <w:t xml:space="preserve">[36]     </w:t>
      </w:r>
      <w:r w:rsidRPr="00726FB5">
        <w:rPr>
          <w:rStyle w:val="apple-tab-span"/>
          <w:color w:val="000000"/>
          <w:sz w:val="18"/>
          <w:szCs w:val="18"/>
          <w:lang w:val="en-US"/>
        </w:rPr>
        <w:tab/>
      </w:r>
      <w:r w:rsidRPr="00726FB5">
        <w:rPr>
          <w:color w:val="000000"/>
          <w:sz w:val="18"/>
          <w:szCs w:val="18"/>
          <w:lang w:val="en-US"/>
        </w:rPr>
        <w:t xml:space="preserve">Kubinyi H. Chemical similarity and biological activities. </w:t>
      </w:r>
      <w:r>
        <w:rPr>
          <w:color w:val="000000"/>
          <w:sz w:val="18"/>
          <w:szCs w:val="18"/>
        </w:rPr>
        <w:t>J Braz Chem Soc. 2002;13(6):717–26.</w:t>
      </w:r>
    </w:p>
    <w:p w14:paraId="4373F4F3" w14:textId="77777777" w:rsidR="00B06233" w:rsidRPr="004C5F65" w:rsidRDefault="00B06233" w:rsidP="00B06233">
      <w:pPr>
        <w:pStyle w:val="NormalWeb"/>
        <w:spacing w:before="240" w:beforeAutospacing="0" w:after="240" w:afterAutospacing="0"/>
        <w:ind w:left="640" w:hanging="640"/>
        <w:jc w:val="both"/>
        <w:rPr>
          <w:lang w:val="en-US"/>
        </w:rPr>
      </w:pPr>
      <w:r>
        <w:rPr>
          <w:color w:val="000000"/>
          <w:sz w:val="18"/>
          <w:szCs w:val="18"/>
        </w:rPr>
        <w:t xml:space="preserve">[37]    </w:t>
      </w:r>
      <w:r>
        <w:rPr>
          <w:rStyle w:val="apple-tab-span"/>
          <w:color w:val="000000"/>
          <w:sz w:val="18"/>
          <w:szCs w:val="18"/>
        </w:rPr>
        <w:tab/>
      </w:r>
      <w:r>
        <w:rPr>
          <w:color w:val="000000"/>
          <w:sz w:val="18"/>
          <w:szCs w:val="18"/>
        </w:rPr>
        <w:t xml:space="preserve">Ferreira RS, Glaucius O, Andricopulo AD. Integração das técnicas de triagem virtual e triagem biológica automatizada em alta escala: oportunidades e desafios em P&amp;D de fármacos. </w:t>
      </w:r>
      <w:r w:rsidRPr="004C5F65">
        <w:rPr>
          <w:color w:val="000000"/>
          <w:sz w:val="18"/>
          <w:szCs w:val="18"/>
          <w:lang w:val="en-US"/>
        </w:rPr>
        <w:t>Quim Nova. 2011;34(10):1770–8.</w:t>
      </w:r>
    </w:p>
    <w:p w14:paraId="5288D66F"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[38]     </w:t>
      </w:r>
      <w:r w:rsidRPr="00726FB5">
        <w:rPr>
          <w:rStyle w:val="apple-tab-span"/>
          <w:color w:val="000000"/>
          <w:sz w:val="18"/>
          <w:szCs w:val="18"/>
          <w:lang w:val="en-US"/>
        </w:rPr>
        <w:tab/>
      </w:r>
      <w:r w:rsidRPr="00726FB5">
        <w:rPr>
          <w:color w:val="000000"/>
          <w:sz w:val="18"/>
          <w:szCs w:val="18"/>
          <w:lang w:val="en-US"/>
        </w:rPr>
        <w:t>Koutsoukas A, Simms B, Kirchmair J, Bond PJ, Whitmore A V, Zimmer S, et al. From in silico target prediction to multi-target drug design : Current databases , methods and applications. J Proteomics. 2011;74(12):2554–74.</w:t>
      </w:r>
    </w:p>
    <w:p w14:paraId="66973717"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[39]     </w:t>
      </w:r>
      <w:r w:rsidRPr="00726FB5">
        <w:rPr>
          <w:rStyle w:val="apple-tab-span"/>
          <w:color w:val="000000"/>
          <w:sz w:val="18"/>
          <w:szCs w:val="18"/>
          <w:lang w:val="en-US"/>
        </w:rPr>
        <w:tab/>
      </w:r>
      <w:r w:rsidRPr="00726FB5">
        <w:rPr>
          <w:color w:val="000000"/>
          <w:sz w:val="18"/>
          <w:szCs w:val="18"/>
          <w:lang w:val="en-US"/>
        </w:rPr>
        <w:t>Madden JC, Enoch SJ, Paini A, Cronin MTD. A Review of In Silico Tools as Alternatives to Animal Testing : Principles , Resources and Applications. 2020;48(4):146–72.</w:t>
      </w:r>
    </w:p>
    <w:p w14:paraId="5229543B" w14:textId="77777777" w:rsidR="00B06233" w:rsidRPr="0070005E" w:rsidRDefault="00B06233" w:rsidP="00B06233">
      <w:pPr>
        <w:pStyle w:val="NormalWeb"/>
        <w:spacing w:before="240" w:beforeAutospacing="0" w:after="240" w:afterAutospacing="0"/>
        <w:ind w:left="640" w:hanging="640"/>
        <w:jc w:val="both"/>
      </w:pPr>
      <w:r w:rsidRPr="00726FB5">
        <w:rPr>
          <w:color w:val="000000"/>
          <w:sz w:val="18"/>
          <w:szCs w:val="18"/>
          <w:lang w:val="en-US"/>
        </w:rPr>
        <w:t xml:space="preserve">[40]     </w:t>
      </w:r>
      <w:r w:rsidRPr="00726FB5">
        <w:rPr>
          <w:rStyle w:val="apple-tab-span"/>
          <w:color w:val="000000"/>
          <w:sz w:val="18"/>
          <w:szCs w:val="18"/>
          <w:lang w:val="en-US"/>
        </w:rPr>
        <w:tab/>
      </w:r>
      <w:r w:rsidRPr="00726FB5">
        <w:rPr>
          <w:color w:val="000000"/>
          <w:sz w:val="18"/>
          <w:szCs w:val="18"/>
          <w:lang w:val="en-US"/>
        </w:rPr>
        <w:t xml:space="preserve">Jean-Quartier C, Jeanquartier F, Jurisica I, Holzinger A. In silico cancer research towards 3R. </w:t>
      </w:r>
      <w:r w:rsidRPr="00A80F40">
        <w:rPr>
          <w:color w:val="000000"/>
          <w:sz w:val="18"/>
          <w:szCs w:val="18"/>
        </w:rPr>
        <w:t xml:space="preserve">BMC Cancer. </w:t>
      </w:r>
      <w:r w:rsidRPr="0070005E">
        <w:rPr>
          <w:color w:val="000000"/>
          <w:sz w:val="18"/>
          <w:szCs w:val="18"/>
        </w:rPr>
        <w:t>2018 Dec 12;18(1).</w:t>
      </w:r>
    </w:p>
    <w:p w14:paraId="16914456" w14:textId="77777777" w:rsidR="00B06233" w:rsidRPr="00726FB5" w:rsidRDefault="00B06233" w:rsidP="00B06233">
      <w:pPr>
        <w:pStyle w:val="NormalWeb"/>
        <w:spacing w:before="240" w:beforeAutospacing="0" w:after="240" w:afterAutospacing="0"/>
        <w:ind w:left="640" w:hanging="640"/>
        <w:jc w:val="both"/>
        <w:rPr>
          <w:lang w:val="en-US"/>
        </w:rPr>
      </w:pPr>
      <w:r w:rsidRPr="0070005E">
        <w:rPr>
          <w:color w:val="000000"/>
          <w:sz w:val="18"/>
          <w:szCs w:val="18"/>
        </w:rPr>
        <w:t xml:space="preserve">[41]     </w:t>
      </w:r>
      <w:r w:rsidRPr="0070005E">
        <w:rPr>
          <w:rStyle w:val="apple-tab-span"/>
          <w:color w:val="000000"/>
          <w:sz w:val="18"/>
          <w:szCs w:val="18"/>
        </w:rPr>
        <w:tab/>
      </w:r>
      <w:r w:rsidRPr="0070005E">
        <w:rPr>
          <w:color w:val="000000"/>
          <w:sz w:val="18"/>
          <w:szCs w:val="18"/>
        </w:rPr>
        <w:t xml:space="preserve">Kumar V, Abbas A k., Aster JC. </w:t>
      </w:r>
      <w:r w:rsidRPr="00726FB5">
        <w:rPr>
          <w:color w:val="000000"/>
          <w:sz w:val="18"/>
          <w:szCs w:val="18"/>
          <w:lang w:val="en-US"/>
        </w:rPr>
        <w:t>Robbins Basic Phatology. Elsevier. 2016. 927 p.</w:t>
      </w:r>
    </w:p>
    <w:p w14:paraId="5DF7561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[42]     </w:t>
      </w:r>
      <w:r w:rsidRPr="00726FB5">
        <w:rPr>
          <w:rStyle w:val="apple-tab-span"/>
          <w:color w:val="000000"/>
          <w:sz w:val="18"/>
          <w:szCs w:val="18"/>
          <w:lang w:val="en-US"/>
        </w:rPr>
        <w:tab/>
      </w:r>
      <w:r w:rsidRPr="00726FB5">
        <w:rPr>
          <w:color w:val="000000"/>
          <w:sz w:val="18"/>
          <w:szCs w:val="18"/>
          <w:lang w:val="en-US"/>
        </w:rPr>
        <w:t>Wang J, Lei K, Han F. Tumor microenvironment : recent advances in various cancer treatments. Eur Rev Med Pharmacol Sci. 2018;22(12):3855–64.</w:t>
      </w:r>
    </w:p>
    <w:p w14:paraId="74AF32D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[43]     </w:t>
      </w:r>
      <w:r w:rsidRPr="00726FB5">
        <w:rPr>
          <w:rStyle w:val="apple-tab-span"/>
          <w:color w:val="000000"/>
          <w:sz w:val="18"/>
          <w:szCs w:val="18"/>
          <w:lang w:val="en-US"/>
        </w:rPr>
        <w:tab/>
      </w:r>
      <w:r w:rsidRPr="00726FB5">
        <w:rPr>
          <w:color w:val="000000"/>
          <w:sz w:val="18"/>
          <w:szCs w:val="18"/>
          <w:lang w:val="en-US"/>
        </w:rPr>
        <w:t>Fang J, Liu C, Wang Q, Lin P, Cheng F. In silico polypharmacology of natural products. Brief Bioinform. 2017;19(6):1153–71.</w:t>
      </w:r>
    </w:p>
    <w:p w14:paraId="003EEEBA"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lastRenderedPageBreak/>
        <w:t xml:space="preserve">[44]     </w:t>
      </w:r>
      <w:r w:rsidRPr="00726FB5">
        <w:rPr>
          <w:rStyle w:val="apple-tab-span"/>
          <w:color w:val="000000"/>
          <w:sz w:val="18"/>
          <w:szCs w:val="18"/>
          <w:lang w:val="en-US"/>
        </w:rPr>
        <w:tab/>
      </w:r>
      <w:r w:rsidRPr="00726FB5">
        <w:rPr>
          <w:color w:val="000000"/>
          <w:sz w:val="18"/>
          <w:szCs w:val="18"/>
          <w:lang w:val="en-US"/>
        </w:rPr>
        <w:t>Carcedo CH. Manual Básico de Farmacologia. 2018. 743 p.</w:t>
      </w:r>
    </w:p>
    <w:p w14:paraId="09591018"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[45]     </w:t>
      </w:r>
      <w:r w:rsidRPr="00726FB5">
        <w:rPr>
          <w:rStyle w:val="apple-tab-span"/>
          <w:color w:val="000000"/>
          <w:sz w:val="18"/>
          <w:szCs w:val="18"/>
          <w:lang w:val="en-US"/>
        </w:rPr>
        <w:tab/>
      </w:r>
      <w:r w:rsidRPr="00726FB5">
        <w:rPr>
          <w:color w:val="000000"/>
          <w:sz w:val="18"/>
          <w:szCs w:val="18"/>
          <w:lang w:val="en-US"/>
        </w:rPr>
        <w:t>Kim C, Bonglee K. Anti-Cancer Natural Products and Their Bioactive A Review. Nutrients. 2018;10(8):1021.</w:t>
      </w:r>
    </w:p>
    <w:p w14:paraId="38CB16E0"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[46]     </w:t>
      </w:r>
      <w:r w:rsidRPr="00726FB5">
        <w:rPr>
          <w:rStyle w:val="apple-tab-span"/>
          <w:color w:val="000000"/>
          <w:sz w:val="18"/>
          <w:szCs w:val="18"/>
          <w:lang w:val="en-US"/>
        </w:rPr>
        <w:tab/>
      </w:r>
      <w:r w:rsidRPr="00726FB5">
        <w:rPr>
          <w:color w:val="000000"/>
          <w:sz w:val="18"/>
          <w:szCs w:val="18"/>
          <w:lang w:val="en-US"/>
        </w:rPr>
        <w:t>Chatterjee N, Bivona TG. Polytherapy and Targeted Cancer Drug Resistance. Trends Cancer. 2019;5(3):170–82.</w:t>
      </w:r>
    </w:p>
    <w:p w14:paraId="62397365"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[47].     </w:t>
      </w:r>
      <w:r w:rsidRPr="00726FB5">
        <w:rPr>
          <w:rStyle w:val="apple-tab-span"/>
          <w:color w:val="000000"/>
          <w:sz w:val="18"/>
          <w:szCs w:val="18"/>
          <w:lang w:val="en-US"/>
        </w:rPr>
        <w:tab/>
      </w:r>
      <w:r w:rsidRPr="00726FB5">
        <w:rPr>
          <w:color w:val="000000"/>
          <w:sz w:val="18"/>
          <w:szCs w:val="18"/>
          <w:lang w:val="en-US"/>
        </w:rPr>
        <w:t>Septembre-Malaterre A, Lalarizo Rakoto M, Marodon C, Bedoui Y, Nakab J, Simon E, et al. Artemisia annua, a Traditional Plant Brought to Light. Int J Mol Sci. 2020;21(14):4986.</w:t>
      </w:r>
    </w:p>
    <w:p w14:paraId="510CC70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[48]     </w:t>
      </w:r>
      <w:r w:rsidRPr="00726FB5">
        <w:rPr>
          <w:rStyle w:val="apple-tab-span"/>
          <w:color w:val="000000"/>
          <w:sz w:val="18"/>
          <w:szCs w:val="18"/>
          <w:lang w:val="en-US"/>
        </w:rPr>
        <w:tab/>
      </w:r>
      <w:r w:rsidRPr="00726FB5">
        <w:rPr>
          <w:color w:val="000000"/>
          <w:sz w:val="18"/>
          <w:szCs w:val="18"/>
          <w:lang w:val="en-US"/>
        </w:rPr>
        <w:t>Watson LE, Bates PL, Evans TM, Unwin MM, Estes JR. Molecular phylogeny of Subtribe Artemisiinae (Asteraceae), including Artemisia and its allied and segregate genera. BMC Evol Biol. 2002;2(17).</w:t>
      </w:r>
    </w:p>
    <w:p w14:paraId="723D23FF"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[49]     </w:t>
      </w:r>
      <w:r w:rsidRPr="00726FB5">
        <w:rPr>
          <w:rStyle w:val="apple-tab-span"/>
          <w:color w:val="000000"/>
          <w:sz w:val="18"/>
          <w:szCs w:val="18"/>
          <w:lang w:val="en-US"/>
        </w:rPr>
        <w:tab/>
      </w:r>
      <w:r w:rsidRPr="00726FB5">
        <w:rPr>
          <w:color w:val="000000"/>
          <w:sz w:val="18"/>
          <w:szCs w:val="18"/>
          <w:lang w:val="en-US"/>
        </w:rPr>
        <w:t>Iranshahi M, Emami SA, Mahmoud-soltani M. Detection of Sesquiterpene Lactones in Ten Artemisia Species Population of Khorasan Provinces. Iran J Basic Med Sci. 2007;10(3):183–8.</w:t>
      </w:r>
    </w:p>
    <w:p w14:paraId="2E9AEB85"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[50]     </w:t>
      </w:r>
      <w:r w:rsidRPr="00726FB5">
        <w:rPr>
          <w:rStyle w:val="apple-tab-span"/>
          <w:color w:val="000000"/>
          <w:sz w:val="18"/>
          <w:szCs w:val="18"/>
          <w:lang w:val="en-US"/>
        </w:rPr>
        <w:tab/>
      </w:r>
      <w:r w:rsidRPr="00726FB5">
        <w:rPr>
          <w:color w:val="000000"/>
          <w:sz w:val="18"/>
          <w:szCs w:val="18"/>
          <w:lang w:val="en-US"/>
        </w:rPr>
        <w:t>Shahrajabian MH, Sun W, Cheng Q. Exploring Artemisia annua L., artemisinin and its derivatives, from traditional Chinese wonder medicinal science. Not Bot Horti Agrobot Cluj-Napoca. 2020;48(4):1719–41.</w:t>
      </w:r>
    </w:p>
    <w:p w14:paraId="084A06CA"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[51]     </w:t>
      </w:r>
      <w:r w:rsidRPr="00726FB5">
        <w:rPr>
          <w:rStyle w:val="apple-tab-span"/>
          <w:color w:val="000000"/>
          <w:sz w:val="18"/>
          <w:szCs w:val="18"/>
          <w:lang w:val="en-US"/>
        </w:rPr>
        <w:tab/>
      </w:r>
      <w:r w:rsidRPr="00726FB5">
        <w:rPr>
          <w:color w:val="000000"/>
          <w:sz w:val="18"/>
          <w:szCs w:val="18"/>
          <w:lang w:val="en-US"/>
        </w:rPr>
        <w:t>Mueller MS, Karhagomba IB, Hirt HM, Wemakor E. The potential of Artemisia annua L . as a locally produced remedy for malaria in the tropics : agricultural , chemical and clinical aspects. J Ethnopharmacol. 2000;73:487–93.</w:t>
      </w:r>
    </w:p>
    <w:p w14:paraId="1AF33313"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[52]     </w:t>
      </w:r>
      <w:r w:rsidRPr="00726FB5">
        <w:rPr>
          <w:rStyle w:val="apple-tab-span"/>
          <w:color w:val="000000"/>
          <w:sz w:val="18"/>
          <w:szCs w:val="18"/>
          <w:lang w:val="en-US"/>
        </w:rPr>
        <w:tab/>
      </w:r>
      <w:r w:rsidRPr="00726FB5">
        <w:rPr>
          <w:color w:val="000000"/>
          <w:sz w:val="18"/>
          <w:szCs w:val="18"/>
          <w:lang w:val="en-US"/>
        </w:rPr>
        <w:t>Christen P, Veuthey J. New Trends in Extraction , Identification and Quantification of Artemisinin and its Derivatives. Curr Med Chem. 2001;8(15):1827–39.</w:t>
      </w:r>
    </w:p>
    <w:p w14:paraId="7EFB2283"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[53]     </w:t>
      </w:r>
      <w:r w:rsidRPr="00726FB5">
        <w:rPr>
          <w:rStyle w:val="apple-tab-span"/>
          <w:color w:val="000000"/>
          <w:sz w:val="18"/>
          <w:szCs w:val="18"/>
          <w:lang w:val="en-US"/>
        </w:rPr>
        <w:tab/>
      </w:r>
      <w:r w:rsidRPr="00726FB5">
        <w:rPr>
          <w:color w:val="000000"/>
          <w:sz w:val="18"/>
          <w:szCs w:val="18"/>
          <w:lang w:val="en-US"/>
        </w:rPr>
        <w:t>Luo X, Shen C. The Chemistry , Pharmacology , and Clinical Applications of Qinghaosu ( Artemisinin ) and Its Derivatives. Med Res Rev. 1987;7(1):29–52.</w:t>
      </w:r>
    </w:p>
    <w:p w14:paraId="0367E7CA"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[54]     </w:t>
      </w:r>
      <w:r w:rsidRPr="00726FB5">
        <w:rPr>
          <w:rStyle w:val="apple-tab-span"/>
          <w:color w:val="000000"/>
          <w:sz w:val="18"/>
          <w:szCs w:val="18"/>
          <w:lang w:val="en-US"/>
        </w:rPr>
        <w:tab/>
      </w:r>
      <w:r w:rsidRPr="00726FB5">
        <w:rPr>
          <w:color w:val="000000"/>
          <w:sz w:val="18"/>
          <w:szCs w:val="18"/>
          <w:lang w:val="en-US"/>
        </w:rPr>
        <w:t>Klayman DL, Lin AJ, Acton N, Scovill JP, Hoch JM, Milhous WK, et al. Isolation of Artemisinin (Qinghaosu) from Artemisia Annua Growing in the United States. J Nat Prod. 1984;47(4):715–7.</w:t>
      </w:r>
    </w:p>
    <w:p w14:paraId="4433EEF3"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[55]     </w:t>
      </w:r>
      <w:r w:rsidRPr="00726FB5">
        <w:rPr>
          <w:rStyle w:val="apple-tab-span"/>
          <w:color w:val="000000"/>
          <w:sz w:val="18"/>
          <w:szCs w:val="18"/>
          <w:lang w:val="en-US"/>
        </w:rPr>
        <w:tab/>
      </w:r>
      <w:r w:rsidRPr="00726FB5">
        <w:rPr>
          <w:color w:val="000000"/>
          <w:sz w:val="18"/>
          <w:szCs w:val="18"/>
          <w:lang w:val="en-US"/>
        </w:rPr>
        <w:t>Meiyi Z, Guoqiao L, Ying L, Zelin L, Tianwei L, Linrong S. Discovery of Qinghaosu (Artemisinin)-History of Research and Development of Artemisinin-Based Antimalarials. In: Artemisinin-Based and Other Antimalarials: Detailed Account of Studies by Chinese Scientists Who Discovered and Developed Them. 2018. p. 1–67.</w:t>
      </w:r>
    </w:p>
    <w:p w14:paraId="1762AD75" w14:textId="77777777" w:rsidR="00B06233" w:rsidRPr="00726FB5" w:rsidRDefault="00B06233" w:rsidP="00B06233">
      <w:pPr>
        <w:pStyle w:val="NormalWeb"/>
        <w:spacing w:before="240" w:beforeAutospacing="0" w:after="240" w:afterAutospacing="0"/>
        <w:ind w:left="640" w:hanging="640"/>
        <w:jc w:val="both"/>
        <w:rPr>
          <w:lang w:val="en-US"/>
        </w:rPr>
      </w:pPr>
      <w:r>
        <w:rPr>
          <w:color w:val="000000"/>
          <w:sz w:val="18"/>
          <w:szCs w:val="18"/>
        </w:rPr>
        <w:t xml:space="preserve">[56]     </w:t>
      </w:r>
      <w:r>
        <w:rPr>
          <w:rStyle w:val="apple-tab-span"/>
          <w:color w:val="000000"/>
          <w:sz w:val="18"/>
          <w:szCs w:val="18"/>
        </w:rPr>
        <w:tab/>
      </w:r>
      <w:r>
        <w:rPr>
          <w:color w:val="000000"/>
          <w:sz w:val="18"/>
          <w:szCs w:val="18"/>
        </w:rPr>
        <w:t xml:space="preserve">de Oliveira TC, Silva DAO, Rostkowska C, Béla SR, Ferro EAV, Magalhães PM, et al. </w:t>
      </w:r>
      <w:r w:rsidRPr="00726FB5">
        <w:rPr>
          <w:color w:val="000000"/>
          <w:sz w:val="18"/>
          <w:szCs w:val="18"/>
          <w:lang w:val="en-US"/>
        </w:rPr>
        <w:t>Toxoplasma gondii: Effects of Artemisia annua L. on susceptibility to infection in experimental models in vitro and in vivo. Exp Parasitol. 2009;122(3):233–41.</w:t>
      </w:r>
    </w:p>
    <w:p w14:paraId="3FA5186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[57]     </w:t>
      </w:r>
      <w:r w:rsidRPr="00726FB5">
        <w:rPr>
          <w:rStyle w:val="apple-tab-span"/>
          <w:color w:val="000000"/>
          <w:sz w:val="18"/>
          <w:szCs w:val="18"/>
          <w:lang w:val="en-US"/>
        </w:rPr>
        <w:tab/>
      </w:r>
      <w:r w:rsidRPr="00726FB5">
        <w:rPr>
          <w:color w:val="000000"/>
          <w:sz w:val="18"/>
          <w:szCs w:val="18"/>
          <w:lang w:val="en-US"/>
        </w:rPr>
        <w:t>De Sarkar S, Sarkar D, Sarkar A, Dighal A, Chakrabarti S, Staniek K, et al. The leishmanicidal activity of artemisinin is mediated by cleavage of the endoperoxide bridge and mitochondrial dysfunction. Parasitology. 2019;146(4):511–20.</w:t>
      </w:r>
    </w:p>
    <w:p w14:paraId="3BA6ECE8"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[58]     </w:t>
      </w:r>
      <w:r w:rsidRPr="00726FB5">
        <w:rPr>
          <w:rStyle w:val="apple-tab-span"/>
          <w:color w:val="000000"/>
          <w:sz w:val="18"/>
          <w:szCs w:val="18"/>
          <w:lang w:val="en-US"/>
        </w:rPr>
        <w:tab/>
      </w:r>
      <w:r w:rsidRPr="00726FB5">
        <w:rPr>
          <w:color w:val="000000"/>
          <w:sz w:val="18"/>
          <w:szCs w:val="18"/>
          <w:lang w:val="en-US"/>
        </w:rPr>
        <w:t>Seo DJ, Lee M, Jeon SB, Park H, Jeong S, Lee BH, et al. Antiviral activity of herbal extracts against the hepatitis A virus. Food Control. 2017;72:9–13.</w:t>
      </w:r>
    </w:p>
    <w:p w14:paraId="0DDB5BEC"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[59]     </w:t>
      </w:r>
      <w:r w:rsidRPr="00726FB5">
        <w:rPr>
          <w:rStyle w:val="apple-tab-span"/>
          <w:color w:val="000000"/>
          <w:sz w:val="18"/>
          <w:szCs w:val="18"/>
          <w:lang w:val="en-US"/>
        </w:rPr>
        <w:tab/>
      </w:r>
      <w:r w:rsidRPr="00726FB5">
        <w:rPr>
          <w:color w:val="000000"/>
          <w:sz w:val="18"/>
          <w:szCs w:val="18"/>
          <w:lang w:val="en-US"/>
        </w:rPr>
        <w:t>Lubbe A, Seibert I, Klimkait T, Van Der Kooy F. Ethnopharmacology in overdrive: The remarkable anti-HIV activity of Artemisia annua. J Ethnopharmacol. 2012;141(3):854–9.</w:t>
      </w:r>
    </w:p>
    <w:p w14:paraId="336225D5"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lastRenderedPageBreak/>
        <w:t xml:space="preserve">[60]     </w:t>
      </w:r>
      <w:r w:rsidRPr="00726FB5">
        <w:rPr>
          <w:rStyle w:val="apple-tab-span"/>
          <w:color w:val="000000"/>
          <w:sz w:val="18"/>
          <w:szCs w:val="18"/>
          <w:lang w:val="en-US"/>
        </w:rPr>
        <w:tab/>
      </w:r>
      <w:r w:rsidRPr="00726FB5">
        <w:rPr>
          <w:color w:val="000000"/>
          <w:sz w:val="18"/>
          <w:szCs w:val="18"/>
          <w:lang w:val="en-US"/>
        </w:rPr>
        <w:t>Karamoddini MK, Emami SA, Ghannad MS, Sani EA, Sahebkar A. Antiviral activities of aerial subsets of Artemisia species against Herpes Simplex virus type 1 (HSV1) in vitro. Asian Biomed. 2011;5(1):63–8.</w:t>
      </w:r>
    </w:p>
    <w:p w14:paraId="57521F97"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[61]     </w:t>
      </w:r>
      <w:r w:rsidRPr="00726FB5">
        <w:rPr>
          <w:rStyle w:val="apple-tab-span"/>
          <w:color w:val="000000"/>
          <w:sz w:val="18"/>
          <w:szCs w:val="18"/>
          <w:lang w:val="en-US"/>
        </w:rPr>
        <w:tab/>
      </w:r>
      <w:r w:rsidRPr="00726FB5">
        <w:rPr>
          <w:color w:val="000000"/>
          <w:sz w:val="18"/>
          <w:szCs w:val="18"/>
          <w:lang w:val="en-US"/>
        </w:rPr>
        <w:t>Kooy F Van Der, Sullivan SE. The complexity of medicinal plants : The traditional Artemisia annua formulation, current status and future perspectives. J Ethnopharmacol. 2013;150(1):1–13.</w:t>
      </w:r>
    </w:p>
    <w:p w14:paraId="0492BB13"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[62]     </w:t>
      </w:r>
      <w:r w:rsidRPr="00726FB5">
        <w:rPr>
          <w:rStyle w:val="apple-tab-span"/>
          <w:color w:val="000000"/>
          <w:sz w:val="18"/>
          <w:szCs w:val="18"/>
          <w:lang w:val="en-US"/>
        </w:rPr>
        <w:tab/>
      </w:r>
      <w:r w:rsidRPr="00726FB5">
        <w:rPr>
          <w:color w:val="000000"/>
          <w:sz w:val="18"/>
          <w:szCs w:val="18"/>
          <w:lang w:val="en-US"/>
        </w:rPr>
        <w:t>Bhaw-Luximon A, Jhurry D. Artemisinin and its derivatives in cancer therapy: Status of progress, mechanism of action, and future perspectives. Vol. 79, Cancer Chemotherapy and Pharmacology. 2017. p. 451–66.</w:t>
      </w:r>
    </w:p>
    <w:p w14:paraId="0C1F8BDE"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[63]     </w:t>
      </w:r>
      <w:r w:rsidRPr="00726FB5">
        <w:rPr>
          <w:rStyle w:val="apple-tab-span"/>
          <w:color w:val="000000"/>
          <w:sz w:val="18"/>
          <w:szCs w:val="18"/>
          <w:lang w:val="en-US"/>
        </w:rPr>
        <w:tab/>
      </w:r>
      <w:r w:rsidRPr="00726FB5">
        <w:rPr>
          <w:color w:val="000000"/>
          <w:sz w:val="18"/>
          <w:szCs w:val="18"/>
          <w:lang w:val="en-US"/>
        </w:rPr>
        <w:t>Michaelis M, Kleinschmidt MC, Barth S, Rothweiler F, Geiler J, Wilhelm H, et al. Anti-cancer effects of artesunate in a panel of chemoresistant neuroblastoma cell lines. Biochem Pharmacol. 2010;79:130–6.</w:t>
      </w:r>
    </w:p>
    <w:p w14:paraId="31456D76"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[64]     </w:t>
      </w:r>
      <w:r w:rsidRPr="00726FB5">
        <w:rPr>
          <w:rStyle w:val="apple-tab-span"/>
          <w:color w:val="000000"/>
          <w:sz w:val="18"/>
          <w:szCs w:val="18"/>
          <w:lang w:val="en-US"/>
        </w:rPr>
        <w:tab/>
      </w:r>
      <w:r w:rsidRPr="00726FB5">
        <w:rPr>
          <w:color w:val="000000"/>
          <w:sz w:val="18"/>
          <w:szCs w:val="18"/>
          <w:lang w:val="en-US"/>
        </w:rPr>
        <w:t>Li LN, Zhang HD, Yuan SJ, Yang DX, Wang L, Sun ZX. Differential sensitivity of colorectal cancer cell lines to artesunate is associated with expression of beta-catenin and E-cadherin. Eur J Pharmacol. 2008;588(1):1–8.</w:t>
      </w:r>
    </w:p>
    <w:p w14:paraId="4F8508F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[65].     </w:t>
      </w:r>
      <w:r w:rsidRPr="00726FB5">
        <w:rPr>
          <w:rStyle w:val="apple-tab-span"/>
          <w:color w:val="000000"/>
          <w:sz w:val="18"/>
          <w:szCs w:val="18"/>
          <w:lang w:val="en-US"/>
        </w:rPr>
        <w:tab/>
      </w:r>
      <w:r w:rsidRPr="00726FB5">
        <w:rPr>
          <w:color w:val="000000"/>
          <w:sz w:val="18"/>
          <w:szCs w:val="18"/>
          <w:lang w:val="en-US"/>
        </w:rPr>
        <w:t>Mu D, Zhang W, Chu D, Liu T, Xie Y, Fu E. The role of calcium , P38 MAPK in dihydroartemisinin-induced apoptosis of lung cancer PC-14 cells. Cancer Chemother Pharmacol. 2008;61(4):639–45.</w:t>
      </w:r>
    </w:p>
    <w:p w14:paraId="3DB6591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[66]     </w:t>
      </w:r>
      <w:r w:rsidRPr="00726FB5">
        <w:rPr>
          <w:rStyle w:val="apple-tab-span"/>
          <w:color w:val="000000"/>
          <w:sz w:val="18"/>
          <w:szCs w:val="18"/>
          <w:lang w:val="en-US"/>
        </w:rPr>
        <w:tab/>
      </w:r>
      <w:r w:rsidRPr="00726FB5">
        <w:rPr>
          <w:color w:val="000000"/>
          <w:sz w:val="18"/>
          <w:szCs w:val="18"/>
          <w:lang w:val="en-US"/>
        </w:rPr>
        <w:t>Cabello CM, Lamore SD, Iii WBB, Qiao S, Azimian S, Lesson JL, et al. The redox antimalarial dihydroartemisinin targets human metastatic melanoma cells but not primary melanocytes with induction of NOXA-dependent apoptosis. Invest New Drugs. 2012;30:1289–301.</w:t>
      </w:r>
    </w:p>
    <w:p w14:paraId="17852512"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[67]     </w:t>
      </w:r>
      <w:r w:rsidRPr="00726FB5">
        <w:rPr>
          <w:rStyle w:val="apple-tab-span"/>
          <w:color w:val="000000"/>
          <w:sz w:val="18"/>
          <w:szCs w:val="18"/>
          <w:lang w:val="en-US"/>
        </w:rPr>
        <w:tab/>
      </w:r>
      <w:r w:rsidRPr="00726FB5">
        <w:rPr>
          <w:color w:val="000000"/>
          <w:sz w:val="18"/>
          <w:szCs w:val="18"/>
          <w:lang w:val="en-US"/>
        </w:rPr>
        <w:t>Chen H, Sun B, Pan S, Jiang H, Sun X. Dihydroartemisinin inhibits growth of pancreatic cancer cells in vitro and in vivo. Anticancer Drugs. 2009;20(2):131–40.</w:t>
      </w:r>
    </w:p>
    <w:p w14:paraId="69EBE938"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[68]     </w:t>
      </w:r>
      <w:r w:rsidRPr="00726FB5">
        <w:rPr>
          <w:rStyle w:val="apple-tab-span"/>
          <w:color w:val="000000"/>
          <w:sz w:val="18"/>
          <w:szCs w:val="18"/>
          <w:lang w:val="en-US"/>
        </w:rPr>
        <w:tab/>
      </w:r>
      <w:r w:rsidRPr="00726FB5">
        <w:rPr>
          <w:color w:val="000000"/>
          <w:sz w:val="18"/>
          <w:szCs w:val="18"/>
          <w:lang w:val="en-US"/>
        </w:rPr>
        <w:t>Efferth T, Sauerbrey A, Olbrich A, Gebhart E, Rauch PIA, Weber HO, et al. Molecular Modes of Action of Artesunate in Tumor Cell Lines. Mol Pharmacol. 2003;64(2):382–94.</w:t>
      </w:r>
    </w:p>
    <w:p w14:paraId="1A5F06B4"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[69]    </w:t>
      </w:r>
      <w:r w:rsidRPr="00726FB5">
        <w:rPr>
          <w:rStyle w:val="apple-tab-span"/>
          <w:color w:val="000000"/>
          <w:sz w:val="18"/>
          <w:szCs w:val="18"/>
          <w:lang w:val="en-US"/>
        </w:rPr>
        <w:tab/>
      </w:r>
      <w:r w:rsidRPr="00726FB5">
        <w:rPr>
          <w:color w:val="000000"/>
          <w:sz w:val="18"/>
          <w:szCs w:val="18"/>
          <w:lang w:val="en-US"/>
        </w:rPr>
        <w:t>Gravett AM, Liu WM, Krishna S, Haynes WCRK, Wilson NL, Dalgleish AG. In vitro study of the anti-cancer effects of artemisone alone or in combination with other chemotherapeutic agents. Cancer Chemother Pharmacol. 2011;67(3):569–77.</w:t>
      </w:r>
    </w:p>
    <w:p w14:paraId="4A90D672"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[70]     </w:t>
      </w:r>
      <w:r w:rsidRPr="00726FB5">
        <w:rPr>
          <w:rStyle w:val="apple-tab-span"/>
          <w:color w:val="000000"/>
          <w:sz w:val="18"/>
          <w:szCs w:val="18"/>
          <w:lang w:val="en-US"/>
        </w:rPr>
        <w:tab/>
      </w:r>
      <w:r w:rsidRPr="00726FB5">
        <w:rPr>
          <w:color w:val="000000"/>
          <w:sz w:val="18"/>
          <w:szCs w:val="18"/>
          <w:lang w:val="en-US"/>
        </w:rPr>
        <w:t>Neill PMO, Barton VE, Ward SA. The Molecular Mechanism of Action of Artemisinin—The Debate Continues. Molecules. 2010;15(3):1705–21.</w:t>
      </w:r>
    </w:p>
    <w:p w14:paraId="317FAFF4"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[71]     </w:t>
      </w:r>
      <w:r w:rsidRPr="00726FB5">
        <w:rPr>
          <w:rStyle w:val="apple-tab-span"/>
          <w:color w:val="000000"/>
          <w:sz w:val="18"/>
          <w:szCs w:val="18"/>
          <w:lang w:val="en-US"/>
        </w:rPr>
        <w:tab/>
      </w:r>
      <w:r w:rsidRPr="00726FB5">
        <w:rPr>
          <w:color w:val="000000"/>
          <w:sz w:val="18"/>
          <w:szCs w:val="18"/>
          <w:lang w:val="en-US"/>
        </w:rPr>
        <w:t>Zhang YX, Sun HX. Immunosuppressive effect of ethanol extract of Artemisia annua on specific antibody and cellular responses of mice against ovalbumin. Immunopharmacol Immunotoxicol. 2009;31(4):625–30.</w:t>
      </w:r>
    </w:p>
    <w:p w14:paraId="0A8DE3A2"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[72]     </w:t>
      </w:r>
      <w:r w:rsidRPr="00726FB5">
        <w:rPr>
          <w:rStyle w:val="apple-tab-span"/>
          <w:color w:val="000000"/>
          <w:sz w:val="18"/>
          <w:szCs w:val="18"/>
          <w:lang w:val="en-US"/>
        </w:rPr>
        <w:tab/>
      </w:r>
      <w:r w:rsidRPr="00726FB5">
        <w:rPr>
          <w:color w:val="000000"/>
          <w:sz w:val="18"/>
          <w:szCs w:val="18"/>
          <w:lang w:val="en-US"/>
        </w:rPr>
        <w:t>Huang J, Ma LQ, Yang Y, Wen N, Zhou W, Cai C, et al. Chloroform Extract of Artemisia annua L. Relaxes Mouse Airway Smooth Muscle. Evidence-based Complement Altern Med. 2017;2017.</w:t>
      </w:r>
    </w:p>
    <w:p w14:paraId="006275FA"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[73]     </w:t>
      </w:r>
      <w:r w:rsidRPr="00726FB5">
        <w:rPr>
          <w:rStyle w:val="apple-tab-span"/>
          <w:color w:val="000000"/>
          <w:sz w:val="18"/>
          <w:szCs w:val="18"/>
          <w:lang w:val="en-US"/>
        </w:rPr>
        <w:tab/>
      </w:r>
      <w:r w:rsidRPr="00726FB5">
        <w:rPr>
          <w:color w:val="000000"/>
          <w:sz w:val="18"/>
          <w:szCs w:val="18"/>
          <w:lang w:val="en-US"/>
        </w:rPr>
        <w:t xml:space="preserve">Lee J, Kim MH, Lee JH, Jung E, Yoo ES, Park D. Artemisinic acid is a regulator of adipocyte differentiation and C/EBP </w:t>
      </w:r>
      <w:r>
        <w:rPr>
          <w:color w:val="000000"/>
          <w:sz w:val="18"/>
          <w:szCs w:val="18"/>
        </w:rPr>
        <w:t>δ</w:t>
      </w:r>
      <w:r w:rsidRPr="00726FB5">
        <w:rPr>
          <w:color w:val="000000"/>
          <w:sz w:val="18"/>
          <w:szCs w:val="18"/>
          <w:lang w:val="en-US"/>
        </w:rPr>
        <w:t xml:space="preserve"> expression. J Cell Biochem. 2012;113(7):2488–99.</w:t>
      </w:r>
    </w:p>
    <w:p w14:paraId="5C54AD2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[74]     </w:t>
      </w:r>
      <w:r w:rsidRPr="00726FB5">
        <w:rPr>
          <w:rStyle w:val="apple-tab-span"/>
          <w:color w:val="000000"/>
          <w:sz w:val="18"/>
          <w:szCs w:val="18"/>
          <w:lang w:val="en-US"/>
        </w:rPr>
        <w:tab/>
      </w:r>
      <w:r w:rsidRPr="00726FB5">
        <w:rPr>
          <w:color w:val="000000"/>
          <w:sz w:val="18"/>
          <w:szCs w:val="18"/>
          <w:lang w:val="en-US"/>
        </w:rPr>
        <w:t>Lee SK, Kim H, Park J, Kim HJ, Kim KR, Son SH, et al. Artemisia annua extract prevents ovariectomy-induced bone loss by blocking receptor activator of nuclear factor kappa-B ligand-induced differentiation of osteoclasts. Sci Rep. 2017;7(1):1–12.</w:t>
      </w:r>
    </w:p>
    <w:p w14:paraId="3784310D"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lastRenderedPageBreak/>
        <w:t xml:space="preserve">[75]     </w:t>
      </w:r>
      <w:r w:rsidRPr="00726FB5">
        <w:rPr>
          <w:rStyle w:val="apple-tab-span"/>
          <w:color w:val="000000"/>
          <w:sz w:val="18"/>
          <w:szCs w:val="18"/>
          <w:lang w:val="en-US"/>
        </w:rPr>
        <w:tab/>
      </w:r>
      <w:r w:rsidRPr="00726FB5">
        <w:rPr>
          <w:color w:val="000000"/>
          <w:sz w:val="18"/>
          <w:szCs w:val="18"/>
          <w:lang w:val="en-US"/>
        </w:rPr>
        <w:t>Nair MS, Huang Y, Fidock DA, Polyak SJ, Wagoner J, Towler MJ, et al. Artemisia annua L. extracts inhibit the in vitro replication of SARS-CoV-2 and two of its variants. J Ethnopharmacol. 2021;274:114016.</w:t>
      </w:r>
    </w:p>
    <w:p w14:paraId="655A8D32"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[76]     </w:t>
      </w:r>
      <w:r w:rsidRPr="00726FB5">
        <w:rPr>
          <w:rStyle w:val="apple-tab-span"/>
          <w:color w:val="000000"/>
          <w:sz w:val="18"/>
          <w:szCs w:val="18"/>
          <w:lang w:val="en-US"/>
        </w:rPr>
        <w:tab/>
      </w:r>
      <w:r w:rsidRPr="00726FB5">
        <w:rPr>
          <w:color w:val="000000"/>
          <w:sz w:val="18"/>
          <w:szCs w:val="18"/>
          <w:lang w:val="en-US"/>
        </w:rPr>
        <w:t>Law S, Leung AW, Xu C. Is the traditional Chinese herb “Artemisia annua” possible to fight against COVID-19? Integr Med Res. 2020;9(3):100474.</w:t>
      </w:r>
    </w:p>
    <w:p w14:paraId="5DE7B052"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[77]     </w:t>
      </w:r>
      <w:r w:rsidRPr="00726FB5">
        <w:rPr>
          <w:rStyle w:val="apple-tab-span"/>
          <w:color w:val="000000"/>
          <w:sz w:val="18"/>
          <w:szCs w:val="18"/>
          <w:lang w:val="en-US"/>
        </w:rPr>
        <w:tab/>
      </w:r>
      <w:r w:rsidRPr="00726FB5">
        <w:rPr>
          <w:color w:val="000000"/>
          <w:sz w:val="18"/>
          <w:szCs w:val="18"/>
          <w:lang w:val="en-US"/>
        </w:rPr>
        <w:t>Khan T, Khan MA, Mashwani Z-R, Ullah N, Nadhman A. Therapeutic potential of medicinal plants against COVID-19: The role of antiviral medicinal metabolites. Biocatal Agric Biotechnol. 2021;31:101890.</w:t>
      </w:r>
    </w:p>
    <w:p w14:paraId="1C642EFB"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[78]     </w:t>
      </w:r>
      <w:r w:rsidRPr="00726FB5">
        <w:rPr>
          <w:rStyle w:val="apple-tab-span"/>
          <w:color w:val="000000"/>
          <w:sz w:val="18"/>
          <w:szCs w:val="18"/>
          <w:lang w:val="en-US"/>
        </w:rPr>
        <w:tab/>
      </w:r>
      <w:r w:rsidRPr="00726FB5">
        <w:rPr>
          <w:color w:val="000000"/>
          <w:sz w:val="18"/>
          <w:szCs w:val="18"/>
          <w:lang w:val="en-US"/>
        </w:rPr>
        <w:t>Kim S, Thiessen PA, Bolton EE, Chen J, Fu G, Gindulyte A, et al. PubChem Substance and Compound databases. Nucleic Acids Res. 2016;44(D1):1202–13.</w:t>
      </w:r>
    </w:p>
    <w:p w14:paraId="4A6B09F5"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[79]     </w:t>
      </w:r>
      <w:r w:rsidRPr="00726FB5">
        <w:rPr>
          <w:rStyle w:val="apple-tab-span"/>
          <w:color w:val="000000"/>
          <w:sz w:val="18"/>
          <w:szCs w:val="18"/>
          <w:lang w:val="en-US"/>
        </w:rPr>
        <w:tab/>
      </w:r>
      <w:r w:rsidRPr="00726FB5">
        <w:rPr>
          <w:color w:val="000000"/>
          <w:sz w:val="18"/>
          <w:szCs w:val="18"/>
          <w:lang w:val="en-US"/>
        </w:rPr>
        <w:t>Daina A, Michielin O, Zoete V. SwissADME: a free web tool to evaluate pharmacokinetics, drug-likeness and medicinal chemistry friendliness of small molecules. Sci Rep. 2017;7(1):42717.</w:t>
      </w:r>
    </w:p>
    <w:p w14:paraId="0769CD61" w14:textId="7777777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 xml:space="preserve">[80]     </w:t>
      </w:r>
      <w:r w:rsidRPr="00726FB5">
        <w:rPr>
          <w:rStyle w:val="apple-tab-span"/>
          <w:color w:val="000000"/>
          <w:sz w:val="18"/>
          <w:szCs w:val="18"/>
          <w:lang w:val="en-US"/>
        </w:rPr>
        <w:tab/>
      </w:r>
      <w:r w:rsidRPr="00726FB5">
        <w:rPr>
          <w:color w:val="000000"/>
          <w:sz w:val="18"/>
          <w:szCs w:val="18"/>
          <w:lang w:val="en-US"/>
        </w:rPr>
        <w:t>Banerjee P, Eckert AO, Schrey AK, Preissner R. ProTox-II: a webserver for the prediction of toxicity of chemicals. Nucleic Acids Res. 2018 Jul 2;46(W1):W257–63.</w:t>
      </w:r>
    </w:p>
    <w:p w14:paraId="00F8BFC2" w14:textId="0D803DC6" w:rsidR="00B06233" w:rsidRDefault="00B06233" w:rsidP="00B06233">
      <w:pPr>
        <w:pStyle w:val="NormalWeb"/>
        <w:spacing w:before="240" w:beforeAutospacing="0" w:after="240" w:afterAutospacing="0"/>
        <w:ind w:left="640" w:hanging="640"/>
        <w:jc w:val="both"/>
        <w:rPr>
          <w:color w:val="000000"/>
          <w:sz w:val="18"/>
          <w:szCs w:val="18"/>
          <w:lang w:val="en-US"/>
        </w:rPr>
      </w:pPr>
      <w:r w:rsidRPr="00726FB5">
        <w:rPr>
          <w:color w:val="000000"/>
          <w:sz w:val="18"/>
          <w:szCs w:val="18"/>
          <w:lang w:val="en-US"/>
        </w:rPr>
        <w:t xml:space="preserve">[81]     </w:t>
      </w:r>
      <w:r w:rsidRPr="00726FB5">
        <w:rPr>
          <w:rStyle w:val="apple-tab-span"/>
          <w:color w:val="000000"/>
          <w:sz w:val="18"/>
          <w:szCs w:val="18"/>
          <w:lang w:val="en-US"/>
        </w:rPr>
        <w:tab/>
      </w:r>
      <w:r w:rsidRPr="00726FB5">
        <w:rPr>
          <w:color w:val="000000"/>
          <w:sz w:val="18"/>
          <w:szCs w:val="18"/>
          <w:lang w:val="en-US"/>
        </w:rPr>
        <w:t>Braga RC, Alves VM, Silva MFB, Muratov E, Fourches D, Lião LM, et al. Pred-hERG: A Novel web-Accessible Computational Tool for Predicting Cardiac Toxicity. Mol Inform. 2015;34(10):698–701.</w:t>
      </w:r>
    </w:p>
    <w:p w14:paraId="0BCE7B4C" w14:textId="6DEE7541" w:rsidR="00FD1892" w:rsidRPr="004C5F65" w:rsidRDefault="00FD1892" w:rsidP="00B06233">
      <w:pPr>
        <w:pStyle w:val="NormalWeb"/>
        <w:spacing w:before="240" w:beforeAutospacing="0" w:after="240" w:afterAutospacing="0"/>
        <w:ind w:left="640" w:hanging="640"/>
        <w:jc w:val="both"/>
        <w:rPr>
          <w:sz w:val="18"/>
          <w:szCs w:val="18"/>
          <w:lang w:val="en-US"/>
        </w:rPr>
      </w:pPr>
      <w:r w:rsidRPr="004C5F65">
        <w:rPr>
          <w:sz w:val="18"/>
          <w:szCs w:val="18"/>
          <w:lang w:val="en-US"/>
        </w:rPr>
        <w:t>[82]</w:t>
      </w:r>
      <w:r>
        <w:rPr>
          <w:sz w:val="18"/>
          <w:szCs w:val="18"/>
          <w:lang w:val="en-US"/>
        </w:rPr>
        <w:tab/>
      </w:r>
      <w:r w:rsidRPr="004C5F65">
        <w:rPr>
          <w:sz w:val="18"/>
          <w:szCs w:val="18"/>
          <w:lang w:val="en-US"/>
        </w:rPr>
        <w:t>Schneidman-Duhovny D, Dror O, Inbar Y, Nussinov R, Wolfson HJ. Deterministic pharmacophore detection via multiple flexible alignment of drug-like molecules. J Comput Biol. 2008;15(7):737–54.</w:t>
      </w:r>
    </w:p>
    <w:p w14:paraId="61E12DD2" w14:textId="3A685068"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[8</w:t>
      </w:r>
      <w:r w:rsidR="00FD1892">
        <w:rPr>
          <w:color w:val="000000"/>
          <w:sz w:val="18"/>
          <w:szCs w:val="18"/>
          <w:lang w:val="en-US"/>
        </w:rPr>
        <w:t>3</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Zhao W, Zhang W, Chen Y, Yang F, Cao Q, Chen W, et al. Identification and purification of novel chlorogenic acids in Artemisia annua L. J Exp Biol Agric Sci. 2015 Oct 20;3(5):415–22.</w:t>
      </w:r>
    </w:p>
    <w:p w14:paraId="16A7C1E9" w14:textId="4EE16E03"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[8</w:t>
      </w:r>
      <w:r w:rsidR="00FD1892">
        <w:rPr>
          <w:color w:val="000000"/>
          <w:sz w:val="18"/>
          <w:szCs w:val="18"/>
          <w:lang w:val="en-US"/>
        </w:rPr>
        <w:t>4</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Miao M, Xiang L. Pharmacological action and potential targets of chlorogenic acid. In: Advances in Pharmacology. Academic Press Inc.; 2020. p. 71–88.</w:t>
      </w:r>
    </w:p>
    <w:p w14:paraId="3CC6C6CF" w14:textId="394646D3" w:rsidR="00B06233" w:rsidRPr="00E92F6D" w:rsidRDefault="00B06233" w:rsidP="00B06233">
      <w:pPr>
        <w:pStyle w:val="NormalWeb"/>
        <w:spacing w:before="240" w:beforeAutospacing="0" w:after="240" w:afterAutospacing="0"/>
        <w:ind w:left="640" w:hanging="640"/>
        <w:jc w:val="both"/>
      </w:pPr>
      <w:r w:rsidRPr="00726FB5">
        <w:rPr>
          <w:color w:val="000000"/>
          <w:sz w:val="18"/>
          <w:szCs w:val="18"/>
          <w:lang w:val="en-US"/>
        </w:rPr>
        <w:t>[8</w:t>
      </w:r>
      <w:r w:rsidR="00FD1892">
        <w:rPr>
          <w:color w:val="000000"/>
          <w:sz w:val="18"/>
          <w:szCs w:val="18"/>
          <w:lang w:val="en-US"/>
        </w:rPr>
        <w:t>5</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 xml:space="preserve">Hou N, Liu N, Han J, Yan Y, Li J. Chlorogenic acid induces reactive oxygen species generation and inhibits the viability of human colon cancer cells. </w:t>
      </w:r>
      <w:r w:rsidRPr="00E92F6D">
        <w:rPr>
          <w:color w:val="000000"/>
          <w:sz w:val="18"/>
          <w:szCs w:val="18"/>
        </w:rPr>
        <w:t>Anticancer Drugs. 2017;28(1):59–65.</w:t>
      </w:r>
    </w:p>
    <w:p w14:paraId="30C5D1C3" w14:textId="5817EF68" w:rsidR="00B06233" w:rsidRPr="00726FB5" w:rsidRDefault="00B06233" w:rsidP="00B06233">
      <w:pPr>
        <w:pStyle w:val="NormalWeb"/>
        <w:spacing w:before="240" w:beforeAutospacing="0" w:after="240" w:afterAutospacing="0"/>
        <w:ind w:left="640" w:hanging="640"/>
        <w:jc w:val="both"/>
        <w:rPr>
          <w:lang w:val="en-US"/>
        </w:rPr>
      </w:pPr>
      <w:r>
        <w:rPr>
          <w:color w:val="000000"/>
          <w:sz w:val="18"/>
          <w:szCs w:val="18"/>
        </w:rPr>
        <w:t>[8</w:t>
      </w:r>
      <w:r w:rsidR="00FD1892">
        <w:rPr>
          <w:color w:val="000000"/>
          <w:sz w:val="18"/>
          <w:szCs w:val="18"/>
        </w:rPr>
        <w:t>6</w:t>
      </w:r>
      <w:r>
        <w:rPr>
          <w:color w:val="000000"/>
          <w:sz w:val="18"/>
          <w:szCs w:val="18"/>
        </w:rPr>
        <w:t xml:space="preserve">]     </w:t>
      </w:r>
      <w:r>
        <w:rPr>
          <w:rStyle w:val="apple-tab-span"/>
          <w:color w:val="000000"/>
          <w:sz w:val="18"/>
          <w:szCs w:val="18"/>
        </w:rPr>
        <w:tab/>
      </w:r>
      <w:r>
        <w:rPr>
          <w:color w:val="000000"/>
          <w:sz w:val="18"/>
          <w:szCs w:val="18"/>
        </w:rPr>
        <w:t xml:space="preserve">Nawaz MH, Ferreira JC, Nedyalkova L, Zhu H, Carrasco-López C, Kirmizialtin S, et al. </w:t>
      </w:r>
      <w:r w:rsidRPr="00726FB5">
        <w:rPr>
          <w:color w:val="000000"/>
          <w:sz w:val="18"/>
          <w:szCs w:val="18"/>
          <w:lang w:val="en-US"/>
        </w:rPr>
        <w:t>The catalytic inactivation of the N-half of human hexokinase 2 and structural and biochemical characterization of its mitochondrial conformation. Biosci Rep. 2018;38(1):BSR20171666.</w:t>
      </w:r>
    </w:p>
    <w:p w14:paraId="300CE229" w14:textId="2948520F"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[8</w:t>
      </w:r>
      <w:r w:rsidR="00FD1892">
        <w:rPr>
          <w:color w:val="000000"/>
          <w:sz w:val="18"/>
          <w:szCs w:val="18"/>
          <w:lang w:val="en-US"/>
        </w:rPr>
        <w:t>7</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Xu S, Herschman HR. A tumor agnostic therapeutic strategy for hexokinase 1–null/hexokinase 2–positive cancers. Cancer Res. 2019;79(23):5907–14.</w:t>
      </w:r>
    </w:p>
    <w:p w14:paraId="794CFAD6" w14:textId="5680C4CB"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[8</w:t>
      </w:r>
      <w:r w:rsidR="00FD1892">
        <w:rPr>
          <w:color w:val="000000"/>
          <w:sz w:val="18"/>
          <w:szCs w:val="18"/>
          <w:lang w:val="en-US"/>
        </w:rPr>
        <w:t>8</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Salehi B, Venditti A, Sharifi-Rad M, Kręgiel D, Sharifi-Rad J, Durazzo A, et al. The Therapeutic Potential of Apigenin. Int J Mol Sci. 2019 Mar 15;20(6):1305.</w:t>
      </w:r>
    </w:p>
    <w:p w14:paraId="193FC993" w14:textId="250A7431"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[8</w:t>
      </w:r>
      <w:r w:rsidR="00FD1892">
        <w:rPr>
          <w:color w:val="000000"/>
          <w:sz w:val="18"/>
          <w:szCs w:val="18"/>
          <w:lang w:val="en-US"/>
        </w:rPr>
        <w:t>9</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Yan X, Qi M, Li P, Zhan Y, Shao H. Apigenin in cancer therapy: anti-cancer effects and mechanisms of action. Cell Biosci. 2017;7:50.</w:t>
      </w:r>
    </w:p>
    <w:p w14:paraId="3F24BA2F" w14:textId="1D184A7A" w:rsidR="00B06233" w:rsidRPr="00EA0632"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w:t>
      </w:r>
      <w:r w:rsidR="00FD1892">
        <w:rPr>
          <w:color w:val="000000"/>
          <w:sz w:val="18"/>
          <w:szCs w:val="18"/>
          <w:lang w:val="en-US"/>
        </w:rPr>
        <w:t>90</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 xml:space="preserve">Li D, Pan Y, Huang Y, Zhang P, Fang X. PAK5 Induces EMT and Promotes Cell Migration and Invasion by Activating the PI3K/AKT Pathway in Ovarian Cancer. </w:t>
      </w:r>
      <w:r w:rsidRPr="00EA0632">
        <w:rPr>
          <w:color w:val="000000"/>
          <w:sz w:val="18"/>
          <w:szCs w:val="18"/>
          <w:lang w:val="en-US"/>
        </w:rPr>
        <w:t>Anal Cell Pathol. 2018 Sep 2;2018:8073124.</w:t>
      </w:r>
    </w:p>
    <w:p w14:paraId="7F07763C" w14:textId="47EDF985" w:rsidR="00B06233" w:rsidRPr="00A80F40"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lastRenderedPageBreak/>
        <w:t>[9</w:t>
      </w:r>
      <w:r w:rsidR="00FD1892">
        <w:rPr>
          <w:color w:val="000000"/>
          <w:sz w:val="18"/>
          <w:szCs w:val="18"/>
          <w:lang w:val="en-US"/>
        </w:rPr>
        <w:t>1</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 xml:space="preserve">Han K, Zhou Y, Tseng KF, Hu H, Li K, Wang Y, et al. PAK5 overexpression is associated with lung metastasis in osteosarcoma. </w:t>
      </w:r>
      <w:r w:rsidRPr="00A80F40">
        <w:rPr>
          <w:color w:val="000000"/>
          <w:sz w:val="18"/>
          <w:szCs w:val="18"/>
          <w:lang w:val="en-US"/>
        </w:rPr>
        <w:t>Oncol Lett. 2018;15(2):2202–10.</w:t>
      </w:r>
    </w:p>
    <w:p w14:paraId="5C4FE1D8" w14:textId="0F8A3CEF"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2</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Li Y, Zou J, Ye D, Zeng Y, Chen C, Luo G, et al. Human p21-activated kinase 5 (PAK5) expression and potential mechanisms in relevant cancers: Basic and clinical perspectives for molecular cancer therapeutics. Life Sci. 2020;241:117113.</w:t>
      </w:r>
    </w:p>
    <w:p w14:paraId="7F97F3A8" w14:textId="45505997"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3</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Horsfall AJ, Abell AD, Bruning JB. Targeting PCNA with Peptide Mimetics for Therapeutic Purposes. ChemBioChem. 2020;21(4):442–50.</w:t>
      </w:r>
    </w:p>
    <w:p w14:paraId="036B6C38" w14:textId="3689DB9C" w:rsidR="00B06233" w:rsidRPr="00726FB5" w:rsidRDefault="00B06233" w:rsidP="00B06233">
      <w:pPr>
        <w:pStyle w:val="NormalWeb"/>
        <w:spacing w:before="240" w:beforeAutospacing="0" w:after="240" w:afterAutospacing="0"/>
        <w:ind w:left="640" w:hanging="640"/>
        <w:jc w:val="both"/>
        <w:rPr>
          <w:lang w:val="en-US"/>
        </w:rPr>
      </w:pPr>
      <w:r w:rsidRPr="0070005E">
        <w:rPr>
          <w:color w:val="000000"/>
          <w:sz w:val="18"/>
          <w:szCs w:val="18"/>
        </w:rPr>
        <w:t>[9</w:t>
      </w:r>
      <w:r w:rsidR="00FD1892" w:rsidRPr="0070005E">
        <w:rPr>
          <w:color w:val="000000"/>
          <w:sz w:val="18"/>
          <w:szCs w:val="18"/>
        </w:rPr>
        <w:t>4</w:t>
      </w:r>
      <w:r w:rsidRPr="0070005E">
        <w:rPr>
          <w:color w:val="000000"/>
          <w:sz w:val="18"/>
          <w:szCs w:val="18"/>
        </w:rPr>
        <w:t xml:space="preserve">]     </w:t>
      </w:r>
      <w:r w:rsidRPr="0070005E">
        <w:rPr>
          <w:rStyle w:val="apple-tab-span"/>
          <w:color w:val="000000"/>
          <w:sz w:val="18"/>
          <w:szCs w:val="18"/>
        </w:rPr>
        <w:tab/>
      </w:r>
      <w:r w:rsidRPr="0070005E">
        <w:rPr>
          <w:color w:val="000000"/>
          <w:sz w:val="18"/>
          <w:szCs w:val="18"/>
        </w:rPr>
        <w:t xml:space="preserve">Crespo-Ortiz MP, Wei MQ. </w:t>
      </w:r>
      <w:r w:rsidRPr="00726FB5">
        <w:rPr>
          <w:color w:val="000000"/>
          <w:sz w:val="18"/>
          <w:szCs w:val="18"/>
          <w:lang w:val="en-US"/>
        </w:rPr>
        <w:t>Antitumor Activity of Artemisinin and Its Derivatives: From a Well-Known Antimalarial Agent to a Potential Anticancer Drug. J Biomed Biotechnol. 2012;2012:1–18.</w:t>
      </w:r>
    </w:p>
    <w:p w14:paraId="4B23614E" w14:textId="61BABCC5"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5</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Singh NP, Panwar VK. Case report of a pituitary macroadenoma treated with artemether. Integr Cancer Ther. 2006;5(4):391–4.</w:t>
      </w:r>
    </w:p>
    <w:p w14:paraId="2758D9AF" w14:textId="53E8CE3F"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6</w:t>
      </w:r>
      <w:r w:rsidRPr="00726FB5">
        <w:rPr>
          <w:color w:val="000000"/>
          <w:sz w:val="18"/>
          <w:szCs w:val="18"/>
          <w:lang w:val="en-US"/>
        </w:rPr>
        <w:t xml:space="preserve">]     </w:t>
      </w:r>
      <w:r w:rsidR="00F57871">
        <w:rPr>
          <w:rStyle w:val="apple-tab-span"/>
          <w:color w:val="000000"/>
          <w:sz w:val="18"/>
          <w:szCs w:val="18"/>
          <w:lang w:val="en-US"/>
        </w:rPr>
        <w:t xml:space="preserve">  </w:t>
      </w:r>
      <w:r w:rsidRPr="00726FB5">
        <w:rPr>
          <w:color w:val="000000"/>
          <w:sz w:val="18"/>
          <w:szCs w:val="18"/>
          <w:lang w:val="en-US"/>
        </w:rPr>
        <w:t>Yin J, Li Z, Ye L, Birkin E, Li L, Xu R, et al. EphB2 represents an independent prognostic marker in patients with gastric cancer and promotes tumour cell aggressiveness. J Cancer. 2020;11(10):2778–87.</w:t>
      </w:r>
    </w:p>
    <w:p w14:paraId="16A3DB14" w14:textId="253D2A52"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7</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Dickson MA, Cancer C, Published R, May O. Molecular Pathways : CDK4 Inhibitors for Cancer Therapy. Am Assoc Cancer Res. 2014;20(13):3379–83.</w:t>
      </w:r>
    </w:p>
    <w:p w14:paraId="27185334" w14:textId="368D40B0" w:rsidR="00B06233" w:rsidRPr="00726FB5" w:rsidRDefault="00B06233" w:rsidP="00B06233">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8</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Hicklin DJ, Ellis LM. Role of the vascular endothelial growth factor pathway in tumor growth and angiogenesis. J Clin Oncol. 2005;23(5):1011–27.</w:t>
      </w:r>
    </w:p>
    <w:p w14:paraId="74612FCC" w14:textId="63F782EA" w:rsidR="00701312" w:rsidRPr="004C5F65" w:rsidRDefault="00701312" w:rsidP="00701312">
      <w:pPr>
        <w:pStyle w:val="NormalWeb"/>
        <w:spacing w:before="240" w:beforeAutospacing="0" w:after="240" w:afterAutospacing="0"/>
        <w:ind w:left="640" w:hanging="640"/>
        <w:jc w:val="both"/>
        <w:rPr>
          <w:lang w:val="en-US"/>
        </w:rPr>
      </w:pPr>
      <w:r w:rsidRPr="00726FB5">
        <w:rPr>
          <w:color w:val="000000"/>
          <w:sz w:val="18"/>
          <w:szCs w:val="18"/>
          <w:lang w:val="en-US"/>
        </w:rPr>
        <w:t>[9</w:t>
      </w:r>
      <w:r w:rsidR="00FD1892">
        <w:rPr>
          <w:color w:val="000000"/>
          <w:sz w:val="18"/>
          <w:szCs w:val="18"/>
          <w:lang w:val="en-US"/>
        </w:rPr>
        <w:t>9</w:t>
      </w:r>
      <w:r w:rsidRPr="00726FB5">
        <w:rPr>
          <w:color w:val="000000"/>
          <w:sz w:val="18"/>
          <w:szCs w:val="18"/>
          <w:lang w:val="en-US"/>
        </w:rPr>
        <w:t xml:space="preserve">]     </w:t>
      </w:r>
      <w:r w:rsidRPr="00726FB5">
        <w:rPr>
          <w:rStyle w:val="apple-tab-span"/>
          <w:color w:val="000000"/>
          <w:sz w:val="18"/>
          <w:szCs w:val="18"/>
          <w:lang w:val="en-US"/>
        </w:rPr>
        <w:tab/>
      </w:r>
      <w:r w:rsidRPr="00726FB5">
        <w:rPr>
          <w:color w:val="000000"/>
          <w:sz w:val="18"/>
          <w:szCs w:val="18"/>
          <w:lang w:val="en-US"/>
        </w:rPr>
        <w:t xml:space="preserve">Pandya NM, Dhalla NS, Santani DD. Angiogenesis-a new target for future therapy. </w:t>
      </w:r>
      <w:r w:rsidRPr="004C5F65">
        <w:rPr>
          <w:color w:val="000000"/>
          <w:sz w:val="18"/>
          <w:szCs w:val="18"/>
          <w:lang w:val="en-US"/>
        </w:rPr>
        <w:t>Vascul Pharmacol. 2006;44(5):265–74.</w:t>
      </w:r>
    </w:p>
    <w:p w14:paraId="107F448B" w14:textId="263FB075" w:rsidR="00B06233" w:rsidRPr="004C5F65" w:rsidRDefault="00B06233" w:rsidP="00701312">
      <w:pPr>
        <w:jc w:val="both"/>
        <w:rPr>
          <w:rFonts w:ascii="Times New Roman" w:hAnsi="Times New Roman" w:cs="Times New Roman"/>
          <w:b/>
          <w:bCs/>
          <w:sz w:val="24"/>
          <w:szCs w:val="24"/>
          <w:lang w:val="en-US"/>
        </w:rPr>
      </w:pPr>
      <w:r w:rsidRPr="004C5F65">
        <w:rPr>
          <w:color w:val="000000"/>
          <w:sz w:val="18"/>
          <w:szCs w:val="18"/>
          <w:lang w:val="en-US"/>
        </w:rPr>
        <w:t>.</w:t>
      </w:r>
    </w:p>
    <w:p w14:paraId="763252E6" w14:textId="4C2F2B33" w:rsidR="00FD2315" w:rsidRPr="004C5F65" w:rsidRDefault="00D70029" w:rsidP="00FD2315">
      <w:pPr>
        <w:jc w:val="both"/>
        <w:rPr>
          <w:rFonts w:ascii="Times New Roman" w:hAnsi="Times New Roman" w:cs="Times New Roman"/>
          <w:sz w:val="24"/>
          <w:szCs w:val="24"/>
          <w:lang w:val="en-US"/>
        </w:rPr>
      </w:pPr>
      <w:r w:rsidRPr="004C5F65">
        <w:rPr>
          <w:rFonts w:ascii="Times New Roman" w:hAnsi="Times New Roman" w:cs="Times New Roman"/>
          <w:sz w:val="24"/>
          <w:szCs w:val="24"/>
          <w:lang w:val="en-US"/>
        </w:rPr>
        <w:tab/>
      </w:r>
    </w:p>
    <w:p w14:paraId="40D50EE5" w14:textId="71629DB1" w:rsidR="0062782A" w:rsidRPr="004C5F65" w:rsidRDefault="0062782A" w:rsidP="000B22C3">
      <w:pPr>
        <w:jc w:val="both"/>
        <w:rPr>
          <w:rFonts w:ascii="Times New Roman" w:hAnsi="Times New Roman" w:cs="Times New Roman"/>
          <w:sz w:val="24"/>
          <w:szCs w:val="24"/>
          <w:lang w:val="en-US"/>
        </w:rPr>
      </w:pPr>
    </w:p>
    <w:sectPr w:rsidR="0062782A" w:rsidRPr="004C5F65" w:rsidSect="00963CE6">
      <w:pgSz w:w="11906" w:h="16838"/>
      <w:pgMar w:top="2381" w:right="2155" w:bottom="2381" w:left="215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vTT5ada87cc13">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23119"/>
    <w:multiLevelType w:val="hybridMultilevel"/>
    <w:tmpl w:val="D076BACE"/>
    <w:lvl w:ilvl="0" w:tplc="F3FE1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8F31E42"/>
    <w:multiLevelType w:val="hybridMultilevel"/>
    <w:tmpl w:val="E4B8EEBE"/>
    <w:lvl w:ilvl="0" w:tplc="4CE8EF6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01E6C38"/>
    <w:multiLevelType w:val="hybridMultilevel"/>
    <w:tmpl w:val="606ED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7AwMzUxtzA2MjZS0lEKTi0uzszPAykwrAUAESppsywAAAA="/>
  </w:docVars>
  <w:rsids>
    <w:rsidRoot w:val="00B07D44"/>
    <w:rsid w:val="00000C3D"/>
    <w:rsid w:val="000017DD"/>
    <w:rsid w:val="0000201F"/>
    <w:rsid w:val="0000304E"/>
    <w:rsid w:val="00003084"/>
    <w:rsid w:val="00004143"/>
    <w:rsid w:val="00004D29"/>
    <w:rsid w:val="00004FC8"/>
    <w:rsid w:val="0000587A"/>
    <w:rsid w:val="00011C65"/>
    <w:rsid w:val="000126A8"/>
    <w:rsid w:val="00012B03"/>
    <w:rsid w:val="00016110"/>
    <w:rsid w:val="000170DD"/>
    <w:rsid w:val="0001711D"/>
    <w:rsid w:val="00017365"/>
    <w:rsid w:val="000258C8"/>
    <w:rsid w:val="00026494"/>
    <w:rsid w:val="0002744D"/>
    <w:rsid w:val="00031CFF"/>
    <w:rsid w:val="00032085"/>
    <w:rsid w:val="00037D3A"/>
    <w:rsid w:val="00037E8A"/>
    <w:rsid w:val="00040F7E"/>
    <w:rsid w:val="000410B0"/>
    <w:rsid w:val="000410D5"/>
    <w:rsid w:val="00041686"/>
    <w:rsid w:val="00043136"/>
    <w:rsid w:val="00044CC4"/>
    <w:rsid w:val="00046E7C"/>
    <w:rsid w:val="00046F46"/>
    <w:rsid w:val="00047C16"/>
    <w:rsid w:val="00052273"/>
    <w:rsid w:val="00060C66"/>
    <w:rsid w:val="000618E0"/>
    <w:rsid w:val="00062861"/>
    <w:rsid w:val="00065672"/>
    <w:rsid w:val="00065769"/>
    <w:rsid w:val="00065B39"/>
    <w:rsid w:val="00073AD9"/>
    <w:rsid w:val="00075B0D"/>
    <w:rsid w:val="00076D2F"/>
    <w:rsid w:val="00082405"/>
    <w:rsid w:val="0008359A"/>
    <w:rsid w:val="00083775"/>
    <w:rsid w:val="000868AE"/>
    <w:rsid w:val="00086D06"/>
    <w:rsid w:val="000905B4"/>
    <w:rsid w:val="00090AE7"/>
    <w:rsid w:val="00090C10"/>
    <w:rsid w:val="00092B47"/>
    <w:rsid w:val="000958B6"/>
    <w:rsid w:val="0009751F"/>
    <w:rsid w:val="00097742"/>
    <w:rsid w:val="000977B4"/>
    <w:rsid w:val="000A09FF"/>
    <w:rsid w:val="000A0CE9"/>
    <w:rsid w:val="000A0D8A"/>
    <w:rsid w:val="000A1689"/>
    <w:rsid w:val="000A1931"/>
    <w:rsid w:val="000A1D35"/>
    <w:rsid w:val="000A2C1B"/>
    <w:rsid w:val="000A3F68"/>
    <w:rsid w:val="000A4222"/>
    <w:rsid w:val="000A4D6F"/>
    <w:rsid w:val="000A655E"/>
    <w:rsid w:val="000A71C0"/>
    <w:rsid w:val="000B22C3"/>
    <w:rsid w:val="000B4198"/>
    <w:rsid w:val="000B46B0"/>
    <w:rsid w:val="000B4C99"/>
    <w:rsid w:val="000B5912"/>
    <w:rsid w:val="000B5A71"/>
    <w:rsid w:val="000B61A2"/>
    <w:rsid w:val="000B6873"/>
    <w:rsid w:val="000C026B"/>
    <w:rsid w:val="000C232F"/>
    <w:rsid w:val="000C2BCC"/>
    <w:rsid w:val="000C2EBE"/>
    <w:rsid w:val="000C37F1"/>
    <w:rsid w:val="000C481B"/>
    <w:rsid w:val="000C53C9"/>
    <w:rsid w:val="000C6637"/>
    <w:rsid w:val="000C72B6"/>
    <w:rsid w:val="000C7FA1"/>
    <w:rsid w:val="000D1DAA"/>
    <w:rsid w:val="000D1E10"/>
    <w:rsid w:val="000D2A36"/>
    <w:rsid w:val="000D45A5"/>
    <w:rsid w:val="000D61A5"/>
    <w:rsid w:val="000D6214"/>
    <w:rsid w:val="000D6622"/>
    <w:rsid w:val="000D6C69"/>
    <w:rsid w:val="000E074F"/>
    <w:rsid w:val="000E183A"/>
    <w:rsid w:val="000E7328"/>
    <w:rsid w:val="000E795C"/>
    <w:rsid w:val="000F2F38"/>
    <w:rsid w:val="000F3019"/>
    <w:rsid w:val="000F3F60"/>
    <w:rsid w:val="000F4858"/>
    <w:rsid w:val="000F6178"/>
    <w:rsid w:val="000F6B5B"/>
    <w:rsid w:val="000F6F87"/>
    <w:rsid w:val="000F763B"/>
    <w:rsid w:val="00104DE4"/>
    <w:rsid w:val="00105AFF"/>
    <w:rsid w:val="0010743F"/>
    <w:rsid w:val="0010767C"/>
    <w:rsid w:val="00111310"/>
    <w:rsid w:val="00112B8F"/>
    <w:rsid w:val="00116522"/>
    <w:rsid w:val="00120092"/>
    <w:rsid w:val="001204CD"/>
    <w:rsid w:val="00122592"/>
    <w:rsid w:val="0012293C"/>
    <w:rsid w:val="00123236"/>
    <w:rsid w:val="0012567D"/>
    <w:rsid w:val="00131188"/>
    <w:rsid w:val="001319C9"/>
    <w:rsid w:val="00133674"/>
    <w:rsid w:val="00134203"/>
    <w:rsid w:val="001347F7"/>
    <w:rsid w:val="00136076"/>
    <w:rsid w:val="00136373"/>
    <w:rsid w:val="001366B0"/>
    <w:rsid w:val="00137DED"/>
    <w:rsid w:val="001408BD"/>
    <w:rsid w:val="00141F36"/>
    <w:rsid w:val="0014362A"/>
    <w:rsid w:val="0014374B"/>
    <w:rsid w:val="00144516"/>
    <w:rsid w:val="00144D2D"/>
    <w:rsid w:val="00144DA9"/>
    <w:rsid w:val="001466CD"/>
    <w:rsid w:val="00146789"/>
    <w:rsid w:val="00147254"/>
    <w:rsid w:val="0014755B"/>
    <w:rsid w:val="0015217B"/>
    <w:rsid w:val="00152640"/>
    <w:rsid w:val="001531B4"/>
    <w:rsid w:val="00154C16"/>
    <w:rsid w:val="0015639B"/>
    <w:rsid w:val="0015714D"/>
    <w:rsid w:val="00160952"/>
    <w:rsid w:val="00164B2B"/>
    <w:rsid w:val="0016572A"/>
    <w:rsid w:val="0016701C"/>
    <w:rsid w:val="00170856"/>
    <w:rsid w:val="00170955"/>
    <w:rsid w:val="00171521"/>
    <w:rsid w:val="00172D37"/>
    <w:rsid w:val="00173E4C"/>
    <w:rsid w:val="00176575"/>
    <w:rsid w:val="00176A3B"/>
    <w:rsid w:val="0017762D"/>
    <w:rsid w:val="00177B26"/>
    <w:rsid w:val="00177D03"/>
    <w:rsid w:val="00186DAC"/>
    <w:rsid w:val="00186DB1"/>
    <w:rsid w:val="0018755B"/>
    <w:rsid w:val="001876E6"/>
    <w:rsid w:val="00187700"/>
    <w:rsid w:val="00191219"/>
    <w:rsid w:val="00192C6A"/>
    <w:rsid w:val="001934A8"/>
    <w:rsid w:val="00194B1B"/>
    <w:rsid w:val="00195CC5"/>
    <w:rsid w:val="00196607"/>
    <w:rsid w:val="001A452A"/>
    <w:rsid w:val="001A4B96"/>
    <w:rsid w:val="001A7837"/>
    <w:rsid w:val="001B0B77"/>
    <w:rsid w:val="001B0C11"/>
    <w:rsid w:val="001B0D9A"/>
    <w:rsid w:val="001B10A7"/>
    <w:rsid w:val="001B35AF"/>
    <w:rsid w:val="001B3D4E"/>
    <w:rsid w:val="001B4CF9"/>
    <w:rsid w:val="001B5757"/>
    <w:rsid w:val="001B58D1"/>
    <w:rsid w:val="001B6113"/>
    <w:rsid w:val="001C54A8"/>
    <w:rsid w:val="001C5C00"/>
    <w:rsid w:val="001C6CD8"/>
    <w:rsid w:val="001C7EAA"/>
    <w:rsid w:val="001D63C4"/>
    <w:rsid w:val="001D7A9D"/>
    <w:rsid w:val="001D7FE5"/>
    <w:rsid w:val="001E00B4"/>
    <w:rsid w:val="001E1DEF"/>
    <w:rsid w:val="001E4429"/>
    <w:rsid w:val="001E5554"/>
    <w:rsid w:val="001E6E7C"/>
    <w:rsid w:val="001F009E"/>
    <w:rsid w:val="001F125E"/>
    <w:rsid w:val="001F1870"/>
    <w:rsid w:val="001F2135"/>
    <w:rsid w:val="001F2206"/>
    <w:rsid w:val="001F22EE"/>
    <w:rsid w:val="001F27D7"/>
    <w:rsid w:val="001F4005"/>
    <w:rsid w:val="00200579"/>
    <w:rsid w:val="00200D4E"/>
    <w:rsid w:val="00204044"/>
    <w:rsid w:val="002043AB"/>
    <w:rsid w:val="00206616"/>
    <w:rsid w:val="00207784"/>
    <w:rsid w:val="002101F8"/>
    <w:rsid w:val="00211038"/>
    <w:rsid w:val="00211267"/>
    <w:rsid w:val="00211C51"/>
    <w:rsid w:val="00211F15"/>
    <w:rsid w:val="00212FF0"/>
    <w:rsid w:val="00213FA8"/>
    <w:rsid w:val="00214889"/>
    <w:rsid w:val="0021739E"/>
    <w:rsid w:val="00217DDA"/>
    <w:rsid w:val="002205AC"/>
    <w:rsid w:val="002212EF"/>
    <w:rsid w:val="002234C2"/>
    <w:rsid w:val="00223A5F"/>
    <w:rsid w:val="00230E1B"/>
    <w:rsid w:val="002360E1"/>
    <w:rsid w:val="00236205"/>
    <w:rsid w:val="00236C0D"/>
    <w:rsid w:val="0024073E"/>
    <w:rsid w:val="0024082A"/>
    <w:rsid w:val="00241E73"/>
    <w:rsid w:val="00242175"/>
    <w:rsid w:val="00242940"/>
    <w:rsid w:val="002432F5"/>
    <w:rsid w:val="002440B1"/>
    <w:rsid w:val="002448F2"/>
    <w:rsid w:val="00245361"/>
    <w:rsid w:val="00246E82"/>
    <w:rsid w:val="002470D8"/>
    <w:rsid w:val="00251AB6"/>
    <w:rsid w:val="002527C1"/>
    <w:rsid w:val="00252DDA"/>
    <w:rsid w:val="00255F21"/>
    <w:rsid w:val="002573F3"/>
    <w:rsid w:val="002603BF"/>
    <w:rsid w:val="00260883"/>
    <w:rsid w:val="00260DD1"/>
    <w:rsid w:val="00260E90"/>
    <w:rsid w:val="00262123"/>
    <w:rsid w:val="00262C0D"/>
    <w:rsid w:val="0026327A"/>
    <w:rsid w:val="00263CED"/>
    <w:rsid w:val="002641B7"/>
    <w:rsid w:val="0026492E"/>
    <w:rsid w:val="00265110"/>
    <w:rsid w:val="002674CD"/>
    <w:rsid w:val="00267502"/>
    <w:rsid w:val="00275B2E"/>
    <w:rsid w:val="00283E57"/>
    <w:rsid w:val="002847D2"/>
    <w:rsid w:val="00285351"/>
    <w:rsid w:val="002868EE"/>
    <w:rsid w:val="00287D6E"/>
    <w:rsid w:val="00290674"/>
    <w:rsid w:val="00290EA3"/>
    <w:rsid w:val="00291280"/>
    <w:rsid w:val="00292FE4"/>
    <w:rsid w:val="00294E4E"/>
    <w:rsid w:val="00295250"/>
    <w:rsid w:val="00295D02"/>
    <w:rsid w:val="002973E0"/>
    <w:rsid w:val="002A09EE"/>
    <w:rsid w:val="002A2E8D"/>
    <w:rsid w:val="002A3B2C"/>
    <w:rsid w:val="002A7CED"/>
    <w:rsid w:val="002B2CB0"/>
    <w:rsid w:val="002B435B"/>
    <w:rsid w:val="002B5108"/>
    <w:rsid w:val="002B64BF"/>
    <w:rsid w:val="002B79C3"/>
    <w:rsid w:val="002C2200"/>
    <w:rsid w:val="002C5AED"/>
    <w:rsid w:val="002D140C"/>
    <w:rsid w:val="002D2031"/>
    <w:rsid w:val="002D3237"/>
    <w:rsid w:val="002D6C62"/>
    <w:rsid w:val="002E4AA8"/>
    <w:rsid w:val="002E4C2E"/>
    <w:rsid w:val="002E5757"/>
    <w:rsid w:val="002E5CDA"/>
    <w:rsid w:val="002E6CBF"/>
    <w:rsid w:val="002E7798"/>
    <w:rsid w:val="002F068D"/>
    <w:rsid w:val="002F077E"/>
    <w:rsid w:val="002F2944"/>
    <w:rsid w:val="002F4C9D"/>
    <w:rsid w:val="002F77EC"/>
    <w:rsid w:val="002F7F5D"/>
    <w:rsid w:val="00301DF0"/>
    <w:rsid w:val="00302891"/>
    <w:rsid w:val="00302DB5"/>
    <w:rsid w:val="00310073"/>
    <w:rsid w:val="00310431"/>
    <w:rsid w:val="003135F1"/>
    <w:rsid w:val="003159AA"/>
    <w:rsid w:val="00315AC2"/>
    <w:rsid w:val="003169D9"/>
    <w:rsid w:val="00321428"/>
    <w:rsid w:val="003220CD"/>
    <w:rsid w:val="00322411"/>
    <w:rsid w:val="00323F4F"/>
    <w:rsid w:val="003262B8"/>
    <w:rsid w:val="003267DD"/>
    <w:rsid w:val="003271DF"/>
    <w:rsid w:val="003301A6"/>
    <w:rsid w:val="0033056A"/>
    <w:rsid w:val="00331617"/>
    <w:rsid w:val="0033688B"/>
    <w:rsid w:val="00337191"/>
    <w:rsid w:val="00337C9C"/>
    <w:rsid w:val="003414A5"/>
    <w:rsid w:val="00344E9C"/>
    <w:rsid w:val="003453F3"/>
    <w:rsid w:val="0034646D"/>
    <w:rsid w:val="0035043A"/>
    <w:rsid w:val="00350985"/>
    <w:rsid w:val="003539D9"/>
    <w:rsid w:val="00354C66"/>
    <w:rsid w:val="003571B3"/>
    <w:rsid w:val="003576BA"/>
    <w:rsid w:val="00357943"/>
    <w:rsid w:val="003600BB"/>
    <w:rsid w:val="003616A5"/>
    <w:rsid w:val="003622EA"/>
    <w:rsid w:val="00362863"/>
    <w:rsid w:val="00363F39"/>
    <w:rsid w:val="003647D0"/>
    <w:rsid w:val="003672D2"/>
    <w:rsid w:val="0036753D"/>
    <w:rsid w:val="00374025"/>
    <w:rsid w:val="003745DA"/>
    <w:rsid w:val="003763DC"/>
    <w:rsid w:val="00377765"/>
    <w:rsid w:val="00377916"/>
    <w:rsid w:val="00381DC5"/>
    <w:rsid w:val="003827D3"/>
    <w:rsid w:val="0038306F"/>
    <w:rsid w:val="00384FFB"/>
    <w:rsid w:val="00390DC3"/>
    <w:rsid w:val="00391A1B"/>
    <w:rsid w:val="003924D8"/>
    <w:rsid w:val="00393317"/>
    <w:rsid w:val="003947BD"/>
    <w:rsid w:val="00395559"/>
    <w:rsid w:val="00395726"/>
    <w:rsid w:val="00395ED8"/>
    <w:rsid w:val="00395F9F"/>
    <w:rsid w:val="00396EB0"/>
    <w:rsid w:val="003976C9"/>
    <w:rsid w:val="003A2170"/>
    <w:rsid w:val="003A455C"/>
    <w:rsid w:val="003A56BA"/>
    <w:rsid w:val="003A5713"/>
    <w:rsid w:val="003A60A4"/>
    <w:rsid w:val="003A7348"/>
    <w:rsid w:val="003B0DA3"/>
    <w:rsid w:val="003B1482"/>
    <w:rsid w:val="003B1EE3"/>
    <w:rsid w:val="003B26B7"/>
    <w:rsid w:val="003B2D0E"/>
    <w:rsid w:val="003B3090"/>
    <w:rsid w:val="003B3A30"/>
    <w:rsid w:val="003B409D"/>
    <w:rsid w:val="003B44A8"/>
    <w:rsid w:val="003B565D"/>
    <w:rsid w:val="003B6E16"/>
    <w:rsid w:val="003B7C4B"/>
    <w:rsid w:val="003C069A"/>
    <w:rsid w:val="003C0D8B"/>
    <w:rsid w:val="003C234B"/>
    <w:rsid w:val="003C36EE"/>
    <w:rsid w:val="003C403D"/>
    <w:rsid w:val="003C41F3"/>
    <w:rsid w:val="003C422F"/>
    <w:rsid w:val="003C5456"/>
    <w:rsid w:val="003C7468"/>
    <w:rsid w:val="003C7CC4"/>
    <w:rsid w:val="003C7F04"/>
    <w:rsid w:val="003D17B7"/>
    <w:rsid w:val="003D35C8"/>
    <w:rsid w:val="003D371E"/>
    <w:rsid w:val="003D4E51"/>
    <w:rsid w:val="003D4F8D"/>
    <w:rsid w:val="003D5070"/>
    <w:rsid w:val="003D6A14"/>
    <w:rsid w:val="003D711B"/>
    <w:rsid w:val="003E2A37"/>
    <w:rsid w:val="003E3C02"/>
    <w:rsid w:val="003E4179"/>
    <w:rsid w:val="003E6509"/>
    <w:rsid w:val="003E665F"/>
    <w:rsid w:val="003F3575"/>
    <w:rsid w:val="003F41B2"/>
    <w:rsid w:val="003F49D8"/>
    <w:rsid w:val="003F4C77"/>
    <w:rsid w:val="0040071B"/>
    <w:rsid w:val="00400EAB"/>
    <w:rsid w:val="00401331"/>
    <w:rsid w:val="00402C82"/>
    <w:rsid w:val="00403128"/>
    <w:rsid w:val="00403784"/>
    <w:rsid w:val="00404FF6"/>
    <w:rsid w:val="00405402"/>
    <w:rsid w:val="00405735"/>
    <w:rsid w:val="00405D40"/>
    <w:rsid w:val="0041005A"/>
    <w:rsid w:val="00410ECA"/>
    <w:rsid w:val="00412E1A"/>
    <w:rsid w:val="00413C6A"/>
    <w:rsid w:val="004163F3"/>
    <w:rsid w:val="0042028F"/>
    <w:rsid w:val="00420EAD"/>
    <w:rsid w:val="00421D78"/>
    <w:rsid w:val="0042239B"/>
    <w:rsid w:val="00422929"/>
    <w:rsid w:val="00427703"/>
    <w:rsid w:val="004325F0"/>
    <w:rsid w:val="00433402"/>
    <w:rsid w:val="00433A2F"/>
    <w:rsid w:val="004342FA"/>
    <w:rsid w:val="00436B9C"/>
    <w:rsid w:val="00440413"/>
    <w:rsid w:val="00440A98"/>
    <w:rsid w:val="00441C75"/>
    <w:rsid w:val="00442C79"/>
    <w:rsid w:val="00444404"/>
    <w:rsid w:val="00444C8A"/>
    <w:rsid w:val="0045261B"/>
    <w:rsid w:val="00453D40"/>
    <w:rsid w:val="00454CF7"/>
    <w:rsid w:val="00465303"/>
    <w:rsid w:val="004670B9"/>
    <w:rsid w:val="00472217"/>
    <w:rsid w:val="00472ACC"/>
    <w:rsid w:val="00475205"/>
    <w:rsid w:val="00477DB5"/>
    <w:rsid w:val="004812C4"/>
    <w:rsid w:val="00484A02"/>
    <w:rsid w:val="00484D5F"/>
    <w:rsid w:val="00485674"/>
    <w:rsid w:val="00494365"/>
    <w:rsid w:val="004945E2"/>
    <w:rsid w:val="004949E8"/>
    <w:rsid w:val="00494BC0"/>
    <w:rsid w:val="00494F16"/>
    <w:rsid w:val="0049735B"/>
    <w:rsid w:val="004A04C0"/>
    <w:rsid w:val="004A11E2"/>
    <w:rsid w:val="004A19C8"/>
    <w:rsid w:val="004A2158"/>
    <w:rsid w:val="004A22F9"/>
    <w:rsid w:val="004A26DD"/>
    <w:rsid w:val="004A3B13"/>
    <w:rsid w:val="004A4728"/>
    <w:rsid w:val="004A5290"/>
    <w:rsid w:val="004A6620"/>
    <w:rsid w:val="004A713A"/>
    <w:rsid w:val="004A7C16"/>
    <w:rsid w:val="004B04B3"/>
    <w:rsid w:val="004B04E5"/>
    <w:rsid w:val="004B05C0"/>
    <w:rsid w:val="004B57DF"/>
    <w:rsid w:val="004B7114"/>
    <w:rsid w:val="004B7BF7"/>
    <w:rsid w:val="004B7EAC"/>
    <w:rsid w:val="004C2577"/>
    <w:rsid w:val="004C4744"/>
    <w:rsid w:val="004C5F65"/>
    <w:rsid w:val="004C6F1F"/>
    <w:rsid w:val="004D1CDB"/>
    <w:rsid w:val="004D1DD4"/>
    <w:rsid w:val="004D2E48"/>
    <w:rsid w:val="004D2F99"/>
    <w:rsid w:val="004D3201"/>
    <w:rsid w:val="004D3F66"/>
    <w:rsid w:val="004D4D16"/>
    <w:rsid w:val="004D6F1F"/>
    <w:rsid w:val="004D7A79"/>
    <w:rsid w:val="004D7C7D"/>
    <w:rsid w:val="004E12D8"/>
    <w:rsid w:val="004E34F8"/>
    <w:rsid w:val="004E378C"/>
    <w:rsid w:val="004E3C2A"/>
    <w:rsid w:val="004E4839"/>
    <w:rsid w:val="004E582E"/>
    <w:rsid w:val="004E6C21"/>
    <w:rsid w:val="004E7474"/>
    <w:rsid w:val="004F0B3A"/>
    <w:rsid w:val="004F0E93"/>
    <w:rsid w:val="004F27C7"/>
    <w:rsid w:val="004F2B05"/>
    <w:rsid w:val="004F50AA"/>
    <w:rsid w:val="004F51D3"/>
    <w:rsid w:val="004F5876"/>
    <w:rsid w:val="00501754"/>
    <w:rsid w:val="00503201"/>
    <w:rsid w:val="005039CE"/>
    <w:rsid w:val="00506C15"/>
    <w:rsid w:val="00507C1E"/>
    <w:rsid w:val="00507F5E"/>
    <w:rsid w:val="00510EDB"/>
    <w:rsid w:val="005117B0"/>
    <w:rsid w:val="00511DEC"/>
    <w:rsid w:val="005123FC"/>
    <w:rsid w:val="005136CC"/>
    <w:rsid w:val="00516D46"/>
    <w:rsid w:val="005178B3"/>
    <w:rsid w:val="00524395"/>
    <w:rsid w:val="005246A2"/>
    <w:rsid w:val="00525268"/>
    <w:rsid w:val="0052583C"/>
    <w:rsid w:val="00525C2C"/>
    <w:rsid w:val="00525F62"/>
    <w:rsid w:val="0052739A"/>
    <w:rsid w:val="00530416"/>
    <w:rsid w:val="0053045E"/>
    <w:rsid w:val="00530E9C"/>
    <w:rsid w:val="0053253B"/>
    <w:rsid w:val="005330BD"/>
    <w:rsid w:val="00533768"/>
    <w:rsid w:val="00533910"/>
    <w:rsid w:val="00534AEB"/>
    <w:rsid w:val="005352E5"/>
    <w:rsid w:val="0053775D"/>
    <w:rsid w:val="0054120C"/>
    <w:rsid w:val="00542DF9"/>
    <w:rsid w:val="00543A7A"/>
    <w:rsid w:val="00543D02"/>
    <w:rsid w:val="005445F1"/>
    <w:rsid w:val="00544ABE"/>
    <w:rsid w:val="005460B0"/>
    <w:rsid w:val="005502ED"/>
    <w:rsid w:val="00550FED"/>
    <w:rsid w:val="005523C7"/>
    <w:rsid w:val="00552FBC"/>
    <w:rsid w:val="00553ED1"/>
    <w:rsid w:val="00554C09"/>
    <w:rsid w:val="00555442"/>
    <w:rsid w:val="00555FED"/>
    <w:rsid w:val="00556716"/>
    <w:rsid w:val="00560F24"/>
    <w:rsid w:val="005618D8"/>
    <w:rsid w:val="00562FC4"/>
    <w:rsid w:val="00567F4D"/>
    <w:rsid w:val="00571B4A"/>
    <w:rsid w:val="0057213F"/>
    <w:rsid w:val="00573617"/>
    <w:rsid w:val="005748BA"/>
    <w:rsid w:val="005821EF"/>
    <w:rsid w:val="005831C1"/>
    <w:rsid w:val="00584B7E"/>
    <w:rsid w:val="00584CBF"/>
    <w:rsid w:val="00585FF5"/>
    <w:rsid w:val="00587905"/>
    <w:rsid w:val="0059011B"/>
    <w:rsid w:val="005917B3"/>
    <w:rsid w:val="00591F03"/>
    <w:rsid w:val="00592637"/>
    <w:rsid w:val="005938B3"/>
    <w:rsid w:val="00594AD6"/>
    <w:rsid w:val="005965AE"/>
    <w:rsid w:val="005A066C"/>
    <w:rsid w:val="005A0918"/>
    <w:rsid w:val="005A1FFC"/>
    <w:rsid w:val="005A26FB"/>
    <w:rsid w:val="005A3134"/>
    <w:rsid w:val="005A6EA3"/>
    <w:rsid w:val="005A77B3"/>
    <w:rsid w:val="005A7F9C"/>
    <w:rsid w:val="005B13A1"/>
    <w:rsid w:val="005B1F66"/>
    <w:rsid w:val="005B210F"/>
    <w:rsid w:val="005B27B6"/>
    <w:rsid w:val="005B360A"/>
    <w:rsid w:val="005B45EA"/>
    <w:rsid w:val="005B500B"/>
    <w:rsid w:val="005B5C9C"/>
    <w:rsid w:val="005B6C80"/>
    <w:rsid w:val="005B7252"/>
    <w:rsid w:val="005C26A9"/>
    <w:rsid w:val="005C3D61"/>
    <w:rsid w:val="005C7AA4"/>
    <w:rsid w:val="005D14FA"/>
    <w:rsid w:val="005D4AA2"/>
    <w:rsid w:val="005D6CEF"/>
    <w:rsid w:val="005D78C2"/>
    <w:rsid w:val="005D7CA5"/>
    <w:rsid w:val="005E07B1"/>
    <w:rsid w:val="005E0DB0"/>
    <w:rsid w:val="005E23FD"/>
    <w:rsid w:val="005E3DDE"/>
    <w:rsid w:val="005E4989"/>
    <w:rsid w:val="005E4C0D"/>
    <w:rsid w:val="005E52FD"/>
    <w:rsid w:val="005E7FE7"/>
    <w:rsid w:val="005F0327"/>
    <w:rsid w:val="005F362A"/>
    <w:rsid w:val="005F387E"/>
    <w:rsid w:val="006016EF"/>
    <w:rsid w:val="00606573"/>
    <w:rsid w:val="00606F73"/>
    <w:rsid w:val="006105C4"/>
    <w:rsid w:val="006134DD"/>
    <w:rsid w:val="00613F4B"/>
    <w:rsid w:val="006153E8"/>
    <w:rsid w:val="00615680"/>
    <w:rsid w:val="0062033C"/>
    <w:rsid w:val="00621166"/>
    <w:rsid w:val="006213BD"/>
    <w:rsid w:val="00622247"/>
    <w:rsid w:val="00622697"/>
    <w:rsid w:val="00622FFD"/>
    <w:rsid w:val="006241C6"/>
    <w:rsid w:val="00625438"/>
    <w:rsid w:val="006268AD"/>
    <w:rsid w:val="0062782A"/>
    <w:rsid w:val="00632A80"/>
    <w:rsid w:val="00633703"/>
    <w:rsid w:val="00634DDC"/>
    <w:rsid w:val="006370A3"/>
    <w:rsid w:val="00643707"/>
    <w:rsid w:val="00645B2D"/>
    <w:rsid w:val="00646BFE"/>
    <w:rsid w:val="00647C16"/>
    <w:rsid w:val="00650A2A"/>
    <w:rsid w:val="0065190C"/>
    <w:rsid w:val="0065300A"/>
    <w:rsid w:val="006565A2"/>
    <w:rsid w:val="00656B1D"/>
    <w:rsid w:val="006573F4"/>
    <w:rsid w:val="006608E5"/>
    <w:rsid w:val="006618EA"/>
    <w:rsid w:val="00665A72"/>
    <w:rsid w:val="0066618F"/>
    <w:rsid w:val="00667534"/>
    <w:rsid w:val="0066775F"/>
    <w:rsid w:val="00672AC7"/>
    <w:rsid w:val="00675798"/>
    <w:rsid w:val="00675E79"/>
    <w:rsid w:val="00681A8E"/>
    <w:rsid w:val="00682842"/>
    <w:rsid w:val="00683932"/>
    <w:rsid w:val="00683B4E"/>
    <w:rsid w:val="00683ED4"/>
    <w:rsid w:val="00684030"/>
    <w:rsid w:val="00685EDB"/>
    <w:rsid w:val="006867B7"/>
    <w:rsid w:val="00687A7E"/>
    <w:rsid w:val="006920DA"/>
    <w:rsid w:val="00693021"/>
    <w:rsid w:val="00694F3D"/>
    <w:rsid w:val="0069537A"/>
    <w:rsid w:val="00697B91"/>
    <w:rsid w:val="006A0533"/>
    <w:rsid w:val="006A1A35"/>
    <w:rsid w:val="006A30B5"/>
    <w:rsid w:val="006A31C3"/>
    <w:rsid w:val="006A3591"/>
    <w:rsid w:val="006A64F8"/>
    <w:rsid w:val="006A7BB2"/>
    <w:rsid w:val="006B1B71"/>
    <w:rsid w:val="006B38C6"/>
    <w:rsid w:val="006B3E44"/>
    <w:rsid w:val="006B49F1"/>
    <w:rsid w:val="006B5175"/>
    <w:rsid w:val="006B5365"/>
    <w:rsid w:val="006B5A21"/>
    <w:rsid w:val="006B761E"/>
    <w:rsid w:val="006C1113"/>
    <w:rsid w:val="006C24BD"/>
    <w:rsid w:val="006C267A"/>
    <w:rsid w:val="006C417E"/>
    <w:rsid w:val="006C4310"/>
    <w:rsid w:val="006D09E8"/>
    <w:rsid w:val="006D1CD8"/>
    <w:rsid w:val="006D2160"/>
    <w:rsid w:val="006D311E"/>
    <w:rsid w:val="006D4493"/>
    <w:rsid w:val="006D5040"/>
    <w:rsid w:val="006D515A"/>
    <w:rsid w:val="006D6D81"/>
    <w:rsid w:val="006D749B"/>
    <w:rsid w:val="006D7691"/>
    <w:rsid w:val="006E0255"/>
    <w:rsid w:val="006E0291"/>
    <w:rsid w:val="006E2818"/>
    <w:rsid w:val="006E2C70"/>
    <w:rsid w:val="006E3582"/>
    <w:rsid w:val="006E47C6"/>
    <w:rsid w:val="006E5450"/>
    <w:rsid w:val="006F0050"/>
    <w:rsid w:val="006F4F01"/>
    <w:rsid w:val="006F5F48"/>
    <w:rsid w:val="006F67D3"/>
    <w:rsid w:val="006F6D35"/>
    <w:rsid w:val="0070005E"/>
    <w:rsid w:val="00701312"/>
    <w:rsid w:val="00701EB4"/>
    <w:rsid w:val="00702AEA"/>
    <w:rsid w:val="0070319A"/>
    <w:rsid w:val="00703F20"/>
    <w:rsid w:val="007042D5"/>
    <w:rsid w:val="00704F78"/>
    <w:rsid w:val="00705F3A"/>
    <w:rsid w:val="0071226C"/>
    <w:rsid w:val="00712E06"/>
    <w:rsid w:val="0071477F"/>
    <w:rsid w:val="00715B47"/>
    <w:rsid w:val="00715C29"/>
    <w:rsid w:val="00717198"/>
    <w:rsid w:val="007219F1"/>
    <w:rsid w:val="00723C0B"/>
    <w:rsid w:val="00723F02"/>
    <w:rsid w:val="00724A33"/>
    <w:rsid w:val="007259C3"/>
    <w:rsid w:val="00730BAF"/>
    <w:rsid w:val="00731769"/>
    <w:rsid w:val="007345A8"/>
    <w:rsid w:val="0073463E"/>
    <w:rsid w:val="00736F86"/>
    <w:rsid w:val="00740030"/>
    <w:rsid w:val="00740533"/>
    <w:rsid w:val="00741423"/>
    <w:rsid w:val="00742195"/>
    <w:rsid w:val="007422B5"/>
    <w:rsid w:val="00747E19"/>
    <w:rsid w:val="0075235D"/>
    <w:rsid w:val="0075442A"/>
    <w:rsid w:val="00755A28"/>
    <w:rsid w:val="00756827"/>
    <w:rsid w:val="00757999"/>
    <w:rsid w:val="0076066D"/>
    <w:rsid w:val="007610F3"/>
    <w:rsid w:val="007612AA"/>
    <w:rsid w:val="00761822"/>
    <w:rsid w:val="00761FD2"/>
    <w:rsid w:val="00762C71"/>
    <w:rsid w:val="007666B7"/>
    <w:rsid w:val="00766DB4"/>
    <w:rsid w:val="00766E38"/>
    <w:rsid w:val="007676F1"/>
    <w:rsid w:val="00767DF3"/>
    <w:rsid w:val="007700DB"/>
    <w:rsid w:val="00770400"/>
    <w:rsid w:val="0077095F"/>
    <w:rsid w:val="00770CB9"/>
    <w:rsid w:val="00772B5E"/>
    <w:rsid w:val="007743E2"/>
    <w:rsid w:val="00774C44"/>
    <w:rsid w:val="00775DEE"/>
    <w:rsid w:val="007816DA"/>
    <w:rsid w:val="00782725"/>
    <w:rsid w:val="00783145"/>
    <w:rsid w:val="007834EA"/>
    <w:rsid w:val="00785A6F"/>
    <w:rsid w:val="00786170"/>
    <w:rsid w:val="00786B39"/>
    <w:rsid w:val="007876F6"/>
    <w:rsid w:val="007908B7"/>
    <w:rsid w:val="007950BC"/>
    <w:rsid w:val="00796AB2"/>
    <w:rsid w:val="007971D3"/>
    <w:rsid w:val="007A3B34"/>
    <w:rsid w:val="007A42A1"/>
    <w:rsid w:val="007A68BC"/>
    <w:rsid w:val="007A7DCC"/>
    <w:rsid w:val="007B0450"/>
    <w:rsid w:val="007B12BC"/>
    <w:rsid w:val="007B14DA"/>
    <w:rsid w:val="007B1723"/>
    <w:rsid w:val="007B1CD9"/>
    <w:rsid w:val="007B34C1"/>
    <w:rsid w:val="007B52DD"/>
    <w:rsid w:val="007B57AE"/>
    <w:rsid w:val="007B6C5A"/>
    <w:rsid w:val="007C05A8"/>
    <w:rsid w:val="007C0A61"/>
    <w:rsid w:val="007C0E10"/>
    <w:rsid w:val="007C2445"/>
    <w:rsid w:val="007C2923"/>
    <w:rsid w:val="007C2D06"/>
    <w:rsid w:val="007C2D12"/>
    <w:rsid w:val="007C33A1"/>
    <w:rsid w:val="007C3EFA"/>
    <w:rsid w:val="007C3FA2"/>
    <w:rsid w:val="007C7475"/>
    <w:rsid w:val="007C78E2"/>
    <w:rsid w:val="007D00EE"/>
    <w:rsid w:val="007D0347"/>
    <w:rsid w:val="007D1160"/>
    <w:rsid w:val="007D3343"/>
    <w:rsid w:val="007D344F"/>
    <w:rsid w:val="007D4BF7"/>
    <w:rsid w:val="007D51E5"/>
    <w:rsid w:val="007D6A7A"/>
    <w:rsid w:val="007D7AAA"/>
    <w:rsid w:val="007E3144"/>
    <w:rsid w:val="007E747B"/>
    <w:rsid w:val="007E7DD3"/>
    <w:rsid w:val="007F1204"/>
    <w:rsid w:val="007F5EEE"/>
    <w:rsid w:val="00800DE1"/>
    <w:rsid w:val="008012E2"/>
    <w:rsid w:val="00801FBE"/>
    <w:rsid w:val="008052E3"/>
    <w:rsid w:val="00806AF8"/>
    <w:rsid w:val="00811471"/>
    <w:rsid w:val="00811795"/>
    <w:rsid w:val="00813076"/>
    <w:rsid w:val="00813F4A"/>
    <w:rsid w:val="008140F1"/>
    <w:rsid w:val="008151FE"/>
    <w:rsid w:val="00815556"/>
    <w:rsid w:val="008161E7"/>
    <w:rsid w:val="00817AC7"/>
    <w:rsid w:val="008208A7"/>
    <w:rsid w:val="00823148"/>
    <w:rsid w:val="008235B8"/>
    <w:rsid w:val="008249EA"/>
    <w:rsid w:val="00825410"/>
    <w:rsid w:val="00826F3F"/>
    <w:rsid w:val="00831AEC"/>
    <w:rsid w:val="00833A4D"/>
    <w:rsid w:val="00833B5C"/>
    <w:rsid w:val="00834813"/>
    <w:rsid w:val="00834906"/>
    <w:rsid w:val="00834A11"/>
    <w:rsid w:val="00835D8E"/>
    <w:rsid w:val="00836088"/>
    <w:rsid w:val="00836FEC"/>
    <w:rsid w:val="00837ACE"/>
    <w:rsid w:val="008400FC"/>
    <w:rsid w:val="00841042"/>
    <w:rsid w:val="00842744"/>
    <w:rsid w:val="00843E91"/>
    <w:rsid w:val="008440AC"/>
    <w:rsid w:val="00844602"/>
    <w:rsid w:val="00845523"/>
    <w:rsid w:val="008457C5"/>
    <w:rsid w:val="00845D72"/>
    <w:rsid w:val="0084662A"/>
    <w:rsid w:val="0084718B"/>
    <w:rsid w:val="008477E1"/>
    <w:rsid w:val="008508DE"/>
    <w:rsid w:val="0085103B"/>
    <w:rsid w:val="00852B26"/>
    <w:rsid w:val="00853EC2"/>
    <w:rsid w:val="00855D82"/>
    <w:rsid w:val="00856D5C"/>
    <w:rsid w:val="0086055F"/>
    <w:rsid w:val="00863222"/>
    <w:rsid w:val="008639DC"/>
    <w:rsid w:val="008645DE"/>
    <w:rsid w:val="00866C5C"/>
    <w:rsid w:val="00866E5B"/>
    <w:rsid w:val="00866EF7"/>
    <w:rsid w:val="00867850"/>
    <w:rsid w:val="00870A0B"/>
    <w:rsid w:val="00871302"/>
    <w:rsid w:val="008713D2"/>
    <w:rsid w:val="00871E31"/>
    <w:rsid w:val="00874285"/>
    <w:rsid w:val="008746CA"/>
    <w:rsid w:val="00874EE8"/>
    <w:rsid w:val="00875348"/>
    <w:rsid w:val="00877AE9"/>
    <w:rsid w:val="00880D3B"/>
    <w:rsid w:val="00880D58"/>
    <w:rsid w:val="00880D7F"/>
    <w:rsid w:val="0088145C"/>
    <w:rsid w:val="00883EAF"/>
    <w:rsid w:val="00884882"/>
    <w:rsid w:val="00885386"/>
    <w:rsid w:val="00885857"/>
    <w:rsid w:val="00885FC4"/>
    <w:rsid w:val="00887837"/>
    <w:rsid w:val="00890C31"/>
    <w:rsid w:val="008913ED"/>
    <w:rsid w:val="00896BC8"/>
    <w:rsid w:val="008A0D27"/>
    <w:rsid w:val="008A3E11"/>
    <w:rsid w:val="008A4039"/>
    <w:rsid w:val="008A5F0B"/>
    <w:rsid w:val="008B00F3"/>
    <w:rsid w:val="008B04B6"/>
    <w:rsid w:val="008B170C"/>
    <w:rsid w:val="008B56A4"/>
    <w:rsid w:val="008B5EF8"/>
    <w:rsid w:val="008B6F7B"/>
    <w:rsid w:val="008C0502"/>
    <w:rsid w:val="008C2983"/>
    <w:rsid w:val="008D0C31"/>
    <w:rsid w:val="008D2662"/>
    <w:rsid w:val="008D5C12"/>
    <w:rsid w:val="008D79AD"/>
    <w:rsid w:val="008D7A3E"/>
    <w:rsid w:val="008E2511"/>
    <w:rsid w:val="008E2F71"/>
    <w:rsid w:val="008E6CC2"/>
    <w:rsid w:val="008F0435"/>
    <w:rsid w:val="008F0AB4"/>
    <w:rsid w:val="008F4141"/>
    <w:rsid w:val="008F5CAE"/>
    <w:rsid w:val="008F6D28"/>
    <w:rsid w:val="008F7E31"/>
    <w:rsid w:val="0090093B"/>
    <w:rsid w:val="00902C6B"/>
    <w:rsid w:val="00903C36"/>
    <w:rsid w:val="009077F3"/>
    <w:rsid w:val="0091050D"/>
    <w:rsid w:val="00913608"/>
    <w:rsid w:val="00920B6D"/>
    <w:rsid w:val="009211D6"/>
    <w:rsid w:val="00921CCF"/>
    <w:rsid w:val="009228CA"/>
    <w:rsid w:val="00924751"/>
    <w:rsid w:val="0093053A"/>
    <w:rsid w:val="00931302"/>
    <w:rsid w:val="00931925"/>
    <w:rsid w:val="0093233E"/>
    <w:rsid w:val="00934519"/>
    <w:rsid w:val="00935B53"/>
    <w:rsid w:val="009362EE"/>
    <w:rsid w:val="00937BFC"/>
    <w:rsid w:val="009440A6"/>
    <w:rsid w:val="0094591D"/>
    <w:rsid w:val="00946E00"/>
    <w:rsid w:val="00946F79"/>
    <w:rsid w:val="00950936"/>
    <w:rsid w:val="00950957"/>
    <w:rsid w:val="0095108D"/>
    <w:rsid w:val="00951801"/>
    <w:rsid w:val="00952A88"/>
    <w:rsid w:val="0095761C"/>
    <w:rsid w:val="00957B50"/>
    <w:rsid w:val="00962026"/>
    <w:rsid w:val="00962606"/>
    <w:rsid w:val="00963CE6"/>
    <w:rsid w:val="0096466A"/>
    <w:rsid w:val="00965545"/>
    <w:rsid w:val="009657A6"/>
    <w:rsid w:val="009667D3"/>
    <w:rsid w:val="0096684D"/>
    <w:rsid w:val="00966D19"/>
    <w:rsid w:val="00971F2F"/>
    <w:rsid w:val="00972822"/>
    <w:rsid w:val="009734A8"/>
    <w:rsid w:val="009748A5"/>
    <w:rsid w:val="00975520"/>
    <w:rsid w:val="00976524"/>
    <w:rsid w:val="00981862"/>
    <w:rsid w:val="00981E36"/>
    <w:rsid w:val="00987A93"/>
    <w:rsid w:val="009910D6"/>
    <w:rsid w:val="00994F00"/>
    <w:rsid w:val="00995335"/>
    <w:rsid w:val="00996728"/>
    <w:rsid w:val="009A177A"/>
    <w:rsid w:val="009A29F7"/>
    <w:rsid w:val="009A314B"/>
    <w:rsid w:val="009A4034"/>
    <w:rsid w:val="009A5E71"/>
    <w:rsid w:val="009A7AE5"/>
    <w:rsid w:val="009B039D"/>
    <w:rsid w:val="009B0536"/>
    <w:rsid w:val="009B058F"/>
    <w:rsid w:val="009B261B"/>
    <w:rsid w:val="009B3405"/>
    <w:rsid w:val="009B386D"/>
    <w:rsid w:val="009B407F"/>
    <w:rsid w:val="009B5697"/>
    <w:rsid w:val="009B5ABE"/>
    <w:rsid w:val="009B5BA5"/>
    <w:rsid w:val="009B649D"/>
    <w:rsid w:val="009B7791"/>
    <w:rsid w:val="009C11D0"/>
    <w:rsid w:val="009C23DE"/>
    <w:rsid w:val="009C2F65"/>
    <w:rsid w:val="009C3806"/>
    <w:rsid w:val="009C4326"/>
    <w:rsid w:val="009C49B2"/>
    <w:rsid w:val="009C7053"/>
    <w:rsid w:val="009C7E4A"/>
    <w:rsid w:val="009D06FA"/>
    <w:rsid w:val="009D20B1"/>
    <w:rsid w:val="009D3DB9"/>
    <w:rsid w:val="009D4BD2"/>
    <w:rsid w:val="009D6E52"/>
    <w:rsid w:val="009E138D"/>
    <w:rsid w:val="009E1975"/>
    <w:rsid w:val="009E25C1"/>
    <w:rsid w:val="009E4152"/>
    <w:rsid w:val="009E61AD"/>
    <w:rsid w:val="009E69D3"/>
    <w:rsid w:val="009E7229"/>
    <w:rsid w:val="009E7934"/>
    <w:rsid w:val="009F0DF5"/>
    <w:rsid w:val="009F1292"/>
    <w:rsid w:val="009F20FD"/>
    <w:rsid w:val="009F36C2"/>
    <w:rsid w:val="009F6162"/>
    <w:rsid w:val="00A02D06"/>
    <w:rsid w:val="00A03AF1"/>
    <w:rsid w:val="00A04E01"/>
    <w:rsid w:val="00A0707A"/>
    <w:rsid w:val="00A107FB"/>
    <w:rsid w:val="00A113CF"/>
    <w:rsid w:val="00A1167B"/>
    <w:rsid w:val="00A11A1D"/>
    <w:rsid w:val="00A1222C"/>
    <w:rsid w:val="00A123F4"/>
    <w:rsid w:val="00A13F6C"/>
    <w:rsid w:val="00A1469C"/>
    <w:rsid w:val="00A14D1E"/>
    <w:rsid w:val="00A17BF9"/>
    <w:rsid w:val="00A20B77"/>
    <w:rsid w:val="00A21A6B"/>
    <w:rsid w:val="00A21C55"/>
    <w:rsid w:val="00A2470E"/>
    <w:rsid w:val="00A25185"/>
    <w:rsid w:val="00A25C04"/>
    <w:rsid w:val="00A26062"/>
    <w:rsid w:val="00A2738E"/>
    <w:rsid w:val="00A27540"/>
    <w:rsid w:val="00A276FC"/>
    <w:rsid w:val="00A3153B"/>
    <w:rsid w:val="00A316D7"/>
    <w:rsid w:val="00A319BA"/>
    <w:rsid w:val="00A32080"/>
    <w:rsid w:val="00A32D34"/>
    <w:rsid w:val="00A34A99"/>
    <w:rsid w:val="00A35EF3"/>
    <w:rsid w:val="00A41148"/>
    <w:rsid w:val="00A427E9"/>
    <w:rsid w:val="00A42D86"/>
    <w:rsid w:val="00A4310E"/>
    <w:rsid w:val="00A45584"/>
    <w:rsid w:val="00A47E4E"/>
    <w:rsid w:val="00A51EFA"/>
    <w:rsid w:val="00A54CE8"/>
    <w:rsid w:val="00A55271"/>
    <w:rsid w:val="00A55C23"/>
    <w:rsid w:val="00A6066F"/>
    <w:rsid w:val="00A626A9"/>
    <w:rsid w:val="00A63184"/>
    <w:rsid w:val="00A63703"/>
    <w:rsid w:val="00A64026"/>
    <w:rsid w:val="00A6473A"/>
    <w:rsid w:val="00A655B5"/>
    <w:rsid w:val="00A65682"/>
    <w:rsid w:val="00A66BF3"/>
    <w:rsid w:val="00A6768A"/>
    <w:rsid w:val="00A72ED6"/>
    <w:rsid w:val="00A74085"/>
    <w:rsid w:val="00A745E3"/>
    <w:rsid w:val="00A757B7"/>
    <w:rsid w:val="00A7621C"/>
    <w:rsid w:val="00A76A33"/>
    <w:rsid w:val="00A80F40"/>
    <w:rsid w:val="00A81A22"/>
    <w:rsid w:val="00A81D8A"/>
    <w:rsid w:val="00A821D8"/>
    <w:rsid w:val="00A84F8C"/>
    <w:rsid w:val="00A86550"/>
    <w:rsid w:val="00A86D5E"/>
    <w:rsid w:val="00A86EE1"/>
    <w:rsid w:val="00A87A8F"/>
    <w:rsid w:val="00A91365"/>
    <w:rsid w:val="00A92353"/>
    <w:rsid w:val="00A96888"/>
    <w:rsid w:val="00A97923"/>
    <w:rsid w:val="00A97928"/>
    <w:rsid w:val="00AA5A87"/>
    <w:rsid w:val="00AA6A79"/>
    <w:rsid w:val="00AA6E90"/>
    <w:rsid w:val="00AB02EC"/>
    <w:rsid w:val="00AB5587"/>
    <w:rsid w:val="00AB5E5A"/>
    <w:rsid w:val="00AB7370"/>
    <w:rsid w:val="00AB73A0"/>
    <w:rsid w:val="00AC0B65"/>
    <w:rsid w:val="00AC477B"/>
    <w:rsid w:val="00AC4D73"/>
    <w:rsid w:val="00AC7739"/>
    <w:rsid w:val="00AC7D3F"/>
    <w:rsid w:val="00AD05B4"/>
    <w:rsid w:val="00AD1CDF"/>
    <w:rsid w:val="00AD2D85"/>
    <w:rsid w:val="00AD2EEE"/>
    <w:rsid w:val="00AD3542"/>
    <w:rsid w:val="00AD3EDB"/>
    <w:rsid w:val="00AD5451"/>
    <w:rsid w:val="00AD6BB0"/>
    <w:rsid w:val="00AD7603"/>
    <w:rsid w:val="00AD76AD"/>
    <w:rsid w:val="00AE1BCD"/>
    <w:rsid w:val="00AE2172"/>
    <w:rsid w:val="00AE5066"/>
    <w:rsid w:val="00AE7A64"/>
    <w:rsid w:val="00AF0DEB"/>
    <w:rsid w:val="00AF589D"/>
    <w:rsid w:val="00AF5A63"/>
    <w:rsid w:val="00B0556C"/>
    <w:rsid w:val="00B0606B"/>
    <w:rsid w:val="00B06233"/>
    <w:rsid w:val="00B06ABF"/>
    <w:rsid w:val="00B06F24"/>
    <w:rsid w:val="00B0746E"/>
    <w:rsid w:val="00B07D2C"/>
    <w:rsid w:val="00B07D44"/>
    <w:rsid w:val="00B10236"/>
    <w:rsid w:val="00B10FFF"/>
    <w:rsid w:val="00B128CF"/>
    <w:rsid w:val="00B150BA"/>
    <w:rsid w:val="00B16F9B"/>
    <w:rsid w:val="00B17A92"/>
    <w:rsid w:val="00B2192E"/>
    <w:rsid w:val="00B22B97"/>
    <w:rsid w:val="00B2314A"/>
    <w:rsid w:val="00B237A7"/>
    <w:rsid w:val="00B24468"/>
    <w:rsid w:val="00B24A5C"/>
    <w:rsid w:val="00B24DC3"/>
    <w:rsid w:val="00B2584B"/>
    <w:rsid w:val="00B258A0"/>
    <w:rsid w:val="00B27D3D"/>
    <w:rsid w:val="00B31C9C"/>
    <w:rsid w:val="00B31FBD"/>
    <w:rsid w:val="00B325C8"/>
    <w:rsid w:val="00B34111"/>
    <w:rsid w:val="00B362AE"/>
    <w:rsid w:val="00B36B73"/>
    <w:rsid w:val="00B41E1D"/>
    <w:rsid w:val="00B4249D"/>
    <w:rsid w:val="00B43036"/>
    <w:rsid w:val="00B437BF"/>
    <w:rsid w:val="00B439DE"/>
    <w:rsid w:val="00B43C5F"/>
    <w:rsid w:val="00B46082"/>
    <w:rsid w:val="00B470B3"/>
    <w:rsid w:val="00B50C7E"/>
    <w:rsid w:val="00B5104A"/>
    <w:rsid w:val="00B5165D"/>
    <w:rsid w:val="00B5276F"/>
    <w:rsid w:val="00B52B91"/>
    <w:rsid w:val="00B53A74"/>
    <w:rsid w:val="00B53B33"/>
    <w:rsid w:val="00B54D5F"/>
    <w:rsid w:val="00B600E1"/>
    <w:rsid w:val="00B61106"/>
    <w:rsid w:val="00B61542"/>
    <w:rsid w:val="00B6198F"/>
    <w:rsid w:val="00B61F7C"/>
    <w:rsid w:val="00B64450"/>
    <w:rsid w:val="00B64684"/>
    <w:rsid w:val="00B710CA"/>
    <w:rsid w:val="00B712B1"/>
    <w:rsid w:val="00B73362"/>
    <w:rsid w:val="00B740C9"/>
    <w:rsid w:val="00B75EE7"/>
    <w:rsid w:val="00B8012A"/>
    <w:rsid w:val="00B80E4F"/>
    <w:rsid w:val="00B83B5D"/>
    <w:rsid w:val="00B85CB1"/>
    <w:rsid w:val="00B92873"/>
    <w:rsid w:val="00B92D14"/>
    <w:rsid w:val="00B94EE2"/>
    <w:rsid w:val="00B94FE0"/>
    <w:rsid w:val="00B96019"/>
    <w:rsid w:val="00BA006B"/>
    <w:rsid w:val="00BA00C1"/>
    <w:rsid w:val="00BA06E3"/>
    <w:rsid w:val="00BA1799"/>
    <w:rsid w:val="00BA40B0"/>
    <w:rsid w:val="00BA456B"/>
    <w:rsid w:val="00BA55DC"/>
    <w:rsid w:val="00BA63ED"/>
    <w:rsid w:val="00BA6602"/>
    <w:rsid w:val="00BA74A5"/>
    <w:rsid w:val="00BA78B2"/>
    <w:rsid w:val="00BA7A7E"/>
    <w:rsid w:val="00BB0E5B"/>
    <w:rsid w:val="00BB197B"/>
    <w:rsid w:val="00BB310A"/>
    <w:rsid w:val="00BB7E90"/>
    <w:rsid w:val="00BC09BE"/>
    <w:rsid w:val="00BC2A7F"/>
    <w:rsid w:val="00BC4BF7"/>
    <w:rsid w:val="00BC549C"/>
    <w:rsid w:val="00BC7344"/>
    <w:rsid w:val="00BC734E"/>
    <w:rsid w:val="00BC7E9B"/>
    <w:rsid w:val="00BD031C"/>
    <w:rsid w:val="00BD052A"/>
    <w:rsid w:val="00BD09C7"/>
    <w:rsid w:val="00BD12B0"/>
    <w:rsid w:val="00BD2B7E"/>
    <w:rsid w:val="00BD48BC"/>
    <w:rsid w:val="00BD7299"/>
    <w:rsid w:val="00BE0154"/>
    <w:rsid w:val="00BE0B6C"/>
    <w:rsid w:val="00BE2C35"/>
    <w:rsid w:val="00BE2C46"/>
    <w:rsid w:val="00BE4BDB"/>
    <w:rsid w:val="00BE6BD7"/>
    <w:rsid w:val="00BF0966"/>
    <w:rsid w:val="00BF6B7D"/>
    <w:rsid w:val="00BF7699"/>
    <w:rsid w:val="00BF7CF1"/>
    <w:rsid w:val="00C00C29"/>
    <w:rsid w:val="00C00E15"/>
    <w:rsid w:val="00C0133F"/>
    <w:rsid w:val="00C01838"/>
    <w:rsid w:val="00C01EAF"/>
    <w:rsid w:val="00C02C5F"/>
    <w:rsid w:val="00C05F72"/>
    <w:rsid w:val="00C07025"/>
    <w:rsid w:val="00C07A32"/>
    <w:rsid w:val="00C128BE"/>
    <w:rsid w:val="00C13456"/>
    <w:rsid w:val="00C13E05"/>
    <w:rsid w:val="00C13F7E"/>
    <w:rsid w:val="00C14A52"/>
    <w:rsid w:val="00C164A9"/>
    <w:rsid w:val="00C170A5"/>
    <w:rsid w:val="00C17ED0"/>
    <w:rsid w:val="00C22B77"/>
    <w:rsid w:val="00C22FD9"/>
    <w:rsid w:val="00C23758"/>
    <w:rsid w:val="00C23F4F"/>
    <w:rsid w:val="00C24708"/>
    <w:rsid w:val="00C250C9"/>
    <w:rsid w:val="00C27284"/>
    <w:rsid w:val="00C27D42"/>
    <w:rsid w:val="00C27DF7"/>
    <w:rsid w:val="00C3187D"/>
    <w:rsid w:val="00C31A9B"/>
    <w:rsid w:val="00C32A18"/>
    <w:rsid w:val="00C32F7A"/>
    <w:rsid w:val="00C331E8"/>
    <w:rsid w:val="00C3340D"/>
    <w:rsid w:val="00C361EA"/>
    <w:rsid w:val="00C3678F"/>
    <w:rsid w:val="00C368BB"/>
    <w:rsid w:val="00C37BA8"/>
    <w:rsid w:val="00C40014"/>
    <w:rsid w:val="00C41060"/>
    <w:rsid w:val="00C44528"/>
    <w:rsid w:val="00C45C63"/>
    <w:rsid w:val="00C462BE"/>
    <w:rsid w:val="00C51F05"/>
    <w:rsid w:val="00C51F44"/>
    <w:rsid w:val="00C520E9"/>
    <w:rsid w:val="00C54AEC"/>
    <w:rsid w:val="00C55C39"/>
    <w:rsid w:val="00C607AF"/>
    <w:rsid w:val="00C61191"/>
    <w:rsid w:val="00C63314"/>
    <w:rsid w:val="00C6520D"/>
    <w:rsid w:val="00C66A8B"/>
    <w:rsid w:val="00C67D45"/>
    <w:rsid w:val="00C67F68"/>
    <w:rsid w:val="00C701D2"/>
    <w:rsid w:val="00C7116A"/>
    <w:rsid w:val="00C72F13"/>
    <w:rsid w:val="00C74022"/>
    <w:rsid w:val="00C743D3"/>
    <w:rsid w:val="00C74C48"/>
    <w:rsid w:val="00C74E31"/>
    <w:rsid w:val="00C75AB3"/>
    <w:rsid w:val="00C814C5"/>
    <w:rsid w:val="00C828F3"/>
    <w:rsid w:val="00C82A3D"/>
    <w:rsid w:val="00C84113"/>
    <w:rsid w:val="00C85F5F"/>
    <w:rsid w:val="00C9052E"/>
    <w:rsid w:val="00C91C0C"/>
    <w:rsid w:val="00C92F0B"/>
    <w:rsid w:val="00C93D12"/>
    <w:rsid w:val="00C94886"/>
    <w:rsid w:val="00C95391"/>
    <w:rsid w:val="00CA0BD2"/>
    <w:rsid w:val="00CA228C"/>
    <w:rsid w:val="00CA73A3"/>
    <w:rsid w:val="00CB1048"/>
    <w:rsid w:val="00CB1101"/>
    <w:rsid w:val="00CB2868"/>
    <w:rsid w:val="00CB31C7"/>
    <w:rsid w:val="00CB3980"/>
    <w:rsid w:val="00CB439C"/>
    <w:rsid w:val="00CB48E5"/>
    <w:rsid w:val="00CC0BBA"/>
    <w:rsid w:val="00CC0C75"/>
    <w:rsid w:val="00CC15DE"/>
    <w:rsid w:val="00CC17C7"/>
    <w:rsid w:val="00CC4BA9"/>
    <w:rsid w:val="00CC4C67"/>
    <w:rsid w:val="00CC6578"/>
    <w:rsid w:val="00CD1770"/>
    <w:rsid w:val="00CD1933"/>
    <w:rsid w:val="00CD213F"/>
    <w:rsid w:val="00CD280E"/>
    <w:rsid w:val="00CD4178"/>
    <w:rsid w:val="00CD461A"/>
    <w:rsid w:val="00CD7582"/>
    <w:rsid w:val="00CE0D9E"/>
    <w:rsid w:val="00CE14FE"/>
    <w:rsid w:val="00CE2357"/>
    <w:rsid w:val="00CE2C6C"/>
    <w:rsid w:val="00CE420A"/>
    <w:rsid w:val="00CE5A7C"/>
    <w:rsid w:val="00CE762E"/>
    <w:rsid w:val="00CF2965"/>
    <w:rsid w:val="00CF3C8A"/>
    <w:rsid w:val="00CF3F96"/>
    <w:rsid w:val="00CF42C0"/>
    <w:rsid w:val="00CF44DF"/>
    <w:rsid w:val="00CF4D6E"/>
    <w:rsid w:val="00CF5003"/>
    <w:rsid w:val="00CF5E70"/>
    <w:rsid w:val="00CF689A"/>
    <w:rsid w:val="00D0085E"/>
    <w:rsid w:val="00D00BC2"/>
    <w:rsid w:val="00D03D6F"/>
    <w:rsid w:val="00D05405"/>
    <w:rsid w:val="00D06B2B"/>
    <w:rsid w:val="00D13C2A"/>
    <w:rsid w:val="00D16E8F"/>
    <w:rsid w:val="00D16EB1"/>
    <w:rsid w:val="00D177B6"/>
    <w:rsid w:val="00D2104A"/>
    <w:rsid w:val="00D21BFD"/>
    <w:rsid w:val="00D23C7C"/>
    <w:rsid w:val="00D2493D"/>
    <w:rsid w:val="00D24D89"/>
    <w:rsid w:val="00D3023A"/>
    <w:rsid w:val="00D35491"/>
    <w:rsid w:val="00D3571A"/>
    <w:rsid w:val="00D40772"/>
    <w:rsid w:val="00D419B0"/>
    <w:rsid w:val="00D459C3"/>
    <w:rsid w:val="00D46189"/>
    <w:rsid w:val="00D463B8"/>
    <w:rsid w:val="00D465CF"/>
    <w:rsid w:val="00D46659"/>
    <w:rsid w:val="00D50FA2"/>
    <w:rsid w:val="00D51062"/>
    <w:rsid w:val="00D51C6C"/>
    <w:rsid w:val="00D5293E"/>
    <w:rsid w:val="00D530CE"/>
    <w:rsid w:val="00D531F3"/>
    <w:rsid w:val="00D5549D"/>
    <w:rsid w:val="00D55D5F"/>
    <w:rsid w:val="00D60CE5"/>
    <w:rsid w:val="00D6596C"/>
    <w:rsid w:val="00D66235"/>
    <w:rsid w:val="00D66C36"/>
    <w:rsid w:val="00D67B6F"/>
    <w:rsid w:val="00D70029"/>
    <w:rsid w:val="00D7114D"/>
    <w:rsid w:val="00D7342C"/>
    <w:rsid w:val="00D7353E"/>
    <w:rsid w:val="00D73A9B"/>
    <w:rsid w:val="00D73FD4"/>
    <w:rsid w:val="00D75A3D"/>
    <w:rsid w:val="00D75B06"/>
    <w:rsid w:val="00D77A1C"/>
    <w:rsid w:val="00D80710"/>
    <w:rsid w:val="00D8418C"/>
    <w:rsid w:val="00D84586"/>
    <w:rsid w:val="00D85F53"/>
    <w:rsid w:val="00D9004C"/>
    <w:rsid w:val="00D9083F"/>
    <w:rsid w:val="00D91819"/>
    <w:rsid w:val="00D91E6D"/>
    <w:rsid w:val="00D9379C"/>
    <w:rsid w:val="00D93D1E"/>
    <w:rsid w:val="00D951C4"/>
    <w:rsid w:val="00D95AD7"/>
    <w:rsid w:val="00D9637C"/>
    <w:rsid w:val="00D9652C"/>
    <w:rsid w:val="00DA1691"/>
    <w:rsid w:val="00DA265F"/>
    <w:rsid w:val="00DA3774"/>
    <w:rsid w:val="00DA40E7"/>
    <w:rsid w:val="00DA504B"/>
    <w:rsid w:val="00DA59A9"/>
    <w:rsid w:val="00DA673B"/>
    <w:rsid w:val="00DB04B7"/>
    <w:rsid w:val="00DB2820"/>
    <w:rsid w:val="00DB39AD"/>
    <w:rsid w:val="00DB4D44"/>
    <w:rsid w:val="00DB647B"/>
    <w:rsid w:val="00DC5CA8"/>
    <w:rsid w:val="00DC704C"/>
    <w:rsid w:val="00DC7BC2"/>
    <w:rsid w:val="00DC7E2D"/>
    <w:rsid w:val="00DD3D9F"/>
    <w:rsid w:val="00DD452E"/>
    <w:rsid w:val="00DD4A34"/>
    <w:rsid w:val="00DD631C"/>
    <w:rsid w:val="00DD63DF"/>
    <w:rsid w:val="00DD72CB"/>
    <w:rsid w:val="00DE274F"/>
    <w:rsid w:val="00DE3441"/>
    <w:rsid w:val="00DE4AB4"/>
    <w:rsid w:val="00DE5913"/>
    <w:rsid w:val="00DE5DF8"/>
    <w:rsid w:val="00DE63DD"/>
    <w:rsid w:val="00DE7A0A"/>
    <w:rsid w:val="00DF034F"/>
    <w:rsid w:val="00DF11E2"/>
    <w:rsid w:val="00DF2661"/>
    <w:rsid w:val="00DF38E3"/>
    <w:rsid w:val="00DF3AB4"/>
    <w:rsid w:val="00DF7566"/>
    <w:rsid w:val="00DF7627"/>
    <w:rsid w:val="00E0070C"/>
    <w:rsid w:val="00E033CC"/>
    <w:rsid w:val="00E0478A"/>
    <w:rsid w:val="00E06ECE"/>
    <w:rsid w:val="00E12CFB"/>
    <w:rsid w:val="00E13059"/>
    <w:rsid w:val="00E13BEA"/>
    <w:rsid w:val="00E16F9D"/>
    <w:rsid w:val="00E174D7"/>
    <w:rsid w:val="00E20A78"/>
    <w:rsid w:val="00E21EDF"/>
    <w:rsid w:val="00E23D34"/>
    <w:rsid w:val="00E2457D"/>
    <w:rsid w:val="00E248EA"/>
    <w:rsid w:val="00E25B52"/>
    <w:rsid w:val="00E275EC"/>
    <w:rsid w:val="00E31272"/>
    <w:rsid w:val="00E315A3"/>
    <w:rsid w:val="00E336D8"/>
    <w:rsid w:val="00E36086"/>
    <w:rsid w:val="00E364CF"/>
    <w:rsid w:val="00E373CA"/>
    <w:rsid w:val="00E40077"/>
    <w:rsid w:val="00E4157F"/>
    <w:rsid w:val="00E42A60"/>
    <w:rsid w:val="00E45579"/>
    <w:rsid w:val="00E46B3C"/>
    <w:rsid w:val="00E51CC6"/>
    <w:rsid w:val="00E52285"/>
    <w:rsid w:val="00E52D5C"/>
    <w:rsid w:val="00E56E0D"/>
    <w:rsid w:val="00E6153F"/>
    <w:rsid w:val="00E61A18"/>
    <w:rsid w:val="00E62D7D"/>
    <w:rsid w:val="00E63AE4"/>
    <w:rsid w:val="00E6595D"/>
    <w:rsid w:val="00E65B09"/>
    <w:rsid w:val="00E66E3D"/>
    <w:rsid w:val="00E67913"/>
    <w:rsid w:val="00E67B3C"/>
    <w:rsid w:val="00E70274"/>
    <w:rsid w:val="00E70706"/>
    <w:rsid w:val="00E73155"/>
    <w:rsid w:val="00E769D4"/>
    <w:rsid w:val="00E76FB9"/>
    <w:rsid w:val="00E77233"/>
    <w:rsid w:val="00E7784A"/>
    <w:rsid w:val="00E77E85"/>
    <w:rsid w:val="00E80203"/>
    <w:rsid w:val="00E812E7"/>
    <w:rsid w:val="00E828CD"/>
    <w:rsid w:val="00E82D35"/>
    <w:rsid w:val="00E8567D"/>
    <w:rsid w:val="00E90A78"/>
    <w:rsid w:val="00E90F0F"/>
    <w:rsid w:val="00E926E8"/>
    <w:rsid w:val="00E92A78"/>
    <w:rsid w:val="00E92F6D"/>
    <w:rsid w:val="00E9370D"/>
    <w:rsid w:val="00E9656B"/>
    <w:rsid w:val="00E96888"/>
    <w:rsid w:val="00E972F0"/>
    <w:rsid w:val="00E97AB9"/>
    <w:rsid w:val="00EA109F"/>
    <w:rsid w:val="00EA229E"/>
    <w:rsid w:val="00EA232D"/>
    <w:rsid w:val="00EA28EE"/>
    <w:rsid w:val="00EA34A2"/>
    <w:rsid w:val="00EB3161"/>
    <w:rsid w:val="00EB347A"/>
    <w:rsid w:val="00EB3A99"/>
    <w:rsid w:val="00EB4F19"/>
    <w:rsid w:val="00EB648A"/>
    <w:rsid w:val="00EB76DF"/>
    <w:rsid w:val="00EB7810"/>
    <w:rsid w:val="00EB7AAD"/>
    <w:rsid w:val="00EC16BD"/>
    <w:rsid w:val="00EC222D"/>
    <w:rsid w:val="00EC3B93"/>
    <w:rsid w:val="00EC4A83"/>
    <w:rsid w:val="00EC4EBF"/>
    <w:rsid w:val="00EC5150"/>
    <w:rsid w:val="00EC5D26"/>
    <w:rsid w:val="00EC7F04"/>
    <w:rsid w:val="00ED09B0"/>
    <w:rsid w:val="00ED2CBC"/>
    <w:rsid w:val="00EE0171"/>
    <w:rsid w:val="00EE0C7A"/>
    <w:rsid w:val="00EE2D64"/>
    <w:rsid w:val="00EE2F10"/>
    <w:rsid w:val="00EF07F1"/>
    <w:rsid w:val="00EF0A02"/>
    <w:rsid w:val="00EF0B39"/>
    <w:rsid w:val="00EF30E8"/>
    <w:rsid w:val="00EF32EA"/>
    <w:rsid w:val="00EF341B"/>
    <w:rsid w:val="00EF4379"/>
    <w:rsid w:val="00EF4941"/>
    <w:rsid w:val="00EF5A9C"/>
    <w:rsid w:val="00EF6058"/>
    <w:rsid w:val="00EF777B"/>
    <w:rsid w:val="00F00108"/>
    <w:rsid w:val="00F00966"/>
    <w:rsid w:val="00F01804"/>
    <w:rsid w:val="00F019B0"/>
    <w:rsid w:val="00F02821"/>
    <w:rsid w:val="00F05FA6"/>
    <w:rsid w:val="00F06E3C"/>
    <w:rsid w:val="00F0739E"/>
    <w:rsid w:val="00F102B6"/>
    <w:rsid w:val="00F10CE0"/>
    <w:rsid w:val="00F10DA8"/>
    <w:rsid w:val="00F11167"/>
    <w:rsid w:val="00F12484"/>
    <w:rsid w:val="00F12BB6"/>
    <w:rsid w:val="00F12E1A"/>
    <w:rsid w:val="00F14CC2"/>
    <w:rsid w:val="00F17CA4"/>
    <w:rsid w:val="00F21643"/>
    <w:rsid w:val="00F21CC1"/>
    <w:rsid w:val="00F227EE"/>
    <w:rsid w:val="00F23D16"/>
    <w:rsid w:val="00F240A7"/>
    <w:rsid w:val="00F24A0D"/>
    <w:rsid w:val="00F24A88"/>
    <w:rsid w:val="00F24EB5"/>
    <w:rsid w:val="00F253BC"/>
    <w:rsid w:val="00F25A62"/>
    <w:rsid w:val="00F2601F"/>
    <w:rsid w:val="00F263EC"/>
    <w:rsid w:val="00F27C17"/>
    <w:rsid w:val="00F316A4"/>
    <w:rsid w:val="00F31A96"/>
    <w:rsid w:val="00F3242A"/>
    <w:rsid w:val="00F32847"/>
    <w:rsid w:val="00F336F0"/>
    <w:rsid w:val="00F37828"/>
    <w:rsid w:val="00F432B3"/>
    <w:rsid w:val="00F44411"/>
    <w:rsid w:val="00F4453D"/>
    <w:rsid w:val="00F44AF5"/>
    <w:rsid w:val="00F44B7E"/>
    <w:rsid w:val="00F46E87"/>
    <w:rsid w:val="00F50D6C"/>
    <w:rsid w:val="00F511F1"/>
    <w:rsid w:val="00F51ED1"/>
    <w:rsid w:val="00F5228F"/>
    <w:rsid w:val="00F54361"/>
    <w:rsid w:val="00F54B2D"/>
    <w:rsid w:val="00F55F13"/>
    <w:rsid w:val="00F56323"/>
    <w:rsid w:val="00F57871"/>
    <w:rsid w:val="00F57A52"/>
    <w:rsid w:val="00F6057D"/>
    <w:rsid w:val="00F61CE4"/>
    <w:rsid w:val="00F6211A"/>
    <w:rsid w:val="00F629ED"/>
    <w:rsid w:val="00F63161"/>
    <w:rsid w:val="00F6772E"/>
    <w:rsid w:val="00F679EC"/>
    <w:rsid w:val="00F71433"/>
    <w:rsid w:val="00F73A1E"/>
    <w:rsid w:val="00F73E95"/>
    <w:rsid w:val="00F76A60"/>
    <w:rsid w:val="00F7791F"/>
    <w:rsid w:val="00F81926"/>
    <w:rsid w:val="00F81B5A"/>
    <w:rsid w:val="00F81BF9"/>
    <w:rsid w:val="00F84BE1"/>
    <w:rsid w:val="00F85405"/>
    <w:rsid w:val="00F86C97"/>
    <w:rsid w:val="00F87084"/>
    <w:rsid w:val="00F870BA"/>
    <w:rsid w:val="00F9047A"/>
    <w:rsid w:val="00F919B9"/>
    <w:rsid w:val="00F92E1A"/>
    <w:rsid w:val="00F94E0A"/>
    <w:rsid w:val="00F95156"/>
    <w:rsid w:val="00F9640E"/>
    <w:rsid w:val="00FA32D5"/>
    <w:rsid w:val="00FB04A5"/>
    <w:rsid w:val="00FB52BB"/>
    <w:rsid w:val="00FB5BE5"/>
    <w:rsid w:val="00FB7C6F"/>
    <w:rsid w:val="00FC17CF"/>
    <w:rsid w:val="00FC23F9"/>
    <w:rsid w:val="00FC4AC6"/>
    <w:rsid w:val="00FC7393"/>
    <w:rsid w:val="00FC7B20"/>
    <w:rsid w:val="00FD1892"/>
    <w:rsid w:val="00FD2315"/>
    <w:rsid w:val="00FD28A1"/>
    <w:rsid w:val="00FD456E"/>
    <w:rsid w:val="00FD6BC5"/>
    <w:rsid w:val="00FD6D96"/>
    <w:rsid w:val="00FD79D8"/>
    <w:rsid w:val="00FE1D55"/>
    <w:rsid w:val="00FE216D"/>
    <w:rsid w:val="00FE2179"/>
    <w:rsid w:val="00FE61AC"/>
    <w:rsid w:val="00FF0007"/>
    <w:rsid w:val="00FF1E7D"/>
    <w:rsid w:val="00FF2886"/>
    <w:rsid w:val="00FF2A8C"/>
    <w:rsid w:val="00FF312F"/>
    <w:rsid w:val="00FF5098"/>
    <w:rsid w:val="00FF535F"/>
    <w:rsid w:val="00FF6C45"/>
    <w:rsid w:val="00FF6FEF"/>
    <w:rsid w:val="00FF767C"/>
    <w:rsid w:val="00FF76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C790"/>
  <w15:chartTrackingRefBased/>
  <w15:docId w15:val="{021C5A74-A54F-4FC2-A9F7-9F9D660A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07D44"/>
    <w:pPr>
      <w:ind w:left="720"/>
      <w:contextualSpacing/>
    </w:pPr>
  </w:style>
  <w:style w:type="character" w:customStyle="1" w:styleId="fontstyle01">
    <w:name w:val="fontstyle01"/>
    <w:basedOn w:val="Fontepargpadro"/>
    <w:rsid w:val="00310431"/>
    <w:rPr>
      <w:rFonts w:ascii="AdvTT5ada87cc13" w:hAnsi="AdvTT5ada87cc13" w:hint="default"/>
      <w:b w:val="0"/>
      <w:bCs w:val="0"/>
      <w:i w:val="0"/>
      <w:iCs w:val="0"/>
      <w:color w:val="000000"/>
      <w:sz w:val="20"/>
      <w:szCs w:val="20"/>
    </w:rPr>
  </w:style>
  <w:style w:type="character" w:styleId="Hyperlink">
    <w:name w:val="Hyperlink"/>
    <w:basedOn w:val="Fontepargpadro"/>
    <w:uiPriority w:val="99"/>
    <w:unhideWhenUsed/>
    <w:rsid w:val="00D91E6D"/>
    <w:rPr>
      <w:color w:val="0000FF"/>
      <w:u w:val="single"/>
    </w:rPr>
  </w:style>
  <w:style w:type="character" w:styleId="MenoPendente">
    <w:name w:val="Unresolved Mention"/>
    <w:basedOn w:val="Fontepargpadro"/>
    <w:uiPriority w:val="99"/>
    <w:semiHidden/>
    <w:unhideWhenUsed/>
    <w:rsid w:val="00CB48E5"/>
    <w:rPr>
      <w:color w:val="605E5C"/>
      <w:shd w:val="clear" w:color="auto" w:fill="E1DFDD"/>
    </w:rPr>
  </w:style>
  <w:style w:type="character" w:styleId="Refdecomentrio">
    <w:name w:val="annotation reference"/>
    <w:basedOn w:val="Fontepargpadro"/>
    <w:uiPriority w:val="99"/>
    <w:semiHidden/>
    <w:unhideWhenUsed/>
    <w:rsid w:val="006E47C6"/>
    <w:rPr>
      <w:sz w:val="16"/>
      <w:szCs w:val="16"/>
    </w:rPr>
  </w:style>
  <w:style w:type="paragraph" w:styleId="Textodecomentrio">
    <w:name w:val="annotation text"/>
    <w:basedOn w:val="Normal"/>
    <w:link w:val="TextodecomentrioChar"/>
    <w:uiPriority w:val="99"/>
    <w:semiHidden/>
    <w:unhideWhenUsed/>
    <w:rsid w:val="006E47C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E47C6"/>
    <w:rPr>
      <w:sz w:val="20"/>
      <w:szCs w:val="20"/>
    </w:rPr>
  </w:style>
  <w:style w:type="paragraph" w:styleId="Assuntodocomentrio">
    <w:name w:val="annotation subject"/>
    <w:basedOn w:val="Textodecomentrio"/>
    <w:next w:val="Textodecomentrio"/>
    <w:link w:val="AssuntodocomentrioChar"/>
    <w:uiPriority w:val="99"/>
    <w:semiHidden/>
    <w:unhideWhenUsed/>
    <w:rsid w:val="006E47C6"/>
    <w:rPr>
      <w:b/>
      <w:bCs/>
    </w:rPr>
  </w:style>
  <w:style w:type="character" w:customStyle="1" w:styleId="AssuntodocomentrioChar">
    <w:name w:val="Assunto do comentário Char"/>
    <w:basedOn w:val="TextodecomentrioChar"/>
    <w:link w:val="Assuntodocomentrio"/>
    <w:uiPriority w:val="99"/>
    <w:semiHidden/>
    <w:rsid w:val="006E47C6"/>
    <w:rPr>
      <w:b/>
      <w:bCs/>
      <w:sz w:val="20"/>
      <w:szCs w:val="20"/>
    </w:rPr>
  </w:style>
  <w:style w:type="table" w:styleId="Tabelacomgrade">
    <w:name w:val="Table Grid"/>
    <w:basedOn w:val="Tabelanormal"/>
    <w:uiPriority w:val="39"/>
    <w:rsid w:val="0058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9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jlqj4b">
    <w:name w:val="jlqj4b"/>
    <w:basedOn w:val="Fontepargpadro"/>
    <w:rsid w:val="00242940"/>
  </w:style>
  <w:style w:type="character" w:customStyle="1" w:styleId="apple-tab-span">
    <w:name w:val="apple-tab-span"/>
    <w:basedOn w:val="Fontepargpadro"/>
    <w:rsid w:val="00B0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6382">
      <w:bodyDiv w:val="1"/>
      <w:marLeft w:val="0"/>
      <w:marRight w:val="0"/>
      <w:marTop w:val="0"/>
      <w:marBottom w:val="0"/>
      <w:divBdr>
        <w:top w:val="none" w:sz="0" w:space="0" w:color="auto"/>
        <w:left w:val="none" w:sz="0" w:space="0" w:color="auto"/>
        <w:bottom w:val="none" w:sz="0" w:space="0" w:color="auto"/>
        <w:right w:val="none" w:sz="0" w:space="0" w:color="auto"/>
      </w:divBdr>
    </w:div>
    <w:div w:id="216744579">
      <w:bodyDiv w:val="1"/>
      <w:marLeft w:val="0"/>
      <w:marRight w:val="0"/>
      <w:marTop w:val="0"/>
      <w:marBottom w:val="0"/>
      <w:divBdr>
        <w:top w:val="none" w:sz="0" w:space="0" w:color="auto"/>
        <w:left w:val="none" w:sz="0" w:space="0" w:color="auto"/>
        <w:bottom w:val="none" w:sz="0" w:space="0" w:color="auto"/>
        <w:right w:val="none" w:sz="0" w:space="0" w:color="auto"/>
      </w:divBdr>
    </w:div>
    <w:div w:id="636573228">
      <w:bodyDiv w:val="1"/>
      <w:marLeft w:val="0"/>
      <w:marRight w:val="0"/>
      <w:marTop w:val="0"/>
      <w:marBottom w:val="0"/>
      <w:divBdr>
        <w:top w:val="none" w:sz="0" w:space="0" w:color="auto"/>
        <w:left w:val="none" w:sz="0" w:space="0" w:color="auto"/>
        <w:bottom w:val="none" w:sz="0" w:space="0" w:color="auto"/>
        <w:right w:val="none" w:sz="0" w:space="0" w:color="auto"/>
      </w:divBdr>
    </w:div>
    <w:div w:id="874342320">
      <w:bodyDiv w:val="1"/>
      <w:marLeft w:val="0"/>
      <w:marRight w:val="0"/>
      <w:marTop w:val="0"/>
      <w:marBottom w:val="0"/>
      <w:divBdr>
        <w:top w:val="none" w:sz="0" w:space="0" w:color="auto"/>
        <w:left w:val="none" w:sz="0" w:space="0" w:color="auto"/>
        <w:bottom w:val="none" w:sz="0" w:space="0" w:color="auto"/>
        <w:right w:val="none" w:sz="0" w:space="0" w:color="auto"/>
      </w:divBdr>
    </w:div>
    <w:div w:id="1703093642">
      <w:bodyDiv w:val="1"/>
      <w:marLeft w:val="0"/>
      <w:marRight w:val="0"/>
      <w:marTop w:val="0"/>
      <w:marBottom w:val="0"/>
      <w:divBdr>
        <w:top w:val="none" w:sz="0" w:space="0" w:color="auto"/>
        <w:left w:val="none" w:sz="0" w:space="0" w:color="auto"/>
        <w:bottom w:val="none" w:sz="0" w:space="0" w:color="auto"/>
        <w:right w:val="none" w:sz="0" w:space="0" w:color="auto"/>
      </w:divBdr>
    </w:div>
    <w:div w:id="1892837219">
      <w:bodyDiv w:val="1"/>
      <w:marLeft w:val="0"/>
      <w:marRight w:val="0"/>
      <w:marTop w:val="0"/>
      <w:marBottom w:val="0"/>
      <w:divBdr>
        <w:top w:val="none" w:sz="0" w:space="0" w:color="auto"/>
        <w:left w:val="none" w:sz="0" w:space="0" w:color="auto"/>
        <w:bottom w:val="none" w:sz="0" w:space="0" w:color="auto"/>
        <w:right w:val="none" w:sz="0" w:space="0" w:color="auto"/>
      </w:divBdr>
    </w:div>
    <w:div w:id="20901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 TargetMode="External"/><Relationship Id="rId13" Type="http://schemas.openxmlformats.org/officeDocument/2006/relationships/hyperlink" Target="https://pubchem.ncbi.nlm.nih.gov" TargetMode="External"/><Relationship Id="rId3" Type="http://schemas.openxmlformats.org/officeDocument/2006/relationships/styles" Target="styles.xml"/><Relationship Id="rId7" Type="http://schemas.openxmlformats.org/officeDocument/2006/relationships/hyperlink" Target="https://pubchem.ncbi.nlm.nih.gov" TargetMode="External"/><Relationship Id="rId12" Type="http://schemas.openxmlformats.org/officeDocument/2006/relationships/hyperlink" Target="https://pubchem.ncbi.nlm.nih.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ubchem.ncbi.nlm.nih.gov" TargetMode="External"/><Relationship Id="rId11" Type="http://schemas.openxmlformats.org/officeDocument/2006/relationships/hyperlink" Target="https://pubchem.ncbi.nlm.nih.gov" TargetMode="External"/><Relationship Id="rId5" Type="http://schemas.openxmlformats.org/officeDocument/2006/relationships/webSettings" Target="webSettings.xml"/><Relationship Id="rId15" Type="http://schemas.openxmlformats.org/officeDocument/2006/relationships/hyperlink" Target="https://pubchem.ncbi.nlm.nih.gov" TargetMode="External"/><Relationship Id="rId10" Type="http://schemas.openxmlformats.org/officeDocument/2006/relationships/hyperlink" Target="https://pubchem.ncbi.nlm.nih.gov" TargetMode="External"/><Relationship Id="rId4" Type="http://schemas.openxmlformats.org/officeDocument/2006/relationships/settings" Target="settings.xml"/><Relationship Id="rId9" Type="http://schemas.openxmlformats.org/officeDocument/2006/relationships/hyperlink" Target="https://pubchem.ncbi.nlm.nih.gov" TargetMode="External"/><Relationship Id="rId14" Type="http://schemas.openxmlformats.org/officeDocument/2006/relationships/hyperlink" Target="https://pubchem.ncbi.nlm.nih.gov"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8732C-36B5-4C1D-81DC-F34983DE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34679</Words>
  <Characters>187268</Characters>
  <Application>Microsoft Office Word</Application>
  <DocSecurity>0</DocSecurity>
  <Lines>1560</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eduardo</dc:creator>
  <cp:keywords/>
  <dc:description/>
  <cp:lastModifiedBy>LEONARDO LUIZ BORGES</cp:lastModifiedBy>
  <cp:revision>3</cp:revision>
  <cp:lastPrinted>2021-06-21T14:01:00Z</cp:lastPrinted>
  <dcterms:created xsi:type="dcterms:W3CDTF">2021-06-25T16:25:00Z</dcterms:created>
  <dcterms:modified xsi:type="dcterms:W3CDTF">2021-06-25T16:38:00Z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eb43590a-9d6a-3eed-b51f-daaa8b29cbd2</vt:lpwstr>
  </property>
  <property fmtid="{D5CDD505-2E9C-101B-9397-08002B2CF9AE}" pid="24" name="Mendeley Citation Style_1">
    <vt:lpwstr>http://www.zotero.org/styles/vancouver</vt:lpwstr>
  </property>
</Properties>
</file>