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EE09" w14:textId="77777777" w:rsidR="00D02108" w:rsidRPr="00C74CDC" w:rsidRDefault="00D02108" w:rsidP="00D02108">
      <w:pPr>
        <w:spacing w:after="160" w:line="256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pt-BR"/>
        </w:rPr>
        <w:drawing>
          <wp:inline distT="0" distB="0" distL="0" distR="0" wp14:anchorId="4E06EB5A" wp14:editId="7A7FBA7A">
            <wp:extent cx="1914525" cy="1914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DAC9" w14:textId="77777777" w:rsidR="00D02108" w:rsidRPr="00C74CDC" w:rsidRDefault="00D02108" w:rsidP="00E2051A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>PONTIFÍCIA UNIVERSIDADE CATÓLICA DE GOIÁS</w:t>
      </w:r>
    </w:p>
    <w:p w14:paraId="67DC3340" w14:textId="77777777" w:rsidR="00D02108" w:rsidRPr="00C74CDC" w:rsidRDefault="00D02108" w:rsidP="00E2051A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>ESCOLA DE DIREITO E RELAÇÕES INTERNACIONAIS</w:t>
      </w:r>
    </w:p>
    <w:p w14:paraId="05A6FD1D" w14:textId="77777777" w:rsidR="00D02108" w:rsidRPr="00C74CDC" w:rsidRDefault="00D02108" w:rsidP="00E2051A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>NÚCLEO DE PRÁTICA JURÍDICA</w:t>
      </w:r>
    </w:p>
    <w:p w14:paraId="7248F35C" w14:textId="0624C33C" w:rsidR="00D02108" w:rsidRDefault="00D02108" w:rsidP="00E2051A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 xml:space="preserve">COORDENAÇÃO ADJUNTA DE TRABALHO DE </w:t>
      </w:r>
      <w:r w:rsidR="00E2051A">
        <w:rPr>
          <w:rFonts w:ascii="Arial" w:eastAsia="Calibri" w:hAnsi="Arial" w:cs="Arial"/>
          <w:sz w:val="24"/>
          <w:szCs w:val="24"/>
        </w:rPr>
        <w:t>CURSO</w:t>
      </w:r>
    </w:p>
    <w:p w14:paraId="4B627B16" w14:textId="672EE204" w:rsidR="00E2051A" w:rsidRDefault="00E2051A" w:rsidP="00E2051A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TRABALHO DE CURSO II</w:t>
      </w:r>
    </w:p>
    <w:p w14:paraId="73AD089B" w14:textId="77777777" w:rsidR="00933148" w:rsidRDefault="00933148" w:rsidP="00933148">
      <w:pPr>
        <w:spacing w:after="160" w:line="180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03009A2" w14:textId="77777777" w:rsidR="00D02108" w:rsidRPr="00C74CDC" w:rsidRDefault="00985CA6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985CA6">
        <w:rPr>
          <w:rFonts w:ascii="Arial" w:eastAsia="Calibri" w:hAnsi="Arial" w:cs="Arial"/>
          <w:b/>
          <w:bCs/>
          <w:sz w:val="28"/>
          <w:szCs w:val="24"/>
        </w:rPr>
        <w:t>FALÊNCIA E RECUPERAÇÃO JUDICIAL DE EMPRESAS DURANTE A PANDEMIA</w:t>
      </w:r>
    </w:p>
    <w:p w14:paraId="5DEE7845" w14:textId="77777777" w:rsidR="00D02108" w:rsidRPr="00C74CDC" w:rsidRDefault="00D02108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88E8E7" w14:textId="77777777" w:rsidR="00D02108" w:rsidRPr="00C74CDC" w:rsidRDefault="00D02108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F5BA6BB" w14:textId="77777777" w:rsidR="00D02108" w:rsidRPr="00C74CDC" w:rsidRDefault="00D02108" w:rsidP="00E2051A">
      <w:pPr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>ORIENTAND</w:t>
      </w:r>
      <w:r>
        <w:rPr>
          <w:rFonts w:ascii="Arial" w:eastAsia="Calibri" w:hAnsi="Arial" w:cs="Arial"/>
          <w:sz w:val="24"/>
          <w:szCs w:val="24"/>
        </w:rPr>
        <w:t>O</w:t>
      </w:r>
      <w:r w:rsidRPr="00C74CDC"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>LEONARDO ALMEIDA MARQUES OTTO</w:t>
      </w:r>
    </w:p>
    <w:p w14:paraId="3A183258" w14:textId="77777777" w:rsidR="00D02108" w:rsidRPr="00C74CDC" w:rsidRDefault="00D02108" w:rsidP="00E2051A">
      <w:pPr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 xml:space="preserve">ORIENTADOR: </w:t>
      </w:r>
      <w:proofErr w:type="gramStart"/>
      <w:r w:rsidRPr="00C74CDC">
        <w:rPr>
          <w:rFonts w:ascii="Arial" w:eastAsia="Calibri" w:hAnsi="Arial" w:cs="Arial"/>
          <w:sz w:val="24"/>
          <w:szCs w:val="24"/>
        </w:rPr>
        <w:t>PROF.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º DOUTOR </w:t>
      </w:r>
      <w:r w:rsidRPr="00C74CDC">
        <w:rPr>
          <w:rFonts w:ascii="Arial" w:eastAsia="Calibri" w:hAnsi="Arial" w:cs="Arial"/>
          <w:sz w:val="24"/>
          <w:szCs w:val="24"/>
        </w:rPr>
        <w:t>ARI FERREIRA DE QUEIROZ.</w:t>
      </w:r>
    </w:p>
    <w:p w14:paraId="4D502EB6" w14:textId="77777777" w:rsidR="00BE7E4E" w:rsidRDefault="00BE7E4E" w:rsidP="00BE7E4E">
      <w:pPr>
        <w:spacing w:after="160" w:line="26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81CE6AB" w14:textId="77777777" w:rsidR="00D02108" w:rsidRPr="00C74CDC" w:rsidRDefault="00D02108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GOIÂ</w:t>
      </w:r>
      <w:r w:rsidRPr="00C74CDC">
        <w:rPr>
          <w:rFonts w:ascii="Arial" w:eastAsia="Calibri" w:hAnsi="Arial" w:cs="Arial"/>
          <w:sz w:val="24"/>
          <w:szCs w:val="24"/>
        </w:rPr>
        <w:t>NIA</w:t>
      </w:r>
    </w:p>
    <w:p w14:paraId="27C9ECD6" w14:textId="77777777" w:rsidR="00D02108" w:rsidRDefault="00857F9A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2021</w:t>
      </w:r>
    </w:p>
    <w:p w14:paraId="088FA8DC" w14:textId="77777777" w:rsidR="00857F9A" w:rsidRDefault="00857F9A" w:rsidP="00857F9A">
      <w:pPr>
        <w:jc w:val="center"/>
        <w:rPr>
          <w:rFonts w:cs="Arial"/>
          <w:szCs w:val="24"/>
        </w:rPr>
      </w:pPr>
      <w:r w:rsidRPr="005948FD">
        <w:rPr>
          <w:noProof/>
          <w:lang w:eastAsia="pt-BR"/>
        </w:rPr>
        <w:lastRenderedPageBreak/>
        <w:drawing>
          <wp:inline distT="0" distB="0" distL="0" distR="0" wp14:anchorId="1121D1E9" wp14:editId="597E8739">
            <wp:extent cx="1747895" cy="137160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78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AE9B" w14:textId="77777777" w:rsidR="00857F9A" w:rsidRPr="00857F9A" w:rsidRDefault="00857F9A" w:rsidP="00857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F9A">
        <w:rPr>
          <w:rFonts w:ascii="Arial" w:hAnsi="Arial" w:cs="Arial"/>
          <w:sz w:val="24"/>
          <w:szCs w:val="24"/>
        </w:rPr>
        <w:t>PONTIFÍCIA UNIVERSIDADE CATÓLICA DE GOIÁS</w:t>
      </w:r>
    </w:p>
    <w:p w14:paraId="61302A00" w14:textId="77777777" w:rsidR="00857F9A" w:rsidRPr="00857F9A" w:rsidRDefault="00857F9A" w:rsidP="00857F9A">
      <w:pPr>
        <w:jc w:val="center"/>
        <w:rPr>
          <w:rFonts w:ascii="Arial" w:hAnsi="Arial" w:cs="Arial"/>
          <w:sz w:val="24"/>
          <w:szCs w:val="24"/>
        </w:rPr>
      </w:pPr>
      <w:r w:rsidRPr="00857F9A">
        <w:rPr>
          <w:rFonts w:ascii="Arial" w:hAnsi="Arial" w:cs="Arial"/>
          <w:sz w:val="24"/>
          <w:szCs w:val="24"/>
        </w:rPr>
        <w:t>Departamento de ciências jurídicas</w:t>
      </w:r>
    </w:p>
    <w:p w14:paraId="0FC83CF6" w14:textId="77777777" w:rsidR="00857F9A" w:rsidRPr="00857F9A" w:rsidRDefault="00857F9A" w:rsidP="00857F9A">
      <w:pPr>
        <w:spacing w:before="1500"/>
        <w:jc w:val="right"/>
        <w:rPr>
          <w:rFonts w:ascii="Arial" w:hAnsi="Arial" w:cs="Arial"/>
          <w:sz w:val="24"/>
          <w:szCs w:val="24"/>
        </w:rPr>
      </w:pPr>
      <w:r w:rsidRPr="00857F9A">
        <w:rPr>
          <w:rFonts w:ascii="Arial" w:hAnsi="Arial" w:cs="Arial"/>
          <w:sz w:val="24"/>
          <w:szCs w:val="24"/>
        </w:rPr>
        <w:t>ORIENTANDO: LEONARDO ALMEIDA MARQUES OTTO</w:t>
      </w:r>
    </w:p>
    <w:p w14:paraId="0FD75F9E" w14:textId="77777777" w:rsidR="00857F9A" w:rsidRPr="00857F9A" w:rsidRDefault="00857F9A" w:rsidP="00857F9A">
      <w:pPr>
        <w:jc w:val="right"/>
        <w:rPr>
          <w:rFonts w:ascii="Arial" w:hAnsi="Arial" w:cs="Arial"/>
          <w:sz w:val="24"/>
          <w:szCs w:val="24"/>
        </w:rPr>
      </w:pPr>
      <w:r w:rsidRPr="00857F9A">
        <w:rPr>
          <w:rFonts w:ascii="Arial" w:hAnsi="Arial" w:cs="Arial"/>
          <w:sz w:val="24"/>
          <w:szCs w:val="24"/>
        </w:rPr>
        <w:t>ORIENTADOR: PROF. DR. ARI FERREIRA DE QUEIROZ</w:t>
      </w:r>
    </w:p>
    <w:p w14:paraId="547BF75B" w14:textId="77777777" w:rsidR="00A2339A" w:rsidRDefault="00A2339A" w:rsidP="00857F9A">
      <w:pPr>
        <w:spacing w:after="160" w:line="120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2CD386C" w14:textId="1E13502E" w:rsidR="00D02108" w:rsidRDefault="00E2051A" w:rsidP="00D02108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FALÊNCIA E RECUPERAÇÃO JUDICIAL DE EMPRESAS DURANTE A PANDEMIA</w:t>
      </w:r>
    </w:p>
    <w:p w14:paraId="05FA6353" w14:textId="77777777" w:rsidR="00D02108" w:rsidRPr="00C74CDC" w:rsidRDefault="00D02108" w:rsidP="00310645">
      <w:pPr>
        <w:spacing w:after="160" w:line="72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1C123B1" w14:textId="6B2FA6FF" w:rsidR="00D02108" w:rsidRPr="00CC32A2" w:rsidRDefault="00D02108" w:rsidP="00E2051A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CC32A2">
        <w:rPr>
          <w:rFonts w:ascii="Arial" w:eastAsia="Calibri" w:hAnsi="Arial" w:cs="Arial"/>
          <w:sz w:val="24"/>
          <w:szCs w:val="24"/>
        </w:rPr>
        <w:t>Artigo Científico apresentado à disciplina</w:t>
      </w:r>
      <w:r w:rsidR="00857F9A" w:rsidRPr="00CC32A2">
        <w:rPr>
          <w:rFonts w:ascii="Arial" w:eastAsia="Calibri" w:hAnsi="Arial" w:cs="Arial"/>
          <w:sz w:val="24"/>
          <w:szCs w:val="24"/>
        </w:rPr>
        <w:t xml:space="preserve"> de</w:t>
      </w:r>
      <w:r w:rsidRPr="00CC32A2">
        <w:rPr>
          <w:rFonts w:ascii="Arial" w:eastAsia="Calibri" w:hAnsi="Arial" w:cs="Arial"/>
          <w:sz w:val="24"/>
          <w:szCs w:val="24"/>
        </w:rPr>
        <w:t xml:space="preserve"> Trabalho de Curso I</w:t>
      </w:r>
      <w:r w:rsidR="00E2051A" w:rsidRPr="00CC32A2">
        <w:rPr>
          <w:rFonts w:ascii="Arial" w:eastAsia="Calibri" w:hAnsi="Arial" w:cs="Arial"/>
          <w:sz w:val="24"/>
          <w:szCs w:val="24"/>
        </w:rPr>
        <w:t>I</w:t>
      </w:r>
      <w:r w:rsidRPr="00CC32A2">
        <w:rPr>
          <w:rFonts w:ascii="Arial" w:eastAsia="Calibri" w:hAnsi="Arial" w:cs="Arial"/>
          <w:sz w:val="24"/>
          <w:szCs w:val="24"/>
        </w:rPr>
        <w:t>, da Escola de Direito e Relações Internacionais, Curso de Direito, da Pontifícia Universidad</w:t>
      </w:r>
      <w:r w:rsidR="00857F9A" w:rsidRPr="00CC32A2">
        <w:rPr>
          <w:rFonts w:ascii="Arial" w:eastAsia="Calibri" w:hAnsi="Arial" w:cs="Arial"/>
          <w:sz w:val="24"/>
          <w:szCs w:val="24"/>
        </w:rPr>
        <w:t xml:space="preserve">e Católica de Goiás (PUC Goiás), </w:t>
      </w:r>
      <w:r w:rsidR="00857F9A" w:rsidRPr="00CC32A2">
        <w:rPr>
          <w:rFonts w:ascii="Arial" w:hAnsi="Arial" w:cs="Arial"/>
          <w:sz w:val="24"/>
          <w:szCs w:val="24"/>
        </w:rPr>
        <w:t>como exigência parcial para obtenção do grau de Bacharel em Direito</w:t>
      </w:r>
      <w:r w:rsidR="00E2051A" w:rsidRPr="00CC32A2">
        <w:rPr>
          <w:rFonts w:ascii="Arial" w:hAnsi="Arial" w:cs="Arial"/>
          <w:sz w:val="24"/>
          <w:szCs w:val="24"/>
        </w:rPr>
        <w:t xml:space="preserve">, sob a orientação do </w:t>
      </w:r>
      <w:proofErr w:type="gramStart"/>
      <w:r w:rsidR="00E2051A" w:rsidRPr="00CC32A2">
        <w:rPr>
          <w:rFonts w:ascii="Arial" w:hAnsi="Arial" w:cs="Arial"/>
          <w:sz w:val="24"/>
          <w:szCs w:val="24"/>
        </w:rPr>
        <w:t>P</w:t>
      </w:r>
      <w:r w:rsidRPr="00CC32A2">
        <w:rPr>
          <w:rFonts w:ascii="Arial" w:eastAsia="Calibri" w:hAnsi="Arial" w:cs="Arial"/>
          <w:sz w:val="24"/>
          <w:szCs w:val="24"/>
        </w:rPr>
        <w:t>rof.</w:t>
      </w:r>
      <w:proofErr w:type="gramEnd"/>
      <w:r w:rsidRPr="00CC32A2">
        <w:rPr>
          <w:rFonts w:ascii="Arial" w:eastAsia="Calibri" w:hAnsi="Arial" w:cs="Arial"/>
          <w:sz w:val="24"/>
          <w:szCs w:val="24"/>
        </w:rPr>
        <w:t>º Dr. Ari Ferreira de Queiroz.</w:t>
      </w:r>
      <w:r w:rsidR="00E2051A" w:rsidRPr="00CC32A2">
        <w:rPr>
          <w:rFonts w:ascii="Arial" w:eastAsia="Calibri" w:hAnsi="Arial" w:cs="Arial"/>
          <w:sz w:val="24"/>
          <w:szCs w:val="24"/>
        </w:rPr>
        <w:t xml:space="preserve"> </w:t>
      </w:r>
    </w:p>
    <w:p w14:paraId="19833484" w14:textId="77777777" w:rsidR="00D02108" w:rsidRPr="00C74CDC" w:rsidRDefault="00D02108" w:rsidP="00857F9A">
      <w:pPr>
        <w:spacing w:after="0" w:line="1800" w:lineRule="auto"/>
        <w:ind w:left="4247"/>
        <w:jc w:val="both"/>
        <w:rPr>
          <w:rFonts w:ascii="Arial" w:eastAsia="Calibri" w:hAnsi="Arial" w:cs="Arial"/>
          <w:sz w:val="24"/>
          <w:szCs w:val="24"/>
        </w:rPr>
      </w:pPr>
    </w:p>
    <w:p w14:paraId="59825F21" w14:textId="77777777" w:rsidR="00D02108" w:rsidRPr="00C74CDC" w:rsidRDefault="00D02108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74CDC">
        <w:rPr>
          <w:rFonts w:ascii="Arial" w:eastAsia="Calibri" w:hAnsi="Arial" w:cs="Arial"/>
          <w:sz w:val="24"/>
          <w:szCs w:val="24"/>
        </w:rPr>
        <w:t>GOIÂNIA</w:t>
      </w:r>
    </w:p>
    <w:p w14:paraId="79885126" w14:textId="1E26813F" w:rsidR="00D02108" w:rsidRDefault="00857F9A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2021</w:t>
      </w:r>
    </w:p>
    <w:p w14:paraId="4639040F" w14:textId="77777777" w:rsidR="005F09FF" w:rsidRDefault="005F09FF" w:rsidP="00D02108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D9E08AD" w14:textId="77777777" w:rsidR="00CD5D93" w:rsidRPr="00CD5D93" w:rsidRDefault="00CD5D93" w:rsidP="00CD5D93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CD5D93">
        <w:rPr>
          <w:rFonts w:ascii="Arial" w:hAnsi="Arial" w:cs="Arial"/>
          <w:sz w:val="24"/>
          <w:szCs w:val="24"/>
        </w:rPr>
        <w:t xml:space="preserve">Data da defesa:____ de _________________ </w:t>
      </w:r>
      <w:proofErr w:type="spellStart"/>
      <w:r w:rsidRPr="00CD5D93">
        <w:rPr>
          <w:rFonts w:ascii="Arial" w:hAnsi="Arial" w:cs="Arial"/>
          <w:sz w:val="24"/>
          <w:szCs w:val="24"/>
        </w:rPr>
        <w:t>de</w:t>
      </w:r>
      <w:proofErr w:type="spellEnd"/>
      <w:r w:rsidRPr="00CD5D93">
        <w:rPr>
          <w:rFonts w:ascii="Arial" w:hAnsi="Arial" w:cs="Arial"/>
          <w:sz w:val="24"/>
          <w:szCs w:val="24"/>
        </w:rPr>
        <w:t xml:space="preserve"> _____</w:t>
      </w:r>
    </w:p>
    <w:p w14:paraId="32BFC803" w14:textId="77777777" w:rsidR="00CD5D93" w:rsidRDefault="00CD5D93" w:rsidP="00CD5D93">
      <w:pPr>
        <w:pStyle w:val="PargrafodaLista"/>
        <w:tabs>
          <w:tab w:val="left" w:pos="4039"/>
        </w:tabs>
        <w:spacing w:line="2880" w:lineRule="auto"/>
        <w:ind w:left="357"/>
        <w:rPr>
          <w:rFonts w:ascii="Arial" w:hAnsi="Arial" w:cs="Arial"/>
          <w:sz w:val="24"/>
          <w:szCs w:val="24"/>
        </w:rPr>
      </w:pPr>
      <w:r w:rsidRPr="00CD5D93">
        <w:rPr>
          <w:rFonts w:ascii="Arial" w:hAnsi="Arial" w:cs="Arial"/>
          <w:sz w:val="24"/>
          <w:szCs w:val="24"/>
        </w:rPr>
        <w:tab/>
      </w:r>
    </w:p>
    <w:p w14:paraId="0268FBFA" w14:textId="77777777" w:rsidR="00CD5D93" w:rsidRPr="00CD5D93" w:rsidRDefault="00CD5D93" w:rsidP="00CD5D93">
      <w:pPr>
        <w:pStyle w:val="PargrafodaLista"/>
        <w:ind w:left="360"/>
        <w:jc w:val="right"/>
        <w:rPr>
          <w:rFonts w:ascii="Arial" w:hAnsi="Arial" w:cs="Arial"/>
          <w:sz w:val="24"/>
          <w:szCs w:val="24"/>
        </w:rPr>
      </w:pPr>
      <w:r w:rsidRPr="00CD5D93">
        <w:rPr>
          <w:rFonts w:ascii="Arial" w:hAnsi="Arial" w:cs="Arial"/>
          <w:sz w:val="24"/>
          <w:szCs w:val="24"/>
        </w:rPr>
        <w:t>BANCA EXAMINADORA</w:t>
      </w:r>
    </w:p>
    <w:p w14:paraId="109753FB" w14:textId="77777777" w:rsidR="00CD5D93" w:rsidRPr="00CD5D93" w:rsidRDefault="00CD5D93" w:rsidP="00CD5D93">
      <w:pPr>
        <w:pStyle w:val="PargrafodaLista"/>
        <w:ind w:left="360"/>
        <w:jc w:val="right"/>
        <w:rPr>
          <w:rFonts w:ascii="Arial" w:hAnsi="Arial" w:cs="Arial"/>
          <w:b/>
          <w:bCs/>
          <w:sz w:val="24"/>
          <w:szCs w:val="24"/>
        </w:rPr>
      </w:pPr>
    </w:p>
    <w:p w14:paraId="187D7378" w14:textId="77777777" w:rsidR="00CD5D93" w:rsidRPr="00CD5D93" w:rsidRDefault="00CD5D93" w:rsidP="00CD5D93">
      <w:pPr>
        <w:jc w:val="right"/>
        <w:rPr>
          <w:rFonts w:ascii="Arial" w:hAnsi="Arial" w:cs="Arial"/>
          <w:sz w:val="24"/>
          <w:szCs w:val="24"/>
        </w:rPr>
      </w:pPr>
      <w:r w:rsidRPr="00CD5D93">
        <w:rPr>
          <w:rFonts w:ascii="Arial" w:hAnsi="Arial" w:cs="Arial"/>
          <w:b/>
          <w:bCs/>
          <w:sz w:val="24"/>
          <w:szCs w:val="24"/>
        </w:rPr>
        <w:t>____________________________________</w:t>
      </w:r>
    </w:p>
    <w:p w14:paraId="1FC37E50" w14:textId="77777777" w:rsidR="00CD5D93" w:rsidRPr="00CD5D93" w:rsidRDefault="00CD5D93" w:rsidP="00CD5D93">
      <w:pPr>
        <w:pStyle w:val="PargrafodaLista"/>
        <w:ind w:left="360"/>
        <w:jc w:val="right"/>
        <w:rPr>
          <w:rFonts w:ascii="Arial" w:hAnsi="Arial" w:cs="Arial"/>
          <w:b/>
          <w:bCs/>
          <w:sz w:val="24"/>
          <w:szCs w:val="24"/>
        </w:rPr>
      </w:pPr>
    </w:p>
    <w:p w14:paraId="29D193FD" w14:textId="77777777" w:rsidR="00CD5D93" w:rsidRPr="00CD5D93" w:rsidRDefault="00CD5D93" w:rsidP="00CD5D93">
      <w:pPr>
        <w:pStyle w:val="PargrafodaLista"/>
        <w:ind w:left="360"/>
        <w:jc w:val="right"/>
        <w:rPr>
          <w:rFonts w:ascii="Arial" w:hAnsi="Arial" w:cs="Arial"/>
          <w:b/>
          <w:bCs/>
          <w:sz w:val="24"/>
          <w:szCs w:val="24"/>
        </w:rPr>
      </w:pPr>
    </w:p>
    <w:p w14:paraId="68270AFA" w14:textId="77777777" w:rsidR="00CD5D93" w:rsidRPr="00CD5D93" w:rsidRDefault="00CD5D93" w:rsidP="00CD5D93">
      <w:pPr>
        <w:pStyle w:val="PargrafodaLista"/>
        <w:ind w:left="360"/>
        <w:jc w:val="right"/>
        <w:rPr>
          <w:rFonts w:ascii="Arial" w:hAnsi="Arial" w:cs="Arial"/>
          <w:b/>
          <w:bCs/>
          <w:sz w:val="24"/>
          <w:szCs w:val="24"/>
        </w:rPr>
      </w:pPr>
      <w:r w:rsidRPr="00CD5D93">
        <w:rPr>
          <w:rFonts w:ascii="Arial" w:hAnsi="Arial" w:cs="Arial"/>
          <w:b/>
          <w:bCs/>
          <w:sz w:val="24"/>
          <w:szCs w:val="24"/>
        </w:rPr>
        <w:t>____________________________________</w:t>
      </w:r>
    </w:p>
    <w:p w14:paraId="3CDD1042" w14:textId="77777777" w:rsidR="00FE0E57" w:rsidRDefault="00FE0E57" w:rsidP="00FE0E57">
      <w:pPr>
        <w:spacing w:after="11000" w:line="360" w:lineRule="auto"/>
        <w:ind w:left="2829"/>
        <w:rPr>
          <w:rFonts w:ascii="Arial" w:hAnsi="Arial" w:cs="Arial"/>
          <w:b/>
          <w:sz w:val="28"/>
          <w:szCs w:val="28"/>
        </w:rPr>
      </w:pPr>
    </w:p>
    <w:p w14:paraId="07C57BFD" w14:textId="77777777" w:rsidR="00FE0E57" w:rsidRDefault="00FE0E57" w:rsidP="00FE0E57">
      <w:pPr>
        <w:spacing w:after="11000" w:line="360" w:lineRule="auto"/>
        <w:ind w:left="2829"/>
        <w:rPr>
          <w:rFonts w:ascii="Arial" w:hAnsi="Arial" w:cs="Arial"/>
          <w:b/>
          <w:sz w:val="28"/>
          <w:szCs w:val="28"/>
        </w:rPr>
      </w:pPr>
    </w:p>
    <w:p w14:paraId="3E323B61" w14:textId="77777777" w:rsidR="00FE0E57" w:rsidRPr="00E137D5" w:rsidRDefault="00FE0E57" w:rsidP="00FE0E57">
      <w:pPr>
        <w:spacing w:line="360" w:lineRule="auto"/>
        <w:ind w:left="2829"/>
        <w:rPr>
          <w:rFonts w:ascii="Arial" w:hAnsi="Arial" w:cs="Arial"/>
          <w:b/>
          <w:sz w:val="28"/>
          <w:szCs w:val="28"/>
        </w:rPr>
      </w:pPr>
      <w:r w:rsidRPr="00E137D5">
        <w:rPr>
          <w:rFonts w:ascii="Arial" w:hAnsi="Arial" w:cs="Arial"/>
          <w:b/>
          <w:sz w:val="28"/>
          <w:szCs w:val="28"/>
        </w:rPr>
        <w:t>DEDICATÓRIA</w:t>
      </w:r>
    </w:p>
    <w:p w14:paraId="281CC0FF" w14:textId="77777777" w:rsidR="00FE0E57" w:rsidRDefault="00FE0E57" w:rsidP="0044421E">
      <w:pPr>
        <w:spacing w:line="360" w:lineRule="auto"/>
        <w:ind w:left="2829"/>
        <w:jc w:val="both"/>
        <w:rPr>
          <w:rFonts w:ascii="Arial" w:hAnsi="Arial" w:cs="Arial"/>
          <w:sz w:val="24"/>
          <w:szCs w:val="24"/>
        </w:rPr>
      </w:pPr>
      <w:r w:rsidRPr="00E137D5">
        <w:rPr>
          <w:rFonts w:ascii="Arial" w:hAnsi="Arial" w:cs="Arial"/>
          <w:sz w:val="24"/>
          <w:szCs w:val="24"/>
        </w:rPr>
        <w:t>Aos meus pais pelo apoio e incentivo prestado no desenvolver da minha formação acadêmica, assim como os amigos e familiares que contribuíram para a realização e conclusão do presente trabalho.</w:t>
      </w:r>
    </w:p>
    <w:p w14:paraId="7224B86C" w14:textId="77777777" w:rsidR="003A053D" w:rsidRDefault="003A053D" w:rsidP="003A053D">
      <w:pPr>
        <w:spacing w:after="10400" w:line="360" w:lineRule="auto"/>
        <w:ind w:left="2829"/>
        <w:rPr>
          <w:rFonts w:ascii="Arial" w:hAnsi="Arial" w:cs="Arial"/>
          <w:b/>
          <w:sz w:val="28"/>
          <w:szCs w:val="28"/>
        </w:rPr>
      </w:pPr>
    </w:p>
    <w:p w14:paraId="05C3F382" w14:textId="77777777" w:rsidR="003A053D" w:rsidRPr="00E137D5" w:rsidRDefault="003A053D" w:rsidP="003A053D">
      <w:pPr>
        <w:spacing w:line="360" w:lineRule="auto"/>
        <w:ind w:left="282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AGRADECIMENTOS</w:t>
      </w:r>
    </w:p>
    <w:p w14:paraId="496187D6" w14:textId="77777777" w:rsidR="003A053D" w:rsidRPr="00E137D5" w:rsidRDefault="003A053D" w:rsidP="0044421E">
      <w:pPr>
        <w:spacing w:line="360" w:lineRule="auto"/>
        <w:ind w:left="2829"/>
        <w:jc w:val="both"/>
        <w:rPr>
          <w:rFonts w:ascii="Arial" w:hAnsi="Arial" w:cs="Arial"/>
          <w:sz w:val="24"/>
          <w:szCs w:val="24"/>
        </w:rPr>
      </w:pPr>
      <w:r w:rsidRPr="005B7E1B">
        <w:rPr>
          <w:rFonts w:ascii="Arial" w:eastAsia="Times New Roman" w:hAnsi="Arial" w:cs="Arial"/>
          <w:sz w:val="24"/>
          <w:szCs w:val="24"/>
          <w:lang w:eastAsia="pt-BR"/>
        </w:rPr>
        <w:t>Em primeiro lugar a Deus, a</w:t>
      </w:r>
      <w:r w:rsidRPr="00E137D5">
        <w:rPr>
          <w:rFonts w:ascii="Arial" w:eastAsia="Times New Roman" w:hAnsi="Arial" w:cs="Arial"/>
          <w:sz w:val="24"/>
          <w:szCs w:val="24"/>
          <w:lang w:eastAsia="pt-BR"/>
        </w:rPr>
        <w:t>gradeço</w:t>
      </w:r>
      <w:r w:rsidRPr="005B7E1B">
        <w:rPr>
          <w:rFonts w:ascii="Arial" w:eastAsia="Times New Roman" w:hAnsi="Arial" w:cs="Arial"/>
          <w:sz w:val="24"/>
          <w:szCs w:val="24"/>
          <w:lang w:eastAsia="pt-BR"/>
        </w:rPr>
        <w:t xml:space="preserve"> a toda a minha família pelo apoio prestado, </w:t>
      </w:r>
      <w:r w:rsidRPr="00E137D5">
        <w:rPr>
          <w:rFonts w:ascii="Arial" w:eastAsia="Times New Roman" w:hAnsi="Arial" w:cs="Arial"/>
          <w:sz w:val="24"/>
          <w:szCs w:val="24"/>
          <w:lang w:eastAsia="pt-BR"/>
        </w:rPr>
        <w:t xml:space="preserve">ao meu coordenador, o Professor </w:t>
      </w:r>
      <w:r w:rsidRPr="005B7E1B">
        <w:rPr>
          <w:rFonts w:ascii="Arial" w:eastAsia="Times New Roman" w:hAnsi="Arial" w:cs="Arial"/>
          <w:sz w:val="24"/>
          <w:szCs w:val="24"/>
          <w:lang w:eastAsia="pt-BR"/>
        </w:rPr>
        <w:t>Ari Ferreira De Queiroz</w:t>
      </w:r>
      <w:r w:rsidRPr="00E137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B7E1B">
        <w:rPr>
          <w:rFonts w:ascii="Arial" w:eastAsia="Times New Roman" w:hAnsi="Arial" w:cs="Arial"/>
          <w:sz w:val="24"/>
          <w:szCs w:val="24"/>
          <w:lang w:eastAsia="pt-BR"/>
        </w:rPr>
        <w:t>sendo ele e</w:t>
      </w:r>
      <w:r w:rsidRPr="00E137D5">
        <w:rPr>
          <w:rFonts w:ascii="Arial" w:eastAsia="Times New Roman" w:hAnsi="Arial" w:cs="Arial"/>
          <w:sz w:val="24"/>
          <w:szCs w:val="24"/>
          <w:lang w:eastAsia="pt-BR"/>
        </w:rPr>
        <w:t xml:space="preserve">ssencial para a minha motivação à medida que as dificuldades </w:t>
      </w:r>
      <w:r w:rsidRPr="005B7E1B">
        <w:rPr>
          <w:rFonts w:ascii="Arial" w:eastAsia="Times New Roman" w:hAnsi="Arial" w:cs="Arial"/>
          <w:sz w:val="24"/>
          <w:szCs w:val="24"/>
          <w:lang w:eastAsia="pt-BR"/>
        </w:rPr>
        <w:t>surgiam e a todos os profissionais da Pontifícia Universidade Cató</w:t>
      </w:r>
      <w:r>
        <w:rPr>
          <w:rFonts w:ascii="Arial" w:eastAsia="Times New Roman" w:hAnsi="Arial" w:cs="Arial"/>
          <w:sz w:val="24"/>
          <w:szCs w:val="24"/>
          <w:lang w:eastAsia="pt-BR"/>
        </w:rPr>
        <w:t>lica.</w:t>
      </w:r>
    </w:p>
    <w:p w14:paraId="390CC451" w14:textId="77777777" w:rsidR="00E2051A" w:rsidRDefault="00E2051A" w:rsidP="00E205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A4ECC4" w14:textId="145D99CE" w:rsidR="00176C27" w:rsidRPr="00E534BE" w:rsidRDefault="00176C27" w:rsidP="00E2051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34BE">
        <w:rPr>
          <w:rFonts w:ascii="Arial" w:hAnsi="Arial" w:cs="Arial"/>
          <w:b/>
          <w:sz w:val="24"/>
          <w:szCs w:val="24"/>
        </w:rPr>
        <w:t xml:space="preserve">RESUMO: </w:t>
      </w:r>
      <w:r w:rsidRPr="00E534BE">
        <w:rPr>
          <w:rFonts w:ascii="Arial" w:hAnsi="Arial" w:cs="Arial"/>
          <w:sz w:val="24"/>
          <w:szCs w:val="24"/>
        </w:rPr>
        <w:t xml:space="preserve">O presente artigo encarrega-se de apresentar a realidade atual das empresas durante a pandemia, com os benefícios e malefícios que a recuperação judicial e a falência trazem por consequência da crise sanitária instaurada pela pandemia do novo coronavírus. Abordando assim dados e estatísticos anteriores e posteriores ao ano de 2020, onde começou a quarentena e até o momento em questão não há previsão para o fim da pandemia, havendo somente </w:t>
      </w:r>
      <w:proofErr w:type="gramStart"/>
      <w:r w:rsidRPr="00E534BE">
        <w:rPr>
          <w:rFonts w:ascii="Arial" w:hAnsi="Arial" w:cs="Arial"/>
          <w:sz w:val="24"/>
          <w:szCs w:val="24"/>
        </w:rPr>
        <w:t>flexibilizações</w:t>
      </w:r>
      <w:proofErr w:type="gramEnd"/>
      <w:r w:rsidRPr="00E534BE">
        <w:rPr>
          <w:rFonts w:ascii="Arial" w:hAnsi="Arial" w:cs="Arial"/>
          <w:sz w:val="24"/>
          <w:szCs w:val="24"/>
        </w:rPr>
        <w:t xml:space="preserve"> para manter a economia, buscando assim reergue-la. Tudo isso através de medidas governamentais que possuem o intuito de contribuir para a reestruturação das empresas, seja por meio de leis, medidas provisórias, conselhos e orientações até mesmo ao judiciário nacional. A metodologia aplicada foi à pesquisa bibliográfica e documental para a constatação de veracidade aqui abordada. Buscando esclarecer e facilitar o entendimento de determinadas posições adotadas.</w:t>
      </w:r>
      <w:r w:rsidR="00663561" w:rsidRPr="00E534BE">
        <w:rPr>
          <w:rFonts w:ascii="Arial" w:hAnsi="Arial" w:cs="Arial"/>
          <w:sz w:val="24"/>
          <w:szCs w:val="24"/>
        </w:rPr>
        <w:t xml:space="preserve"> </w:t>
      </w:r>
      <w:bookmarkStart w:id="0" w:name="_Hlk70500810"/>
    </w:p>
    <w:bookmarkEnd w:id="0"/>
    <w:p w14:paraId="194B13B8" w14:textId="77777777" w:rsidR="00E2051A" w:rsidRPr="00E534BE" w:rsidRDefault="00E2051A" w:rsidP="00E205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1BF4BD" w14:textId="55190CCD" w:rsidR="00176C27" w:rsidRPr="00E534BE" w:rsidRDefault="00176C27" w:rsidP="00E205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34BE">
        <w:rPr>
          <w:rFonts w:ascii="Arial" w:hAnsi="Arial" w:cs="Arial"/>
          <w:b/>
          <w:sz w:val="24"/>
          <w:szCs w:val="24"/>
        </w:rPr>
        <w:t xml:space="preserve">PALAVRAS-CHAVE: </w:t>
      </w:r>
      <w:r w:rsidRPr="00E534BE">
        <w:rPr>
          <w:rFonts w:ascii="Arial" w:hAnsi="Arial" w:cs="Arial"/>
          <w:sz w:val="24"/>
          <w:szCs w:val="24"/>
        </w:rPr>
        <w:t xml:space="preserve">Recuperação. Falência. Pandemia. Coronavírus. Economia. Crise. </w:t>
      </w:r>
    </w:p>
    <w:p w14:paraId="7A88F92F" w14:textId="77777777" w:rsidR="00176C27" w:rsidRPr="00E534BE" w:rsidRDefault="00176C27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CC6A18" w14:textId="30BD31B8" w:rsidR="00176C27" w:rsidRPr="00E534BE" w:rsidRDefault="00176C27" w:rsidP="00E205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34BE">
        <w:rPr>
          <w:rFonts w:ascii="Arial" w:hAnsi="Arial" w:cs="Arial"/>
          <w:b/>
          <w:sz w:val="24"/>
          <w:szCs w:val="24"/>
        </w:rPr>
        <w:t>ABSTRACT:</w:t>
      </w:r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This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article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is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in charge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presenting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current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reality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companies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during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pandemic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4BE">
        <w:rPr>
          <w:rFonts w:ascii="Arial" w:hAnsi="Arial" w:cs="Arial"/>
          <w:sz w:val="24"/>
          <w:szCs w:val="24"/>
        </w:rPr>
        <w:t>with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benefits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harms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that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judicial </w:t>
      </w:r>
      <w:proofErr w:type="spellStart"/>
      <w:r w:rsidRPr="00E534BE">
        <w:rPr>
          <w:rFonts w:ascii="Arial" w:hAnsi="Arial" w:cs="Arial"/>
          <w:sz w:val="24"/>
          <w:szCs w:val="24"/>
        </w:rPr>
        <w:t>recovery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bankruptcy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bring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E534BE">
        <w:rPr>
          <w:rFonts w:ascii="Arial" w:hAnsi="Arial" w:cs="Arial"/>
          <w:sz w:val="24"/>
          <w:szCs w:val="24"/>
        </w:rPr>
        <w:t>result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health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crisis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brought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about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Pr="00E534BE">
        <w:rPr>
          <w:rFonts w:ascii="Arial" w:hAnsi="Arial" w:cs="Arial"/>
          <w:sz w:val="24"/>
          <w:szCs w:val="24"/>
        </w:rPr>
        <w:t>coronavirus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pandemic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4BE">
        <w:rPr>
          <w:rFonts w:ascii="Arial" w:hAnsi="Arial" w:cs="Arial"/>
          <w:sz w:val="24"/>
          <w:szCs w:val="24"/>
        </w:rPr>
        <w:t>Thus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addressing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statistics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before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after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year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2020, </w:t>
      </w:r>
      <w:proofErr w:type="spellStart"/>
      <w:r w:rsidRPr="00E534BE">
        <w:rPr>
          <w:rFonts w:ascii="Arial" w:hAnsi="Arial" w:cs="Arial"/>
          <w:sz w:val="24"/>
          <w:szCs w:val="24"/>
        </w:rPr>
        <w:t>where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quarantine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began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until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moment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534BE">
        <w:rPr>
          <w:rFonts w:ascii="Arial" w:hAnsi="Arial" w:cs="Arial"/>
          <w:sz w:val="24"/>
          <w:szCs w:val="24"/>
        </w:rPr>
        <w:t>question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there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is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534BE">
        <w:rPr>
          <w:rFonts w:ascii="Arial" w:hAnsi="Arial" w:cs="Arial"/>
          <w:sz w:val="24"/>
          <w:szCs w:val="24"/>
        </w:rPr>
        <w:t>forecast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end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pandemic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4BE">
        <w:rPr>
          <w:rFonts w:ascii="Arial" w:hAnsi="Arial" w:cs="Arial"/>
          <w:sz w:val="24"/>
          <w:szCs w:val="24"/>
        </w:rPr>
        <w:t>there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E534BE">
        <w:rPr>
          <w:rFonts w:ascii="Arial" w:hAnsi="Arial" w:cs="Arial"/>
          <w:sz w:val="24"/>
          <w:szCs w:val="24"/>
        </w:rPr>
        <w:t>only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flexibilities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maintain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economy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4BE">
        <w:rPr>
          <w:rFonts w:ascii="Arial" w:hAnsi="Arial" w:cs="Arial"/>
          <w:sz w:val="24"/>
          <w:szCs w:val="24"/>
        </w:rPr>
        <w:t>thus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seeking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revive it. </w:t>
      </w:r>
      <w:proofErr w:type="spellStart"/>
      <w:r w:rsidRPr="00E534BE">
        <w:rPr>
          <w:rFonts w:ascii="Arial" w:hAnsi="Arial" w:cs="Arial"/>
          <w:sz w:val="24"/>
          <w:szCs w:val="24"/>
        </w:rPr>
        <w:t>All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this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through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governmental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measures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that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aim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contribute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restructuring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companies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4BE">
        <w:rPr>
          <w:rFonts w:ascii="Arial" w:hAnsi="Arial" w:cs="Arial"/>
          <w:sz w:val="24"/>
          <w:szCs w:val="24"/>
        </w:rPr>
        <w:t>whether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through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laws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, provisional </w:t>
      </w:r>
      <w:proofErr w:type="spellStart"/>
      <w:r w:rsidRPr="00E534BE">
        <w:rPr>
          <w:rFonts w:ascii="Arial" w:hAnsi="Arial" w:cs="Arial"/>
          <w:sz w:val="24"/>
          <w:szCs w:val="24"/>
        </w:rPr>
        <w:t>measures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4BE">
        <w:rPr>
          <w:rFonts w:ascii="Arial" w:hAnsi="Arial" w:cs="Arial"/>
          <w:sz w:val="24"/>
          <w:szCs w:val="24"/>
        </w:rPr>
        <w:t>advice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guidance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even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national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judiciary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E534BE">
        <w:rPr>
          <w:rFonts w:ascii="Arial" w:hAnsi="Arial" w:cs="Arial"/>
          <w:sz w:val="24"/>
          <w:szCs w:val="24"/>
        </w:rPr>
        <w:t>applied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methodology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was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bibliographic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documentary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research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verify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veracity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discussed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here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4BE">
        <w:rPr>
          <w:rFonts w:ascii="Arial" w:hAnsi="Arial" w:cs="Arial"/>
          <w:sz w:val="24"/>
          <w:szCs w:val="24"/>
        </w:rPr>
        <w:t>Seeking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to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clarify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and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facilitate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the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understanding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of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certain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positions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4BE">
        <w:rPr>
          <w:rFonts w:ascii="Arial" w:hAnsi="Arial" w:cs="Arial"/>
          <w:sz w:val="24"/>
          <w:szCs w:val="24"/>
        </w:rPr>
        <w:t>adopted</w:t>
      </w:r>
      <w:proofErr w:type="spellEnd"/>
      <w:r w:rsidRPr="00E534BE">
        <w:rPr>
          <w:rFonts w:ascii="Arial" w:hAnsi="Arial" w:cs="Arial"/>
          <w:sz w:val="24"/>
          <w:szCs w:val="24"/>
        </w:rPr>
        <w:t>.</w:t>
      </w:r>
      <w:r w:rsidR="00663561" w:rsidRPr="00E534BE">
        <w:rPr>
          <w:sz w:val="24"/>
          <w:szCs w:val="24"/>
        </w:rPr>
        <w:t xml:space="preserve"> </w:t>
      </w:r>
    </w:p>
    <w:p w14:paraId="359BEF8D" w14:textId="77777777" w:rsidR="00C11CB3" w:rsidRDefault="00C11CB3" w:rsidP="00E205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0F1BD3" w14:textId="4EA97D4A" w:rsidR="00176C27" w:rsidRPr="00E2051A" w:rsidRDefault="00176C27" w:rsidP="00E2051A">
      <w:pPr>
        <w:spacing w:line="240" w:lineRule="auto"/>
        <w:jc w:val="both"/>
        <w:rPr>
          <w:rFonts w:ascii="Arial" w:hAnsi="Arial" w:cs="Arial"/>
        </w:rPr>
      </w:pPr>
      <w:r w:rsidRPr="00E534BE">
        <w:rPr>
          <w:rFonts w:ascii="Arial" w:hAnsi="Arial" w:cs="Arial"/>
          <w:b/>
          <w:sz w:val="24"/>
          <w:szCs w:val="24"/>
        </w:rPr>
        <w:t>KEYWORDS:</w:t>
      </w:r>
      <w:r w:rsidRPr="00E534BE">
        <w:rPr>
          <w:rFonts w:ascii="Arial" w:hAnsi="Arial" w:cs="Arial"/>
          <w:sz w:val="24"/>
          <w:szCs w:val="24"/>
        </w:rPr>
        <w:t xml:space="preserve"> Recovery. </w:t>
      </w:r>
      <w:proofErr w:type="spellStart"/>
      <w:r w:rsidRPr="00E534BE">
        <w:rPr>
          <w:rFonts w:ascii="Arial" w:hAnsi="Arial" w:cs="Arial"/>
          <w:sz w:val="24"/>
          <w:szCs w:val="24"/>
        </w:rPr>
        <w:t>Bankruptcy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4BE">
        <w:rPr>
          <w:rFonts w:ascii="Arial" w:hAnsi="Arial" w:cs="Arial"/>
          <w:sz w:val="24"/>
          <w:szCs w:val="24"/>
        </w:rPr>
        <w:t>Pandemic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4BE">
        <w:rPr>
          <w:rFonts w:ascii="Arial" w:hAnsi="Arial" w:cs="Arial"/>
          <w:sz w:val="24"/>
          <w:szCs w:val="24"/>
        </w:rPr>
        <w:t>Coronavirus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4BE">
        <w:rPr>
          <w:rFonts w:ascii="Arial" w:hAnsi="Arial" w:cs="Arial"/>
          <w:sz w:val="24"/>
          <w:szCs w:val="24"/>
        </w:rPr>
        <w:t>Economy</w:t>
      </w:r>
      <w:proofErr w:type="spellEnd"/>
      <w:r w:rsidRPr="00E534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4BE">
        <w:rPr>
          <w:rFonts w:ascii="Arial" w:hAnsi="Arial" w:cs="Arial"/>
          <w:sz w:val="24"/>
          <w:szCs w:val="24"/>
        </w:rPr>
        <w:t>Crisis</w:t>
      </w:r>
      <w:proofErr w:type="spellEnd"/>
      <w:r w:rsidRPr="00E2051A">
        <w:rPr>
          <w:rFonts w:ascii="Arial" w:hAnsi="Arial" w:cs="Arial"/>
        </w:rPr>
        <w:t>.</w:t>
      </w:r>
      <w:r w:rsidR="00934C2D" w:rsidRPr="00934C2D">
        <w:rPr>
          <w:rFonts w:ascii="Arial" w:hAnsi="Arial" w:cs="Arial"/>
          <w:color w:val="FF0000"/>
        </w:rPr>
        <w:t xml:space="preserve"> </w:t>
      </w:r>
    </w:p>
    <w:p w14:paraId="52AB1FEE" w14:textId="704033FC" w:rsidR="00176C27" w:rsidRDefault="00176C27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748F3" w14:textId="1A567C9A" w:rsidR="00E2051A" w:rsidRDefault="00E2051A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F6F01F" w14:textId="40A7D5B3" w:rsidR="00E2051A" w:rsidRDefault="00E2051A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E0CF9" w14:textId="730450DF" w:rsidR="00934C2D" w:rsidRDefault="00934C2D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9F5F7F" w14:textId="081F4582" w:rsidR="00934C2D" w:rsidRDefault="00934C2D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BA52CF" w14:textId="77777777" w:rsidR="00934C2D" w:rsidRDefault="00934C2D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A3B4CC" w14:textId="7B5BD15E" w:rsidR="00E2051A" w:rsidRDefault="00E2051A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7C0C7F" w14:textId="588EFCF2" w:rsidR="00934C2D" w:rsidRDefault="00934C2D" w:rsidP="00176C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31482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3C6397" w14:textId="10272C28" w:rsidR="00F84A41" w:rsidRDefault="00F84A41" w:rsidP="00F84A41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F84A41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SUMÁRIO</w:t>
          </w:r>
        </w:p>
        <w:p w14:paraId="49D5AB89" w14:textId="77777777" w:rsidR="00F84A41" w:rsidRPr="00F84A41" w:rsidRDefault="00F84A41" w:rsidP="00F84A41">
          <w:pPr>
            <w:rPr>
              <w:lang w:eastAsia="pt-BR"/>
            </w:rPr>
          </w:pPr>
        </w:p>
        <w:p w14:paraId="0D5A2877" w14:textId="34F78047" w:rsidR="0044421E" w:rsidRPr="0044421E" w:rsidRDefault="00F84A41" w:rsidP="00B243F4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442753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INTRODUÇÃO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_Toc70442753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F0803" w14:textId="273DE335" w:rsidR="0044421E" w:rsidRPr="0044421E" w:rsidRDefault="00D8311A" w:rsidP="00B243F4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hyperlink w:anchor="_Toc70442754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1 DA RECUPERAÇÃO JUDICIAL E DA FALÊNCIA DE EMPRESAS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_Toc70442754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506D" w14:textId="43A096CB" w:rsidR="0044421E" w:rsidRPr="0044421E" w:rsidRDefault="00D8311A" w:rsidP="00B243F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70442755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1.1</w:t>
            </w:r>
            <w:r w:rsidR="0044421E" w:rsidRPr="0044421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Conceito de recuperação judicial e de falência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_Toc70442755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150AB" w14:textId="6424A698" w:rsidR="0044421E" w:rsidRPr="0044421E" w:rsidRDefault="00D8311A" w:rsidP="00B243F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70442756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1.2</w:t>
            </w:r>
            <w:r w:rsidR="0044421E" w:rsidRPr="0044421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Histórico de dados anteriores à pandemia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_Toc70442756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09F9E" w14:textId="09FD944B" w:rsidR="0044421E" w:rsidRPr="0044421E" w:rsidRDefault="00D8311A" w:rsidP="00B243F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hyperlink w:anchor="_Toc70442757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44421E" w:rsidRPr="0044421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ab/>
            </w:r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ATUALIZAÇÕES DE LEIS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_Toc70442757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14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82EAA" w14:textId="73991129" w:rsidR="0044421E" w:rsidRPr="0044421E" w:rsidRDefault="00D8311A" w:rsidP="00B243F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hyperlink w:anchor="_Toc70442758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44421E" w:rsidRPr="0044421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ab/>
            </w:r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DA RECUPERAÇÃO JUDICIAL E DA FALÊNCIA DE EMPRESAS DURANTE A PANDEMIA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_Toc70442758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03076C" w14:textId="7C5E2D76" w:rsidR="0044421E" w:rsidRPr="0044421E" w:rsidRDefault="00D8311A" w:rsidP="00B243F4">
          <w:pPr>
            <w:pStyle w:val="Sumrio2"/>
            <w:tabs>
              <w:tab w:val="right" w:leader="dot" w:pos="8494"/>
            </w:tabs>
            <w:spacing w:line="360" w:lineRule="auto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70442759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  Análise de dados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_Toc70442759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40A802" w14:textId="440C1DAE" w:rsidR="0044421E" w:rsidRPr="0044421E" w:rsidRDefault="00D8311A" w:rsidP="00B243F4">
          <w:pPr>
            <w:pStyle w:val="Sumrio2"/>
            <w:tabs>
              <w:tab w:val="right" w:leader="dot" w:pos="8494"/>
            </w:tabs>
            <w:spacing w:line="360" w:lineRule="auto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70442760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3.2 Comparações de dados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_Toc70442760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23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7A0C2D" w14:textId="712EEE4C" w:rsidR="0044421E" w:rsidRPr="0044421E" w:rsidRDefault="00D8311A" w:rsidP="00B243F4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hyperlink w:anchor="_Toc70442761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 PROBLEMAS E SOLUÇÕES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_Toc70442761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31DDB5" w14:textId="65A9D431" w:rsidR="0044421E" w:rsidRPr="0044421E" w:rsidRDefault="00D8311A" w:rsidP="00B243F4">
          <w:pPr>
            <w:pStyle w:val="Sumrio2"/>
            <w:tabs>
              <w:tab w:val="right" w:leader="dot" w:pos="8494"/>
            </w:tabs>
            <w:spacing w:line="360" w:lineRule="auto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70442762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4.1 A eficácia da recuperação judicial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_Toc70442762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134DE8" w14:textId="5711779C" w:rsidR="0044421E" w:rsidRPr="0044421E" w:rsidRDefault="00D8311A" w:rsidP="00B243F4">
          <w:pPr>
            <w:pStyle w:val="Sumrio2"/>
            <w:tabs>
              <w:tab w:val="right" w:leader="dot" w:pos="8494"/>
            </w:tabs>
            <w:spacing w:line="360" w:lineRule="auto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70442763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4.2 Meios de contenção a falência de empresas (ajuda governamental)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_Toc70442763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27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09F84" w14:textId="758C46ED" w:rsidR="0044421E" w:rsidRPr="0044421E" w:rsidRDefault="00D8311A" w:rsidP="00B243F4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hyperlink w:anchor="_Toc70442764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5 REALIDADE ATUAL DO SISTEMA ECONÔMICO DAS EMPRESAS </w:t>
            </w:r>
            <w:r w:rsidR="00B243F4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NACIONAIS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_Toc70442764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29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44374" w14:textId="58CBAF08" w:rsidR="0044421E" w:rsidRPr="0044421E" w:rsidRDefault="00D8311A" w:rsidP="00B243F4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eastAsia="pt-BR"/>
            </w:rPr>
          </w:pPr>
          <w:hyperlink w:anchor="_Toc70442765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CONCLUSÃO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_Toc70442765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33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6C6AF8" w14:textId="64A4018B" w:rsidR="0044421E" w:rsidRDefault="00D8311A" w:rsidP="00B243F4">
          <w:pPr>
            <w:pStyle w:val="Sumrio1"/>
            <w:tabs>
              <w:tab w:val="right" w:leader="dot" w:pos="8494"/>
            </w:tabs>
            <w:spacing w:line="360" w:lineRule="auto"/>
            <w:rPr>
              <w:rFonts w:eastAsiaTheme="minorEastAsia"/>
              <w:noProof/>
              <w:lang w:eastAsia="pt-BR"/>
            </w:rPr>
          </w:pPr>
          <w:hyperlink w:anchor="_Toc70442766" w:history="1">
            <w:r w:rsidR="0044421E" w:rsidRPr="0044421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REFERÊNCIAS BIBLIOGRÁFICAS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_Toc70442766 \h </w:instrTex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34</w:t>
            </w:r>
            <w:r w:rsidR="0044421E" w:rsidRPr="0044421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58B9F" w14:textId="0E507DEB" w:rsidR="00F84A41" w:rsidRDefault="00F84A41">
          <w:r>
            <w:rPr>
              <w:b/>
              <w:bCs/>
            </w:rPr>
            <w:fldChar w:fldCharType="end"/>
          </w:r>
        </w:p>
      </w:sdtContent>
    </w:sdt>
    <w:p w14:paraId="224B1B86" w14:textId="77777777" w:rsidR="0044421E" w:rsidRDefault="0044421E" w:rsidP="008F3134">
      <w:pPr>
        <w:pStyle w:val="Ttulo1"/>
      </w:pPr>
    </w:p>
    <w:p w14:paraId="5DEDCD83" w14:textId="77777777" w:rsidR="0044421E" w:rsidRDefault="0044421E">
      <w:pPr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</w:pPr>
      <w:r>
        <w:br w:type="page"/>
      </w:r>
    </w:p>
    <w:p w14:paraId="23436A71" w14:textId="77777777" w:rsidR="008D0C39" w:rsidRDefault="0044421E" w:rsidP="005A0C09">
      <w:pPr>
        <w:pStyle w:val="Ttulo1"/>
        <w:jc w:val="center"/>
      </w:pPr>
      <w:bookmarkStart w:id="1" w:name="_Toc70442753"/>
      <w:r w:rsidRPr="0044421E">
        <w:lastRenderedPageBreak/>
        <w:t>INTRODUÇÃO</w:t>
      </w:r>
      <w:bookmarkEnd w:id="1"/>
    </w:p>
    <w:p w14:paraId="66BC59BB" w14:textId="77777777" w:rsidR="008D0C39" w:rsidRDefault="008D0C39" w:rsidP="005A0C09">
      <w:pPr>
        <w:pStyle w:val="Ttulo1"/>
        <w:jc w:val="center"/>
      </w:pPr>
    </w:p>
    <w:p w14:paraId="07BE7D09" w14:textId="77777777" w:rsidR="00062759" w:rsidRPr="00750F09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>É comum a solicitação de recuperação judicial, assim como a declaração de falência de empresas, o que pode agravar estes números são crises financeiras nacionais e até globais como ocorreu em anos anteriores.</w:t>
      </w:r>
    </w:p>
    <w:p w14:paraId="31CF7AF4" w14:textId="77777777" w:rsidR="00062759" w:rsidRPr="00750F09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>Entre os anos de 1917 a 1921, com o fim da Primeira Guerra Mundial, o mundo estava se recuperando dos estragos que este confronto causou. Um conflito que causou pânico nos mercados globais, com bolsas estrangeiras fechadas e receio dos investidores.</w:t>
      </w:r>
    </w:p>
    <w:p w14:paraId="42DEC88E" w14:textId="77777777" w:rsidR="006E2D8D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 xml:space="preserve">Outra Grande Crise bem conhecida como a Grande Depressão que ocorreu em 1929, onde diversos países do mundo sofreram com uma queda devastadora de suas bolsas de valores. </w:t>
      </w:r>
    </w:p>
    <w:p w14:paraId="7FACB911" w14:textId="77C0CA9F" w:rsidR="00062759" w:rsidRPr="00750F09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 xml:space="preserve">E a mais recente recessão de 2009 que decorreu do mercado imobiliário dos Estados Unidos, devido a hipotecas </w:t>
      </w:r>
      <w:proofErr w:type="spellStart"/>
      <w:r w:rsidRPr="00750F09">
        <w:rPr>
          <w:rFonts w:ascii="Arial" w:hAnsi="Arial" w:cs="Arial"/>
          <w:sz w:val="24"/>
        </w:rPr>
        <w:t>subprime</w:t>
      </w:r>
      <w:proofErr w:type="spellEnd"/>
      <w:r w:rsidRPr="00750F09">
        <w:rPr>
          <w:rFonts w:ascii="Arial" w:hAnsi="Arial" w:cs="Arial"/>
          <w:sz w:val="24"/>
        </w:rPr>
        <w:t xml:space="preserve"> causada pela crise de 2008.</w:t>
      </w:r>
    </w:p>
    <w:p w14:paraId="2044C23E" w14:textId="77777777" w:rsidR="00062759" w:rsidRPr="00750F09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 xml:space="preserve">Já crise financeira ocasionada por pandemia, como o coronavírus, nunca foi presenciada, o que leva a uma busca por ensinamento e aprendizado para solucionar os problemas que surgem em decorrência dessa crise. </w:t>
      </w:r>
    </w:p>
    <w:p w14:paraId="08DC868A" w14:textId="77777777" w:rsidR="00062759" w:rsidRPr="00750F09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 xml:space="preserve">São notórias as mudanças ocorridas nas indústrias e empresas brasileiras, com adaptações no setor de funcionários e buscas de saneamento de dívidas por conta das paralisações em produção e venda. </w:t>
      </w:r>
    </w:p>
    <w:p w14:paraId="0F221096" w14:textId="4486C921" w:rsidR="00062759" w:rsidRPr="00750F09" w:rsidRDefault="00062759" w:rsidP="00062759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50F09">
        <w:rPr>
          <w:rFonts w:ascii="Arial" w:hAnsi="Arial" w:cs="Arial"/>
          <w:sz w:val="24"/>
        </w:rPr>
        <w:t xml:space="preserve">Diversos empreendedores e investidores que não cogitavam a possibilidade de passar por uma recuperação judicial, começaram a ver com outros olhos essa alternativa, devido </w:t>
      </w:r>
      <w:r w:rsidR="000C6CF3" w:rsidRPr="00750F09">
        <w:rPr>
          <w:rFonts w:ascii="Arial" w:hAnsi="Arial" w:cs="Arial"/>
          <w:sz w:val="24"/>
        </w:rPr>
        <w:t>às</w:t>
      </w:r>
      <w:r w:rsidRPr="00750F09">
        <w:rPr>
          <w:rFonts w:ascii="Arial" w:hAnsi="Arial" w:cs="Arial"/>
          <w:sz w:val="24"/>
        </w:rPr>
        <w:t xml:space="preserve"> alterações em leis e ajuda governamentais, que </w:t>
      </w:r>
      <w:r w:rsidR="000C6CF3" w:rsidRPr="00750F09">
        <w:rPr>
          <w:rFonts w:ascii="Arial" w:hAnsi="Arial" w:cs="Arial"/>
          <w:sz w:val="24"/>
        </w:rPr>
        <w:t>buscou</w:t>
      </w:r>
      <w:r w:rsidRPr="00750F09">
        <w:rPr>
          <w:rFonts w:ascii="Arial" w:hAnsi="Arial" w:cs="Arial"/>
          <w:sz w:val="24"/>
        </w:rPr>
        <w:t xml:space="preserve"> de alguma forma colaborar com a continuidade da atividade empresarial. </w:t>
      </w:r>
    </w:p>
    <w:p w14:paraId="31099B13" w14:textId="471C7696" w:rsidR="00E2051A" w:rsidRDefault="000C6CF3" w:rsidP="008D0C39">
      <w:pPr>
        <w:pStyle w:val="Ttulo1"/>
        <w:spacing w:before="0" w:after="20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 presente estudo busca contribuir para um entendimento mais facilitado sobre o tema abordado, objetivando esclarecer dúvidas e análises feitas no ano em que o país mais </w:t>
      </w:r>
      <w:r w:rsidR="00C21D06">
        <w:rPr>
          <w:b w:val="0"/>
          <w:sz w:val="24"/>
          <w:szCs w:val="24"/>
        </w:rPr>
        <w:t xml:space="preserve">sofreu com decretações de </w:t>
      </w:r>
      <w:proofErr w:type="spellStart"/>
      <w:r w:rsidR="00C21D06">
        <w:rPr>
          <w:b w:val="0"/>
          <w:i/>
          <w:sz w:val="24"/>
          <w:szCs w:val="24"/>
        </w:rPr>
        <w:t>lock</w:t>
      </w:r>
      <w:r w:rsidR="00C21D06" w:rsidRPr="00C21D06">
        <w:rPr>
          <w:b w:val="0"/>
          <w:i/>
          <w:sz w:val="24"/>
          <w:szCs w:val="24"/>
        </w:rPr>
        <w:t>down</w:t>
      </w:r>
      <w:proofErr w:type="spellEnd"/>
      <w:r w:rsidR="00C21D06">
        <w:rPr>
          <w:b w:val="0"/>
          <w:sz w:val="24"/>
          <w:szCs w:val="24"/>
        </w:rPr>
        <w:t xml:space="preserve"> e com a economia em queda.</w:t>
      </w:r>
    </w:p>
    <w:p w14:paraId="29FE24EC" w14:textId="77777777" w:rsidR="009A1016" w:rsidRPr="009A1016" w:rsidRDefault="009A1016" w:rsidP="009A1016"/>
    <w:p w14:paraId="09F4C2BC" w14:textId="58FA0D85" w:rsidR="00CC3744" w:rsidRDefault="00CC3744" w:rsidP="008F3134">
      <w:pPr>
        <w:pStyle w:val="Ttulo1"/>
      </w:pPr>
      <w:bookmarkStart w:id="2" w:name="_Toc70442754"/>
      <w:proofErr w:type="gramStart"/>
      <w:r w:rsidRPr="0082564B">
        <w:rPr>
          <w:bCs/>
        </w:rPr>
        <w:lastRenderedPageBreak/>
        <w:t>1</w:t>
      </w:r>
      <w:proofErr w:type="gramEnd"/>
      <w:r w:rsidRPr="0082564B">
        <w:t xml:space="preserve"> DA RECUPERAÇÃO JUDICIAL E DA FALÊNCIA DE EMPRESAS</w:t>
      </w:r>
      <w:bookmarkEnd w:id="2"/>
    </w:p>
    <w:p w14:paraId="47C709C5" w14:textId="6F1280C8" w:rsidR="008F3134" w:rsidRDefault="008F3134" w:rsidP="008F3134"/>
    <w:p w14:paraId="33E375A3" w14:textId="77777777" w:rsidR="005A0C09" w:rsidRPr="008F3134" w:rsidRDefault="005A0C09" w:rsidP="008F3134"/>
    <w:p w14:paraId="0DDF4E89" w14:textId="4098DB25" w:rsidR="00CC3744" w:rsidRDefault="005A0C09" w:rsidP="005A0C09">
      <w:pPr>
        <w:pStyle w:val="Ttulo2"/>
        <w:ind w:firstLine="709"/>
      </w:pPr>
      <w:bookmarkStart w:id="3" w:name="_Toc70442755"/>
      <w:proofErr w:type="gramStart"/>
      <w:r>
        <w:t xml:space="preserve">1.1 </w:t>
      </w:r>
      <w:r w:rsidR="008F3134">
        <w:t>C</w:t>
      </w:r>
      <w:r w:rsidR="008F3134" w:rsidRPr="008F3134">
        <w:t>onceito</w:t>
      </w:r>
      <w:proofErr w:type="gramEnd"/>
      <w:r w:rsidR="008F3134" w:rsidRPr="008F3134">
        <w:t xml:space="preserve"> de recuperação judicial e de falência</w:t>
      </w:r>
      <w:bookmarkEnd w:id="3"/>
    </w:p>
    <w:p w14:paraId="183F7457" w14:textId="3824C728" w:rsidR="008F3134" w:rsidRDefault="008F3134" w:rsidP="008F3134"/>
    <w:p w14:paraId="75F9144F" w14:textId="77777777" w:rsidR="005A0C09" w:rsidRPr="008F3134" w:rsidRDefault="005A0C09" w:rsidP="008F3134"/>
    <w:p w14:paraId="4AD4A600" w14:textId="5A0321B4" w:rsidR="006A5183" w:rsidRPr="0082564B" w:rsidRDefault="0007390C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  <w:r w:rsidR="00733120" w:rsidRPr="0082564B">
        <w:rPr>
          <w:rFonts w:ascii="Arial" w:hAnsi="Arial" w:cs="Arial"/>
          <w:bCs/>
          <w:sz w:val="24"/>
          <w:szCs w:val="24"/>
          <w:bdr w:val="none" w:sz="0" w:space="0" w:color="auto" w:frame="1"/>
        </w:rPr>
        <w:t>Recuperação Judicial</w:t>
      </w:r>
      <w:r w:rsidRPr="0082564B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objetiva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f</w:t>
      </w: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ornec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>er medidas para que o pr</w:t>
      </w:r>
      <w:r w:rsidR="003B1150" w:rsidRPr="0082564B">
        <w:rPr>
          <w:rFonts w:ascii="Arial" w:hAnsi="Arial" w:cs="Arial"/>
          <w:sz w:val="24"/>
          <w:szCs w:val="24"/>
          <w:bdr w:val="none" w:sz="0" w:space="0" w:color="auto" w:frame="1"/>
        </w:rPr>
        <w:t>ocesso de falência seja evitado, orientando</w:t>
      </w:r>
      <w:r w:rsidR="00B471CB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o </w:t>
      </w:r>
      <w:r w:rsidR="00B471CB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empresário devedor </w:t>
      </w:r>
      <w:r w:rsidR="00C84758" w:rsidRPr="0082564B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B471CB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possibilidade</w:t>
      </w:r>
      <w:r w:rsidR="003B115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B471CB" w:rsidRPr="0082564B">
        <w:rPr>
          <w:rFonts w:ascii="Arial" w:hAnsi="Arial" w:cs="Arial"/>
          <w:sz w:val="24"/>
          <w:szCs w:val="24"/>
          <w:bdr w:val="none" w:sz="0" w:space="0" w:color="auto" w:frame="1"/>
        </w:rPr>
        <w:t>de</w:t>
      </w:r>
      <w:r w:rsidR="003B115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seguir um caminho que visa à recuperação econômica da atividade empresarial.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22491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Com o intuito de 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>a empres</w:t>
      </w:r>
      <w:r w:rsidR="00622491" w:rsidRPr="0082564B">
        <w:rPr>
          <w:rFonts w:ascii="Arial" w:hAnsi="Arial" w:cs="Arial"/>
          <w:sz w:val="24"/>
          <w:szCs w:val="24"/>
          <w:bdr w:val="none" w:sz="0" w:space="0" w:color="auto" w:frame="1"/>
        </w:rPr>
        <w:t>a conseguir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saldar suas dívidas ao mesmo tempo em que </w:t>
      </w:r>
      <w:r w:rsidR="00622491" w:rsidRPr="0082564B">
        <w:rPr>
          <w:rFonts w:ascii="Arial" w:hAnsi="Arial" w:cs="Arial"/>
          <w:sz w:val="24"/>
          <w:szCs w:val="24"/>
          <w:bdr w:val="none" w:sz="0" w:space="0" w:color="auto" w:frame="1"/>
        </w:rPr>
        <w:t>mantém sua produção</w:t>
      </w:r>
      <w:r w:rsidR="00FF53DA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, almejando a </w:t>
      </w:r>
      <w:r w:rsidR="00B05F6B" w:rsidRPr="0082564B">
        <w:rPr>
          <w:rFonts w:ascii="Arial" w:hAnsi="Arial" w:cs="Arial"/>
          <w:sz w:val="24"/>
          <w:szCs w:val="24"/>
          <w:bdr w:val="none" w:sz="0" w:space="0" w:color="auto" w:frame="1"/>
        </w:rPr>
        <w:t>manutenção dos empregos,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da produção</w:t>
      </w:r>
      <w:r w:rsidR="00B05F6B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e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da organização,</w:t>
      </w:r>
      <w:r w:rsidR="00B05F6B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sendo estes fundamentais para alcançar futuros lucros.</w:t>
      </w:r>
    </w:p>
    <w:p w14:paraId="5AF12BBC" w14:textId="77777777" w:rsidR="00D520A9" w:rsidRPr="0082564B" w:rsidRDefault="00B14C0E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A solicitação do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p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edido de Recuperação Judicial</w:t>
      </w: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, por ser 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uma medida jurídica legal, deve ser </w:t>
      </w:r>
      <w:r w:rsidR="00107D1A" w:rsidRPr="0082564B">
        <w:rPr>
          <w:rFonts w:ascii="Arial" w:hAnsi="Arial" w:cs="Arial"/>
          <w:sz w:val="24"/>
          <w:szCs w:val="24"/>
          <w:bdr w:val="none" w:sz="0" w:space="0" w:color="auto" w:frame="1"/>
        </w:rPr>
        <w:t>solicitada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na Justiça,</w:t>
      </w: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onde será instaurado um processo, onde o responsável pelo plano de recuperação</w:t>
      </w:r>
      <w:r w:rsidR="00107D1A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deverá se atentar aos critérios impostos por lei, </w:t>
      </w:r>
      <w:r w:rsidR="003F69E3" w:rsidRPr="0082564B">
        <w:rPr>
          <w:rFonts w:ascii="Arial" w:hAnsi="Arial" w:cs="Arial"/>
          <w:sz w:val="24"/>
          <w:szCs w:val="24"/>
          <w:bdr w:val="none" w:sz="0" w:space="0" w:color="auto" w:frame="1"/>
        </w:rPr>
        <w:t>devendo conter</w:t>
      </w:r>
      <w:r w:rsidR="00972267" w:rsidRPr="0082564B">
        <w:rPr>
          <w:rFonts w:ascii="Arial" w:hAnsi="Arial" w:cs="Arial"/>
          <w:sz w:val="24"/>
          <w:szCs w:val="24"/>
          <w:bdr w:val="none" w:sz="0" w:space="0" w:color="auto" w:frame="1"/>
        </w:rPr>
        <w:t>: a</w:t>
      </w:r>
      <w:r w:rsidR="003F69E3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iscriminação detalhada dos meios de recuperação a seus empregados</w:t>
      </w:r>
      <w:r w:rsidR="003F69E3" w:rsidRPr="0082564B">
        <w:rPr>
          <w:rFonts w:ascii="Arial" w:hAnsi="Arial" w:cs="Arial"/>
          <w:sz w:val="24"/>
          <w:szCs w:val="24"/>
          <w:bdr w:val="none" w:sz="0" w:space="0" w:color="auto" w:frame="1"/>
        </w:rPr>
        <w:t>, conforme o que preceitua o art. 50 da Lei 11.101/2005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;</w:t>
      </w:r>
      <w:r w:rsidR="00972267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a</w:t>
      </w:r>
      <w:r w:rsidR="003F69E3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emonstração da viabilidade econômica da empresa e</w:t>
      </w:r>
      <w:r w:rsidR="00972267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o</w:t>
      </w:r>
      <w:r w:rsidR="003F69E3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l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audo econômico-financeiro e de avaliação dos bens e ativos do devedor, subscrito por profissional legalmente habilitado ou empresa especializada.</w:t>
      </w:r>
    </w:p>
    <w:p w14:paraId="7127AE0D" w14:textId="77777777" w:rsidR="002A5284" w:rsidRPr="0082564B" w:rsidRDefault="002A5284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Na recuperação judicial há uma espécie de hierarquia de credores, uma prioridade que é dada aos credores por uma ordem de créditos, onde deverá seguir conforme exposto:</w:t>
      </w:r>
    </w:p>
    <w:p w14:paraId="1A4D1200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trabalhistas: dívidas com empregados, desde que limitados a 150 salários-mínimos ou decorrentes de acidentes de trabalho;</w:t>
      </w:r>
    </w:p>
    <w:p w14:paraId="19B8456C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com </w:t>
      </w:r>
      <w:hyperlink r:id="rId11" w:history="1">
        <w:r w:rsidRPr="0082564B">
          <w:rPr>
            <w:rStyle w:val="Hyperlink"/>
            <w:rFonts w:ascii="Arial" w:hAnsi="Arial" w:cs="Arial"/>
            <w:color w:val="auto"/>
            <w:spacing w:val="2"/>
            <w:sz w:val="24"/>
            <w:szCs w:val="24"/>
            <w:u w:val="none"/>
          </w:rPr>
          <w:t>garantia</w:t>
        </w:r>
      </w:hyperlink>
      <w:r w:rsidRPr="0082564B">
        <w:rPr>
          <w:rFonts w:ascii="Arial" w:hAnsi="Arial" w:cs="Arial"/>
          <w:spacing w:val="2"/>
          <w:sz w:val="24"/>
          <w:szCs w:val="24"/>
        </w:rPr>
        <w:t>: até o limite do valor do bem;</w:t>
      </w:r>
    </w:p>
    <w:p w14:paraId="4D4BF548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relacionados à dívida ativa: impostos e os encargos devidos ao governo, podendo ser federais, estaduais ou municipais;</w:t>
      </w:r>
    </w:p>
    <w:p w14:paraId="760DBC12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com privilégio especial: são os citados no Art. 964 do Código Civil;</w:t>
      </w:r>
    </w:p>
    <w:p w14:paraId="07F4F47B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com privilégio geral: definidos no Art. 83 da Lei 11.101/05;</w:t>
      </w:r>
    </w:p>
    <w:p w14:paraId="5B53C290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quirografários: os que não se encaixam nas alternativas anteriores;</w:t>
      </w:r>
    </w:p>
    <w:p w14:paraId="375BEAC6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lastRenderedPageBreak/>
        <w:t>Créditos decorrentes de multas e penalidades;</w:t>
      </w:r>
    </w:p>
    <w:p w14:paraId="5C4A8D50" w14:textId="77777777" w:rsidR="002A5284" w:rsidRPr="0082564B" w:rsidRDefault="002A5284" w:rsidP="002A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82564B">
        <w:rPr>
          <w:rFonts w:ascii="Arial" w:hAnsi="Arial" w:cs="Arial"/>
          <w:spacing w:val="2"/>
          <w:sz w:val="24"/>
          <w:szCs w:val="24"/>
        </w:rPr>
        <w:t>Créditos subordinados: os assim definidos por lei ou os créditos de sócios e administradores sem vínculo empregatício.</w:t>
      </w:r>
    </w:p>
    <w:p w14:paraId="331C18AB" w14:textId="77777777" w:rsidR="002A5284" w:rsidRPr="0082564B" w:rsidRDefault="002F35E0" w:rsidP="002A52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No mesmo sentido, o magistrado Manoel Ju</w:t>
      </w:r>
      <w:r w:rsidR="002A5284" w:rsidRPr="0082564B">
        <w:rPr>
          <w:rFonts w:ascii="Arial" w:hAnsi="Arial" w:cs="Arial"/>
          <w:sz w:val="24"/>
          <w:szCs w:val="24"/>
          <w:shd w:val="clear" w:color="auto" w:fill="FFFFFF"/>
        </w:rPr>
        <w:t>stino Bezerra Filho, afirma que:</w:t>
      </w:r>
    </w:p>
    <w:p w14:paraId="57EB3375" w14:textId="77777777" w:rsidR="002F35E0" w:rsidRPr="0082564B" w:rsidRDefault="002A5284" w:rsidP="002F35E0">
      <w:pPr>
        <w:spacing w:line="360" w:lineRule="auto"/>
        <w:ind w:left="2124"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iCs/>
          <w:szCs w:val="24"/>
          <w:shd w:val="clear" w:color="auto" w:fill="FFFFFF"/>
        </w:rPr>
        <w:t>A</w:t>
      </w:r>
      <w:r w:rsidR="002F35E0" w:rsidRPr="0082564B">
        <w:rPr>
          <w:rFonts w:ascii="Arial" w:hAnsi="Arial" w:cs="Arial"/>
          <w:iCs/>
          <w:szCs w:val="24"/>
          <w:shd w:val="clear" w:color="auto" w:fill="FFFFFF"/>
        </w:rPr>
        <w:t xml:space="preserve"> Lei, não por acaso, estabelece uma ordem de prioridades na finalidade que diz perseguir, ou seja, colocando como primeiro objetivo a ‘manutenção da fonte produtora’, ou seja, a manutenção da atividade empresarial em sua plenitude tanto quanto possível, com o que haverá possibilidade de manter também o ‘emprego dos trabalhadores’. Mantida a atividade empresarial e o trabalho dos empregados, será possível então satisfazer os ‘interesses dos credores’.</w:t>
      </w:r>
      <w:proofErr w:type="gramStart"/>
      <w:r w:rsidR="002F35E0" w:rsidRPr="0082564B">
        <w:rPr>
          <w:rStyle w:val="Refdenotaderodap"/>
          <w:rFonts w:ascii="Arial" w:hAnsi="Arial" w:cs="Arial"/>
          <w:iCs/>
          <w:sz w:val="24"/>
          <w:szCs w:val="24"/>
          <w:shd w:val="clear" w:color="auto" w:fill="FFFFFF"/>
        </w:rPr>
        <w:footnoteReference w:id="1"/>
      </w:r>
      <w:proofErr w:type="gramEnd"/>
    </w:p>
    <w:p w14:paraId="7521F973" w14:textId="77777777" w:rsidR="006F2BDE" w:rsidRPr="0082564B" w:rsidRDefault="00D520A9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Sendo expressamente vetado ao plano</w:t>
      </w:r>
      <w:r w:rsidR="00A23AFF" w:rsidRPr="0082564B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prazo superior a um ano para pagamento dos créditos derivados da legislação do trabalho ou decorrentes de acidentes de trabalho vencidos até a data do pedido de recuperação judicial.</w:t>
      </w:r>
      <w:r w:rsidR="00A23AFF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Como também 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prazo superior a 30</w:t>
      </w:r>
      <w:r w:rsidR="00F965C4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(trinta)</w:t>
      </w:r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dias para o pagamento, até o limite de cinco salários-mínimos por trabalhador, dos créditos de natureza estritamente salarial vencidos nos </w:t>
      </w:r>
      <w:proofErr w:type="gramStart"/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>3</w:t>
      </w:r>
      <w:proofErr w:type="gramEnd"/>
      <w:r w:rsidR="006F2BDE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(três) meses anteriores ao pedido de recuperação judicial.</w:t>
      </w:r>
    </w:p>
    <w:p w14:paraId="336BAAD6" w14:textId="77777777" w:rsidR="00466259" w:rsidRPr="0082564B" w:rsidRDefault="006F2BDE" w:rsidP="00D467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plano para recuperação judicial deve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ser apresentado em</w:t>
      </w:r>
      <w:r w:rsidR="00466259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até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60</w:t>
      </w:r>
      <w:r w:rsidR="00A36DC4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(sessenta)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dias, sem a a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presentação do documento o juiz decreta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rá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falência empresarial. 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om o plano apresentado, o juiz o julga aos credores da empresa, os quais terão até 180</w:t>
      </w:r>
      <w:r w:rsidR="00C10892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(cento e oitenta)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dias para se manifestar a favor ou contra o plano de recuperação apresentado.</w:t>
      </w:r>
      <w:r w:rsidR="00466259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os credores julgarem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ser contrários à recuperação ju</w:t>
      </w:r>
      <w:r w:rsidR="002708BB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dicial, a falência é decretada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caso aprova</w:t>
      </w:r>
      <w:r w:rsidR="00466259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o, a empresa entra</w:t>
      </w:r>
      <w:r w:rsidR="00466259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 definitivo</w:t>
      </w: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na fase de Recuperação Judicial. </w:t>
      </w:r>
    </w:p>
    <w:p w14:paraId="4485A989" w14:textId="77777777" w:rsidR="006F2BDE" w:rsidRPr="0082564B" w:rsidRDefault="002708BB" w:rsidP="00D46747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empresa</w:t>
      </w:r>
      <w:r w:rsidR="006F2BDE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deve seguir todas as etapas estabelecidas no plano de rees</w:t>
      </w:r>
      <w:r w:rsidR="00466259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truturação econômico-financeiro, apresentando</w:t>
      </w:r>
      <w:r w:rsidR="006F2BDE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ao juiz e aos credores, mensalmente, informações atualizadas do balanço. </w:t>
      </w:r>
      <w:r w:rsidR="00466259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for</w:t>
      </w:r>
      <w:r w:rsidR="006F2BDE" w:rsidRPr="008256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provado que os acordos cumpridos não estejam sendo firmados, é decretada a falência da empresa.</w:t>
      </w:r>
    </w:p>
    <w:p w14:paraId="56C5C5C9" w14:textId="77777777" w:rsidR="0032148C" w:rsidRPr="0082564B" w:rsidRDefault="0074167A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lastRenderedPageBreak/>
        <w:t xml:space="preserve">A </w:t>
      </w:r>
      <w:r w:rsidR="00733120" w:rsidRPr="0082564B">
        <w:rPr>
          <w:rFonts w:ascii="Arial" w:hAnsi="Arial" w:cs="Arial"/>
          <w:sz w:val="24"/>
          <w:szCs w:val="24"/>
        </w:rPr>
        <w:t xml:space="preserve">Lei de Falências </w:t>
      </w:r>
      <w:r w:rsidR="00C32760" w:rsidRPr="0082564B">
        <w:rPr>
          <w:rFonts w:ascii="Arial" w:hAnsi="Arial" w:cs="Arial"/>
          <w:sz w:val="24"/>
          <w:szCs w:val="24"/>
        </w:rPr>
        <w:t>nº 11.101/2005</w:t>
      </w:r>
      <w:r w:rsidR="00733120" w:rsidRPr="0082564B">
        <w:rPr>
          <w:rFonts w:ascii="Arial" w:hAnsi="Arial" w:cs="Arial"/>
          <w:sz w:val="24"/>
          <w:szCs w:val="24"/>
        </w:rPr>
        <w:t xml:space="preserve"> conceitua a recuper</w:t>
      </w:r>
      <w:r w:rsidR="0032148C" w:rsidRPr="0082564B">
        <w:rPr>
          <w:rFonts w:ascii="Arial" w:hAnsi="Arial" w:cs="Arial"/>
          <w:sz w:val="24"/>
          <w:szCs w:val="24"/>
        </w:rPr>
        <w:t>ação judicial</w:t>
      </w:r>
      <w:r w:rsidR="00F329B9" w:rsidRPr="0082564B">
        <w:rPr>
          <w:rFonts w:ascii="Arial" w:hAnsi="Arial" w:cs="Arial"/>
          <w:sz w:val="24"/>
          <w:szCs w:val="24"/>
        </w:rPr>
        <w:t xml:space="preserve"> como</w:t>
      </w:r>
      <w:r w:rsidRPr="0082564B">
        <w:rPr>
          <w:rFonts w:ascii="Arial" w:hAnsi="Arial" w:cs="Arial"/>
          <w:sz w:val="24"/>
          <w:szCs w:val="24"/>
        </w:rPr>
        <w:t>:</w:t>
      </w:r>
      <w:r w:rsidR="00733120" w:rsidRPr="0082564B">
        <w:rPr>
          <w:rFonts w:ascii="Arial" w:hAnsi="Arial" w:cs="Arial"/>
          <w:sz w:val="24"/>
          <w:szCs w:val="24"/>
        </w:rPr>
        <w:t xml:space="preserve"> </w:t>
      </w:r>
    </w:p>
    <w:p w14:paraId="7C4181C3" w14:textId="77777777" w:rsidR="00733120" w:rsidRPr="0082564B" w:rsidRDefault="0032148C" w:rsidP="002D0236">
      <w:pPr>
        <w:spacing w:line="360" w:lineRule="auto"/>
        <w:ind w:left="2832" w:firstLine="709"/>
        <w:jc w:val="both"/>
        <w:rPr>
          <w:rFonts w:ascii="Arial" w:hAnsi="Arial" w:cs="Arial"/>
          <w:szCs w:val="24"/>
        </w:rPr>
      </w:pPr>
      <w:r w:rsidRPr="0082564B">
        <w:rPr>
          <w:rFonts w:ascii="Arial" w:hAnsi="Arial" w:cs="Arial"/>
          <w:szCs w:val="24"/>
        </w:rPr>
        <w:t xml:space="preserve">Art. 47. </w:t>
      </w:r>
      <w:r w:rsidR="00733120" w:rsidRPr="0082564B">
        <w:rPr>
          <w:rFonts w:ascii="Arial" w:hAnsi="Arial" w:cs="Arial"/>
          <w:szCs w:val="24"/>
        </w:rPr>
        <w:t>A recuperação judicial tem por objetivo viabilizar a superação da situação de crise econômico-financeira do devedor, a fim de permitir a manutenção da fonte produtora, do emprego dos trabalhadores e dos interesses dos credores, promovendo, assim, a preservação da empresa, sua função social e o estímulo à atividade econômica.</w:t>
      </w:r>
    </w:p>
    <w:p w14:paraId="781C1C8F" w14:textId="3D6094EC" w:rsidR="004059C9" w:rsidRPr="0082564B" w:rsidRDefault="00192CED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A respeito da conceituação de falência, que é popularmente </w:t>
      </w:r>
      <w:r w:rsidR="004059C9" w:rsidRPr="0082564B">
        <w:rPr>
          <w:rFonts w:ascii="Arial" w:hAnsi="Arial" w:cs="Arial"/>
          <w:sz w:val="24"/>
          <w:szCs w:val="24"/>
          <w:bdr w:val="none" w:sz="0" w:space="0" w:color="auto" w:frame="1"/>
        </w:rPr>
        <w:t>sinônimo de que a</w:t>
      </w:r>
      <w:r w:rsidR="004059C9" w:rsidRPr="0082564B">
        <w:rPr>
          <w:rFonts w:ascii="Arial" w:hAnsi="Arial" w:cs="Arial"/>
          <w:bCs/>
          <w:sz w:val="24"/>
          <w:szCs w:val="24"/>
          <w:bdr w:val="none" w:sz="0" w:space="0" w:color="auto" w:frame="1"/>
        </w:rPr>
        <w:t> empresa está enfrentando graves desafios financeiros que a impedem de saldar suas obrigaçõe</w:t>
      </w:r>
      <w:r w:rsidR="004059C9" w:rsidRPr="009F4FF3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>s</w:t>
      </w:r>
      <w:r w:rsidR="00566E05" w:rsidRPr="009F4FF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, e </w:t>
      </w:r>
      <w:r w:rsidR="004059C9" w:rsidRPr="009F4FF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é </w:t>
      </w:r>
      <w:r w:rsidR="00566E05" w:rsidRPr="009F4FF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também </w:t>
      </w:r>
      <w:r w:rsidR="004059C9" w:rsidRPr="0082564B">
        <w:rPr>
          <w:rFonts w:ascii="Arial" w:hAnsi="Arial" w:cs="Arial"/>
          <w:sz w:val="24"/>
          <w:szCs w:val="24"/>
          <w:bdr w:val="none" w:sz="0" w:space="0" w:color="auto" w:frame="1"/>
        </w:rPr>
        <w:t>regulada pela Lei de Falências, n</w:t>
      </w:r>
      <w:r w:rsidR="00566E05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4059C9" w:rsidRPr="0082564B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  <w:hyperlink r:id="rId12" w:tgtFrame="_blank" w:history="1">
        <w:r w:rsidR="004059C9" w:rsidRPr="009F4F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11.101</w:t>
        </w:r>
      </w:hyperlink>
      <w:r w:rsidR="004059C9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, de </w:t>
      </w:r>
      <w:proofErr w:type="gramStart"/>
      <w:r w:rsidR="004059C9" w:rsidRPr="0082564B">
        <w:rPr>
          <w:rFonts w:ascii="Arial" w:hAnsi="Arial" w:cs="Arial"/>
          <w:sz w:val="24"/>
          <w:szCs w:val="24"/>
          <w:bdr w:val="none" w:sz="0" w:space="0" w:color="auto" w:frame="1"/>
        </w:rPr>
        <w:t>9</w:t>
      </w:r>
      <w:proofErr w:type="gramEnd"/>
      <w:r w:rsidR="004059C9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de fevereiro de 2005.</w:t>
      </w:r>
    </w:p>
    <w:p w14:paraId="69808A90" w14:textId="3B859AD2" w:rsidR="00733120" w:rsidRPr="0082564B" w:rsidRDefault="0074167A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733120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Lei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de Falências</w:t>
      </w:r>
      <w:r w:rsidR="00E83AA2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em seu art. 94 alicerça o requerimento de falência, a lei</w:t>
      </w:r>
      <w:r w:rsidR="00733120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objetiva preservar a atividade empresária</w:t>
      </w:r>
      <w:r w:rsidR="0027383F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66E05"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o doutrinador Almeida</w:t>
      </w:r>
      <w:r w:rsidR="00733120"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33120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podemos conceituar falência como processo de execução coletiva contra devedor insolvente</w:t>
      </w:r>
      <w:r w:rsidR="009F4FF3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2"/>
      </w:r>
      <w:r w:rsidR="00733120" w:rsidRPr="0082564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7383F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733120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falência surge como um processo, um meio administrativo de execução coletiva.</w:t>
      </w:r>
      <w:r w:rsidR="0027383F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Um </w:t>
      </w:r>
      <w:r w:rsidR="00733120" w:rsidRPr="0082564B">
        <w:rPr>
          <w:rFonts w:ascii="Arial" w:hAnsi="Arial" w:cs="Arial"/>
          <w:sz w:val="24"/>
          <w:szCs w:val="24"/>
          <w:shd w:val="clear" w:color="auto" w:fill="FFFFFF"/>
        </w:rPr>
        <w:t>procedimento pelo qual se declara a insolvência empresarial (insolvência do empresário ou da sociedade empresária) e se dá solução à mesma, liquidando o patrimônio ativo e saldando, nos limites da força deste, o patrimônio do falido.</w:t>
      </w:r>
    </w:p>
    <w:p w14:paraId="0350B6D2" w14:textId="70821BD2" w:rsidR="00733120" w:rsidRPr="0082564B" w:rsidRDefault="0027383F" w:rsidP="00D4674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>Conforme</w:t>
      </w:r>
      <w:r w:rsidR="00FE4A4A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566E05" w:rsidRPr="006D14A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entende</w:t>
      </w:r>
      <w:r w:rsidR="00566E05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FE4A4A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o </w:t>
      </w:r>
      <w:r w:rsidR="006D14A2">
        <w:rPr>
          <w:rFonts w:ascii="Arial" w:hAnsi="Arial" w:cs="Arial"/>
          <w:sz w:val="24"/>
          <w:szCs w:val="24"/>
          <w:bdr w:val="none" w:sz="0" w:space="0" w:color="auto" w:frame="1"/>
        </w:rPr>
        <w:t>p</w:t>
      </w:r>
      <w:r w:rsidR="00FE4A4A" w:rsidRPr="0082564B">
        <w:rPr>
          <w:rFonts w:ascii="Arial" w:hAnsi="Arial" w:cs="Arial"/>
          <w:sz w:val="24"/>
          <w:szCs w:val="24"/>
          <w:bdr w:val="none" w:sz="0" w:space="0" w:color="auto" w:frame="1"/>
        </w:rPr>
        <w:t>rofessor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Ricardo Negrão, </w:t>
      </w:r>
      <w:r w:rsidR="006D14A2">
        <w:rPr>
          <w:rFonts w:ascii="Arial" w:hAnsi="Arial" w:cs="Arial"/>
          <w:sz w:val="24"/>
          <w:szCs w:val="24"/>
          <w:bdr w:val="none" w:sz="0" w:space="0" w:color="auto" w:frame="1"/>
        </w:rPr>
        <w:t>em seu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Manual de Direito Comercial e de Empresa</w:t>
      </w:r>
      <w:r w:rsidR="006D14A2">
        <w:rPr>
          <w:rFonts w:ascii="Arial" w:hAnsi="Arial" w:cs="Arial"/>
          <w:sz w:val="24"/>
          <w:szCs w:val="24"/>
          <w:bdr w:val="none" w:sz="0" w:space="0" w:color="auto" w:frame="1"/>
        </w:rPr>
        <w:t xml:space="preserve"> explica que</w:t>
      </w:r>
      <w:r w:rsidR="00733120" w:rsidRPr="0082564B">
        <w:rPr>
          <w:rFonts w:ascii="Arial" w:hAnsi="Arial" w:cs="Arial"/>
          <w:sz w:val="24"/>
          <w:szCs w:val="24"/>
          <w:bdr w:val="none" w:sz="0" w:space="0" w:color="auto" w:frame="1"/>
        </w:rPr>
        <w:t>:</w:t>
      </w:r>
    </w:p>
    <w:p w14:paraId="4A82371B" w14:textId="2B71A479" w:rsidR="00733120" w:rsidRDefault="00733120" w:rsidP="00C73B51">
      <w:pPr>
        <w:spacing w:line="360" w:lineRule="auto"/>
        <w:ind w:left="2832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82564B">
        <w:rPr>
          <w:rFonts w:ascii="Arial" w:hAnsi="Arial" w:cs="Arial"/>
          <w:szCs w:val="24"/>
          <w:bdr w:val="none" w:sz="0" w:space="0" w:color="auto" w:frame="1"/>
        </w:rPr>
        <w:t xml:space="preserve">Falência é um processo de execução coletiva, no qual todo o patrimônio de um empresário declarado falido – pessoa física ou jurídica - é arrecadado, visando pagamento da universalidade de seus credores, de forma completa ou proporcional. É um processo judicial complexo que compreende a arrecadação dos bens, sua administração e conservação, bem como a verificação e o acertamento dos créditos, para posterior liquidação dos bens e rateio entre os </w:t>
      </w:r>
      <w:r w:rsidRPr="0082564B">
        <w:rPr>
          <w:rFonts w:ascii="Arial" w:hAnsi="Arial" w:cs="Arial"/>
          <w:szCs w:val="24"/>
          <w:bdr w:val="none" w:sz="0" w:space="0" w:color="auto" w:frame="1"/>
        </w:rPr>
        <w:lastRenderedPageBreak/>
        <w:t>credores. Compreende também a punição de atos criminosos</w:t>
      </w:r>
      <w:r w:rsidR="00CD3457" w:rsidRPr="0082564B">
        <w:rPr>
          <w:rFonts w:ascii="Arial" w:hAnsi="Arial" w:cs="Arial"/>
          <w:szCs w:val="24"/>
          <w:bdr w:val="none" w:sz="0" w:space="0" w:color="auto" w:frame="1"/>
        </w:rPr>
        <w:t xml:space="preserve"> praticados pelo devedor falido</w:t>
      </w:r>
      <w:r w:rsidRPr="0082564B">
        <w:rPr>
          <w:rFonts w:ascii="Arial" w:hAnsi="Arial" w:cs="Arial"/>
          <w:szCs w:val="24"/>
          <w:bdr w:val="none" w:sz="0" w:space="0" w:color="auto" w:frame="1"/>
        </w:rPr>
        <w:t>.</w:t>
      </w:r>
      <w:proofErr w:type="gramStart"/>
      <w:r w:rsidR="005E0EC0" w:rsidRPr="0082564B">
        <w:rPr>
          <w:rStyle w:val="Refdenotaderodap"/>
          <w:rFonts w:ascii="Arial" w:hAnsi="Arial" w:cs="Arial"/>
          <w:szCs w:val="24"/>
          <w:bdr w:val="none" w:sz="0" w:space="0" w:color="auto" w:frame="1"/>
        </w:rPr>
        <w:footnoteReference w:id="3"/>
      </w:r>
      <w:proofErr w:type="gramEnd"/>
    </w:p>
    <w:p w14:paraId="0088F615" w14:textId="72FBF22F" w:rsidR="00F26EFE" w:rsidRPr="00F77B6D" w:rsidRDefault="00590412" w:rsidP="005A0C09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bdr w:val="none" w:sz="0" w:space="0" w:color="auto" w:frame="1"/>
        </w:rPr>
      </w:pPr>
      <w:r w:rsidRPr="00F77B6D">
        <w:rPr>
          <w:rFonts w:ascii="Arial" w:hAnsi="Arial" w:cs="Arial"/>
          <w:color w:val="000000" w:themeColor="text1"/>
          <w:sz w:val="24"/>
          <w:bdr w:val="none" w:sz="0" w:space="0" w:color="auto" w:frame="1"/>
        </w:rPr>
        <w:t>A falência é o que acarreta o afastamento do devedor de suas atividades empresarial, devido sua falha em executar os negócios financeiros e administrativos da empresa, impedindo assim a sua continuidade</w:t>
      </w:r>
      <w:r w:rsidR="00C53F8D" w:rsidRPr="00F77B6D">
        <w:rPr>
          <w:rFonts w:ascii="Arial" w:hAnsi="Arial" w:cs="Arial"/>
          <w:color w:val="000000" w:themeColor="text1"/>
          <w:sz w:val="24"/>
          <w:bdr w:val="none" w:sz="0" w:space="0" w:color="auto" w:frame="1"/>
        </w:rPr>
        <w:t xml:space="preserve">, apesar do princípio da preservação da empresa. </w:t>
      </w:r>
    </w:p>
    <w:p w14:paraId="4686E5C4" w14:textId="77777777" w:rsidR="005A0C09" w:rsidRPr="0082564B" w:rsidRDefault="005A0C09" w:rsidP="005A0C09">
      <w:pPr>
        <w:spacing w:line="360" w:lineRule="auto"/>
        <w:ind w:firstLine="709"/>
        <w:jc w:val="both"/>
        <w:rPr>
          <w:rFonts w:ascii="Arial" w:hAnsi="Arial" w:cs="Arial"/>
          <w:bdr w:val="none" w:sz="0" w:space="0" w:color="auto" w:frame="1"/>
        </w:rPr>
      </w:pPr>
    </w:p>
    <w:p w14:paraId="215543FF" w14:textId="1309CCF9" w:rsidR="001E5E88" w:rsidRDefault="005A0C09" w:rsidP="005A0C09">
      <w:pPr>
        <w:pStyle w:val="Ttulo2"/>
        <w:numPr>
          <w:ilvl w:val="1"/>
          <w:numId w:val="15"/>
        </w:numPr>
      </w:pPr>
      <w:r>
        <w:t xml:space="preserve"> </w:t>
      </w:r>
      <w:r w:rsidR="0044421E">
        <w:t xml:space="preserve"> </w:t>
      </w:r>
      <w:bookmarkStart w:id="4" w:name="_Toc70442756"/>
      <w:r w:rsidR="0092601A">
        <w:t>Histórico de dados anteriores à pandemia</w:t>
      </w:r>
      <w:bookmarkEnd w:id="4"/>
    </w:p>
    <w:p w14:paraId="10E9ED41" w14:textId="77777777" w:rsidR="005A0C09" w:rsidRPr="005A0C09" w:rsidRDefault="005A0C09" w:rsidP="005A0C09"/>
    <w:p w14:paraId="637E406A" w14:textId="77777777" w:rsidR="0044421E" w:rsidRPr="0044421E" w:rsidRDefault="0044421E" w:rsidP="0044421E">
      <w:pPr>
        <w:pStyle w:val="PargrafodaLista"/>
        <w:ind w:left="360"/>
      </w:pPr>
    </w:p>
    <w:p w14:paraId="5F1E423C" w14:textId="6E9C1D21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No ano de 2019 houve uma redução de 1,5% em pedidos de recuperação judicial comparado ao ano de 2018, onde em 2019, 1.387 requisições foram solicitadas ante 1.408 registradas em 2018 (informações obtidas pelo </w:t>
      </w:r>
      <w:r w:rsidRPr="00663561">
        <w:rPr>
          <w:rFonts w:ascii="Arial" w:hAnsi="Arial" w:cs="Arial"/>
          <w:color w:val="000000" w:themeColor="text1"/>
          <w:sz w:val="24"/>
        </w:rPr>
        <w:t>Indicador Serasa Experian</w:t>
      </w:r>
      <w:proofErr w:type="gramStart"/>
      <w:r w:rsidRPr="00663561">
        <w:rPr>
          <w:rFonts w:ascii="Arial" w:hAnsi="Arial" w:cs="Arial"/>
          <w:color w:val="000000" w:themeColor="text1"/>
          <w:sz w:val="24"/>
        </w:rPr>
        <w:t>)</w:t>
      </w:r>
      <w:proofErr w:type="gramEnd"/>
      <w:r w:rsidR="00F77B6D" w:rsidRPr="00663561">
        <w:rPr>
          <w:rStyle w:val="Refdenotaderodap"/>
          <w:rFonts w:ascii="Arial" w:hAnsi="Arial" w:cs="Arial"/>
          <w:color w:val="000000" w:themeColor="text1"/>
          <w:sz w:val="24"/>
        </w:rPr>
        <w:footnoteReference w:id="4"/>
      </w:r>
      <w:r w:rsidRPr="00663561">
        <w:rPr>
          <w:rFonts w:ascii="Arial" w:hAnsi="Arial" w:cs="Arial"/>
          <w:color w:val="000000" w:themeColor="text1"/>
          <w:sz w:val="24"/>
        </w:rPr>
        <w:t>.</w:t>
      </w:r>
      <w:r w:rsidRPr="0082564B">
        <w:rPr>
          <w:rFonts w:ascii="Arial" w:hAnsi="Arial" w:cs="Arial"/>
          <w:sz w:val="24"/>
        </w:rPr>
        <w:t xml:space="preserve"> O setor de serviços liderou as solicitações com 598, seguido do comércio com 349</w:t>
      </w:r>
      <w:r w:rsidR="009D3AA0" w:rsidRPr="0082564B">
        <w:rPr>
          <w:rFonts w:ascii="Arial" w:hAnsi="Arial" w:cs="Arial"/>
          <w:sz w:val="24"/>
        </w:rPr>
        <w:t xml:space="preserve"> pedidos e a indústria com 271.</w:t>
      </w:r>
    </w:p>
    <w:p w14:paraId="26DFF0C5" w14:textId="77777777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82564B">
        <w:rPr>
          <w:rFonts w:ascii="Arial" w:hAnsi="Arial" w:cs="Arial"/>
          <w:sz w:val="24"/>
        </w:rPr>
        <w:t>As micro</w:t>
      </w:r>
      <w:proofErr w:type="gramEnd"/>
      <w:r w:rsidRPr="0082564B">
        <w:rPr>
          <w:rFonts w:ascii="Arial" w:hAnsi="Arial" w:cs="Arial"/>
          <w:sz w:val="24"/>
        </w:rPr>
        <w:t xml:space="preserve"> e pequenas empresas lideraram os pedidos, totalizando 851 em 2019, volume menor do que de anos anteriores. As médias empresas tiveram 309 solicitações, ante 327 pedidos em 2018 e 357 no ano de 2017. As grandes empresas apresentam 227 pedidos em 2019.</w:t>
      </w:r>
    </w:p>
    <w:p w14:paraId="78248630" w14:textId="7E964989" w:rsidR="009D3AA0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bdr w:val="none" w:sz="0" w:space="0" w:color="auto" w:frame="1"/>
        </w:rPr>
        <w:t xml:space="preserve">Segundo </w:t>
      </w:r>
      <w:r w:rsidRPr="00663561">
        <w:rPr>
          <w:rFonts w:ascii="Arial" w:hAnsi="Arial" w:cs="Arial"/>
          <w:color w:val="000000" w:themeColor="text1"/>
          <w:sz w:val="24"/>
          <w:bdr w:val="none" w:sz="0" w:space="0" w:color="auto" w:frame="1"/>
        </w:rPr>
        <w:t>o economista</w:t>
      </w:r>
      <w:r w:rsidR="0015125F" w:rsidRPr="00663561">
        <w:rPr>
          <w:rFonts w:ascii="Arial" w:hAnsi="Arial" w:cs="Arial"/>
          <w:color w:val="000000" w:themeColor="text1"/>
          <w:sz w:val="24"/>
          <w:bdr w:val="none" w:sz="0" w:space="0" w:color="auto" w:frame="1"/>
        </w:rPr>
        <w:t xml:space="preserve"> </w:t>
      </w:r>
      <w:r w:rsidR="00F77B6D" w:rsidRPr="00663561">
        <w:rPr>
          <w:rFonts w:ascii="Arial" w:hAnsi="Arial" w:cs="Arial"/>
          <w:color w:val="000000" w:themeColor="text1"/>
          <w:sz w:val="24"/>
          <w:bdr w:val="none" w:sz="0" w:space="0" w:color="auto" w:frame="1"/>
        </w:rPr>
        <w:t xml:space="preserve">Luiz Rabi </w:t>
      </w:r>
      <w:r w:rsidRPr="0082564B">
        <w:rPr>
          <w:rFonts w:ascii="Arial" w:hAnsi="Arial" w:cs="Arial"/>
          <w:sz w:val="24"/>
          <w:bdr w:val="none" w:sz="0" w:space="0" w:color="auto" w:frame="1"/>
        </w:rPr>
        <w:t xml:space="preserve">da Serasa Experian, em relação </w:t>
      </w:r>
      <w:r w:rsidR="00710318" w:rsidRPr="0082564B">
        <w:rPr>
          <w:rFonts w:ascii="Arial" w:hAnsi="Arial" w:cs="Arial"/>
          <w:sz w:val="24"/>
          <w:bdr w:val="none" w:sz="0" w:space="0" w:color="auto" w:frame="1"/>
        </w:rPr>
        <w:t>à</w:t>
      </w:r>
      <w:r w:rsidRPr="0082564B">
        <w:rPr>
          <w:rFonts w:ascii="Arial" w:hAnsi="Arial" w:cs="Arial"/>
          <w:sz w:val="24"/>
          <w:bdr w:val="none" w:sz="0" w:space="0" w:color="auto" w:frame="1"/>
        </w:rPr>
        <w:t xml:space="preserve"> queda dos pedidos de recuperação judicial em 2019, afirma que houve uma melhora na economia em 2019, reforçada pelas consecuti</w:t>
      </w:r>
      <w:r w:rsidR="009D3AA0" w:rsidRPr="0082564B">
        <w:rPr>
          <w:rFonts w:ascii="Arial" w:hAnsi="Arial" w:cs="Arial"/>
          <w:sz w:val="24"/>
          <w:bdr w:val="none" w:sz="0" w:space="0" w:color="auto" w:frame="1"/>
        </w:rPr>
        <w:t>vas reduções nas taxas de juros:</w:t>
      </w:r>
    </w:p>
    <w:p w14:paraId="2C3CCA5D" w14:textId="77777777" w:rsidR="00FE27A6" w:rsidRPr="0082564B" w:rsidRDefault="00FE27A6" w:rsidP="009D3AA0">
      <w:pPr>
        <w:spacing w:line="360" w:lineRule="auto"/>
        <w:ind w:left="2832" w:firstLine="709"/>
        <w:jc w:val="both"/>
        <w:rPr>
          <w:rFonts w:ascii="Arial" w:hAnsi="Arial" w:cs="Arial"/>
          <w:bdr w:val="none" w:sz="0" w:space="0" w:color="auto" w:frame="1"/>
        </w:rPr>
      </w:pPr>
      <w:r w:rsidRPr="0082564B">
        <w:rPr>
          <w:rFonts w:ascii="Arial" w:hAnsi="Arial" w:cs="Arial"/>
          <w:bdr w:val="none" w:sz="0" w:space="0" w:color="auto" w:frame="1"/>
        </w:rPr>
        <w:t xml:space="preserve">O crescimento das grandes empresas </w:t>
      </w:r>
      <w:proofErr w:type="gramStart"/>
      <w:r w:rsidRPr="0082564B">
        <w:rPr>
          <w:rFonts w:ascii="Arial" w:hAnsi="Arial" w:cs="Arial"/>
          <w:bdr w:val="none" w:sz="0" w:space="0" w:color="auto" w:frame="1"/>
        </w:rPr>
        <w:t>vai na</w:t>
      </w:r>
      <w:proofErr w:type="gramEnd"/>
      <w:r w:rsidRPr="0082564B">
        <w:rPr>
          <w:rFonts w:ascii="Arial" w:hAnsi="Arial" w:cs="Arial"/>
          <w:bdr w:val="none" w:sz="0" w:space="0" w:color="auto" w:frame="1"/>
        </w:rPr>
        <w:t xml:space="preserve"> contramão da tendência geral por conta de pedidos específicos de empresas relevantes dos setores de construção civil e editorial. Se não essa questão,</w:t>
      </w:r>
      <w:r w:rsidR="009D3AA0" w:rsidRPr="0082564B">
        <w:rPr>
          <w:rFonts w:ascii="Arial" w:hAnsi="Arial" w:cs="Arial"/>
          <w:bdr w:val="none" w:sz="0" w:space="0" w:color="auto" w:frame="1"/>
        </w:rPr>
        <w:t xml:space="preserve"> os pedidos teriam caído também</w:t>
      </w:r>
      <w:r w:rsidRPr="0082564B">
        <w:rPr>
          <w:rFonts w:ascii="Arial" w:hAnsi="Arial" w:cs="Arial"/>
          <w:bdr w:val="none" w:sz="0" w:space="0" w:color="auto" w:frame="1"/>
        </w:rPr>
        <w:t>.</w:t>
      </w:r>
      <w:proofErr w:type="gramStart"/>
      <w:r w:rsidR="00C44874" w:rsidRPr="0082564B">
        <w:rPr>
          <w:rStyle w:val="Refdenotaderodap"/>
          <w:rFonts w:ascii="Arial" w:hAnsi="Arial" w:cs="Arial"/>
          <w:bdr w:val="none" w:sz="0" w:space="0" w:color="auto" w:frame="1"/>
        </w:rPr>
        <w:footnoteReference w:id="5"/>
      </w:r>
      <w:proofErr w:type="gramEnd"/>
    </w:p>
    <w:p w14:paraId="332C0D0E" w14:textId="77777777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lastRenderedPageBreak/>
        <w:t xml:space="preserve">Os números da Serasa apresentam que até agora o ano com o maior número de insolvência de empresas foi em 2016, quando foi atingido o recorde de 1.863 pedidos de recuperação judicial no país. </w:t>
      </w:r>
      <w:r w:rsidR="000D4316" w:rsidRPr="0082564B">
        <w:rPr>
          <w:rFonts w:ascii="Arial" w:hAnsi="Arial" w:cs="Arial"/>
          <w:sz w:val="24"/>
        </w:rPr>
        <w:t>O</w:t>
      </w:r>
      <w:r w:rsidRPr="0082564B">
        <w:rPr>
          <w:rFonts w:ascii="Arial" w:hAnsi="Arial" w:cs="Arial"/>
          <w:sz w:val="24"/>
        </w:rPr>
        <w:t xml:space="preserve"> maior volume desde 2006, ano após a entrada em vigor da Nova Lei de Falências (11.101/2005).</w:t>
      </w:r>
    </w:p>
    <w:p w14:paraId="3BFD9F90" w14:textId="77777777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O número de pedidos de recuperação judicial em 2016 foi 44,8% maior do que no ano de 2015, quando foram registradas 1.287 ocorrências, e 125% superior ao ano de 2014, com 828 demandas. Concluindo-se que mais do que dobrou o número de empresas nesta situação em dois anos.</w:t>
      </w:r>
    </w:p>
    <w:p w14:paraId="0BDF2A1D" w14:textId="5E0200E5" w:rsidR="00FE27A6" w:rsidRPr="0082564B" w:rsidRDefault="0015125F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663561">
        <w:rPr>
          <w:rFonts w:ascii="Arial" w:hAnsi="Arial" w:cs="Arial"/>
          <w:color w:val="000000" w:themeColor="text1"/>
          <w:sz w:val="24"/>
        </w:rPr>
        <w:t>De acordo com o</w:t>
      </w:r>
      <w:r w:rsidR="00983775" w:rsidRPr="00663561">
        <w:rPr>
          <w:rFonts w:ascii="Arial" w:hAnsi="Arial" w:cs="Arial"/>
          <w:color w:val="000000" w:themeColor="text1"/>
          <w:sz w:val="24"/>
        </w:rPr>
        <w:t xml:space="preserve"> </w:t>
      </w:r>
      <w:r w:rsidR="00983775" w:rsidRPr="0082564B">
        <w:rPr>
          <w:rFonts w:ascii="Arial" w:hAnsi="Arial" w:cs="Arial"/>
          <w:sz w:val="24"/>
        </w:rPr>
        <w:t>economista</w:t>
      </w:r>
      <w:r w:rsidR="00FE27A6" w:rsidRPr="0082564B">
        <w:rPr>
          <w:rFonts w:ascii="Arial" w:hAnsi="Arial" w:cs="Arial"/>
          <w:sz w:val="24"/>
        </w:rPr>
        <w:t xml:space="preserve"> da Serasa, Luiz Rabi, os pedidos são feitos geralmente muito tarde, quando as chances de se reerguer são menores. Estudo feito pela Serasa Experian entre 2014 e 2015 mostra que, do total de empresas que pedem recuperação, apenas de 23% têm sucesso.</w:t>
      </w:r>
    </w:p>
    <w:p w14:paraId="0B5F4300" w14:textId="77777777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Conforme o levantamento divulgado pela Serasa, </w:t>
      </w:r>
      <w:proofErr w:type="gramStart"/>
      <w:r w:rsidRPr="0082564B">
        <w:rPr>
          <w:rFonts w:ascii="Arial" w:hAnsi="Arial" w:cs="Arial"/>
          <w:sz w:val="24"/>
        </w:rPr>
        <w:t>as micro</w:t>
      </w:r>
      <w:proofErr w:type="gramEnd"/>
      <w:r w:rsidRPr="0082564B">
        <w:rPr>
          <w:rFonts w:ascii="Arial" w:hAnsi="Arial" w:cs="Arial"/>
          <w:sz w:val="24"/>
        </w:rPr>
        <w:t xml:space="preserve"> e pequenas empresas lideraram os requerimentos de recuperação judicial de 2016, com 1.134 demandas, seguidas pelas médias empresas, com 470 pedidos, e as grandes empresas, com 259.</w:t>
      </w:r>
    </w:p>
    <w:p w14:paraId="609A0DC5" w14:textId="77777777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As falências também registraram alta em 2016, foram realizados 1.852 pedidos de falência em todo o País, um aumento de 3,9% em relação aos 1.783 requerimentos efetuados em 2015. Foi a maior quantidade destas ocorrências desde 2013 até 2016 (1.852 em 2016; 1.783 em 2015; 1.661 em 2014; e 1.758 em 2013).</w:t>
      </w:r>
    </w:p>
    <w:p w14:paraId="110F364E" w14:textId="77777777" w:rsidR="00FE27A6" w:rsidRPr="0082564B" w:rsidRDefault="00FE27A6" w:rsidP="00776C7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Dos 1.852 requerimentos de falência efetuados em 2016, 994 foram de micro e pequenas empresas, 426 de médias e 412 de grandes.</w:t>
      </w:r>
      <w:r w:rsidR="00144E5C" w:rsidRPr="0082564B">
        <w:rPr>
          <w:rFonts w:ascii="Arial" w:hAnsi="Arial" w:cs="Arial"/>
          <w:sz w:val="24"/>
        </w:rPr>
        <w:t xml:space="preserve"> Números estes que apresentaram uma grande expressividade quando </w:t>
      </w:r>
      <w:r w:rsidR="00F06E96" w:rsidRPr="0082564B">
        <w:rPr>
          <w:rFonts w:ascii="Arial" w:hAnsi="Arial" w:cs="Arial"/>
          <w:sz w:val="24"/>
        </w:rPr>
        <w:t xml:space="preserve">relacionados à economia nacional, que conforme </w:t>
      </w:r>
      <w:proofErr w:type="gramStart"/>
      <w:r w:rsidR="00F06E96" w:rsidRPr="0082564B">
        <w:rPr>
          <w:rFonts w:ascii="Arial" w:hAnsi="Arial" w:cs="Arial"/>
          <w:sz w:val="24"/>
        </w:rPr>
        <w:t>o Serasa</w:t>
      </w:r>
      <w:proofErr w:type="gramEnd"/>
      <w:r w:rsidR="00006BFA" w:rsidRPr="0082564B">
        <w:rPr>
          <w:rFonts w:ascii="Arial" w:hAnsi="Arial" w:cs="Arial"/>
          <w:sz w:val="24"/>
        </w:rPr>
        <w:t xml:space="preserve"> ocasionou</w:t>
      </w:r>
      <w:r w:rsidR="00F06E96" w:rsidRPr="0082564B">
        <w:rPr>
          <w:rFonts w:ascii="Arial" w:hAnsi="Arial" w:cs="Arial"/>
          <w:sz w:val="24"/>
        </w:rPr>
        <w:t xml:space="preserve"> em uma redução de cerca de 4% do PIB brasileiro.</w:t>
      </w:r>
    </w:p>
    <w:p w14:paraId="0FA30BDB" w14:textId="64391860" w:rsidR="00254296" w:rsidRDefault="00254296" w:rsidP="002542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Os dados mostram</w:t>
      </w:r>
      <w:r w:rsidR="00EF1B6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o quadro recessivo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da economia brasileira, </w:t>
      </w:r>
      <w:r w:rsidR="00EF1B6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a fraca </w:t>
      </w:r>
      <w:r w:rsidR="00A30292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e regressiva </w:t>
      </w:r>
      <w:r w:rsidR="00EF1B63" w:rsidRPr="0082564B">
        <w:rPr>
          <w:rFonts w:ascii="Arial" w:hAnsi="Arial" w:cs="Arial"/>
          <w:sz w:val="24"/>
          <w:szCs w:val="24"/>
          <w:shd w:val="clear" w:color="auto" w:fill="FFFFFF"/>
        </w:rPr>
        <w:t>atividade econômica,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os elevados</w:t>
      </w:r>
      <w:r w:rsidR="00EF1B6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custos</w:t>
      </w:r>
      <w:r w:rsidR="00A30292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e taxas</w:t>
      </w:r>
      <w:r w:rsidR="00EF1B6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atingiram fortemente o caixa das empresas</w:t>
      </w:r>
      <w:r w:rsidR="00A30292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(micro, de pequeno e médio porte, bem como empresas de grande porte com ramo distinto de qualquer vínculo ao coronavírus)</w:t>
      </w:r>
      <w:r w:rsidR="00EF1B6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, havendo assim uma deterioração da saúde financeira destas empresas </w:t>
      </w:r>
      <w:r w:rsidR="002E7C0E" w:rsidRPr="0082564B">
        <w:rPr>
          <w:rFonts w:ascii="Arial" w:hAnsi="Arial" w:cs="Arial"/>
          <w:sz w:val="24"/>
          <w:szCs w:val="24"/>
          <w:shd w:val="clear" w:color="auto" w:fill="FFFFFF"/>
        </w:rPr>
        <w:t>brasileiras</w:t>
      </w:r>
      <w:r w:rsidR="00372FEB" w:rsidRPr="0082564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D0A88E7" w14:textId="2CD56D4E" w:rsidR="002C1736" w:rsidRDefault="002C1736" w:rsidP="005A0C09">
      <w:pPr>
        <w:pStyle w:val="Ttulo1"/>
        <w:numPr>
          <w:ilvl w:val="0"/>
          <w:numId w:val="15"/>
        </w:numPr>
      </w:pPr>
      <w:bookmarkStart w:id="5" w:name="_Toc70442757"/>
      <w:r w:rsidRPr="0082564B">
        <w:lastRenderedPageBreak/>
        <w:t>ATUALIZAÇÕES DE LEIS</w:t>
      </w:r>
      <w:bookmarkEnd w:id="5"/>
    </w:p>
    <w:p w14:paraId="0CCD6AD4" w14:textId="77777777" w:rsidR="0092601A" w:rsidRPr="0092601A" w:rsidRDefault="0092601A" w:rsidP="0092601A">
      <w:pPr>
        <w:pStyle w:val="PargrafodaLista"/>
        <w:ind w:left="465"/>
      </w:pPr>
    </w:p>
    <w:p w14:paraId="1832F68A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Com uma crise financeira instaurada na economia brasileira devido à pandemia, houve a necessidade da criação de leis, medidas provisórias e portarias, que contribuíssem para buscar a melhor solução possível para empresas evitarem recuperações judiciais e até mesmo falência. </w:t>
      </w:r>
    </w:p>
    <w:p w14:paraId="260DCE4A" w14:textId="77777777" w:rsidR="0015125F" w:rsidRDefault="0082564B" w:rsidP="0082564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No dia 23 de janeiro de 2021, a Lei nº 14.112 de 24 de dezembro de 2020, entrou em vigor, sendo sancionada com seis vetos pontuais, sendo eles, o veto relativo à suspensão da execução das dívidas trabalhistas, com o argumento de que o dispositivo contraria o interesse público por causar insegurança jurídica, considerando a essencial prioridade dos créditos de natureza trabalhista e por acidentes de trabalho no ordenamento jurídico brasileiro. </w:t>
      </w:r>
    </w:p>
    <w:p w14:paraId="43144824" w14:textId="77777777" w:rsidR="0015125F" w:rsidRDefault="0082564B" w:rsidP="0082564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O veto referente a não sujeição dos créditos e das garantias vinculados à Cédula de Produto Rural com liquidação física, em caso de antecipação parcial ou integral do preço, aos efeitos da recuperação. O texto atribuía ao Ministério da Agricultura a competência para definir quais atos seriam caracterizados como caso fortuito ou força maior para os efeitos da Lei. O Governo alega que a referida previsão usurpa a competência do Presidente da República. </w:t>
      </w:r>
    </w:p>
    <w:p w14:paraId="7628BFE8" w14:textId="7AAFBDE1" w:rsidR="0082564B" w:rsidRPr="0082564B" w:rsidRDefault="0082564B" w:rsidP="0082564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Dois vetos ligados ao que o Governo avaliou como medidas de renúncia fiscal – o que é controvertido no âmbito doutrinário. Sendo vetada também a disposição que tratava da recuperação de cooperativas médicas e, por fim, dispositivos que tratavam da alienação judicial de bens com desoneração do adquirente de quaisquer obrigações do devedor.</w:t>
      </w:r>
    </w:p>
    <w:p w14:paraId="145714D4" w14:textId="77777777" w:rsidR="0082564B" w:rsidRPr="0082564B" w:rsidRDefault="0082564B" w:rsidP="0082564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O principal escopo da norma foi buscar a atualização da Lei de Recuperação e Falência (Lei nº 11.101/2005) objetivando a maior celeridade aos processos e instituir condições mais propícias para o reerguimento de empresas – uma preocupação intensificada no atual contexto de pandemia causada pelo novo coronavírus.</w:t>
      </w:r>
    </w:p>
    <w:p w14:paraId="6BC6D212" w14:textId="77777777" w:rsidR="002F35C1" w:rsidRPr="0082564B" w:rsidRDefault="002F35C1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O CNJ (Conselho Nacional de Justiça) aprovou a recomendação 63 de 31 de março de 2020, que são orientações a todos os juízos que possuem competência para julgar as ações de recuperação judicial e falência, para adotarem medidas pra </w:t>
      </w:r>
      <w:r w:rsidRPr="0082564B">
        <w:rPr>
          <w:rFonts w:ascii="Arial" w:hAnsi="Arial" w:cs="Arial"/>
          <w:sz w:val="24"/>
          <w:szCs w:val="24"/>
        </w:rPr>
        <w:lastRenderedPageBreak/>
        <w:t>mitigação dos impactos decorrentes das medidas de combate à contaminação do coronavírus. Em síntese essas medidas são:</w:t>
      </w:r>
    </w:p>
    <w:p w14:paraId="4575DA33" w14:textId="77777777" w:rsidR="002F35C1" w:rsidRPr="00663561" w:rsidRDefault="002F35C1" w:rsidP="002F35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561">
        <w:rPr>
          <w:rFonts w:ascii="Arial" w:hAnsi="Arial" w:cs="Arial"/>
          <w:color w:val="000000" w:themeColor="text1"/>
          <w:sz w:val="24"/>
          <w:szCs w:val="24"/>
        </w:rPr>
        <w:t xml:space="preserve">Priorizar </w:t>
      </w:r>
      <w:proofErr w:type="gramStart"/>
      <w:r w:rsidRPr="00663561">
        <w:rPr>
          <w:rFonts w:ascii="Arial" w:hAnsi="Arial" w:cs="Arial"/>
          <w:color w:val="000000" w:themeColor="text1"/>
          <w:sz w:val="24"/>
          <w:szCs w:val="24"/>
        </w:rPr>
        <w:t>à</w:t>
      </w:r>
      <w:proofErr w:type="gramEnd"/>
      <w:r w:rsidRPr="00663561">
        <w:rPr>
          <w:rFonts w:ascii="Arial" w:hAnsi="Arial" w:cs="Arial"/>
          <w:color w:val="000000" w:themeColor="text1"/>
          <w:sz w:val="24"/>
          <w:szCs w:val="24"/>
        </w:rPr>
        <w:t xml:space="preserve"> análise e decisão sobre pedido de levantamento de valores em favor dos credores ou empresas recuperandas;</w:t>
      </w:r>
    </w:p>
    <w:p w14:paraId="5540B277" w14:textId="77777777" w:rsidR="002F35C1" w:rsidRPr="00663561" w:rsidRDefault="00D918F1" w:rsidP="002F35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561">
        <w:rPr>
          <w:rFonts w:ascii="Arial" w:hAnsi="Arial" w:cs="Arial"/>
          <w:color w:val="000000" w:themeColor="text1"/>
          <w:sz w:val="24"/>
          <w:szCs w:val="24"/>
        </w:rPr>
        <w:t>Suspender as Assembleias Gerais de Credores da devedora e início dos pagamentos aos credores, autorizando reuniões virtuais;</w:t>
      </w:r>
    </w:p>
    <w:p w14:paraId="2E0B5433" w14:textId="77777777" w:rsidR="00D918F1" w:rsidRPr="00663561" w:rsidRDefault="00D918F1" w:rsidP="002F35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561">
        <w:rPr>
          <w:rFonts w:ascii="Arial" w:hAnsi="Arial" w:cs="Arial"/>
          <w:color w:val="000000" w:themeColor="text1"/>
          <w:sz w:val="24"/>
          <w:szCs w:val="24"/>
        </w:rPr>
        <w:t>Prorrogação do período de suspensão preceituado no art. 6º da Lei nº 11.101/05 (</w:t>
      </w:r>
      <w:r w:rsidRPr="00663561">
        <w:rPr>
          <w:rFonts w:ascii="Arial" w:hAnsi="Arial" w:cs="Arial"/>
          <w:i/>
          <w:iCs/>
          <w:color w:val="000000" w:themeColor="text1"/>
          <w:sz w:val="24"/>
          <w:szCs w:val="24"/>
        </w:rPr>
        <w:t>stay period</w:t>
      </w:r>
      <w:r w:rsidRPr="00663561">
        <w:rPr>
          <w:rFonts w:ascii="Arial" w:hAnsi="Arial" w:cs="Arial"/>
          <w:color w:val="000000" w:themeColor="text1"/>
          <w:sz w:val="24"/>
          <w:szCs w:val="24"/>
        </w:rPr>
        <w:t>), havendo a necessidade de adiar a Assembleia Geral de Credores;</w:t>
      </w:r>
    </w:p>
    <w:p w14:paraId="03AA019F" w14:textId="77777777" w:rsidR="00D918F1" w:rsidRPr="00663561" w:rsidRDefault="00D918F1" w:rsidP="002F35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561">
        <w:rPr>
          <w:rFonts w:ascii="Arial" w:hAnsi="Arial" w:cs="Arial"/>
          <w:color w:val="000000" w:themeColor="text1"/>
          <w:sz w:val="24"/>
          <w:szCs w:val="24"/>
        </w:rPr>
        <w:t>Autorizar as recuperandas a apresentação de modificativo a plano de recuperação, quando comprovada a redução da capacidade de cumprimento das obrigações em decorrência da pandemia, antes de deliberar sobre eventual declaração de falência;</w:t>
      </w:r>
    </w:p>
    <w:p w14:paraId="2C0CE31D" w14:textId="77777777" w:rsidR="00D918F1" w:rsidRPr="00663561" w:rsidRDefault="00D918F1" w:rsidP="002F35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561">
        <w:rPr>
          <w:rFonts w:ascii="Arial" w:hAnsi="Arial" w:cs="Arial"/>
          <w:color w:val="000000" w:themeColor="text1"/>
          <w:sz w:val="24"/>
          <w:szCs w:val="24"/>
        </w:rPr>
        <w:t>Avaliar o deferimento de medidas de urgência, despejo por falta de pagamento e atos executivos de natureza patrimonial em desfavor das recuperandas, em ações judiciais que demandem obrigações inadimplidas durante o estado de calamidade pública;</w:t>
      </w:r>
    </w:p>
    <w:p w14:paraId="0571ABC7" w14:textId="4A4C0818" w:rsidR="00D918F1" w:rsidRPr="00663561" w:rsidRDefault="00D918F1" w:rsidP="002F35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561">
        <w:rPr>
          <w:rFonts w:ascii="Arial" w:hAnsi="Arial" w:cs="Arial"/>
          <w:color w:val="000000" w:themeColor="text1"/>
          <w:sz w:val="24"/>
          <w:szCs w:val="24"/>
        </w:rPr>
        <w:t>Determinar aos administradores judiciais a continuidade da fiscalização das atividades das empresas recuperandas, de forma virtual/remota, e a publicação em suas páginas na Internet</w:t>
      </w:r>
      <w:r w:rsidR="00C93807" w:rsidRPr="00663561">
        <w:rPr>
          <w:rFonts w:ascii="Arial" w:hAnsi="Arial" w:cs="Arial"/>
          <w:color w:val="000000" w:themeColor="text1"/>
          <w:sz w:val="24"/>
          <w:szCs w:val="24"/>
        </w:rPr>
        <w:t xml:space="preserve"> dos relatórios mensais da atividade.</w:t>
      </w:r>
      <w:r w:rsidR="00C83699" w:rsidRPr="006635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D79568" w14:textId="128CE391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82564B">
        <w:rPr>
          <w:rFonts w:ascii="Arial" w:hAnsi="Arial" w:cs="Arial"/>
          <w:sz w:val="24"/>
          <w:szCs w:val="24"/>
        </w:rPr>
        <w:t xml:space="preserve">Conforme o Senado Federal expos em mídia e site próprio, assim como houve a promulgação de leis, algumas destas podem ser destacadas com ênfase, sendo elas, a Lei nº 14.045 de 20 de agosto de 2020, que alterou a Lei nº 13.999 de 18 de maio de 2020, objetivando instituir uma linha de crédito destinada aos profissionais liberais que atuam como pessoa física, durante o período de calamidade </w:t>
      </w:r>
      <w:r w:rsidR="00A42419" w:rsidRPr="0082564B">
        <w:rPr>
          <w:rFonts w:ascii="Arial" w:hAnsi="Arial" w:cs="Arial"/>
          <w:sz w:val="24"/>
          <w:szCs w:val="24"/>
        </w:rPr>
        <w:t>pública reconhecida</w:t>
      </w:r>
      <w:r w:rsidRPr="0082564B">
        <w:rPr>
          <w:rFonts w:ascii="Arial" w:hAnsi="Arial" w:cs="Arial"/>
          <w:sz w:val="24"/>
          <w:szCs w:val="24"/>
        </w:rPr>
        <w:t xml:space="preserve"> pelo</w:t>
      </w:r>
      <w:r w:rsidR="008C1AB3" w:rsidRPr="0082564B">
        <w:rPr>
          <w:rFonts w:ascii="Arial" w:hAnsi="Arial" w:cs="Arial"/>
          <w:sz w:val="24"/>
          <w:szCs w:val="24"/>
        </w:rPr>
        <w:t xml:space="preserve"> Decreto Legislativo nº 6, de 20 de março de 2020, e a Lei </w:t>
      </w:r>
      <w:r w:rsidR="00524E64">
        <w:rPr>
          <w:rFonts w:ascii="Arial" w:hAnsi="Arial" w:cs="Arial"/>
          <w:sz w:val="24"/>
          <w:szCs w:val="24"/>
        </w:rPr>
        <w:t>nº</w:t>
      </w:r>
      <w:r w:rsidR="004E300D">
        <w:rPr>
          <w:rFonts w:ascii="Arial" w:hAnsi="Arial" w:cs="Arial"/>
          <w:sz w:val="24"/>
          <w:szCs w:val="24"/>
        </w:rPr>
        <w:t xml:space="preserve"> </w:t>
      </w:r>
      <w:r w:rsidR="00524E64">
        <w:rPr>
          <w:rFonts w:ascii="Arial" w:hAnsi="Arial" w:cs="Arial"/>
          <w:sz w:val="24"/>
          <w:szCs w:val="24"/>
        </w:rPr>
        <w:t>12.</w:t>
      </w:r>
      <w:r w:rsidR="008C1AB3" w:rsidRPr="0082564B">
        <w:rPr>
          <w:rFonts w:ascii="Arial" w:hAnsi="Arial" w:cs="Arial"/>
          <w:sz w:val="24"/>
          <w:szCs w:val="24"/>
        </w:rPr>
        <w:t>087, de 11 de novembro de 2009, para criar o Conselho de Participação em Fundos Garantidores de Risco de Crédito para Microempresas e para Pequenas e Médias Empresas e o Conselho de Participação em Operações de Crédito Educativo. Apresentando alguns vetos parciais, por contrariarem o interesse público.</w:t>
      </w:r>
    </w:p>
    <w:p w14:paraId="0D8BA5C1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82564B">
        <w:rPr>
          <w:rFonts w:ascii="Arial" w:hAnsi="Arial" w:cs="Arial"/>
          <w:sz w:val="24"/>
          <w:szCs w:val="24"/>
        </w:rPr>
        <w:lastRenderedPageBreak/>
        <w:t xml:space="preserve">O PEAC surgiu através da Medida Provisória nº 975/2020, convertida a </w:t>
      </w:r>
      <w:r w:rsidR="001102FD" w:rsidRPr="0082564B">
        <w:rPr>
          <w:rFonts w:ascii="Arial" w:hAnsi="Arial" w:cs="Arial"/>
          <w:sz w:val="24"/>
          <w:szCs w:val="24"/>
        </w:rPr>
        <w:t>Lei nº 14.042, de 19 de agosto de 2020, inst</w:t>
      </w:r>
      <w:r w:rsidR="00163F80" w:rsidRPr="0082564B">
        <w:rPr>
          <w:rFonts w:ascii="Arial" w:hAnsi="Arial" w:cs="Arial"/>
          <w:sz w:val="24"/>
          <w:szCs w:val="24"/>
        </w:rPr>
        <w:t>it</w:t>
      </w:r>
      <w:r w:rsidR="001102FD" w:rsidRPr="0082564B">
        <w:rPr>
          <w:rFonts w:ascii="Arial" w:hAnsi="Arial" w:cs="Arial"/>
          <w:sz w:val="24"/>
          <w:szCs w:val="24"/>
        </w:rPr>
        <w:t>uindo o Programa Emergencial de Acesso a Crédito (PEAC) sob a supervisão do Ministério da Economia, bem como uma medida de emergência promovida em parceria com o BNDES, buscando retardar e diminuir os impactos econômicos causados pela pandemia, alterando as Leis nº 12.087, de 11 de novembro de</w:t>
      </w:r>
      <w:r w:rsidR="00920C7A" w:rsidRPr="0082564B">
        <w:rPr>
          <w:rFonts w:ascii="Arial" w:hAnsi="Arial" w:cs="Arial"/>
          <w:sz w:val="24"/>
          <w:szCs w:val="24"/>
        </w:rPr>
        <w:t xml:space="preserve"> 2009, e a 13.999, de maio de 2020. Houve vetos parciais também, com a alegação de inconstitucionalidade e contrariedade ao interesse público.</w:t>
      </w:r>
      <w:r w:rsidR="001102FD" w:rsidRPr="0082564B">
        <w:rPr>
          <w:rFonts w:ascii="Arial" w:hAnsi="Arial" w:cs="Arial"/>
          <w:sz w:val="24"/>
          <w:szCs w:val="24"/>
        </w:rPr>
        <w:t xml:space="preserve"> </w:t>
      </w:r>
    </w:p>
    <w:p w14:paraId="4162910A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Este programa visava garantir a redução do risco de inadimplência de financiamento ou empréstimo das empresas para com as instituições financeiras concedentes do crédito (garantia de 80%), apoiando assim as pequenas e médias empresas, bem como associações,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fundações de direito privado e</w:t>
      </w:r>
      <w:r w:rsidR="0090681B">
        <w:rPr>
          <w:rFonts w:ascii="Arial" w:hAnsi="Arial" w:cs="Arial"/>
          <w:sz w:val="24"/>
          <w:szCs w:val="24"/>
          <w:shd w:val="clear" w:color="auto" w:fill="FFFFFF"/>
        </w:rPr>
        <w:t xml:space="preserve"> as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cooperativas (com exceção das cooperativas de crédito), e grandes empresas que atuem nos setores da economia mais impactados pela pandemia. </w:t>
      </w:r>
    </w:p>
    <w:p w14:paraId="7D6301BF" w14:textId="1303ACA0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</w:rPr>
        <w:t xml:space="preserve">O PRONAMPE que é um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Programa Nacional de Apoio às Microempresas e Empresas de Pequeno Porte foi instituído pela</w:t>
      </w:r>
      <w:r w:rsidR="008F2441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Lei nº 13.999, de 18 de maio de 2020, que tem por objetivo contribuir</w:t>
      </w:r>
      <w:r w:rsidR="00CE62A4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para o desenvolvimento e o fortalecimento dos pequenos negócios</w:t>
      </w:r>
      <w:r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e alterou </w:t>
      </w:r>
      <w:hyperlink r:id="rId13" w:tgtFrame="_blank" w:history="1">
        <w:r w:rsidRPr="0066356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Leis como a nº 13.636, de 20 de março de 2018</w:t>
        </w:r>
      </w:hyperlink>
      <w:r w:rsidR="0014506C" w:rsidRPr="0066356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 que tratava sobre o Programa Nacional de Microcrédito Produtivo Orientado (PNMPO)</w:t>
      </w:r>
      <w:r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 nº </w:t>
      </w:r>
      <w:hyperlink r:id="rId14" w:tgtFrame="_blank" w:history="1">
        <w:r w:rsidRPr="0066356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10.735, de 11 de setembro de 2003</w:t>
        </w:r>
      </w:hyperlink>
      <w:r w:rsidR="0014506C" w:rsidRPr="0066356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 que dispunha sobre o direcionamento de depósitos à vista captados pelas instituições financeiras para operações de crédito à população de baixa renda e a microempreendedores, instituindo assim o Programa de Incentivo à Implementação de Projetos de Interesse Social (PIPS)</w:t>
      </w:r>
      <w:r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</w:t>
      </w:r>
      <w:r w:rsidR="00FE13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14506C"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lei</w:t>
      </w:r>
      <w:r w:rsidR="00FE13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nº </w:t>
      </w:r>
      <w:hyperlink r:id="rId15" w:tgtFrame="_blank" w:history="1">
        <w:r w:rsidRPr="0066356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9.790, de 23 de março de 1999</w:t>
        </w:r>
      </w:hyperlink>
      <w:r w:rsidR="0014506C" w:rsidRPr="0066356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 que discorria sobre a qualificação de pessoas jurídicas de direito privado, sem fins lucrativos, bem como Organizações de Sociedade Civil de Interesse Público</w:t>
      </w:r>
      <w:r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Apresentando também alguns vetos parciais.</w:t>
      </w:r>
      <w:r w:rsidR="0015125F" w:rsidRPr="006635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A4709C6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Sendo este, uma linha de crédito especial com o propósito de ajudar micro e pequenas empresas com recursos financeiros, tendo um prazo de 36 meses para pagamento, podendo participar deste, as microempresas que faturaram anualmente até R$360 mil, as empresas de pequeno porte com faturamento entre R$360 mil e R$4,8 milhões anual, e que não foram condenadas por condições de trabalho análogo a de escravo ou infantil.</w:t>
      </w:r>
    </w:p>
    <w:p w14:paraId="724EE7D7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lastRenderedPageBreak/>
        <w:t>A Lei nº 14.068 visa resguardar pequenas e médias empresas afetadas pela crise econômica da pandemia, abrindo crédito extraordinário em favor de Encargos Financeiros da União, podendo também ter acesso a esse financiamento com garantia as associações, as fundações de direito privado e as sociedades cooperativas, exceto as de crédito.</w:t>
      </w:r>
    </w:p>
    <w:p w14:paraId="5821070F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Esse crédito do programa é destinado a empresas com faturamento bruto entre 360 mil reais e 300 milhões de reais no ano de 2019, sendo ele somado ao PRONAMPE, integralizando cotas junto ao FGI (Fundo Garantidor para Investimentos).</w:t>
      </w:r>
    </w:p>
    <w:p w14:paraId="0618B048" w14:textId="77777777" w:rsidR="002C1736" w:rsidRPr="0082564B" w:rsidRDefault="002C1736" w:rsidP="002C1736">
      <w:pPr>
        <w:spacing w:line="360" w:lineRule="auto"/>
        <w:ind w:firstLine="709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AFAFA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Apesar da Medida</w:t>
      </w:r>
      <w:r w:rsidR="00011BD8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Provisória nº 1.028, de </w:t>
      </w:r>
      <w:proofErr w:type="gramStart"/>
      <w:r w:rsidR="00011BD8" w:rsidRPr="0082564B">
        <w:rPr>
          <w:rFonts w:ascii="Arial" w:hAnsi="Arial" w:cs="Arial"/>
          <w:sz w:val="24"/>
          <w:szCs w:val="24"/>
          <w:shd w:val="clear" w:color="auto" w:fill="FFFFFF"/>
        </w:rPr>
        <w:t>9</w:t>
      </w:r>
      <w:proofErr w:type="gramEnd"/>
      <w:r w:rsidR="00011BD8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de fevereiro de 2021 ser mais ampla, ela abrange também as empresas (micro e pequenas) pois ela estabelece normas com o objetivo de facilitar o acesso ao crédito e mitigação dos impactos econômicos financeiros instalados em decorrência da pandemia do coronavírus. </w:t>
      </w:r>
    </w:p>
    <w:p w14:paraId="7C2F67DC" w14:textId="77777777" w:rsidR="002C1736" w:rsidRPr="0082564B" w:rsidRDefault="00A70E6A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Outra Media Provisória que também surgiu no intuito de contribuir para a recuperação econômica das empresas, </w:t>
      </w:r>
      <w:proofErr w:type="gramStart"/>
      <w:r w:rsidRPr="0082564B">
        <w:rPr>
          <w:rFonts w:ascii="Arial" w:hAnsi="Arial" w:cs="Arial"/>
          <w:sz w:val="24"/>
          <w:szCs w:val="24"/>
          <w:shd w:val="clear" w:color="auto" w:fill="FFFFFF"/>
        </w:rPr>
        <w:t>foi</w:t>
      </w:r>
      <w:proofErr w:type="gramEnd"/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a nº 992 de 16 de julho de 2020, onde buscava tratar a respeito do financiamento concedido a microempresa e empresa de pequeno e médio porte, abordando sobre o crédito apurado com embasamento em outros créditos decorrentes de diferenças temporárias, também trata sobre a</w:t>
      </w:r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abstenção do cumprimento de exigências de demonstração de regularidade fiscal em operações realizadas pelo Banco Central nacional, conforme o que preceitua o </w:t>
      </w:r>
      <w:hyperlink r:id="rId16" w:tgtFrame="_blank" w:history="1">
        <w:r w:rsidR="002C1736" w:rsidRPr="0082564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art. 7º da Emenda Constitucional nº 106, de 7 de maio de 2020</w:t>
        </w:r>
      </w:hyperlink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>, alterando assim a </w:t>
      </w:r>
      <w:hyperlink r:id="rId17" w:tgtFrame="_blank" w:history="1">
        <w:r w:rsidR="002C1736" w:rsidRPr="0082564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Lei nº 13.476, de 28 de agosto de 2017</w:t>
        </w:r>
      </w:hyperlink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>, a</w:t>
      </w:r>
      <w:hyperlink r:id="rId18" w:tgtFrame="_blank" w:history="1">
        <w:r w:rsidR="002C1736" w:rsidRPr="0082564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Lei nº 13.097, de 19 de janeiro de 2015</w:t>
        </w:r>
      </w:hyperlink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>, e a </w:t>
      </w:r>
      <w:hyperlink r:id="rId19" w:tgtFrame="_blank" w:history="1">
        <w:r w:rsidR="002C1736" w:rsidRPr="0082564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Lei nº 6.015, de 31 de dezembro de 1973</w:t>
        </w:r>
      </w:hyperlink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1B05B7B" w14:textId="6A8A855E" w:rsidR="00163780" w:rsidRPr="0082564B" w:rsidRDefault="00066EBE" w:rsidP="00163780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163780" w:rsidRPr="0082564B">
        <w:rPr>
          <w:rFonts w:ascii="Arial" w:hAnsi="Arial" w:cs="Arial"/>
          <w:sz w:val="24"/>
        </w:rPr>
        <w:t xml:space="preserve"> </w:t>
      </w:r>
      <w:r w:rsidR="00B677CC">
        <w:rPr>
          <w:rFonts w:ascii="Arial" w:hAnsi="Arial" w:cs="Arial"/>
          <w:sz w:val="24"/>
        </w:rPr>
        <w:t>P</w:t>
      </w:r>
      <w:r w:rsidRPr="00B677CC">
        <w:rPr>
          <w:rFonts w:ascii="Arial" w:hAnsi="Arial" w:cs="Arial"/>
          <w:sz w:val="24"/>
        </w:rPr>
        <w:t xml:space="preserve">rojeto de </w:t>
      </w:r>
      <w:r w:rsidR="00B677CC">
        <w:rPr>
          <w:rFonts w:ascii="Arial" w:hAnsi="Arial" w:cs="Arial"/>
          <w:sz w:val="24"/>
        </w:rPr>
        <w:t>L</w:t>
      </w:r>
      <w:r w:rsidRPr="00B677CC">
        <w:rPr>
          <w:rFonts w:ascii="Arial" w:hAnsi="Arial" w:cs="Arial"/>
          <w:sz w:val="24"/>
        </w:rPr>
        <w:t>ei</w:t>
      </w:r>
      <w:r w:rsidR="0015125F" w:rsidRPr="00B677CC">
        <w:rPr>
          <w:rFonts w:ascii="Arial" w:hAnsi="Arial" w:cs="Arial"/>
          <w:sz w:val="24"/>
        </w:rPr>
        <w:t xml:space="preserve"> </w:t>
      </w:r>
      <w:r w:rsidR="00163780" w:rsidRPr="0082564B">
        <w:rPr>
          <w:rFonts w:ascii="Arial" w:hAnsi="Arial" w:cs="Arial"/>
          <w:sz w:val="24"/>
        </w:rPr>
        <w:t>1397/20, perdeu seu valor devido à tramitação morosa do Plenário do Senado Federal, a proposta de lei instituiria medidas de caráter emergencial no âmbito da Lei de Recuperação de Empresas e Falência, para enfrentamento da crise do COVID-19. Apesar de buscar boas soluções para tentar controlar a situação de insolvência no país, o Brasil precisaria de reformas mais profundas nesse sistema do que o que se sugeriu n</w:t>
      </w:r>
      <w:r w:rsidR="00B677CC">
        <w:rPr>
          <w:rFonts w:ascii="Arial" w:hAnsi="Arial" w:cs="Arial"/>
          <w:sz w:val="24"/>
        </w:rPr>
        <w:t>o Projeto de Lei</w:t>
      </w:r>
      <w:r w:rsidR="00163780" w:rsidRPr="0082564B">
        <w:rPr>
          <w:rFonts w:ascii="Arial" w:hAnsi="Arial" w:cs="Arial"/>
          <w:sz w:val="24"/>
        </w:rPr>
        <w:t xml:space="preserve"> em questão, um dos motivos do qual acarretou o desenvolvimento mais burocrático na sua tramitação. O </w:t>
      </w:r>
      <w:r w:rsidR="00B677CC">
        <w:rPr>
          <w:rFonts w:ascii="Arial" w:hAnsi="Arial" w:cs="Arial"/>
          <w:sz w:val="24"/>
        </w:rPr>
        <w:t>P</w:t>
      </w:r>
      <w:r w:rsidR="00163780" w:rsidRPr="0082564B">
        <w:rPr>
          <w:rFonts w:ascii="Arial" w:hAnsi="Arial" w:cs="Arial"/>
          <w:sz w:val="24"/>
        </w:rPr>
        <w:t xml:space="preserve">rojeto de </w:t>
      </w:r>
      <w:r w:rsidR="00B677CC">
        <w:rPr>
          <w:rFonts w:ascii="Arial" w:hAnsi="Arial" w:cs="Arial"/>
          <w:sz w:val="24"/>
        </w:rPr>
        <w:t>L</w:t>
      </w:r>
      <w:r w:rsidR="00163780" w:rsidRPr="0082564B">
        <w:rPr>
          <w:rFonts w:ascii="Arial" w:hAnsi="Arial" w:cs="Arial"/>
          <w:sz w:val="24"/>
        </w:rPr>
        <w:t xml:space="preserve">ei estabelecia um regime temporário para o enfrentamento da atual crise, tendo como base medidas como: </w:t>
      </w:r>
    </w:p>
    <w:p w14:paraId="25B26191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lastRenderedPageBreak/>
        <w:t>A suspensão das cobranças e pedidos de falência, inclusive a execução de garantidores pessoais, bem como a resolução unilateral de contratos bilaterais e a cobrança de multas;</w:t>
      </w:r>
    </w:p>
    <w:p w14:paraId="4755B006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A suspensão, pelo prazo de 60 dias, qualquer medida em caso de inadimplemento, prazo em que, teoricamente, devedor e credores devem renegociar o pactuado;</w:t>
      </w:r>
    </w:p>
    <w:p w14:paraId="3D4EA06F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A permissão do devedor que tiver redução de ao menos 30% do seu faturamento após a pandemia ajuizar uma ação com o objetivo de renegociar o passivo, por mais 60 dias, com possibilidade de nomeação de negociador judicial, a pedido do devedor – sendo que, em caso de ajuizamento de recuperação judicial, os prazos de suspensão já transcorridos serão, teoricamente, computados para o </w:t>
      </w:r>
      <w:r w:rsidRPr="0082564B">
        <w:rPr>
          <w:rStyle w:val="nfase"/>
          <w:rFonts w:ascii="Arial" w:hAnsi="Arial" w:cs="Arial"/>
          <w:sz w:val="24"/>
        </w:rPr>
        <w:t>stay period</w:t>
      </w:r>
      <w:r w:rsidRPr="0082564B">
        <w:rPr>
          <w:rFonts w:ascii="Arial" w:hAnsi="Arial" w:cs="Arial"/>
          <w:sz w:val="24"/>
        </w:rPr>
        <w:t>;</w:t>
      </w:r>
    </w:p>
    <w:p w14:paraId="0C6D9C64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Estabelecia para as recuperações judiciais em curso, que as obrigações previstas nos planos já homologados não seriam exigíveis pelo prazo de 120 dias;</w:t>
      </w:r>
    </w:p>
    <w:p w14:paraId="6415688A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Autorizava </w:t>
      </w:r>
      <w:proofErr w:type="gramStart"/>
      <w:r w:rsidRPr="0082564B">
        <w:rPr>
          <w:rFonts w:ascii="Arial" w:hAnsi="Arial" w:cs="Arial"/>
          <w:sz w:val="24"/>
        </w:rPr>
        <w:t>a apresentação de novo plano</w:t>
      </w:r>
      <w:proofErr w:type="gramEnd"/>
      <w:r w:rsidRPr="0082564B">
        <w:rPr>
          <w:rFonts w:ascii="Arial" w:hAnsi="Arial" w:cs="Arial"/>
          <w:sz w:val="24"/>
        </w:rPr>
        <w:t xml:space="preserve"> por aquele devedor que já estivesse com plano de recuperação judicial homologado, podendo sujeitar créditos posteriores ao anterior pedido de recuperação já homologado;</w:t>
      </w:r>
    </w:p>
    <w:p w14:paraId="24586986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Elevava para R$ 100.000,00 o limite mínimo para a decretação da falência por credor;</w:t>
      </w:r>
    </w:p>
    <w:p w14:paraId="6ED50907" w14:textId="77777777" w:rsidR="00163780" w:rsidRPr="0082564B" w:rsidRDefault="00163780" w:rsidP="00163780">
      <w:pPr>
        <w:pStyle w:val="PargrafodaLista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Sujeitava aos procedimentos recuperatórios os credores proprietários (como os garantidos por alienação fiduciária); </w:t>
      </w:r>
    </w:p>
    <w:p w14:paraId="7DC83917" w14:textId="77777777" w:rsidR="00163780" w:rsidRPr="003B0831" w:rsidRDefault="00163780" w:rsidP="003B083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0831">
        <w:rPr>
          <w:rFonts w:ascii="Arial" w:hAnsi="Arial" w:cs="Arial"/>
          <w:sz w:val="24"/>
        </w:rPr>
        <w:t>Determinava que o descumprimento do plano de recuperação judicial não acarretaria na falência do devedor; entre outros.</w:t>
      </w:r>
    </w:p>
    <w:p w14:paraId="054328C3" w14:textId="77777777" w:rsidR="002C1736" w:rsidRPr="0082564B" w:rsidRDefault="00163780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Medida Provisória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nº</w:t>
      </w:r>
      <w:r w:rsidR="005C630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958</w:t>
      </w:r>
      <w:r w:rsidR="005C6303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de 24 de abril de 2020</w:t>
      </w:r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acabou perdendo sua eficácia pe</w:t>
      </w:r>
      <w:r w:rsidR="005C6303" w:rsidRPr="0082564B">
        <w:rPr>
          <w:rFonts w:ascii="Arial" w:hAnsi="Arial" w:cs="Arial"/>
          <w:sz w:val="24"/>
          <w:szCs w:val="24"/>
          <w:shd w:val="clear" w:color="auto" w:fill="FFFFFF"/>
        </w:rPr>
        <w:t>la morosidade de sua tramitação</w:t>
      </w:r>
      <w:r w:rsidR="002C1736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, seu objetivo era de grande valia, sendo este estabelecer normas para facilitar o acesso ao crédito e mitigação dos impactos econômicos decorrentes da pandemia de coronavírus (covid-19). </w:t>
      </w:r>
    </w:p>
    <w:p w14:paraId="7C7F68A0" w14:textId="77777777" w:rsidR="002C1736" w:rsidRPr="0082564B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Entretanto, como relatado no próprio sumário executivo, seria dispensado às instituições financeiras, de observarem até a data de 30 de setembro de 2020, em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lastRenderedPageBreak/>
        <w:t>suas contratações e renegociações de operações de crédito realizadas diretamente ou por meio de agentes financeiros, a exigência de alguns documentos e procedimentos burocráticos.</w:t>
      </w:r>
    </w:p>
    <w:p w14:paraId="3EDDAD46" w14:textId="1C75032C" w:rsidR="002C1736" w:rsidRDefault="002C1736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44085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Portaria nº 978, de </w:t>
      </w:r>
      <w:proofErr w:type="gramStart"/>
      <w:r w:rsidR="00C44085" w:rsidRPr="0082564B">
        <w:rPr>
          <w:rFonts w:ascii="Arial" w:hAnsi="Arial" w:cs="Arial"/>
          <w:sz w:val="24"/>
          <w:szCs w:val="24"/>
          <w:shd w:val="clear" w:color="auto" w:fill="FFFFFF"/>
        </w:rPr>
        <w:t>8</w:t>
      </w:r>
      <w:proofErr w:type="gramEnd"/>
      <w:r w:rsidR="00C44085"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de junho de 2020, predispõe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a respeito do fornecimento de informações para análise para a concessão de créditos a microempresas e empresas de pequeno porte no âmbito do PRONAMPE, instituído pela Lei nº 13.999.</w:t>
      </w:r>
    </w:p>
    <w:p w14:paraId="3742DF32" w14:textId="1BA2C205" w:rsidR="006F75CF" w:rsidRDefault="00C61AE3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Datado em 18 de maio de 2021, o Senado Federal aprovou o projeto que torna o PRONAMPE permanente, aguardando somente a sanção presidencial. O Senado já havia aprovado a permanência do programa, porém realizou algumas alterações, fazendo com que o projeto passasse por nova votação na Câmara dos Deputados, onde foi aprovado em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 maio de 2021.</w:t>
      </w:r>
      <w:bookmarkStart w:id="6" w:name="_GoBack"/>
      <w:bookmarkEnd w:id="6"/>
    </w:p>
    <w:p w14:paraId="5007733E" w14:textId="77777777" w:rsidR="0092601A" w:rsidRPr="0082564B" w:rsidRDefault="0092601A" w:rsidP="002C173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D168B6" w14:textId="73AC41F1" w:rsidR="0092601A" w:rsidRDefault="00E478C7" w:rsidP="00B677CC">
      <w:pPr>
        <w:pStyle w:val="Ttulo1"/>
        <w:numPr>
          <w:ilvl w:val="0"/>
          <w:numId w:val="15"/>
        </w:numPr>
        <w:ind w:left="465"/>
      </w:pPr>
      <w:bookmarkStart w:id="7" w:name="_Toc70442758"/>
      <w:r w:rsidRPr="005A0C09">
        <w:t>DA RECUPERAÇÃO JUDICIAL E DA FALÊNCIA DE EMPRESAS DURANTE A PANDEMIA</w:t>
      </w:r>
      <w:bookmarkEnd w:id="7"/>
    </w:p>
    <w:p w14:paraId="326AA64D" w14:textId="407A933E" w:rsidR="005A0C09" w:rsidRDefault="005A0C09" w:rsidP="005A0C09"/>
    <w:p w14:paraId="396F7F00" w14:textId="77777777" w:rsidR="005A0C09" w:rsidRPr="005A0C09" w:rsidRDefault="005A0C09" w:rsidP="005A0C09"/>
    <w:p w14:paraId="7FD1A94A" w14:textId="33B2EAF6" w:rsidR="00E478C7" w:rsidRDefault="0044421E" w:rsidP="005A0C09">
      <w:pPr>
        <w:pStyle w:val="Ttulo2"/>
        <w:ind w:firstLine="709"/>
      </w:pPr>
      <w:bookmarkStart w:id="8" w:name="_Toc70442759"/>
      <w:r>
        <w:t>3.1</w:t>
      </w:r>
      <w:proofErr w:type="gramStart"/>
      <w:r>
        <w:t xml:space="preserve">  </w:t>
      </w:r>
      <w:proofErr w:type="gramEnd"/>
      <w:r w:rsidR="0092601A">
        <w:t>A</w:t>
      </w:r>
      <w:r w:rsidR="0092601A" w:rsidRPr="0082564B">
        <w:t>nálise de dados</w:t>
      </w:r>
      <w:bookmarkEnd w:id="8"/>
    </w:p>
    <w:p w14:paraId="71ECB0BD" w14:textId="77777777" w:rsidR="005A0C09" w:rsidRPr="005A0C09" w:rsidRDefault="005A0C09" w:rsidP="005A0C09"/>
    <w:p w14:paraId="176389B3" w14:textId="77777777" w:rsidR="0092601A" w:rsidRPr="0092601A" w:rsidRDefault="0092601A" w:rsidP="0092601A">
      <w:pPr>
        <w:pStyle w:val="PargrafodaLista"/>
        <w:ind w:left="465"/>
      </w:pPr>
    </w:p>
    <w:p w14:paraId="2958720C" w14:textId="2FC7EA44" w:rsidR="00E36BE4" w:rsidRDefault="00E36BE4" w:rsidP="00E36BE4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lang w:eastAsia="pt-BR"/>
        </w:rPr>
      </w:pPr>
      <w:r w:rsidRPr="0082564B">
        <w:rPr>
          <w:rFonts w:ascii="Arial" w:hAnsi="Arial" w:cs="Arial"/>
          <w:sz w:val="24"/>
          <w:lang w:eastAsia="pt-BR"/>
        </w:rPr>
        <w:t xml:space="preserve">Para uma análise de dados exemplificativos faz-se necessário </w:t>
      </w:r>
      <w:proofErr w:type="gramStart"/>
      <w:r w:rsidRPr="0082564B">
        <w:rPr>
          <w:rFonts w:ascii="Arial" w:hAnsi="Arial" w:cs="Arial"/>
          <w:sz w:val="24"/>
          <w:lang w:eastAsia="pt-BR"/>
        </w:rPr>
        <w:t>a</w:t>
      </w:r>
      <w:proofErr w:type="gramEnd"/>
      <w:r w:rsidRPr="0082564B">
        <w:rPr>
          <w:rFonts w:ascii="Arial" w:hAnsi="Arial" w:cs="Arial"/>
          <w:sz w:val="24"/>
          <w:lang w:eastAsia="pt-BR"/>
        </w:rPr>
        <w:t xml:space="preserve"> exposição de números que aponte a realidade nacional das empresas, obtemos assim informações de que em Janeiro de 2020, 94 empresas solicitaram a recuperação judicial e 84 a falência.</w:t>
      </w:r>
      <w:r w:rsidR="00202CD3">
        <w:rPr>
          <w:rFonts w:ascii="Arial" w:hAnsi="Arial" w:cs="Arial"/>
          <w:sz w:val="24"/>
          <w:lang w:eastAsia="pt-BR"/>
        </w:rPr>
        <w:t xml:space="preserve"> </w:t>
      </w:r>
      <w:r w:rsidRPr="0082564B">
        <w:rPr>
          <w:rFonts w:ascii="Arial" w:hAnsi="Arial" w:cs="Arial"/>
          <w:sz w:val="24"/>
          <w:lang w:eastAsia="pt-BR"/>
        </w:rPr>
        <w:t xml:space="preserve"> </w:t>
      </w:r>
      <w:r w:rsidRPr="00663B5A">
        <w:rPr>
          <w:rFonts w:ascii="Arial" w:hAnsi="Arial" w:cs="Arial"/>
          <w:color w:val="000000" w:themeColor="text1"/>
          <w:sz w:val="24"/>
          <w:lang w:eastAsia="pt-BR"/>
        </w:rPr>
        <w:t>Em Fevereiro, houve uma variação nestes números, onde 81 empresas solicitaram a recuperação judicial e 96 à falência</w:t>
      </w:r>
      <w:r w:rsidR="00663B5A">
        <w:rPr>
          <w:rStyle w:val="Refdenotaderodap"/>
          <w:rFonts w:ascii="Arial" w:hAnsi="Arial" w:cs="Arial"/>
          <w:color w:val="000000" w:themeColor="text1"/>
          <w:sz w:val="24"/>
          <w:lang w:eastAsia="pt-BR"/>
        </w:rPr>
        <w:footnoteReference w:id="6"/>
      </w:r>
      <w:r w:rsidRPr="00663B5A">
        <w:rPr>
          <w:rFonts w:ascii="Arial" w:hAnsi="Arial" w:cs="Arial"/>
          <w:color w:val="000000" w:themeColor="text1"/>
          <w:sz w:val="24"/>
          <w:lang w:eastAsia="pt-BR"/>
        </w:rPr>
        <w:t>.</w:t>
      </w:r>
      <w:r w:rsidR="00FB4E63" w:rsidRPr="00663B5A">
        <w:rPr>
          <w:rFonts w:ascii="Arial" w:hAnsi="Arial" w:cs="Arial"/>
          <w:color w:val="000000" w:themeColor="text1"/>
          <w:sz w:val="24"/>
          <w:lang w:eastAsia="pt-BR"/>
        </w:rPr>
        <w:t xml:space="preserve"> </w:t>
      </w:r>
    </w:p>
    <w:p w14:paraId="411BFB12" w14:textId="77777777" w:rsidR="00E36BE4" w:rsidRPr="0082564B" w:rsidRDefault="00E36BE4" w:rsidP="00E36BE4">
      <w:pPr>
        <w:spacing w:line="360" w:lineRule="auto"/>
        <w:ind w:firstLine="709"/>
        <w:jc w:val="both"/>
        <w:rPr>
          <w:rFonts w:ascii="Arial" w:hAnsi="Arial" w:cs="Arial"/>
          <w:sz w:val="24"/>
          <w:lang w:eastAsia="pt-BR"/>
        </w:rPr>
      </w:pPr>
      <w:r w:rsidRPr="0082564B">
        <w:rPr>
          <w:rFonts w:ascii="Arial" w:hAnsi="Arial" w:cs="Arial"/>
          <w:sz w:val="24"/>
          <w:lang w:eastAsia="pt-BR"/>
        </w:rPr>
        <w:t xml:space="preserve">Em abril de 2020, os pedidos de recuperação judicial e falência cresceram e atingiram mais as pequenas empresas em comparação a março do mesmo ano. Conforme dados da Serasa Experian, em abril foram protocolados 120 pedidos de </w:t>
      </w:r>
      <w:r w:rsidRPr="0082564B">
        <w:rPr>
          <w:rFonts w:ascii="Arial" w:hAnsi="Arial" w:cs="Arial"/>
          <w:sz w:val="24"/>
          <w:lang w:eastAsia="pt-BR"/>
        </w:rPr>
        <w:lastRenderedPageBreak/>
        <w:t xml:space="preserve">recuperação judicial no Brasil, um aumento de 46,3% em relação a março, que teve 82 solicitações de recuperação judicial. Os pedidos de falência somaram 75, ante 60 do mês anterior, um aumento de 25%. </w:t>
      </w:r>
    </w:p>
    <w:p w14:paraId="697BAAAB" w14:textId="77777777" w:rsidR="00E36BE4" w:rsidRPr="0082564B" w:rsidRDefault="00E36BE4" w:rsidP="00E36BE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Luiz Rabi, economista da Serasa Experian, afirmou que por conta do isolamento social e medidas de restrições adotadas pelo país, muitos cartórios e varas judiciais não funcionaram normalmente, ocasionando um retardamento no número de pedidos, para ele:</w:t>
      </w:r>
    </w:p>
    <w:p w14:paraId="484F46C0" w14:textId="68A5C4EC" w:rsidR="00E36BE4" w:rsidRPr="00D05E5A" w:rsidRDefault="00E36BE4" w:rsidP="00D05E5A">
      <w:pPr>
        <w:spacing w:line="240" w:lineRule="auto"/>
        <w:ind w:left="2832" w:firstLine="3"/>
        <w:jc w:val="both"/>
        <w:rPr>
          <w:rFonts w:ascii="Arial" w:hAnsi="Arial" w:cs="Arial"/>
        </w:rPr>
      </w:pPr>
      <w:r w:rsidRPr="00D05E5A">
        <w:rPr>
          <w:rFonts w:ascii="Arial" w:hAnsi="Arial" w:cs="Arial"/>
        </w:rPr>
        <w:t>Com a recessão se instalando e com as dificuldades que vários setores estão apresentando, tanto o número de falências quando</w:t>
      </w:r>
      <w:r w:rsidRPr="00D05E5A">
        <w:rPr>
          <w:rFonts w:ascii="Arial" w:hAnsi="Arial" w:cs="Arial"/>
          <w:i/>
        </w:rPr>
        <w:t xml:space="preserve"> </w:t>
      </w:r>
      <w:r w:rsidRPr="00D05E5A">
        <w:rPr>
          <w:rFonts w:ascii="Arial" w:hAnsi="Arial" w:cs="Arial"/>
        </w:rPr>
        <w:t xml:space="preserve">de recuperações judiciais é esperado que </w:t>
      </w:r>
      <w:proofErr w:type="gramStart"/>
      <w:r w:rsidRPr="00D05E5A">
        <w:rPr>
          <w:rFonts w:ascii="Arial" w:hAnsi="Arial" w:cs="Arial"/>
        </w:rPr>
        <w:t>aumentem</w:t>
      </w:r>
      <w:proofErr w:type="gramEnd"/>
      <w:r w:rsidRPr="00D05E5A">
        <w:rPr>
          <w:rFonts w:ascii="Arial" w:hAnsi="Arial" w:cs="Arial"/>
        </w:rPr>
        <w:t xml:space="preserve">. Independentemente do tempo de isolamento, os impactos na economia já ocorreram e vão </w:t>
      </w:r>
      <w:proofErr w:type="gramStart"/>
      <w:r w:rsidRPr="00D05E5A">
        <w:rPr>
          <w:rFonts w:ascii="Arial" w:hAnsi="Arial" w:cs="Arial"/>
        </w:rPr>
        <w:t>demorar para</w:t>
      </w:r>
      <w:proofErr w:type="gramEnd"/>
      <w:r w:rsidRPr="00D05E5A">
        <w:rPr>
          <w:rFonts w:ascii="Arial" w:hAnsi="Arial" w:cs="Arial"/>
        </w:rPr>
        <w:t xml:space="preserve"> ser integralmente superados</w:t>
      </w:r>
      <w:r w:rsidR="00663B5A" w:rsidRPr="00D05E5A">
        <w:rPr>
          <w:rFonts w:ascii="Arial" w:hAnsi="Arial" w:cs="Arial"/>
        </w:rPr>
        <w:t>.</w:t>
      </w:r>
      <w:r w:rsidR="00663B5A" w:rsidRPr="00D05E5A">
        <w:rPr>
          <w:rStyle w:val="Refdenotaderodap"/>
          <w:rFonts w:ascii="Arial" w:hAnsi="Arial" w:cs="Arial"/>
        </w:rPr>
        <w:footnoteReference w:id="7"/>
      </w:r>
    </w:p>
    <w:p w14:paraId="245A0B6B" w14:textId="77777777" w:rsidR="00E36BE4" w:rsidRPr="0082564B" w:rsidRDefault="00E36BE4" w:rsidP="00E36BE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Style w:val="Forte"/>
          <w:rFonts w:ascii="Arial" w:hAnsi="Arial" w:cs="Arial"/>
          <w:b w:val="0"/>
          <w:sz w:val="24"/>
        </w:rPr>
        <w:t>Conforme o</w:t>
      </w:r>
      <w:r w:rsidRPr="0082564B">
        <w:rPr>
          <w:rFonts w:ascii="Arial" w:hAnsi="Arial" w:cs="Arial"/>
          <w:sz w:val="24"/>
        </w:rPr>
        <w:t>s dados</w:t>
      </w:r>
      <w:r w:rsidR="00A66280">
        <w:rPr>
          <w:rFonts w:ascii="Arial" w:hAnsi="Arial" w:cs="Arial"/>
          <w:sz w:val="24"/>
        </w:rPr>
        <w:t xml:space="preserve"> informados</w:t>
      </w:r>
      <w:r w:rsidRPr="0082564B">
        <w:rPr>
          <w:rFonts w:ascii="Arial" w:hAnsi="Arial" w:cs="Arial"/>
          <w:sz w:val="24"/>
        </w:rPr>
        <w:t xml:space="preserve"> </w:t>
      </w:r>
      <w:r w:rsidR="00A66280">
        <w:rPr>
          <w:rFonts w:ascii="Arial" w:hAnsi="Arial" w:cs="Arial"/>
          <w:sz w:val="24"/>
        </w:rPr>
        <w:t>pelo</w:t>
      </w:r>
      <w:r w:rsidRPr="0082564B">
        <w:rPr>
          <w:rFonts w:ascii="Arial" w:hAnsi="Arial" w:cs="Arial"/>
          <w:sz w:val="24"/>
        </w:rPr>
        <w:t xml:space="preserve"> Serasa, os pequenos negócios são os mais vulneráveis e os mais atingidos por processos de insolvência. De 120 pedidos de recuperação judicial feitos em abril de 2020, 53 foram de micro e pequenas empresas, 44 de empresas médias e 23 de grandes empresas. De janeiro a abril, dos 377 casos no país, 226 envolveram pequenos negócios, 99 empresas de médio porte e 52 de grande porte.</w:t>
      </w:r>
    </w:p>
    <w:p w14:paraId="2D74CF47" w14:textId="77777777" w:rsidR="00E36BE4" w:rsidRPr="0082564B" w:rsidRDefault="00E36BE4" w:rsidP="00E36BE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>Já na requisição de falência, dos 75 casos de Abril de 2020, 39 foram contra micro e pequenas empresas, 16 contra empresas médias e 20 contra grandes. No acumulado do ano, até abril dele, dos 315 pedidos, 173 envolveram pequenos negócios, 57 as de médio porte e 85 grandes empresas. Para Rabi:</w:t>
      </w:r>
    </w:p>
    <w:p w14:paraId="7540B49A" w14:textId="3A8071DE" w:rsidR="00E36BE4" w:rsidRPr="00FB4E63" w:rsidRDefault="00E36BE4" w:rsidP="00D05E5A">
      <w:pPr>
        <w:spacing w:line="240" w:lineRule="auto"/>
        <w:ind w:left="2832" w:firstLine="3"/>
        <w:jc w:val="both"/>
        <w:rPr>
          <w:rFonts w:ascii="Arial" w:hAnsi="Arial" w:cs="Arial"/>
          <w:color w:val="FF0000"/>
          <w:sz w:val="24"/>
        </w:rPr>
      </w:pPr>
      <w:r w:rsidRPr="00D05E5A">
        <w:rPr>
          <w:rFonts w:ascii="Arial" w:hAnsi="Arial" w:cs="Arial"/>
        </w:rPr>
        <w:t>Sempre que há uma recessão os bancos ficam mais restritivos e cautelosos na hora de conceder crédito. A corda sempre estoura nas pequenas empresas, que são o elo mais fraco da cadeia</w:t>
      </w:r>
      <w:r w:rsidR="00663B5A" w:rsidRPr="00D05E5A">
        <w:rPr>
          <w:rFonts w:ascii="Arial" w:hAnsi="Arial" w:cs="Arial"/>
        </w:rPr>
        <w:t>. [...] u</w:t>
      </w:r>
      <w:r w:rsidRPr="00D05E5A">
        <w:rPr>
          <w:rFonts w:ascii="Arial" w:hAnsi="Arial" w:cs="Arial"/>
        </w:rPr>
        <w:t>m mês sem faturamento já praticamente quebra essas empresas, que não costumam ter reserva de capital nem acionistas que possam injetar recursos</w:t>
      </w:r>
      <w:r w:rsidR="00663B5A">
        <w:rPr>
          <w:rFonts w:ascii="Arial" w:hAnsi="Arial" w:cs="Arial"/>
          <w:sz w:val="24"/>
        </w:rPr>
        <w:t>.</w:t>
      </w:r>
      <w:proofErr w:type="gramStart"/>
      <w:r w:rsidR="000E3FA3">
        <w:rPr>
          <w:rStyle w:val="Refdenotaderodap"/>
          <w:rFonts w:ascii="Arial" w:hAnsi="Arial" w:cs="Arial"/>
          <w:sz w:val="24"/>
        </w:rPr>
        <w:footnoteReference w:id="8"/>
      </w:r>
      <w:proofErr w:type="gramEnd"/>
    </w:p>
    <w:p w14:paraId="4E5D61AB" w14:textId="77777777" w:rsidR="00E36BE4" w:rsidRPr="0082564B" w:rsidRDefault="00E36BE4" w:rsidP="00E36BE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82564B">
        <w:rPr>
          <w:rFonts w:ascii="Arial" w:hAnsi="Arial" w:cs="Arial"/>
          <w:sz w:val="24"/>
        </w:rPr>
        <w:t xml:space="preserve">O SEBRAE aponta que, 44% dos pequenos negócios interromperam as suas atividades com a crise do coronavírus, pois dependem de funcionamento presencial. </w:t>
      </w:r>
      <w:r w:rsidRPr="0082564B">
        <w:rPr>
          <w:rFonts w:ascii="Arial" w:hAnsi="Arial" w:cs="Arial"/>
          <w:sz w:val="24"/>
        </w:rPr>
        <w:lastRenderedPageBreak/>
        <w:t>Os empresários relataram uma queda média de 60% no faturamento com a pandemia.</w:t>
      </w:r>
    </w:p>
    <w:p w14:paraId="6F78C259" w14:textId="77777777" w:rsidR="00833068" w:rsidRDefault="00833068" w:rsidP="00833068">
      <w:pPr>
        <w:spacing w:afterLines="200"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Para uma melhor visualização e compreensão dos dados, segue a tabela com um breve relatório dos números de solicitações de recuperação judicial realiza</w:t>
      </w:r>
      <w:r w:rsidR="005022B2">
        <w:rPr>
          <w:rFonts w:ascii="Arial" w:hAnsi="Arial" w:cs="Arial"/>
          <w:sz w:val="24"/>
          <w:szCs w:val="24"/>
        </w:rPr>
        <w:t>das no decorrer do ano de 2020:</w:t>
      </w:r>
    </w:p>
    <w:tbl>
      <w:tblPr>
        <w:tblStyle w:val="Tabelacomgrade"/>
        <w:tblW w:w="7223" w:type="dxa"/>
        <w:tblLook w:val="04A0" w:firstRow="1" w:lastRow="0" w:firstColumn="1" w:lastColumn="0" w:noHBand="0" w:noVBand="1"/>
      </w:tblPr>
      <w:tblGrid>
        <w:gridCol w:w="1004"/>
        <w:gridCol w:w="1230"/>
        <w:gridCol w:w="1257"/>
        <w:gridCol w:w="1084"/>
        <w:gridCol w:w="1324"/>
        <w:gridCol w:w="1324"/>
      </w:tblGrid>
      <w:tr w:rsidR="0082564B" w:rsidRPr="0082564B" w14:paraId="42684BB6" w14:textId="77777777" w:rsidTr="00D7561E">
        <w:trPr>
          <w:trHeight w:val="139"/>
        </w:trPr>
        <w:tc>
          <w:tcPr>
            <w:tcW w:w="1004" w:type="dxa"/>
          </w:tcPr>
          <w:p w14:paraId="06C4B963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Janeiro</w:t>
            </w:r>
          </w:p>
        </w:tc>
        <w:tc>
          <w:tcPr>
            <w:tcW w:w="1230" w:type="dxa"/>
          </w:tcPr>
          <w:p w14:paraId="4408B18E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Fevereiro</w:t>
            </w:r>
          </w:p>
        </w:tc>
        <w:tc>
          <w:tcPr>
            <w:tcW w:w="1257" w:type="dxa"/>
          </w:tcPr>
          <w:p w14:paraId="1C905CF8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Março</w:t>
            </w:r>
          </w:p>
        </w:tc>
        <w:tc>
          <w:tcPr>
            <w:tcW w:w="1084" w:type="dxa"/>
          </w:tcPr>
          <w:p w14:paraId="694B5B66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Abril</w:t>
            </w:r>
          </w:p>
        </w:tc>
        <w:tc>
          <w:tcPr>
            <w:tcW w:w="1324" w:type="dxa"/>
          </w:tcPr>
          <w:p w14:paraId="0AFE58EF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Maio</w:t>
            </w:r>
          </w:p>
        </w:tc>
        <w:tc>
          <w:tcPr>
            <w:tcW w:w="1324" w:type="dxa"/>
          </w:tcPr>
          <w:p w14:paraId="5AA68C7C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Junho</w:t>
            </w:r>
          </w:p>
        </w:tc>
      </w:tr>
      <w:tr w:rsidR="0082564B" w:rsidRPr="0082564B" w14:paraId="01C6CD2F" w14:textId="77777777" w:rsidTr="00D7561E">
        <w:trPr>
          <w:trHeight w:val="139"/>
        </w:trPr>
        <w:tc>
          <w:tcPr>
            <w:tcW w:w="1004" w:type="dxa"/>
          </w:tcPr>
          <w:p w14:paraId="362D56B7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94</w:t>
            </w:r>
          </w:p>
        </w:tc>
        <w:tc>
          <w:tcPr>
            <w:tcW w:w="1230" w:type="dxa"/>
          </w:tcPr>
          <w:p w14:paraId="04647CE8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81</w:t>
            </w:r>
          </w:p>
        </w:tc>
        <w:tc>
          <w:tcPr>
            <w:tcW w:w="1257" w:type="dxa"/>
          </w:tcPr>
          <w:p w14:paraId="1E187C44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82</w:t>
            </w:r>
          </w:p>
        </w:tc>
        <w:tc>
          <w:tcPr>
            <w:tcW w:w="1084" w:type="dxa"/>
          </w:tcPr>
          <w:p w14:paraId="2C640815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120</w:t>
            </w:r>
          </w:p>
        </w:tc>
        <w:tc>
          <w:tcPr>
            <w:tcW w:w="1324" w:type="dxa"/>
          </w:tcPr>
          <w:p w14:paraId="1496DD21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 94</w:t>
            </w:r>
          </w:p>
        </w:tc>
        <w:tc>
          <w:tcPr>
            <w:tcW w:w="1324" w:type="dxa"/>
          </w:tcPr>
          <w:p w14:paraId="7AAE0A1C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130</w:t>
            </w:r>
          </w:p>
        </w:tc>
      </w:tr>
      <w:tr w:rsidR="0082564B" w:rsidRPr="0082564B" w14:paraId="2125D0FE" w14:textId="77777777" w:rsidTr="00D7561E">
        <w:trPr>
          <w:trHeight w:val="130"/>
        </w:trPr>
        <w:tc>
          <w:tcPr>
            <w:tcW w:w="1004" w:type="dxa"/>
          </w:tcPr>
          <w:p w14:paraId="42BA450A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Julho</w:t>
            </w:r>
          </w:p>
        </w:tc>
        <w:tc>
          <w:tcPr>
            <w:tcW w:w="1230" w:type="dxa"/>
          </w:tcPr>
          <w:p w14:paraId="7EF7569D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Agosto</w:t>
            </w:r>
          </w:p>
        </w:tc>
        <w:tc>
          <w:tcPr>
            <w:tcW w:w="1257" w:type="dxa"/>
          </w:tcPr>
          <w:p w14:paraId="71C2CEE7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Setembro</w:t>
            </w:r>
          </w:p>
        </w:tc>
        <w:tc>
          <w:tcPr>
            <w:tcW w:w="1084" w:type="dxa"/>
          </w:tcPr>
          <w:p w14:paraId="59885626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Outubro</w:t>
            </w:r>
          </w:p>
        </w:tc>
        <w:tc>
          <w:tcPr>
            <w:tcW w:w="1324" w:type="dxa"/>
          </w:tcPr>
          <w:p w14:paraId="5E5DCEBD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Novembro</w:t>
            </w:r>
          </w:p>
        </w:tc>
        <w:tc>
          <w:tcPr>
            <w:tcW w:w="1324" w:type="dxa"/>
          </w:tcPr>
          <w:p w14:paraId="4FD107D2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Dezembro</w:t>
            </w:r>
          </w:p>
        </w:tc>
      </w:tr>
      <w:tr w:rsidR="0082564B" w:rsidRPr="0082564B" w14:paraId="1ADD1293" w14:textId="77777777" w:rsidTr="00D7561E">
        <w:trPr>
          <w:trHeight w:val="139"/>
        </w:trPr>
        <w:tc>
          <w:tcPr>
            <w:tcW w:w="1004" w:type="dxa"/>
          </w:tcPr>
          <w:p w14:paraId="42CF619C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135</w:t>
            </w:r>
          </w:p>
        </w:tc>
        <w:tc>
          <w:tcPr>
            <w:tcW w:w="1230" w:type="dxa"/>
          </w:tcPr>
          <w:p w14:paraId="28E08680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132</w:t>
            </w:r>
          </w:p>
        </w:tc>
        <w:tc>
          <w:tcPr>
            <w:tcW w:w="1257" w:type="dxa"/>
          </w:tcPr>
          <w:p w14:paraId="48949465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87</w:t>
            </w:r>
          </w:p>
        </w:tc>
        <w:tc>
          <w:tcPr>
            <w:tcW w:w="1084" w:type="dxa"/>
          </w:tcPr>
          <w:p w14:paraId="070DD3DE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</w:tc>
        <w:tc>
          <w:tcPr>
            <w:tcW w:w="1324" w:type="dxa"/>
          </w:tcPr>
          <w:p w14:paraId="388591B6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 52</w:t>
            </w:r>
          </w:p>
        </w:tc>
        <w:tc>
          <w:tcPr>
            <w:tcW w:w="1324" w:type="dxa"/>
          </w:tcPr>
          <w:p w14:paraId="7733D771" w14:textId="77777777" w:rsidR="00833068" w:rsidRPr="0082564B" w:rsidRDefault="00833068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 73</w:t>
            </w:r>
          </w:p>
        </w:tc>
      </w:tr>
    </w:tbl>
    <w:p w14:paraId="2E1E4315" w14:textId="75931A8A" w:rsidR="00D7561E" w:rsidRPr="00A4514F" w:rsidRDefault="00D7561E" w:rsidP="00D7561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14F">
        <w:rPr>
          <w:rFonts w:ascii="Arial" w:hAnsi="Arial" w:cs="Arial"/>
          <w:b/>
          <w:color w:val="000000" w:themeColor="text1"/>
          <w:sz w:val="24"/>
          <w:szCs w:val="24"/>
        </w:rPr>
        <w:t xml:space="preserve">FONTE: </w:t>
      </w:r>
      <w:r w:rsidRPr="00A4514F">
        <w:rPr>
          <w:rFonts w:ascii="Arial" w:hAnsi="Arial" w:cs="Arial"/>
          <w:color w:val="000000" w:themeColor="text1"/>
          <w:sz w:val="24"/>
          <w:szCs w:val="24"/>
        </w:rPr>
        <w:t>Serasa Experian</w:t>
      </w:r>
      <w:r w:rsidR="00FB4E63" w:rsidRPr="00A451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A004083" w14:textId="77777777" w:rsidR="00833068" w:rsidRPr="0082564B" w:rsidRDefault="0046490B" w:rsidP="00833068">
      <w:pPr>
        <w:spacing w:afterLines="200"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Ao analisar</w:t>
      </w:r>
      <w:r w:rsidR="00833068" w:rsidRPr="0082564B">
        <w:rPr>
          <w:rFonts w:ascii="Arial" w:hAnsi="Arial" w:cs="Arial"/>
          <w:sz w:val="24"/>
          <w:szCs w:val="24"/>
        </w:rPr>
        <w:t xml:space="preserve"> a tabela, percebe-se que o mês em que teve mais solicitações foi em Julho, sendo que ao contrário, ocorreu no mês de Novembro, onde houve uma queda de aproximadamente 61,5% na realização de pedidos de recuperação judicial, totalizando 52 pedidos.</w:t>
      </w:r>
    </w:p>
    <w:p w14:paraId="56B7D128" w14:textId="77777777" w:rsidR="00833068" w:rsidRPr="0082564B" w:rsidRDefault="00833068" w:rsidP="00833068">
      <w:pPr>
        <w:spacing w:afterLines="200"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Do total anual de todos os segmentos que somam 1.179 pedidos, 589 são de serviço, 278 do comércio, 203 de indústria e 109 do setor primário. Na análise por porte, </w:t>
      </w:r>
      <w:proofErr w:type="gramStart"/>
      <w:r w:rsidRPr="0082564B">
        <w:rPr>
          <w:rFonts w:ascii="Arial" w:hAnsi="Arial" w:cs="Arial"/>
          <w:sz w:val="24"/>
          <w:szCs w:val="24"/>
          <w:shd w:val="clear" w:color="auto" w:fill="FFFFFF"/>
        </w:rPr>
        <w:t>as micro</w:t>
      </w:r>
      <w:proofErr w:type="gramEnd"/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 e pequenas empresas registram o maior volume de requerimentos (752), as médias (282) e as grandes empresas (145).</w:t>
      </w:r>
    </w:p>
    <w:p w14:paraId="75112AC8" w14:textId="17D42E93" w:rsidR="00B677CC" w:rsidRDefault="003300A7" w:rsidP="003300A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Já os requerimentos pela falência,</w:t>
      </w:r>
      <w:r w:rsidR="00B67764">
        <w:rPr>
          <w:rFonts w:ascii="Arial" w:hAnsi="Arial" w:cs="Arial"/>
          <w:sz w:val="24"/>
          <w:szCs w:val="24"/>
        </w:rPr>
        <w:t xml:space="preserve"> do referido ano,</w:t>
      </w:r>
      <w:r w:rsidRPr="0082564B">
        <w:rPr>
          <w:rFonts w:ascii="Arial" w:hAnsi="Arial" w:cs="Arial"/>
          <w:sz w:val="24"/>
          <w:szCs w:val="24"/>
        </w:rPr>
        <w:t xml:space="preserve"> apresentam os seguintes dados:</w:t>
      </w:r>
    </w:p>
    <w:tbl>
      <w:tblPr>
        <w:tblStyle w:val="Tabelacomgrade"/>
        <w:tblW w:w="7633" w:type="dxa"/>
        <w:tblLook w:val="04A0" w:firstRow="1" w:lastRow="0" w:firstColumn="1" w:lastColumn="0" w:noHBand="0" w:noVBand="1"/>
      </w:tblPr>
      <w:tblGrid>
        <w:gridCol w:w="1070"/>
        <w:gridCol w:w="1297"/>
        <w:gridCol w:w="1323"/>
        <w:gridCol w:w="1163"/>
        <w:gridCol w:w="1403"/>
        <w:gridCol w:w="1377"/>
      </w:tblGrid>
      <w:tr w:rsidR="0082564B" w:rsidRPr="0082564B" w14:paraId="22C4C4EB" w14:textId="77777777" w:rsidTr="00A4514F">
        <w:trPr>
          <w:trHeight w:val="99"/>
        </w:trPr>
        <w:tc>
          <w:tcPr>
            <w:tcW w:w="1070" w:type="dxa"/>
          </w:tcPr>
          <w:p w14:paraId="7A4CE088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Janeiro</w:t>
            </w:r>
          </w:p>
        </w:tc>
        <w:tc>
          <w:tcPr>
            <w:tcW w:w="1297" w:type="dxa"/>
          </w:tcPr>
          <w:p w14:paraId="724EAF8C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Fevereiro</w:t>
            </w:r>
          </w:p>
        </w:tc>
        <w:tc>
          <w:tcPr>
            <w:tcW w:w="1323" w:type="dxa"/>
          </w:tcPr>
          <w:p w14:paraId="4FB18EA9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Março</w:t>
            </w:r>
          </w:p>
        </w:tc>
        <w:tc>
          <w:tcPr>
            <w:tcW w:w="1163" w:type="dxa"/>
          </w:tcPr>
          <w:p w14:paraId="69BACC86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Abril</w:t>
            </w:r>
          </w:p>
        </w:tc>
        <w:tc>
          <w:tcPr>
            <w:tcW w:w="1403" w:type="dxa"/>
          </w:tcPr>
          <w:p w14:paraId="3E45166F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Maio</w:t>
            </w:r>
          </w:p>
        </w:tc>
        <w:tc>
          <w:tcPr>
            <w:tcW w:w="1377" w:type="dxa"/>
          </w:tcPr>
          <w:p w14:paraId="7B7A6D6C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Junho</w:t>
            </w:r>
          </w:p>
        </w:tc>
      </w:tr>
      <w:tr w:rsidR="0082564B" w:rsidRPr="0082564B" w14:paraId="5B501DF2" w14:textId="77777777" w:rsidTr="00A4514F">
        <w:trPr>
          <w:trHeight w:val="99"/>
        </w:trPr>
        <w:tc>
          <w:tcPr>
            <w:tcW w:w="1070" w:type="dxa"/>
          </w:tcPr>
          <w:p w14:paraId="71C3286F" w14:textId="77777777" w:rsidR="003300A7" w:rsidRPr="0082564B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84</w:t>
            </w:r>
          </w:p>
        </w:tc>
        <w:tc>
          <w:tcPr>
            <w:tcW w:w="1297" w:type="dxa"/>
          </w:tcPr>
          <w:p w14:paraId="71B8B2DA" w14:textId="77777777" w:rsidR="00780FED" w:rsidRDefault="00780FED" w:rsidP="00780FED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F32BF3" w14:textId="2EA32FD8" w:rsidR="003300A7" w:rsidRPr="0082564B" w:rsidRDefault="003300A7" w:rsidP="00780F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323" w:type="dxa"/>
          </w:tcPr>
          <w:p w14:paraId="55B24B35" w14:textId="77777777" w:rsidR="00780FED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E9EC69" w14:textId="33FC0D64" w:rsidR="003300A7" w:rsidRPr="0082564B" w:rsidRDefault="003300A7" w:rsidP="00780F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14:paraId="3E1F3789" w14:textId="77777777" w:rsidR="003300A7" w:rsidRPr="0082564B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75</w:t>
            </w:r>
          </w:p>
        </w:tc>
        <w:tc>
          <w:tcPr>
            <w:tcW w:w="1403" w:type="dxa"/>
          </w:tcPr>
          <w:p w14:paraId="679A86B3" w14:textId="77777777" w:rsidR="00780FED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A24FDF" w14:textId="44E1F6FE" w:rsidR="003300A7" w:rsidRPr="0082564B" w:rsidRDefault="003300A7" w:rsidP="00780F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77" w:type="dxa"/>
          </w:tcPr>
          <w:p w14:paraId="034F10F0" w14:textId="77777777" w:rsidR="00001562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3DEF454" w14:textId="0B497F03" w:rsidR="003300A7" w:rsidRPr="0082564B" w:rsidRDefault="003300A7" w:rsidP="000015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2564B" w:rsidRPr="0082564B" w14:paraId="562623C5" w14:textId="77777777" w:rsidTr="00A4514F">
        <w:trPr>
          <w:trHeight w:val="93"/>
        </w:trPr>
        <w:tc>
          <w:tcPr>
            <w:tcW w:w="1070" w:type="dxa"/>
          </w:tcPr>
          <w:p w14:paraId="2B99A82E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Julho</w:t>
            </w:r>
          </w:p>
        </w:tc>
        <w:tc>
          <w:tcPr>
            <w:tcW w:w="1297" w:type="dxa"/>
          </w:tcPr>
          <w:p w14:paraId="40D5A954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Agosto</w:t>
            </w:r>
          </w:p>
        </w:tc>
        <w:tc>
          <w:tcPr>
            <w:tcW w:w="1323" w:type="dxa"/>
          </w:tcPr>
          <w:p w14:paraId="5FCDD354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Setembro</w:t>
            </w:r>
          </w:p>
        </w:tc>
        <w:tc>
          <w:tcPr>
            <w:tcW w:w="1163" w:type="dxa"/>
          </w:tcPr>
          <w:p w14:paraId="76313938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Outubro</w:t>
            </w:r>
          </w:p>
        </w:tc>
        <w:tc>
          <w:tcPr>
            <w:tcW w:w="1403" w:type="dxa"/>
          </w:tcPr>
          <w:p w14:paraId="596D1546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Novembro</w:t>
            </w:r>
          </w:p>
        </w:tc>
        <w:tc>
          <w:tcPr>
            <w:tcW w:w="1377" w:type="dxa"/>
          </w:tcPr>
          <w:p w14:paraId="48D6090D" w14:textId="77777777" w:rsidR="003300A7" w:rsidRPr="00B677CC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Dezembro</w:t>
            </w:r>
          </w:p>
        </w:tc>
      </w:tr>
      <w:tr w:rsidR="0082564B" w:rsidRPr="0082564B" w14:paraId="425C3288" w14:textId="77777777" w:rsidTr="00A4514F">
        <w:trPr>
          <w:trHeight w:val="99"/>
        </w:trPr>
        <w:tc>
          <w:tcPr>
            <w:tcW w:w="1070" w:type="dxa"/>
          </w:tcPr>
          <w:p w14:paraId="10371390" w14:textId="77777777" w:rsidR="003300A7" w:rsidRPr="0082564B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115</w:t>
            </w:r>
          </w:p>
        </w:tc>
        <w:tc>
          <w:tcPr>
            <w:tcW w:w="1297" w:type="dxa"/>
          </w:tcPr>
          <w:p w14:paraId="2BF62A5E" w14:textId="77777777" w:rsidR="003300A7" w:rsidRPr="0082564B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102</w:t>
            </w:r>
          </w:p>
        </w:tc>
        <w:tc>
          <w:tcPr>
            <w:tcW w:w="1323" w:type="dxa"/>
          </w:tcPr>
          <w:p w14:paraId="1D9A55EF" w14:textId="77777777" w:rsidR="00001562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C434B0" w14:textId="44DF7301" w:rsidR="003300A7" w:rsidRPr="0082564B" w:rsidRDefault="003300A7" w:rsidP="000015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163" w:type="dxa"/>
          </w:tcPr>
          <w:p w14:paraId="0B2603EE" w14:textId="77777777" w:rsidR="003300A7" w:rsidRPr="0082564B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96</w:t>
            </w:r>
          </w:p>
        </w:tc>
        <w:tc>
          <w:tcPr>
            <w:tcW w:w="1403" w:type="dxa"/>
          </w:tcPr>
          <w:p w14:paraId="4B4BB901" w14:textId="77777777" w:rsidR="00001562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C717995" w14:textId="33053009" w:rsidR="003300A7" w:rsidRPr="0082564B" w:rsidRDefault="003300A7" w:rsidP="000015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377" w:type="dxa"/>
          </w:tcPr>
          <w:p w14:paraId="6910867C" w14:textId="77777777" w:rsidR="00001562" w:rsidRDefault="003300A7" w:rsidP="00764E73">
            <w:pPr>
              <w:spacing w:line="36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5224D8" w14:textId="49FBAFAA" w:rsidR="003300A7" w:rsidRPr="0082564B" w:rsidRDefault="003300A7" w:rsidP="000015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64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14:paraId="660B70DB" w14:textId="77777777" w:rsidR="00E36BE4" w:rsidRPr="0082564B" w:rsidRDefault="00D7561E" w:rsidP="0025429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b/>
          <w:sz w:val="24"/>
          <w:szCs w:val="24"/>
        </w:rPr>
        <w:t xml:space="preserve">FONTE: </w:t>
      </w:r>
      <w:r w:rsidRPr="0082564B">
        <w:rPr>
          <w:rFonts w:ascii="Arial" w:hAnsi="Arial" w:cs="Arial"/>
          <w:sz w:val="24"/>
          <w:szCs w:val="24"/>
        </w:rPr>
        <w:t>Serasa Experian</w:t>
      </w:r>
    </w:p>
    <w:p w14:paraId="5FF57F83" w14:textId="204534EE" w:rsidR="00096C1B" w:rsidRDefault="00096C1B" w:rsidP="00096C1B">
      <w:pPr>
        <w:spacing w:line="360" w:lineRule="auto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82564B">
        <w:rPr>
          <w:rFonts w:ascii="Arial" w:hAnsi="Arial" w:cs="Arial"/>
          <w:sz w:val="24"/>
          <w:shd w:val="clear" w:color="auto" w:fill="FFFFFF"/>
        </w:rPr>
        <w:t>Com a tabela das solicitações de falência, é notório que chegaram a 972 empresas no ano de 2020, com o mês de Julho sendo assim como na recuperação judicial o mês em que houve mais requerimentos de falência, de modo adverso, o mês de Dezembro foi o melhor, com uma diferença percentual de 50,4% a menos se comparado a Julho do mesmo ano.</w:t>
      </w:r>
    </w:p>
    <w:p w14:paraId="1A0C4217" w14:textId="77777777" w:rsidR="005A0C09" w:rsidRPr="0082564B" w:rsidRDefault="005A0C09" w:rsidP="00096C1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6829AB64" w14:textId="38378DDF" w:rsidR="00096C1B" w:rsidRDefault="0092601A" w:rsidP="005A0C09">
      <w:pPr>
        <w:pStyle w:val="Ttulo2"/>
        <w:numPr>
          <w:ilvl w:val="1"/>
          <w:numId w:val="15"/>
        </w:numPr>
        <w:ind w:left="0" w:firstLine="709"/>
      </w:pPr>
      <w:bookmarkStart w:id="9" w:name="_Toc70442760"/>
      <w:r>
        <w:t>C</w:t>
      </w:r>
      <w:r w:rsidRPr="0082564B">
        <w:t>omparações de dados</w:t>
      </w:r>
      <w:bookmarkEnd w:id="9"/>
    </w:p>
    <w:p w14:paraId="14BF5618" w14:textId="269C089A" w:rsidR="005A0C09" w:rsidRDefault="005A0C09" w:rsidP="005A0C09">
      <w:pPr>
        <w:pStyle w:val="PargrafodaLista"/>
        <w:ind w:left="927"/>
      </w:pPr>
    </w:p>
    <w:p w14:paraId="4B02B604" w14:textId="77777777" w:rsidR="005A0C09" w:rsidRPr="005A0C09" w:rsidRDefault="005A0C09" w:rsidP="005A0C09">
      <w:pPr>
        <w:pStyle w:val="PargrafodaLista"/>
        <w:ind w:left="927"/>
      </w:pPr>
    </w:p>
    <w:p w14:paraId="21A0FD43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Conforme os dados fornecidos pelo Serasa Experian, o ano que apresenta o maior número de insolvência de empresas foi em 2016, totalizando 1.863 pedidos de recuperação judicial e 1.852 pedidos de falência. Ocasionando um aumento de 44,8% nas solicitações de recuperação judicial e de 3,9% em falências, em comparação ao ano de 2015. </w:t>
      </w:r>
    </w:p>
    <w:p w14:paraId="3820B654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As empresas que lideraram os requerimentos de recuperação judicial do ano de 2016 foram às micro e pequenas, com 1.134 pedidos, seguidas pelas médias, com 470 requerimentos, e pelas grandes empresas, com 259. Dos 1.852 requerimentos de falência efetuados em 2016, 994 foram de micro e pequenas empresas, 426 de médias e 412 de grandes. </w:t>
      </w:r>
    </w:p>
    <w:p w14:paraId="59FF76D3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Em relação ao ano de 2020 (de janeiro a dezembro) houve uma redução de 15% nos pedidos de recuperação judicial, sendo que em 2020, 1.179 empresas solicitaram a recuperação judicial, ante 1.387 requerimentos de 2019. </w:t>
      </w:r>
    </w:p>
    <w:p w14:paraId="387E7357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O segmento de mercado que mais solicitou a recuperação foi o setor de Serviço, com 589 pedidos (1.5% a menos do que em 2019), o setor primário foi o que apresentou a maior queda (-35,5%) em sequência a Indústria (-25%) e o Comércio (-20,3%). </w:t>
      </w:r>
    </w:p>
    <w:p w14:paraId="661B9FA7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lastRenderedPageBreak/>
        <w:t xml:space="preserve">Por mais um ano, as empresas de pequeno porte e </w:t>
      </w:r>
      <w:proofErr w:type="gramStart"/>
      <w:r w:rsidRPr="0082564B">
        <w:rPr>
          <w:rFonts w:ascii="Arial" w:hAnsi="Arial" w:cs="Arial"/>
          <w:sz w:val="24"/>
          <w:szCs w:val="24"/>
        </w:rPr>
        <w:t>as micro</w:t>
      </w:r>
      <w:proofErr w:type="gramEnd"/>
      <w:r w:rsidRPr="0082564B">
        <w:rPr>
          <w:rFonts w:ascii="Arial" w:hAnsi="Arial" w:cs="Arial"/>
          <w:sz w:val="24"/>
          <w:szCs w:val="24"/>
        </w:rPr>
        <w:t xml:space="preserve"> empresas foram as que registraram o maior volume de requerimentos em 2020, totalizando 752, seguido das médias com 282 e das grandes com 145. </w:t>
      </w:r>
    </w:p>
    <w:p w14:paraId="4CC8BBB5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Conforme Luiz Rabi, economista da Serasa Experian:</w:t>
      </w:r>
    </w:p>
    <w:p w14:paraId="4BD5FA20" w14:textId="06A2AA08" w:rsidR="003770A4" w:rsidRPr="0082564B" w:rsidRDefault="003770A4" w:rsidP="00D05E5A">
      <w:pPr>
        <w:spacing w:line="240" w:lineRule="auto"/>
        <w:ind w:left="2124" w:firstLine="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5E5A">
        <w:rPr>
          <w:rFonts w:ascii="Arial" w:hAnsi="Arial" w:cs="Arial"/>
          <w:shd w:val="clear" w:color="auto" w:fill="FFFFFF"/>
        </w:rPr>
        <w:t>Embora 2020 tenha sido um ano economicamente delicado, o salto no número de pedidos de falências e recuperação judicial não aconteceu como se imaginava. Com a facilitação de prazos feita pelos credores, os juros mais baixos e as novas linhas de crédito disponibilizadas, os donos de negócios recorreram menos à recuperação judicial, que já é naturalmente o último recurso das empresas com dificuldades financeiras.</w:t>
      </w:r>
      <w:proofErr w:type="gramStart"/>
      <w:r w:rsidR="000E442B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9"/>
      </w:r>
      <w:proofErr w:type="gramEnd"/>
    </w:p>
    <w:p w14:paraId="6AE982A0" w14:textId="77777777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Já os requerimentos de falência no ano de 2020 apresentaram uma queda ainda maior em comparação ao ano de 2019, resultando em uma diminuição de 31,4%. </w:t>
      </w:r>
    </w:p>
    <w:p w14:paraId="1B452EA3" w14:textId="4B4743CF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4E63">
        <w:rPr>
          <w:rFonts w:ascii="Arial" w:hAnsi="Arial" w:cs="Arial"/>
          <w:sz w:val="24"/>
          <w:szCs w:val="24"/>
          <w:shd w:val="clear" w:color="auto" w:fill="FFFFFF"/>
        </w:rPr>
        <w:t>Segundo a Pesquisa Pulso Empresa: Impacto da Covid-19 nas Empresas, realizada através de dados do Instituto Brasileiro de Geografia e Estatística (IBGE)</w:t>
      </w:r>
      <w:r w:rsidR="00FB4E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desde o in</w:t>
      </w:r>
      <w:r w:rsidR="00FB4E63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cio da pandemia do coronavírus no Brasil, cerca de 1,044 milhão de empresas encerraram suas atividades, sendo praticamente todas, 99,8% dos negócios de pequeno porte, segmento o qual teve um menor incentivo do Governo.</w:t>
      </w:r>
      <w:proofErr w:type="gramStart"/>
      <w:r w:rsidR="00DA460B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10"/>
      </w:r>
      <w:proofErr w:type="gramEnd"/>
    </w:p>
    <w:p w14:paraId="481AD617" w14:textId="7C238D12" w:rsidR="003770A4" w:rsidRPr="0082564B" w:rsidRDefault="003770A4" w:rsidP="003770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De acordo com o SEBRAE (Serviço Brasileiro de Apoio às Micro e Pequenas Empresas), a média de empresas que fecham a cada ano é de 10%, ou seja, cerca de 600.000 negócios</w:t>
      </w:r>
      <w:r w:rsidR="00DA460B">
        <w:rPr>
          <w:rStyle w:val="Refdenotaderodap"/>
          <w:rFonts w:ascii="Arial" w:hAnsi="Arial" w:cs="Arial"/>
          <w:sz w:val="24"/>
          <w:szCs w:val="24"/>
        </w:rPr>
        <w:footnoteReference w:id="11"/>
      </w:r>
      <w:r w:rsidR="00DA460B">
        <w:rPr>
          <w:rFonts w:ascii="Arial" w:hAnsi="Arial" w:cs="Arial"/>
          <w:sz w:val="24"/>
          <w:szCs w:val="24"/>
        </w:rPr>
        <w:t>.</w:t>
      </w:r>
      <w:r w:rsidRPr="00FB4E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 xml:space="preserve">De acordo com Alessandro Pinheiro, </w:t>
      </w:r>
      <w:r w:rsidRPr="0082564B">
        <w:rPr>
          <w:rFonts w:ascii="Arial" w:hAnsi="Arial" w:cs="Arial"/>
          <w:sz w:val="24"/>
          <w:szCs w:val="24"/>
        </w:rPr>
        <w:t xml:space="preserve">Coordenador de Pesquisas Estruturais e Especiais em Empresas do IBGE: </w:t>
      </w:r>
    </w:p>
    <w:p w14:paraId="48941702" w14:textId="3FBC89A7" w:rsidR="003770A4" w:rsidRPr="00D05E5A" w:rsidRDefault="003770A4" w:rsidP="00D05E5A">
      <w:pPr>
        <w:spacing w:line="240" w:lineRule="auto"/>
        <w:ind w:left="2124" w:firstLine="3"/>
        <w:jc w:val="both"/>
        <w:rPr>
          <w:rFonts w:ascii="Arial" w:hAnsi="Arial" w:cs="Arial"/>
          <w:shd w:val="clear" w:color="auto" w:fill="FFFFFF"/>
        </w:rPr>
      </w:pPr>
      <w:r w:rsidRPr="00D05E5A">
        <w:rPr>
          <w:rFonts w:ascii="Arial" w:hAnsi="Arial" w:cs="Arial"/>
        </w:rPr>
        <w:t>Os dados sinalizam que a </w:t>
      </w:r>
      <w:hyperlink r:id="rId20" w:tgtFrame="_blank" w:history="1">
        <w:r w:rsidRPr="00D05E5A">
          <w:rPr>
            <w:rStyle w:val="Hyperlink"/>
            <w:rFonts w:ascii="Arial" w:hAnsi="Arial" w:cs="Arial"/>
            <w:color w:val="auto"/>
            <w:u w:val="none"/>
          </w:rPr>
          <w:t>covid-19</w:t>
        </w:r>
      </w:hyperlink>
      <w:r w:rsidRPr="00D05E5A">
        <w:rPr>
          <w:rFonts w:ascii="Arial" w:hAnsi="Arial" w:cs="Arial"/>
        </w:rPr>
        <w:t xml:space="preserve"> impactou mais fortemente segmentos que, para a realização de suas atividades, não podem prescindir do contato pessoal, tem baixa produtividade e são intensivos em trabalho, como os serviços prestados às famílias, onde </w:t>
      </w:r>
      <w:r w:rsidRPr="00D05E5A">
        <w:rPr>
          <w:rFonts w:ascii="Arial" w:hAnsi="Arial" w:cs="Arial"/>
        </w:rPr>
        <w:lastRenderedPageBreak/>
        <w:t>se incluem atividades como as de bares e restaurantes, e hospedagem; além do setor de construção</w:t>
      </w:r>
      <w:r w:rsidR="00FB4E63" w:rsidRPr="00D05E5A">
        <w:rPr>
          <w:rFonts w:ascii="Arial" w:hAnsi="Arial" w:cs="Arial"/>
        </w:rPr>
        <w:t>.</w:t>
      </w:r>
      <w:proofErr w:type="gramStart"/>
      <w:r w:rsidR="002647F5" w:rsidRPr="00D05E5A">
        <w:rPr>
          <w:rStyle w:val="Refdenotaderodap"/>
          <w:rFonts w:ascii="Arial" w:hAnsi="Arial" w:cs="Arial"/>
        </w:rPr>
        <w:footnoteReference w:id="12"/>
      </w:r>
      <w:proofErr w:type="gramEnd"/>
    </w:p>
    <w:p w14:paraId="0D16872E" w14:textId="77777777" w:rsidR="007714EB" w:rsidRPr="00B677CC" w:rsidRDefault="003770A4" w:rsidP="003770A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77CC">
        <w:rPr>
          <w:rFonts w:ascii="Arial" w:hAnsi="Arial" w:cs="Arial"/>
          <w:sz w:val="24"/>
          <w:szCs w:val="24"/>
          <w:shd w:val="clear" w:color="auto" w:fill="FFFFFF"/>
        </w:rPr>
        <w:t xml:space="preserve">Conforme dados divulgados na segunda quinzena de agosto de 2020 pelo IBGE 33,5% </w:t>
      </w:r>
      <w:r w:rsidRPr="00B677CC">
        <w:rPr>
          <w:rFonts w:ascii="Arial" w:hAnsi="Arial" w:cs="Arial"/>
          <w:bCs/>
          <w:sz w:val="24"/>
          <w:szCs w:val="24"/>
        </w:rPr>
        <w:t>das empresas</w:t>
      </w:r>
      <w:r w:rsidR="007714EB" w:rsidRPr="00B677CC">
        <w:rPr>
          <w:rFonts w:ascii="Arial" w:hAnsi="Arial" w:cs="Arial"/>
          <w:bCs/>
          <w:sz w:val="24"/>
          <w:szCs w:val="24"/>
        </w:rPr>
        <w:t xml:space="preserve"> em ativa relataram</w:t>
      </w:r>
      <w:r w:rsidRPr="00B677CC">
        <w:rPr>
          <w:rFonts w:ascii="Arial" w:hAnsi="Arial" w:cs="Arial"/>
          <w:bCs/>
          <w:sz w:val="24"/>
          <w:szCs w:val="24"/>
        </w:rPr>
        <w:t xml:space="preserve"> que a pandemia </w:t>
      </w:r>
      <w:r w:rsidR="007714EB" w:rsidRPr="00B677CC">
        <w:rPr>
          <w:rFonts w:ascii="Arial" w:hAnsi="Arial" w:cs="Arial"/>
          <w:bCs/>
          <w:sz w:val="24"/>
          <w:szCs w:val="24"/>
        </w:rPr>
        <w:t>ocasionou</w:t>
      </w:r>
      <w:r w:rsidRPr="00B677CC">
        <w:rPr>
          <w:rFonts w:ascii="Arial" w:hAnsi="Arial" w:cs="Arial"/>
          <w:bCs/>
          <w:sz w:val="24"/>
          <w:szCs w:val="24"/>
        </w:rPr>
        <w:t xml:space="preserve"> um efeito negativo sobre ela,</w:t>
      </w:r>
      <w:r w:rsidR="007714EB" w:rsidRPr="00B677CC">
        <w:rPr>
          <w:rFonts w:ascii="Arial" w:hAnsi="Arial" w:cs="Arial"/>
          <w:bCs/>
          <w:sz w:val="24"/>
          <w:szCs w:val="24"/>
        </w:rPr>
        <w:t xml:space="preserve"> o oposto ocorreu em</w:t>
      </w:r>
      <w:r w:rsidRPr="00B677CC">
        <w:rPr>
          <w:rFonts w:ascii="Arial" w:hAnsi="Arial" w:cs="Arial"/>
          <w:bCs/>
          <w:sz w:val="24"/>
          <w:szCs w:val="24"/>
        </w:rPr>
        <w:t xml:space="preserve"> 28,6% das empresas</w:t>
      </w:r>
      <w:r w:rsidR="007714EB" w:rsidRPr="00B677CC">
        <w:rPr>
          <w:rFonts w:ascii="Arial" w:hAnsi="Arial" w:cs="Arial"/>
          <w:bCs/>
          <w:sz w:val="24"/>
          <w:szCs w:val="24"/>
        </w:rPr>
        <w:t xml:space="preserve"> que afirmaram</w:t>
      </w:r>
      <w:r w:rsidRPr="00B677CC">
        <w:rPr>
          <w:rFonts w:ascii="Arial" w:hAnsi="Arial" w:cs="Arial"/>
          <w:bCs/>
          <w:sz w:val="24"/>
          <w:szCs w:val="24"/>
        </w:rPr>
        <w:t xml:space="preserve"> que a pandemia teve um efeito positivo sobre a empresa</w:t>
      </w:r>
      <w:r w:rsidR="007714EB" w:rsidRPr="00B677CC">
        <w:rPr>
          <w:rFonts w:ascii="Arial" w:hAnsi="Arial" w:cs="Arial"/>
          <w:bCs/>
          <w:sz w:val="24"/>
          <w:szCs w:val="24"/>
        </w:rPr>
        <w:t>.</w:t>
      </w:r>
    </w:p>
    <w:p w14:paraId="4BB89B3F" w14:textId="77777777" w:rsidR="007714EB" w:rsidRPr="00B677CC" w:rsidRDefault="007714EB" w:rsidP="003770A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77CC">
        <w:rPr>
          <w:rFonts w:ascii="Arial" w:hAnsi="Arial" w:cs="Arial"/>
          <w:bCs/>
          <w:sz w:val="24"/>
          <w:szCs w:val="24"/>
        </w:rPr>
        <w:t>Das empresas entrevistadas que estão em operação, 8,1% afirmaram a redução d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>o número de funcionários</w:t>
      </w:r>
      <w:r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>. Em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32,9%</w:t>
      </w:r>
      <w:r w:rsidRPr="00B677CC">
        <w:rPr>
          <w:rFonts w:ascii="Arial" w:hAnsi="Arial" w:cs="Arial"/>
          <w:bCs/>
          <w:sz w:val="24"/>
          <w:szCs w:val="24"/>
        </w:rPr>
        <w:t xml:space="preserve"> das empresas, alegaram a redução das </w:t>
      </w:r>
      <w:r w:rsidR="003770A4" w:rsidRPr="00B677CC">
        <w:rPr>
          <w:rFonts w:ascii="Arial" w:hAnsi="Arial" w:cs="Arial"/>
          <w:bCs/>
          <w:sz w:val="24"/>
          <w:szCs w:val="24"/>
        </w:rPr>
        <w:t>vendas ou</w:t>
      </w:r>
      <w:r w:rsidRPr="00B677CC">
        <w:rPr>
          <w:rFonts w:ascii="Arial" w:hAnsi="Arial" w:cs="Arial"/>
          <w:bCs/>
          <w:sz w:val="24"/>
          <w:szCs w:val="24"/>
        </w:rPr>
        <w:t xml:space="preserve"> dos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serviços comercializados</w:t>
      </w:r>
      <w:r w:rsidRPr="00B677CC">
        <w:rPr>
          <w:rFonts w:ascii="Arial" w:hAnsi="Arial" w:cs="Arial"/>
          <w:bCs/>
          <w:sz w:val="24"/>
          <w:szCs w:val="24"/>
        </w:rPr>
        <w:t>, ao oposto,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32,2% indicaram </w:t>
      </w:r>
      <w:r w:rsidR="003770A4" w:rsidRPr="00B677CC">
        <w:rPr>
          <w:rStyle w:val="colorir"/>
          <w:rFonts w:ascii="Arial" w:hAnsi="Arial" w:cs="Arial"/>
          <w:bCs/>
          <w:sz w:val="24"/>
          <w:szCs w:val="24"/>
          <w:bdr w:val="none" w:sz="0" w:space="0" w:color="auto" w:frame="1"/>
        </w:rPr>
        <w:t>aumento</w:t>
      </w:r>
      <w:r w:rsidRPr="00B677CC">
        <w:rPr>
          <w:rFonts w:ascii="Arial" w:hAnsi="Arial" w:cs="Arial"/>
          <w:bCs/>
          <w:sz w:val="24"/>
          <w:szCs w:val="24"/>
        </w:rPr>
        <w:t>.</w:t>
      </w:r>
    </w:p>
    <w:p w14:paraId="1947DD10" w14:textId="77777777" w:rsidR="00D928D8" w:rsidRPr="00B677CC" w:rsidRDefault="007714EB" w:rsidP="003770A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77CC">
        <w:rPr>
          <w:rFonts w:ascii="Arial" w:hAnsi="Arial" w:cs="Arial"/>
          <w:bCs/>
          <w:sz w:val="24"/>
          <w:szCs w:val="24"/>
        </w:rPr>
        <w:t>Em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31,4%</w:t>
      </w:r>
      <w:r w:rsidRPr="00B677CC">
        <w:rPr>
          <w:rFonts w:ascii="Arial" w:hAnsi="Arial" w:cs="Arial"/>
          <w:bCs/>
          <w:sz w:val="24"/>
          <w:szCs w:val="24"/>
        </w:rPr>
        <w:t xml:space="preserve"> das empresas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indicaram </w:t>
      </w:r>
      <w:r w:rsidRPr="00B677CC">
        <w:rPr>
          <w:rStyle w:val="colorir"/>
          <w:rFonts w:ascii="Arial" w:hAnsi="Arial" w:cs="Arial"/>
          <w:bCs/>
          <w:sz w:val="24"/>
          <w:szCs w:val="24"/>
          <w:bdr w:val="none" w:sz="0" w:space="0" w:color="auto" w:frame="1"/>
        </w:rPr>
        <w:t>algum empecilho</w:t>
      </w:r>
      <w:r w:rsidR="003770A4" w:rsidRPr="00B677CC">
        <w:rPr>
          <w:rFonts w:ascii="Arial" w:hAnsi="Arial" w:cs="Arial"/>
          <w:bCs/>
          <w:sz w:val="24"/>
          <w:szCs w:val="24"/>
        </w:rPr>
        <w:t> para fabricar produtos ou atender clientes</w:t>
      </w:r>
      <w:r w:rsidR="0031204F" w:rsidRPr="00B677CC">
        <w:rPr>
          <w:rFonts w:ascii="Arial" w:hAnsi="Arial" w:cs="Arial"/>
          <w:bCs/>
          <w:sz w:val="24"/>
          <w:szCs w:val="24"/>
        </w:rPr>
        <w:t>, já em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13,9%</w:t>
      </w:r>
      <w:r w:rsidR="0031204F" w:rsidRPr="00B677CC">
        <w:rPr>
          <w:rFonts w:ascii="Arial" w:hAnsi="Arial" w:cs="Arial"/>
          <w:bCs/>
          <w:sz w:val="24"/>
          <w:szCs w:val="24"/>
        </w:rPr>
        <w:t xml:space="preserve"> delas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indicaram </w:t>
      </w:r>
      <w:r w:rsidR="003770A4" w:rsidRPr="00B677CC">
        <w:rPr>
          <w:rStyle w:val="colorir"/>
          <w:rFonts w:ascii="Arial" w:hAnsi="Arial" w:cs="Arial"/>
          <w:bCs/>
          <w:sz w:val="24"/>
          <w:szCs w:val="24"/>
          <w:bdr w:val="none" w:sz="0" w:space="0" w:color="auto" w:frame="1"/>
        </w:rPr>
        <w:t>facilidade</w:t>
      </w:r>
      <w:r w:rsidR="0031204F" w:rsidRPr="00B677CC">
        <w:rPr>
          <w:rFonts w:ascii="Arial" w:hAnsi="Arial" w:cs="Arial"/>
          <w:bCs/>
          <w:sz w:val="24"/>
          <w:szCs w:val="24"/>
        </w:rPr>
        <w:t>.</w:t>
      </w:r>
      <w:r w:rsidR="00D928D8" w:rsidRPr="00B677CC">
        <w:rPr>
          <w:rFonts w:ascii="Arial" w:hAnsi="Arial" w:cs="Arial"/>
          <w:bCs/>
          <w:sz w:val="24"/>
          <w:szCs w:val="24"/>
        </w:rPr>
        <w:t xml:space="preserve"> Em uma porcentagem mais elevada, </w:t>
      </w:r>
      <w:r w:rsidR="003770A4" w:rsidRPr="00B677CC">
        <w:rPr>
          <w:rFonts w:ascii="Arial" w:hAnsi="Arial" w:cs="Arial"/>
          <w:bCs/>
          <w:sz w:val="24"/>
          <w:szCs w:val="24"/>
        </w:rPr>
        <w:t>46,8%</w:t>
      </w:r>
      <w:r w:rsidR="00D928D8" w:rsidRPr="00B677CC">
        <w:rPr>
          <w:rFonts w:ascii="Arial" w:hAnsi="Arial" w:cs="Arial"/>
          <w:bCs/>
          <w:sz w:val="24"/>
          <w:szCs w:val="24"/>
        </w:rPr>
        <w:t xml:space="preserve"> das empresas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</w:t>
      </w:r>
      <w:r w:rsidR="00D928D8" w:rsidRPr="00B677CC">
        <w:rPr>
          <w:rFonts w:ascii="Arial" w:hAnsi="Arial" w:cs="Arial"/>
          <w:bCs/>
          <w:sz w:val="24"/>
          <w:szCs w:val="24"/>
        </w:rPr>
        <w:t>alegar</w:t>
      </w:r>
      <w:r w:rsidR="003770A4" w:rsidRPr="00B677CC">
        <w:rPr>
          <w:rFonts w:ascii="Arial" w:hAnsi="Arial" w:cs="Arial"/>
          <w:bCs/>
          <w:sz w:val="24"/>
          <w:szCs w:val="24"/>
        </w:rPr>
        <w:t>am </w:t>
      </w:r>
      <w:r w:rsidR="003770A4" w:rsidRPr="00B677CC">
        <w:rPr>
          <w:rStyle w:val="colorir"/>
          <w:rFonts w:ascii="Arial" w:hAnsi="Arial" w:cs="Arial"/>
          <w:bCs/>
          <w:sz w:val="24"/>
          <w:szCs w:val="24"/>
          <w:bdr w:val="none" w:sz="0" w:space="0" w:color="auto" w:frame="1"/>
        </w:rPr>
        <w:t>dificuldade</w:t>
      </w:r>
      <w:r w:rsidR="003770A4" w:rsidRPr="00B677CC">
        <w:rPr>
          <w:rFonts w:ascii="Arial" w:hAnsi="Arial" w:cs="Arial"/>
          <w:bCs/>
          <w:sz w:val="24"/>
          <w:szCs w:val="24"/>
        </w:rPr>
        <w:t> para acessar fornecedores de insumos, matérias-primas ou mercadorias</w:t>
      </w:r>
      <w:r w:rsidR="00D928D8" w:rsidRPr="00B677CC">
        <w:rPr>
          <w:rFonts w:ascii="Arial" w:hAnsi="Arial" w:cs="Arial"/>
          <w:bCs/>
          <w:sz w:val="24"/>
          <w:szCs w:val="24"/>
        </w:rPr>
        <w:t>, ante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7,3% </w:t>
      </w:r>
      <w:r w:rsidR="00D928D8" w:rsidRPr="00B677CC">
        <w:rPr>
          <w:rFonts w:ascii="Arial" w:hAnsi="Arial" w:cs="Arial"/>
          <w:bCs/>
          <w:sz w:val="24"/>
          <w:szCs w:val="24"/>
        </w:rPr>
        <w:t xml:space="preserve">que </w:t>
      </w:r>
      <w:r w:rsidR="003770A4" w:rsidRPr="00B677CC">
        <w:rPr>
          <w:rFonts w:ascii="Arial" w:hAnsi="Arial" w:cs="Arial"/>
          <w:bCs/>
          <w:sz w:val="24"/>
          <w:szCs w:val="24"/>
        </w:rPr>
        <w:t>indicaram </w:t>
      </w:r>
      <w:r w:rsidR="003770A4" w:rsidRPr="00B677CC">
        <w:rPr>
          <w:rStyle w:val="colorir"/>
          <w:rFonts w:ascii="Arial" w:hAnsi="Arial" w:cs="Arial"/>
          <w:bCs/>
          <w:sz w:val="24"/>
          <w:szCs w:val="24"/>
          <w:bdr w:val="none" w:sz="0" w:space="0" w:color="auto" w:frame="1"/>
        </w:rPr>
        <w:t>facilidade</w:t>
      </w:r>
      <w:r w:rsidR="00D928D8" w:rsidRPr="00B677CC">
        <w:rPr>
          <w:rStyle w:val="colorir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. </w:t>
      </w:r>
      <w:r w:rsidR="003770A4" w:rsidRPr="00B677CC">
        <w:rPr>
          <w:rFonts w:ascii="Arial" w:hAnsi="Arial" w:cs="Arial"/>
          <w:bCs/>
          <w:sz w:val="24"/>
          <w:szCs w:val="24"/>
        </w:rPr>
        <w:t> </w:t>
      </w:r>
    </w:p>
    <w:p w14:paraId="74437BB8" w14:textId="01CD8F91" w:rsidR="003770A4" w:rsidRPr="00B677CC" w:rsidRDefault="00D928D8" w:rsidP="003770A4">
      <w:pPr>
        <w:spacing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77CC">
        <w:rPr>
          <w:rFonts w:ascii="Arial" w:hAnsi="Arial" w:cs="Arial"/>
          <w:bCs/>
          <w:sz w:val="24"/>
          <w:szCs w:val="24"/>
        </w:rPr>
        <w:t xml:space="preserve">Muitas empresas apresentaram dificuldades em realizar seus pagamentos de rotina, sendo que </w:t>
      </w:r>
      <w:r w:rsidR="003770A4" w:rsidRPr="00B677CC">
        <w:rPr>
          <w:rFonts w:ascii="Arial" w:hAnsi="Arial" w:cs="Arial"/>
          <w:bCs/>
          <w:sz w:val="24"/>
          <w:szCs w:val="24"/>
        </w:rPr>
        <w:t>40,3%</w:t>
      </w:r>
      <w:r w:rsidRPr="00B677CC">
        <w:rPr>
          <w:rFonts w:ascii="Arial" w:hAnsi="Arial" w:cs="Arial"/>
          <w:bCs/>
          <w:sz w:val="24"/>
          <w:szCs w:val="24"/>
        </w:rPr>
        <w:t xml:space="preserve"> das empresas entrevistadas afirmaram sofrer com essa realidade, adverso que 5,6% disseram ter facilidade.  Em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>20,1%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das empresas em </w:t>
      </w:r>
      <w:r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>atividade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anteciparam as férias dos funcionários</w:t>
      </w:r>
      <w:r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>21,4 %</w:t>
      </w:r>
      <w:r w:rsidR="003770A4" w:rsidRPr="00B677CC">
        <w:rPr>
          <w:rFonts w:ascii="Arial" w:hAnsi="Arial" w:cs="Arial"/>
          <w:bCs/>
          <w:sz w:val="24"/>
          <w:szCs w:val="24"/>
        </w:rPr>
        <w:t xml:space="preserve"> 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das empresas em </w:t>
      </w:r>
      <w:r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>exercício</w:t>
      </w:r>
      <w:r w:rsidR="003770A4" w:rsidRPr="00B677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adotaram pelo menos uma medida com apoio do governo. </w:t>
      </w:r>
    </w:p>
    <w:p w14:paraId="25DBC70C" w14:textId="77777777" w:rsidR="005A0C09" w:rsidRPr="00FF337B" w:rsidRDefault="005A0C09" w:rsidP="003770A4">
      <w:pPr>
        <w:spacing w:line="36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BEE336F" w14:textId="3E9C8A90" w:rsidR="00802A46" w:rsidRDefault="00802A46" w:rsidP="005A0C09">
      <w:pPr>
        <w:pStyle w:val="Ttulo1"/>
        <w:numPr>
          <w:ilvl w:val="0"/>
          <w:numId w:val="15"/>
        </w:numPr>
      </w:pPr>
      <w:bookmarkStart w:id="10" w:name="_Toc70442761"/>
      <w:r w:rsidRPr="001B7BF6">
        <w:t>PROBLEMAS E SOLUÇÕES</w:t>
      </w:r>
      <w:bookmarkEnd w:id="10"/>
      <w:r w:rsidRPr="001B7BF6">
        <w:t xml:space="preserve"> </w:t>
      </w:r>
    </w:p>
    <w:p w14:paraId="0E827A5A" w14:textId="77777777" w:rsidR="005A0C09" w:rsidRPr="005A0C09" w:rsidRDefault="005A0C09" w:rsidP="005A0C09">
      <w:pPr>
        <w:pStyle w:val="PargrafodaLista"/>
        <w:ind w:left="360"/>
      </w:pPr>
    </w:p>
    <w:p w14:paraId="5C381140" w14:textId="77777777" w:rsidR="00802A46" w:rsidRPr="0082564B" w:rsidRDefault="00802A46" w:rsidP="00802A46">
      <w:pPr>
        <w:pStyle w:val="PargrafodaLista"/>
        <w:spacing w:after="0" w:line="276" w:lineRule="auto"/>
        <w:ind w:left="1113"/>
        <w:rPr>
          <w:rFonts w:ascii="Arial" w:hAnsi="Arial" w:cs="Arial"/>
          <w:sz w:val="24"/>
          <w:szCs w:val="24"/>
        </w:rPr>
      </w:pPr>
    </w:p>
    <w:p w14:paraId="6DFA9B9D" w14:textId="7EFB6391" w:rsidR="0033670E" w:rsidRDefault="001B7BF6" w:rsidP="005A0C09">
      <w:pPr>
        <w:pStyle w:val="Ttulo2"/>
        <w:ind w:firstLine="709"/>
      </w:pPr>
      <w:bookmarkStart w:id="11" w:name="_Toc70442762"/>
      <w:r>
        <w:t>4.1</w:t>
      </w:r>
      <w:r w:rsidR="00802A46" w:rsidRPr="001B7BF6">
        <w:t xml:space="preserve"> </w:t>
      </w:r>
      <w:r w:rsidR="0092601A">
        <w:t>A</w:t>
      </w:r>
      <w:r w:rsidR="0092601A" w:rsidRPr="001B7BF6">
        <w:t xml:space="preserve"> eficácia da recuperação judicial</w:t>
      </w:r>
      <w:bookmarkEnd w:id="11"/>
    </w:p>
    <w:p w14:paraId="0D27BB3F" w14:textId="77777777" w:rsidR="005A0C09" w:rsidRPr="005A0C09" w:rsidRDefault="005A0C09" w:rsidP="005A0C09"/>
    <w:p w14:paraId="4230CE4C" w14:textId="77777777" w:rsidR="00802A46" w:rsidRPr="001B7BF6" w:rsidRDefault="00802A46" w:rsidP="001B7BF6">
      <w:pPr>
        <w:spacing w:after="0"/>
        <w:ind w:left="709"/>
        <w:rPr>
          <w:rFonts w:ascii="Arial" w:hAnsi="Arial" w:cs="Arial"/>
          <w:sz w:val="24"/>
          <w:szCs w:val="24"/>
        </w:rPr>
      </w:pPr>
      <w:r w:rsidRPr="001B7BF6">
        <w:rPr>
          <w:rFonts w:ascii="Arial" w:hAnsi="Arial" w:cs="Arial"/>
          <w:sz w:val="24"/>
          <w:szCs w:val="24"/>
        </w:rPr>
        <w:t xml:space="preserve"> </w:t>
      </w:r>
    </w:p>
    <w:p w14:paraId="6567019D" w14:textId="77777777" w:rsidR="00090C32" w:rsidRPr="0082564B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O instituto da recuperação judicial surgiu com o intuito de sanear as crises econômico-financeiras das empresas, proporcionando as sociedades empresárias que se encontram em dificuldades extremas o objetivo de manter a fonte produtora, o emprego dos trabalhadores e o interesse dos credores, de modo a facilitar o </w:t>
      </w:r>
      <w:r w:rsidRPr="0082564B">
        <w:rPr>
          <w:rFonts w:ascii="Arial" w:hAnsi="Arial" w:cs="Arial"/>
          <w:sz w:val="24"/>
          <w:szCs w:val="24"/>
        </w:rPr>
        <w:lastRenderedPageBreak/>
        <w:t>cumprimento da função social pela empresa, baseando-se no princípio da preservação da empresa.</w:t>
      </w:r>
    </w:p>
    <w:p w14:paraId="3BB5D33B" w14:textId="7F1E86BF" w:rsidR="00090C32" w:rsidRPr="0082564B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A função principal do princípio citado está atrelada à continuação das atividades empresarias, visando a sociedade consumidora e a atividade empresarial, descartando o interesse da pessoa do empresário, conforme Marlon </w:t>
      </w:r>
      <w:proofErr w:type="spellStart"/>
      <w:r w:rsidRPr="0082564B">
        <w:rPr>
          <w:rFonts w:ascii="Arial" w:hAnsi="Arial" w:cs="Arial"/>
          <w:sz w:val="24"/>
          <w:szCs w:val="24"/>
        </w:rPr>
        <w:t>Tomazette</w:t>
      </w:r>
      <w:proofErr w:type="spellEnd"/>
      <w:r w:rsidRPr="0082564B">
        <w:rPr>
          <w:rFonts w:ascii="Arial" w:hAnsi="Arial" w:cs="Arial"/>
          <w:sz w:val="24"/>
          <w:szCs w:val="24"/>
        </w:rPr>
        <w:t xml:space="preserve">: </w:t>
      </w:r>
    </w:p>
    <w:p w14:paraId="49754730" w14:textId="768003DD" w:rsidR="00090C32" w:rsidRPr="00CE15E9" w:rsidRDefault="00090C32" w:rsidP="00CE15E9">
      <w:pPr>
        <w:spacing w:line="240" w:lineRule="auto"/>
        <w:ind w:left="2124"/>
        <w:jc w:val="both"/>
        <w:rPr>
          <w:rFonts w:ascii="Arial" w:hAnsi="Arial" w:cs="Arial"/>
        </w:rPr>
      </w:pPr>
      <w:r w:rsidRPr="00CE15E9">
        <w:rPr>
          <w:rFonts w:ascii="Arial" w:hAnsi="Arial" w:cs="Arial"/>
        </w:rPr>
        <w:t>A empresa (atividade) é mais importante que o interesse individual do empresário, dos sócios e dos dirigentes da sociedade empresária. Não importa se estes terão ou não prejuízos, o fundamental é manter a atividade funcionando, pois isso permitirá a proteção de mais interesses (fisco, comunidade, fornecedores, empregados…). Não se descarta a manutenção da atividade com o mesmo titular, mas a preferência é a manutenção da atividade em si, independentemente de quem seja o titular.</w:t>
      </w:r>
      <w:proofErr w:type="gramStart"/>
      <w:r w:rsidR="00F91D9E" w:rsidRPr="00CE15E9">
        <w:rPr>
          <w:rStyle w:val="Refdenotaderodap"/>
          <w:rFonts w:ascii="Arial" w:hAnsi="Arial" w:cs="Arial"/>
        </w:rPr>
        <w:footnoteReference w:id="13"/>
      </w:r>
      <w:proofErr w:type="gramEnd"/>
    </w:p>
    <w:p w14:paraId="3338E497" w14:textId="45DF745A" w:rsidR="00090C32" w:rsidRPr="00B677CC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O processo de recuperação judicial pode ser definido como um conjunto de atos, cuja prática depende de concessão judicial, com objetivo de superar crises viáveis</w:t>
      </w:r>
      <w:r w:rsidR="00D13EE0">
        <w:rPr>
          <w:rStyle w:val="Refdenotaderodap"/>
          <w:rFonts w:ascii="Arial" w:hAnsi="Arial" w:cs="Arial"/>
          <w:sz w:val="24"/>
          <w:szCs w:val="24"/>
        </w:rPr>
        <w:footnoteReference w:id="14"/>
      </w:r>
      <w:r w:rsidR="00D13EE0">
        <w:rPr>
          <w:rFonts w:ascii="Arial" w:hAnsi="Arial" w:cs="Arial"/>
          <w:sz w:val="24"/>
          <w:szCs w:val="24"/>
        </w:rPr>
        <w:t xml:space="preserve">. </w:t>
      </w:r>
      <w:r w:rsidR="00A27987" w:rsidRPr="00B677CC">
        <w:rPr>
          <w:rFonts w:ascii="Arial" w:hAnsi="Arial" w:cs="Arial"/>
          <w:sz w:val="24"/>
          <w:szCs w:val="24"/>
        </w:rPr>
        <w:t xml:space="preserve">Com isso, </w:t>
      </w:r>
      <w:proofErr w:type="spellStart"/>
      <w:r w:rsidR="00A27987" w:rsidRPr="00B677CC">
        <w:rPr>
          <w:rFonts w:ascii="Arial" w:hAnsi="Arial" w:cs="Arial"/>
          <w:sz w:val="24"/>
          <w:szCs w:val="24"/>
        </w:rPr>
        <w:t>Tomazette</w:t>
      </w:r>
      <w:proofErr w:type="spellEnd"/>
      <w:r w:rsidR="00A27987" w:rsidRPr="00B677CC">
        <w:rPr>
          <w:rFonts w:ascii="Arial" w:hAnsi="Arial" w:cs="Arial"/>
          <w:sz w:val="24"/>
          <w:szCs w:val="24"/>
        </w:rPr>
        <w:t xml:space="preserve"> </w:t>
      </w:r>
      <w:r w:rsidR="00A27987" w:rsidRPr="00B677CC">
        <w:rPr>
          <w:rFonts w:ascii="Arial" w:hAnsi="Arial" w:cs="Arial"/>
          <w:sz w:val="24"/>
          <w:szCs w:val="24"/>
        </w:rPr>
        <w:tab/>
        <w:t xml:space="preserve">quis dizer que a recuperação judicial é uma ferramenta jurídica que o sistema brasileiro </w:t>
      </w:r>
      <w:proofErr w:type="gramStart"/>
      <w:r w:rsidR="00A27987" w:rsidRPr="00B677CC">
        <w:rPr>
          <w:rFonts w:ascii="Arial" w:hAnsi="Arial" w:cs="Arial"/>
          <w:sz w:val="24"/>
          <w:szCs w:val="24"/>
        </w:rPr>
        <w:t>adota,</w:t>
      </w:r>
      <w:proofErr w:type="gramEnd"/>
      <w:r w:rsidR="00A27987" w:rsidRPr="00B677CC">
        <w:rPr>
          <w:rFonts w:ascii="Arial" w:hAnsi="Arial" w:cs="Arial"/>
          <w:sz w:val="24"/>
          <w:szCs w:val="24"/>
        </w:rPr>
        <w:t xml:space="preserve"> que tem com função principal ajudar as empresas em estado de crise, garantindo o funcionamento da empresa, mantendo suas atividades e preservando os bens de serviço, resguardado os empregos dos trabalhadores e a geração e circulação de riquezas. </w:t>
      </w:r>
    </w:p>
    <w:p w14:paraId="28A63AC4" w14:textId="611ECDBE" w:rsidR="00090C32" w:rsidRPr="0082564B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O instituto da recuperação judicial foi criado para auxiliar uma empresa a superar uma crise instalada ou evitar a instalação e o avanço de uma crise iminente</w:t>
      </w:r>
      <w:r w:rsidR="000D4484">
        <w:rPr>
          <w:rStyle w:val="Refdenotaderodap"/>
          <w:rFonts w:ascii="Arial" w:hAnsi="Arial" w:cs="Arial"/>
          <w:sz w:val="24"/>
          <w:szCs w:val="24"/>
        </w:rPr>
        <w:footnoteReference w:id="15"/>
      </w:r>
      <w:r w:rsidR="000D4484">
        <w:rPr>
          <w:rFonts w:ascii="Arial" w:hAnsi="Arial" w:cs="Arial"/>
          <w:sz w:val="24"/>
          <w:szCs w:val="24"/>
        </w:rPr>
        <w:t xml:space="preserve">. </w:t>
      </w:r>
      <w:r w:rsidR="00A742FE" w:rsidRPr="00B677CC">
        <w:rPr>
          <w:rFonts w:ascii="Arial" w:hAnsi="Arial" w:cs="Arial"/>
          <w:sz w:val="24"/>
          <w:szCs w:val="24"/>
        </w:rPr>
        <w:t xml:space="preserve">Este auxílio é necessário para conduzir as empresas a vencerem suas crises permanecendo em funcionamento, pois se com a administração existente não foi possível manter a saúde econômica da empresa regulada, a contribuição externa pode facilitar essa manutenção. </w:t>
      </w:r>
      <w:r w:rsidRPr="00B677CC">
        <w:rPr>
          <w:rFonts w:ascii="Arial" w:hAnsi="Arial" w:cs="Arial"/>
          <w:sz w:val="24"/>
          <w:szCs w:val="24"/>
        </w:rPr>
        <w:t xml:space="preserve"> </w:t>
      </w:r>
    </w:p>
    <w:p w14:paraId="38242C97" w14:textId="77777777" w:rsidR="00E95DA3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Para Campinho</w:t>
      </w:r>
      <w:r w:rsidR="00E95DA3">
        <w:rPr>
          <w:rFonts w:ascii="Arial" w:hAnsi="Arial" w:cs="Arial"/>
          <w:sz w:val="24"/>
          <w:szCs w:val="24"/>
        </w:rPr>
        <w:t xml:space="preserve">: </w:t>
      </w:r>
    </w:p>
    <w:p w14:paraId="0C2936BD" w14:textId="053EB46C" w:rsidR="00090C32" w:rsidRDefault="00090C32" w:rsidP="00E95DA3">
      <w:pPr>
        <w:spacing w:line="240" w:lineRule="auto"/>
        <w:ind w:left="2268"/>
        <w:jc w:val="both"/>
        <w:rPr>
          <w:rFonts w:ascii="Arial" w:hAnsi="Arial" w:cs="Arial"/>
        </w:rPr>
      </w:pPr>
      <w:proofErr w:type="gramStart"/>
      <w:r w:rsidRPr="00E95DA3">
        <w:rPr>
          <w:rFonts w:ascii="Arial" w:hAnsi="Arial" w:cs="Arial"/>
        </w:rPr>
        <w:t>é</w:t>
      </w:r>
      <w:proofErr w:type="gramEnd"/>
      <w:r w:rsidRPr="00E95DA3">
        <w:rPr>
          <w:rFonts w:ascii="Arial" w:hAnsi="Arial" w:cs="Arial"/>
        </w:rPr>
        <w:t xml:space="preserve"> um conjunto de providências de natureza econômica, financeira, produtiva, organizacional e jurídica, que atuam para melhorar a capacidade produtiva de uma empresa, de modo a atingir um nível de rentabilidade autossustentável, superando a crise econômico-</w:t>
      </w:r>
      <w:r w:rsidRPr="00E95DA3">
        <w:rPr>
          <w:rFonts w:ascii="Arial" w:hAnsi="Arial" w:cs="Arial"/>
        </w:rPr>
        <w:lastRenderedPageBreak/>
        <w:t xml:space="preserve">financeira e possibilitando a manutenção da fonte produtora, do emprego e dos interesses dos credores. </w:t>
      </w:r>
      <w:r w:rsidR="008571C3">
        <w:rPr>
          <w:rStyle w:val="Refdenotaderodap"/>
          <w:rFonts w:ascii="Arial" w:hAnsi="Arial" w:cs="Arial"/>
        </w:rPr>
        <w:footnoteReference w:id="16"/>
      </w:r>
    </w:p>
    <w:p w14:paraId="096527DE" w14:textId="77777777" w:rsidR="00E95DA3" w:rsidRPr="00E95DA3" w:rsidRDefault="00E95DA3" w:rsidP="00E95DA3">
      <w:pPr>
        <w:spacing w:line="240" w:lineRule="auto"/>
        <w:ind w:left="2268"/>
        <w:jc w:val="both"/>
        <w:rPr>
          <w:rFonts w:ascii="Arial" w:hAnsi="Arial" w:cs="Arial"/>
        </w:rPr>
      </w:pPr>
    </w:p>
    <w:p w14:paraId="2425B9B8" w14:textId="7DDA8421" w:rsidR="00090C32" w:rsidRPr="0082564B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Com relação à sua natureza jurídica, a recuperação judicial assume a forma de um contrato judicial com aspecto novativo, feito por meio de um plano de recuperação, com condições dependentes do cumprimento por parte do devedor para que seja </w:t>
      </w:r>
      <w:proofErr w:type="gramStart"/>
      <w:r w:rsidRPr="0082564B">
        <w:rPr>
          <w:rFonts w:ascii="Arial" w:hAnsi="Arial" w:cs="Arial"/>
          <w:sz w:val="24"/>
          <w:szCs w:val="24"/>
        </w:rPr>
        <w:t>implementado</w:t>
      </w:r>
      <w:proofErr w:type="gramEnd"/>
      <w:r w:rsidR="00C5238D">
        <w:rPr>
          <w:rStyle w:val="Refdenotaderodap"/>
          <w:rFonts w:ascii="Arial" w:hAnsi="Arial" w:cs="Arial"/>
          <w:sz w:val="24"/>
          <w:szCs w:val="24"/>
        </w:rPr>
        <w:footnoteReference w:id="17"/>
      </w:r>
      <w:r w:rsidR="00C5238D">
        <w:rPr>
          <w:rFonts w:ascii="Arial" w:hAnsi="Arial" w:cs="Arial"/>
          <w:sz w:val="24"/>
          <w:szCs w:val="24"/>
        </w:rPr>
        <w:t>.</w:t>
      </w:r>
    </w:p>
    <w:p w14:paraId="797404D0" w14:textId="42EF20D8" w:rsidR="00B677CC" w:rsidRPr="00B677CC" w:rsidRDefault="00090C32" w:rsidP="00FD1A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A recuperação tem por escopo impulsionar a preservação da empresa e de sua função social, bem como estimular a atividade econômica</w:t>
      </w:r>
      <w:r w:rsidR="00F803D3">
        <w:rPr>
          <w:rStyle w:val="Refdenotaderodap"/>
          <w:rFonts w:ascii="Arial" w:hAnsi="Arial" w:cs="Arial"/>
          <w:sz w:val="24"/>
          <w:szCs w:val="24"/>
        </w:rPr>
        <w:footnoteReference w:id="18"/>
      </w:r>
      <w:r w:rsidR="00F803D3">
        <w:rPr>
          <w:rFonts w:ascii="Arial" w:hAnsi="Arial" w:cs="Arial"/>
          <w:sz w:val="24"/>
          <w:szCs w:val="24"/>
        </w:rPr>
        <w:t xml:space="preserve">. </w:t>
      </w:r>
      <w:r w:rsidR="00FD1AD2" w:rsidRPr="00B677CC">
        <w:rPr>
          <w:rFonts w:ascii="Arial" w:hAnsi="Arial" w:cs="Arial"/>
          <w:sz w:val="24"/>
          <w:szCs w:val="24"/>
        </w:rPr>
        <w:t>Para complementar a afirmação de Mamede, o ex-presidente do Superior Tribunal de Justiça (2018-2020) João Otávio de Noronha assevera que</w:t>
      </w:r>
      <w:r w:rsidR="00B677CC" w:rsidRPr="00B677CC">
        <w:rPr>
          <w:rFonts w:ascii="Arial" w:hAnsi="Arial" w:cs="Arial"/>
          <w:sz w:val="24"/>
          <w:szCs w:val="24"/>
        </w:rPr>
        <w:t xml:space="preserve">: </w:t>
      </w:r>
    </w:p>
    <w:p w14:paraId="56527F24" w14:textId="4E75F795" w:rsidR="00090C32" w:rsidRPr="00B677CC" w:rsidRDefault="00FD1AD2" w:rsidP="00D05E5A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B677CC">
        <w:rPr>
          <w:rFonts w:ascii="Arial" w:hAnsi="Arial" w:cs="Arial"/>
        </w:rPr>
        <w:t>O ônus a ser suportado pelos credores em razão da recuperação judicial só encontrará justificativa se o desenvolvimento da empresa gerar os benefícios sociais reflexos que são decorrentes do efetivo exercício dessa atividade</w:t>
      </w:r>
      <w:r w:rsidRPr="00B677CC">
        <w:rPr>
          <w:rFonts w:ascii="Arial" w:hAnsi="Arial" w:cs="Arial"/>
          <w:sz w:val="24"/>
          <w:szCs w:val="24"/>
        </w:rPr>
        <w:t>.</w:t>
      </w:r>
      <w:proofErr w:type="gramStart"/>
      <w:r w:rsidR="00AC57D2">
        <w:rPr>
          <w:rStyle w:val="Refdenotaderodap"/>
          <w:rFonts w:ascii="Arial" w:hAnsi="Arial" w:cs="Arial"/>
          <w:sz w:val="24"/>
          <w:szCs w:val="24"/>
        </w:rPr>
        <w:footnoteReference w:id="19"/>
      </w:r>
      <w:proofErr w:type="gramEnd"/>
      <w:r w:rsidRPr="00B677CC">
        <w:rPr>
          <w:rFonts w:ascii="Arial" w:hAnsi="Arial" w:cs="Arial"/>
          <w:sz w:val="24"/>
          <w:szCs w:val="24"/>
        </w:rPr>
        <w:t xml:space="preserve"> </w:t>
      </w:r>
      <w:r w:rsidR="00090C32" w:rsidRPr="00B677CC">
        <w:rPr>
          <w:rFonts w:ascii="Arial" w:hAnsi="Arial" w:cs="Arial"/>
          <w:sz w:val="24"/>
          <w:szCs w:val="24"/>
        </w:rPr>
        <w:t xml:space="preserve"> </w:t>
      </w:r>
    </w:p>
    <w:p w14:paraId="35E463DE" w14:textId="77777777" w:rsidR="00090C32" w:rsidRPr="0082564B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O artigo 47 da Lei n. 11.101/2005 explica a finalidade à qual se destina o processo de recuperação, sendo voltado para a manutenção: da fonte produtora, dos empregos dos trabalhadores e dos interesses dos credores. </w:t>
      </w:r>
    </w:p>
    <w:p w14:paraId="15D802AF" w14:textId="7B9776F4" w:rsidR="00090C32" w:rsidRDefault="00090C32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Para que uma recuperação judicial seja considerada eficaz e traga de novo a normalidade financeira de uma empresa, é necessário um alinhamento entre os credores e devedor, com a promoção de audiências conjuntas e sessões de mediação, com uma prestação de sacrifício árduo para ambas as partes, pois </w:t>
      </w:r>
      <w:proofErr w:type="gramStart"/>
      <w:r w:rsidRPr="0082564B">
        <w:rPr>
          <w:rFonts w:ascii="Arial" w:hAnsi="Arial" w:cs="Arial"/>
          <w:sz w:val="24"/>
          <w:szCs w:val="24"/>
        </w:rPr>
        <w:t>busca-se</w:t>
      </w:r>
      <w:proofErr w:type="gramEnd"/>
      <w:r w:rsidRPr="0082564B">
        <w:rPr>
          <w:rFonts w:ascii="Arial" w:hAnsi="Arial" w:cs="Arial"/>
          <w:sz w:val="24"/>
          <w:szCs w:val="24"/>
        </w:rPr>
        <w:t xml:space="preserve"> assim uma solução para os pagamentos das dívidas. </w:t>
      </w:r>
    </w:p>
    <w:p w14:paraId="7CBB79DB" w14:textId="77777777" w:rsidR="005A0C09" w:rsidRPr="0082564B" w:rsidRDefault="005A0C09" w:rsidP="00090C3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EBAE8C" w14:textId="06F0F7CB" w:rsidR="00090C32" w:rsidRDefault="0092601A" w:rsidP="005A0C09">
      <w:pPr>
        <w:pStyle w:val="Ttulo2"/>
        <w:numPr>
          <w:ilvl w:val="1"/>
          <w:numId w:val="15"/>
        </w:numPr>
        <w:ind w:left="0" w:firstLine="709"/>
      </w:pPr>
      <w:bookmarkStart w:id="14" w:name="_Toc70442763"/>
      <w:r>
        <w:t>M</w:t>
      </w:r>
      <w:r w:rsidRPr="004F0787">
        <w:t xml:space="preserve">eios de contenção a falência de empresas </w:t>
      </w:r>
      <w:r w:rsidR="005A0C09">
        <w:t>(</w:t>
      </w:r>
      <w:r w:rsidRPr="004F0787">
        <w:t>ajuda go</w:t>
      </w:r>
      <w:r>
        <w:t>ver</w:t>
      </w:r>
      <w:r w:rsidRPr="004F0787">
        <w:t>namental)</w:t>
      </w:r>
      <w:bookmarkEnd w:id="14"/>
    </w:p>
    <w:p w14:paraId="63709A36" w14:textId="77777777" w:rsidR="005A0C09" w:rsidRPr="005A0C09" w:rsidRDefault="005A0C09" w:rsidP="005A0C09">
      <w:pPr>
        <w:pStyle w:val="PargrafodaLista"/>
        <w:ind w:left="0"/>
      </w:pPr>
    </w:p>
    <w:p w14:paraId="5E93E276" w14:textId="77777777" w:rsidR="00F23761" w:rsidRPr="0082564B" w:rsidRDefault="00F23761" w:rsidP="00F23761">
      <w:pPr>
        <w:pStyle w:val="NormalWeb"/>
        <w:shd w:val="clear" w:color="auto" w:fill="FFFFFF"/>
        <w:spacing w:after="200" w:afterAutospacing="0" w:line="360" w:lineRule="auto"/>
        <w:ind w:firstLine="709"/>
        <w:jc w:val="both"/>
        <w:rPr>
          <w:rFonts w:ascii="Arial" w:hAnsi="Arial" w:cs="Arial"/>
        </w:rPr>
      </w:pPr>
      <w:r w:rsidRPr="0082564B">
        <w:rPr>
          <w:rFonts w:ascii="Arial" w:hAnsi="Arial" w:cs="Arial"/>
        </w:rPr>
        <w:t xml:space="preserve">Uma solução encontrada por algumas empresas para resolver problemas encontrados pela crise econômica foi recorrer ao Judiciário para pedir a paralisação </w:t>
      </w:r>
      <w:r w:rsidRPr="0082564B">
        <w:rPr>
          <w:rFonts w:ascii="Arial" w:hAnsi="Arial" w:cs="Arial"/>
        </w:rPr>
        <w:lastRenderedPageBreak/>
        <w:t>total ou parcial de pagamentos como os do plano de recuperação (para as empresas que já estavam passando por este processo), solicitando a proibição do corte de serviços de energia e água; prorrogação do </w:t>
      </w:r>
      <w:r w:rsidRPr="0082564B">
        <w:rPr>
          <w:rStyle w:val="nfase"/>
          <w:rFonts w:ascii="Arial" w:hAnsi="Arial" w:cs="Arial"/>
        </w:rPr>
        <w:t>stay period</w:t>
      </w:r>
      <w:r w:rsidRPr="0082564B">
        <w:rPr>
          <w:rFonts w:ascii="Arial" w:hAnsi="Arial" w:cs="Arial"/>
        </w:rPr>
        <w:t> (período de suspensão das ações e execuções contra a empresa recuperanda).</w:t>
      </w:r>
    </w:p>
    <w:p w14:paraId="6A63AC25" w14:textId="7B2C084F" w:rsidR="00F23761" w:rsidRPr="0082564B" w:rsidRDefault="00F23761" w:rsidP="00F23761">
      <w:pPr>
        <w:pStyle w:val="NormalWeb"/>
        <w:shd w:val="clear" w:color="auto" w:fill="FFFFFF"/>
        <w:spacing w:after="200" w:afterAutospacing="0" w:line="360" w:lineRule="auto"/>
        <w:ind w:firstLine="709"/>
        <w:jc w:val="both"/>
        <w:rPr>
          <w:rFonts w:ascii="Arial" w:hAnsi="Arial" w:cs="Arial"/>
        </w:rPr>
      </w:pPr>
      <w:r w:rsidRPr="0082564B">
        <w:rPr>
          <w:rFonts w:ascii="Arial" w:hAnsi="Arial" w:cs="Arial"/>
        </w:rPr>
        <w:t xml:space="preserve">O CNJ (Conselho Nacional de Justiça) aprovou em março de 2020 a </w:t>
      </w:r>
      <w:r w:rsidRPr="003F419A">
        <w:rPr>
          <w:rFonts w:ascii="Arial" w:hAnsi="Arial" w:cs="Arial"/>
          <w:color w:val="000000" w:themeColor="text1"/>
        </w:rPr>
        <w:t>Recomendação 6</w:t>
      </w:r>
      <w:r w:rsidR="00FF337B" w:rsidRPr="003F419A">
        <w:rPr>
          <w:rFonts w:ascii="Arial" w:hAnsi="Arial" w:cs="Arial"/>
          <w:color w:val="000000" w:themeColor="text1"/>
        </w:rPr>
        <w:t>3</w:t>
      </w:r>
      <w:r w:rsidR="003F419A">
        <w:rPr>
          <w:rStyle w:val="Refdenotaderodap"/>
          <w:rFonts w:ascii="Arial" w:hAnsi="Arial" w:cs="Arial"/>
          <w:color w:val="000000" w:themeColor="text1"/>
        </w:rPr>
        <w:footnoteReference w:id="20"/>
      </w:r>
      <w:r w:rsidRPr="0082564B">
        <w:rPr>
          <w:rFonts w:ascii="Arial" w:hAnsi="Arial" w:cs="Arial"/>
        </w:rPr>
        <w:t xml:space="preserve">, que orienta os juízes a uniformizar e adotar medidas para mitigar o impacto da pandemia nas empresas em que já estavam passando pelo processo de recuperação judicial. Priorizando assim a análise e decisão sobre levantamento de valores em favor dos credores ou empresas recuperandas e suspendendo as assembleias gerais de credores presenciais, autorizando as reuniões virtuais quando necessária para a manutenção das atividades empresariais da devedora e para o início dos pagamentos aos credores. </w:t>
      </w:r>
    </w:p>
    <w:p w14:paraId="0CCFFB22" w14:textId="568A7BA3" w:rsidR="00F23761" w:rsidRPr="0082564B" w:rsidRDefault="00F23761" w:rsidP="00F23761">
      <w:pPr>
        <w:pStyle w:val="NormalWeb"/>
        <w:shd w:val="clear" w:color="auto" w:fill="FFFFFF"/>
        <w:spacing w:after="200" w:afterAutospacing="0" w:line="360" w:lineRule="auto"/>
        <w:ind w:firstLine="709"/>
        <w:jc w:val="both"/>
        <w:rPr>
          <w:rFonts w:ascii="Arial" w:hAnsi="Arial" w:cs="Arial"/>
        </w:rPr>
      </w:pPr>
      <w:r w:rsidRPr="0082564B">
        <w:rPr>
          <w:rFonts w:ascii="Arial" w:hAnsi="Arial" w:cs="Arial"/>
        </w:rPr>
        <w:t>No dia 25 de março de 2020 o juiz Sergio Ludovico Martins, da 2ª Vara de Arujá (SP), determinou a paralisação total dos pagamentos do plano de recuperação judicial de uma empresa de embalagens pelo prazo de 90 dias, proibindo também, que a concessionária de energia elétrica cortasse o fornecimento do serviço</w:t>
      </w:r>
      <w:r w:rsidR="000C5DCB">
        <w:rPr>
          <w:rFonts w:ascii="Arial" w:hAnsi="Arial" w:cs="Arial"/>
        </w:rPr>
        <w:t xml:space="preserve">. </w:t>
      </w:r>
      <w:r w:rsidRPr="0082564B">
        <w:rPr>
          <w:rFonts w:ascii="Arial" w:hAnsi="Arial" w:cs="Arial"/>
        </w:rPr>
        <w:t>Para justificar sua decisão, o magistrado afirmou que:</w:t>
      </w:r>
    </w:p>
    <w:p w14:paraId="21E20C36" w14:textId="1618166C" w:rsidR="00F23761" w:rsidRPr="00D05E5A" w:rsidRDefault="00F23761" w:rsidP="00D05E5A">
      <w:pPr>
        <w:pStyle w:val="NormalWeb"/>
        <w:shd w:val="clear" w:color="auto" w:fill="FFFFFF"/>
        <w:spacing w:after="200" w:afterAutospacing="0"/>
        <w:ind w:left="2124" w:firstLine="3"/>
        <w:jc w:val="both"/>
        <w:rPr>
          <w:rFonts w:ascii="Arial" w:hAnsi="Arial" w:cs="Arial"/>
          <w:sz w:val="22"/>
          <w:szCs w:val="22"/>
        </w:rPr>
      </w:pPr>
      <w:r w:rsidRPr="00D05E5A">
        <w:rPr>
          <w:rFonts w:ascii="Arial" w:hAnsi="Arial" w:cs="Arial"/>
          <w:sz w:val="22"/>
          <w:szCs w:val="22"/>
        </w:rPr>
        <w:t>O instituto da recuperação judicial se move na aclamação do princípio da preservação da atividade econômica, </w:t>
      </w:r>
      <w:proofErr w:type="spellStart"/>
      <w:r w:rsidRPr="00D05E5A">
        <w:rPr>
          <w:rStyle w:val="nfase"/>
          <w:rFonts w:ascii="Arial" w:hAnsi="Arial" w:cs="Arial"/>
          <w:sz w:val="22"/>
          <w:szCs w:val="22"/>
        </w:rPr>
        <w:t>ex</w:t>
      </w:r>
      <w:proofErr w:type="spellEnd"/>
      <w:r w:rsidRPr="00D05E5A">
        <w:rPr>
          <w:rStyle w:val="nfase"/>
          <w:rFonts w:ascii="Arial" w:hAnsi="Arial" w:cs="Arial"/>
          <w:sz w:val="22"/>
          <w:szCs w:val="22"/>
        </w:rPr>
        <w:t xml:space="preserve"> vi</w:t>
      </w:r>
      <w:r w:rsidRPr="00D05E5A">
        <w:rPr>
          <w:rFonts w:ascii="Arial" w:hAnsi="Arial" w:cs="Arial"/>
          <w:sz w:val="22"/>
          <w:szCs w:val="22"/>
        </w:rPr>
        <w:t> artigo 47 da legislação de regência. Com efeito, a atual pandemia trouxe inegável desequilíbrio econômico</w:t>
      </w:r>
      <w:r w:rsidR="00670B08" w:rsidRPr="00D05E5A">
        <w:rPr>
          <w:rFonts w:ascii="Arial" w:hAnsi="Arial" w:cs="Arial"/>
          <w:sz w:val="22"/>
          <w:szCs w:val="22"/>
        </w:rPr>
        <w:t>-</w:t>
      </w:r>
      <w:r w:rsidRPr="00D05E5A">
        <w:rPr>
          <w:rFonts w:ascii="Arial" w:hAnsi="Arial" w:cs="Arial"/>
          <w:sz w:val="22"/>
          <w:szCs w:val="22"/>
        </w:rPr>
        <w:t>financeiro, alterando a quadra fática da concedida recuperação judicial, nos termos do artigo 53</w:t>
      </w:r>
      <w:r w:rsidR="00670B08" w:rsidRPr="00D05E5A">
        <w:rPr>
          <w:rFonts w:ascii="Arial" w:hAnsi="Arial" w:cs="Arial"/>
          <w:sz w:val="22"/>
          <w:szCs w:val="22"/>
        </w:rPr>
        <w:t>.</w:t>
      </w:r>
      <w:proofErr w:type="gramStart"/>
      <w:r w:rsidR="00670B08" w:rsidRPr="00D05E5A">
        <w:rPr>
          <w:rStyle w:val="Refdenotaderodap"/>
          <w:rFonts w:ascii="Arial" w:hAnsi="Arial" w:cs="Arial"/>
          <w:sz w:val="22"/>
          <w:szCs w:val="22"/>
        </w:rPr>
        <w:footnoteReference w:id="21"/>
      </w:r>
      <w:proofErr w:type="gramEnd"/>
    </w:p>
    <w:p w14:paraId="77FB4AAE" w14:textId="487C21BF" w:rsidR="00215F23" w:rsidRPr="0082564B" w:rsidRDefault="00215F23" w:rsidP="00215F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t>No dia 1º de abril de 2020, o Governo Federal promulgou a MP nº 936, que posteriormente foi sucedida pela Lei nº 14.020 de julho de 2020, que estabeleceu medidas que reduz em até 70% o salário dos funcionários, a redução da jornada de trabalho assim como a redução salarial, bem como a suspensão do contrato de trabalho e o pagamento do aux</w:t>
      </w:r>
      <w:r w:rsidR="00670B08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Pr="0082564B">
        <w:rPr>
          <w:rFonts w:ascii="Arial" w:hAnsi="Arial" w:cs="Arial"/>
          <w:sz w:val="24"/>
          <w:szCs w:val="24"/>
          <w:shd w:val="clear" w:color="auto" w:fill="FFFFFF"/>
        </w:rPr>
        <w:t>lio emergencial pelo período que perdurar a pandemia.</w:t>
      </w:r>
    </w:p>
    <w:p w14:paraId="7E6CF7F5" w14:textId="77777777" w:rsidR="00215F23" w:rsidRPr="0082564B" w:rsidRDefault="00215F23" w:rsidP="00215F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82564B">
        <w:rPr>
          <w:rFonts w:ascii="Arial" w:hAnsi="Arial" w:cs="Arial"/>
          <w:sz w:val="24"/>
          <w:szCs w:val="24"/>
          <w:shd w:val="clear" w:color="auto" w:fill="FFFFFF"/>
        </w:rPr>
        <w:lastRenderedPageBreak/>
        <w:t>Dessa maneira, o Governo contribuiu com uma espécie de “compensação” para o auxilio dos empregados, pois a estimativa era de que 24,5 milhões de trabalhadores teriam seu salário reduzido ou contratos suspensos pela crise econômica, ou seja,</w:t>
      </w:r>
      <w:r w:rsidRPr="0082564B">
        <w:rPr>
          <w:rFonts w:ascii="Arial" w:hAnsi="Arial" w:cs="Arial"/>
          <w:sz w:val="24"/>
          <w:szCs w:val="24"/>
          <w:bdr w:val="none" w:sz="0" w:space="0" w:color="auto" w:frame="1"/>
        </w:rPr>
        <w:t xml:space="preserve"> o Governo Federal vai complementar  a renda de trabalhadores em 70% do valor do seguro-desemprego ao qual o trabalhador teria direito, caso fosse demitido se o corte salarial for de 70%. </w:t>
      </w:r>
    </w:p>
    <w:p w14:paraId="76E1AFD7" w14:textId="77777777" w:rsidR="00DA6A65" w:rsidRPr="00B677CC" w:rsidRDefault="00215F23" w:rsidP="00215F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Entre as medidas do Governo Federal, há algumas que merecem um destaque mais relevante, sendo elas: </w:t>
      </w:r>
    </w:p>
    <w:p w14:paraId="40635FF5" w14:textId="77777777" w:rsidR="00DA6A65" w:rsidRPr="00B677CC" w:rsidRDefault="00DA6A65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r w:rsidR="00215F23"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liberação de linhas de crédito especiais para empresas de pequeno e médio porte, uma vez que elas são as mais atingidas pela crise financeira; </w:t>
      </w:r>
    </w:p>
    <w:p w14:paraId="1C9A5794" w14:textId="77777777" w:rsidR="00DA6A65" w:rsidRPr="00B677CC" w:rsidRDefault="00DA6A65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r w:rsidR="00215F23"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215F23" w:rsidRPr="00B677CC">
        <w:rPr>
          <w:rFonts w:ascii="Arial" w:hAnsi="Arial" w:cs="Arial"/>
          <w:sz w:val="24"/>
          <w:szCs w:val="24"/>
        </w:rPr>
        <w:t xml:space="preserve">pausa no pagamento de até duas prestações nos financiamentos da Caixa Econômica Federal; </w:t>
      </w:r>
    </w:p>
    <w:p w14:paraId="31A93BD2" w14:textId="77777777" w:rsidR="00DA6A65" w:rsidRPr="00B677CC" w:rsidRDefault="00DA6A65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77CC">
        <w:rPr>
          <w:rFonts w:ascii="Arial" w:hAnsi="Arial" w:cs="Arial"/>
          <w:sz w:val="24"/>
          <w:szCs w:val="24"/>
        </w:rPr>
        <w:t>A</w:t>
      </w:r>
      <w:r w:rsidR="00215F23" w:rsidRPr="00B677CC">
        <w:rPr>
          <w:rFonts w:ascii="Arial" w:hAnsi="Arial" w:cs="Arial"/>
          <w:sz w:val="24"/>
          <w:szCs w:val="24"/>
        </w:rPr>
        <w:t xml:space="preserve"> Suspensão de processos de cobrança da dívida ativa da União e novas condições de parcelamento para Pessoa Física ou Jurídica; </w:t>
      </w:r>
    </w:p>
    <w:p w14:paraId="7EA9A47B" w14:textId="77777777" w:rsidR="00DA6A65" w:rsidRPr="00B677CC" w:rsidRDefault="00215F23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Liberação de R$ 5 bilhões em recursos do FAT (Fundo de Amparo ao Trabalhador) para expansão de crédito à produção; </w:t>
      </w:r>
    </w:p>
    <w:p w14:paraId="7949DA0B" w14:textId="77777777" w:rsidR="00DA6A65" w:rsidRPr="00B677CC" w:rsidRDefault="00215F23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Mais aporte de crédito do BNDES para empresas que trabalham para inovar (fintechs); </w:t>
      </w:r>
    </w:p>
    <w:p w14:paraId="060478A9" w14:textId="77777777" w:rsidR="00DA6A65" w:rsidRPr="00B677CC" w:rsidRDefault="00DA6A65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r w:rsidR="00215F23"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criação do canal </w:t>
      </w:r>
      <w:r w:rsidR="009B260D" w:rsidRPr="00B677CC">
        <w:rPr>
          <w:rFonts w:ascii="Arial" w:hAnsi="Arial" w:cs="Arial"/>
          <w:sz w:val="24"/>
          <w:szCs w:val="24"/>
          <w:bdr w:val="none" w:sz="0" w:space="0" w:color="auto" w:frame="1"/>
        </w:rPr>
        <w:t>“</w:t>
      </w:r>
      <w:proofErr w:type="gramStart"/>
      <w:r w:rsidR="00215F23" w:rsidRPr="00B677CC">
        <w:rPr>
          <w:rFonts w:ascii="Arial" w:hAnsi="Arial" w:cs="Arial"/>
          <w:sz w:val="24"/>
          <w:szCs w:val="24"/>
          <w:bdr w:val="none" w:sz="0" w:space="0" w:color="auto" w:frame="1"/>
        </w:rPr>
        <w:t>Vamos Vencer</w:t>
      </w:r>
      <w:proofErr w:type="gramEnd"/>
      <w:r w:rsidR="009B260D" w:rsidRPr="00B677CC">
        <w:rPr>
          <w:rFonts w:ascii="Arial" w:hAnsi="Arial" w:cs="Arial"/>
          <w:sz w:val="24"/>
          <w:szCs w:val="24"/>
          <w:bdr w:val="none" w:sz="0" w:space="0" w:color="auto" w:frame="1"/>
        </w:rPr>
        <w:t>”</w:t>
      </w:r>
      <w:r w:rsidR="00215F23"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pelo Governo Federal, que objetivava a unificação de todas as medidas liberadas para o setor privado, facilitando o acesso dos empresários aos decretos sancionados pelo Governo; </w:t>
      </w:r>
    </w:p>
    <w:p w14:paraId="357170DC" w14:textId="63DF3A62" w:rsidR="00215F23" w:rsidRPr="00B677CC" w:rsidRDefault="00DA6A65" w:rsidP="00B677C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677CC">
        <w:rPr>
          <w:rFonts w:ascii="Arial" w:hAnsi="Arial" w:cs="Arial"/>
          <w:sz w:val="24"/>
          <w:szCs w:val="24"/>
          <w:bdr w:val="none" w:sz="0" w:space="0" w:color="auto" w:frame="1"/>
        </w:rPr>
        <w:t>A</w:t>
      </w:r>
      <w:r w:rsidR="00215F23"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redução da jornada de trabalho, acordos coletivos e a suspensão do contrato de trabalho.</w:t>
      </w:r>
      <w:r w:rsidR="00FF337B" w:rsidRPr="00B677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05CFB4C5" w14:textId="77777777" w:rsidR="00B677CC" w:rsidRDefault="00B677CC" w:rsidP="00B677CC">
      <w:pPr>
        <w:pStyle w:val="PargrafodaLista"/>
        <w:spacing w:line="360" w:lineRule="auto"/>
        <w:ind w:left="1429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p w14:paraId="6321C3CC" w14:textId="1E548EAF" w:rsidR="00B677CC" w:rsidRPr="00D26432" w:rsidRDefault="004318F2" w:rsidP="00D2643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D2643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Essas medidas</w:t>
      </w:r>
      <w:r w:rsidR="00D2643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governamentais</w:t>
      </w:r>
      <w:r w:rsidRPr="00D2643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visam colaborar</w:t>
      </w:r>
      <w:r w:rsidR="008B070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de maneira efetiva</w:t>
      </w:r>
      <w:r w:rsidRPr="00D2643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para o pleno funcionamento das empresas</w:t>
      </w:r>
      <w:r w:rsidR="008B070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e indústrias</w:t>
      </w:r>
      <w:r w:rsidRPr="00D2643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, de modo que diminua os impactos que estas venham a sofrer com a crise instaurada pela pandemia do novo coronavírus. </w:t>
      </w:r>
    </w:p>
    <w:p w14:paraId="5BC1518A" w14:textId="77777777" w:rsidR="0092601A" w:rsidRPr="00FF337B" w:rsidRDefault="0092601A" w:rsidP="00215F23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C036F54" w14:textId="33A8CA73" w:rsidR="00F23761" w:rsidRDefault="00F12E7B" w:rsidP="0092601A">
      <w:pPr>
        <w:pStyle w:val="Ttulo1"/>
      </w:pPr>
      <w:bookmarkStart w:id="15" w:name="_Toc70442764"/>
      <w:proofErr w:type="gramStart"/>
      <w:r w:rsidRPr="0082564B">
        <w:lastRenderedPageBreak/>
        <w:t>5</w:t>
      </w:r>
      <w:proofErr w:type="gramEnd"/>
      <w:r w:rsidRPr="0082564B">
        <w:t xml:space="preserve"> REALIDADE ATUAL DO SISTEMA ECONÔMICO DAS EMPRESAS NACIONAIS</w:t>
      </w:r>
      <w:bookmarkEnd w:id="15"/>
    </w:p>
    <w:p w14:paraId="27B9EFAF" w14:textId="77777777" w:rsidR="0092601A" w:rsidRPr="0092601A" w:rsidRDefault="0092601A" w:rsidP="0092601A"/>
    <w:p w14:paraId="0AD2C754" w14:textId="333D2C00" w:rsidR="004B1F63" w:rsidRPr="001125B1" w:rsidRDefault="004B1F63" w:rsidP="004B1F6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125B1">
        <w:rPr>
          <w:rFonts w:ascii="Arial" w:hAnsi="Arial" w:cs="Arial"/>
          <w:sz w:val="24"/>
        </w:rPr>
        <w:t xml:space="preserve">O ano de 2020 foi desafiador para as empresas e negócios. Mas em 2021 pode ser ainda mais turbulento, </w:t>
      </w:r>
      <w:r w:rsidRPr="00670B08">
        <w:rPr>
          <w:rFonts w:ascii="Arial" w:hAnsi="Arial" w:cs="Arial"/>
          <w:color w:val="000000" w:themeColor="text1"/>
          <w:sz w:val="24"/>
        </w:rPr>
        <w:t>os especialistas afirmam</w:t>
      </w:r>
      <w:r w:rsidRPr="001125B1">
        <w:rPr>
          <w:rFonts w:ascii="Arial" w:hAnsi="Arial" w:cs="Arial"/>
          <w:sz w:val="24"/>
        </w:rPr>
        <w:t xml:space="preserve"> que o ano passado foi de fortes impactos, mas havia uma direção clara da crise sanitária, dos estímulos econômicos e das respostas em empresas. Agora a situação está mais complexa, devido aos sinais trocados, tanto na saúde, que ao mesmo dia reporta avanços na vacinação em países desenvolvidos e variantes mais graves nas nações em desenvolvimento, fortes divergências internacionais na economia e o risco de uma nova bolha financeira.</w:t>
      </w:r>
    </w:p>
    <w:p w14:paraId="46367965" w14:textId="77777777" w:rsidR="008724D2" w:rsidRPr="00B677CC" w:rsidRDefault="004B1F63" w:rsidP="004B1F6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B677CC">
        <w:rPr>
          <w:rFonts w:ascii="Arial" w:hAnsi="Arial" w:cs="Arial"/>
          <w:sz w:val="24"/>
        </w:rPr>
        <w:t xml:space="preserve">Neste cenário sanitário, o mercado financeiro tende a mudar, além do crescimento do debate cada vez mais acirrado sobre a necessidade de ajustes econômicos. No Brasil, além do cenário mais gravoso da pandemia, a situação fiscal inspira cuidados. Há o temor que, por pressões políticas, o governo federal amplie os gastos públicos, tomando uma linha populista que pode ser fatal para as empresas. </w:t>
      </w:r>
    </w:p>
    <w:p w14:paraId="5335A4E0" w14:textId="1D63D15B" w:rsidR="004B1F63" w:rsidRPr="00B677CC" w:rsidRDefault="004B1F63" w:rsidP="004B1F6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B677CC">
        <w:rPr>
          <w:rFonts w:ascii="Arial" w:hAnsi="Arial" w:cs="Arial"/>
          <w:sz w:val="24"/>
        </w:rPr>
        <w:t xml:space="preserve">A alta inflação do país, associada ao desemprego e as dificuldades esperada das empresas com a piora da Covid-19, tornaram a situação ainda mais ambígua. Para as empresas a cautela pode ser um bom guia. Utilizar as lições de 2020 para planejar todos os cenários possíveis, e criar contingências para as previsões mais prováveis e piores que, como a pandemia mostrou, pode se materializar. </w:t>
      </w:r>
    </w:p>
    <w:p w14:paraId="4C030A87" w14:textId="77777777" w:rsidR="006A1191" w:rsidRPr="008E01BB" w:rsidRDefault="006A1191" w:rsidP="006A11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01BB">
        <w:rPr>
          <w:rFonts w:ascii="Arial" w:hAnsi="Arial" w:cs="Arial"/>
          <w:sz w:val="24"/>
          <w:szCs w:val="24"/>
        </w:rPr>
        <w:t xml:space="preserve">Com a intensificação das restrições pela piora da pandemia, lojas fechadas, clientes isolados e com as reservas financeiras exauridas, as empresas dificilmente resistirão aos efeitos do impacto da Covid-19. Em face de esta conjuntura econômica, a nova Lei de </w:t>
      </w:r>
      <w:r>
        <w:rPr>
          <w:rFonts w:ascii="Arial" w:hAnsi="Arial" w:cs="Arial"/>
          <w:sz w:val="24"/>
          <w:szCs w:val="24"/>
        </w:rPr>
        <w:t>Recuperação Judicial e Falência</w:t>
      </w:r>
      <w:r w:rsidRPr="008E01BB">
        <w:rPr>
          <w:rFonts w:ascii="Arial" w:hAnsi="Arial" w:cs="Arial"/>
          <w:sz w:val="24"/>
          <w:szCs w:val="24"/>
        </w:rPr>
        <w:t xml:space="preserve"> abrem oportunidades para os empresários que não consideravam a utilização desta ferramenta nos moldes passados.</w:t>
      </w:r>
    </w:p>
    <w:p w14:paraId="2BB7BF20" w14:textId="6C849744" w:rsidR="00DA0A8B" w:rsidRPr="003A3462" w:rsidRDefault="00DA0A8B" w:rsidP="00DA0A8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lang w:eastAsia="pt-BR"/>
        </w:rPr>
      </w:pPr>
      <w:r w:rsidRPr="003A3462">
        <w:rPr>
          <w:rFonts w:ascii="Arial" w:hAnsi="Arial" w:cs="Arial"/>
          <w:sz w:val="24"/>
        </w:rPr>
        <w:t xml:space="preserve">A maioria das empresas está se adaptando a uma nova realidade, e as tecnologias da Indústria 4.0 são parte integrante dessa revolução. </w:t>
      </w:r>
      <w:r w:rsidRPr="003A3462">
        <w:rPr>
          <w:rFonts w:ascii="Arial" w:eastAsia="Times New Roman" w:hAnsi="Arial" w:cs="Arial"/>
          <w:sz w:val="24"/>
          <w:lang w:eastAsia="pt-BR"/>
        </w:rPr>
        <w:t xml:space="preserve">Diversos especialistas acreditam e defendem a aceleração da transformação digital, onde as questões econômicas, com movimentos que levam tanto ao prejuízo como ao lucro </w:t>
      </w:r>
      <w:r w:rsidRPr="003A3462">
        <w:rPr>
          <w:rFonts w:ascii="Arial" w:eastAsia="Times New Roman" w:hAnsi="Arial" w:cs="Arial"/>
          <w:sz w:val="24"/>
          <w:lang w:eastAsia="pt-BR"/>
        </w:rPr>
        <w:lastRenderedPageBreak/>
        <w:t xml:space="preserve">em setores variados, sendo adotadas tecnologias que marcam a Indústria 4.0. Em entrevista à Forbes, </w:t>
      </w:r>
      <w:proofErr w:type="spellStart"/>
      <w:r w:rsidRPr="003A3462">
        <w:rPr>
          <w:rFonts w:ascii="Arial" w:eastAsia="Times New Roman" w:hAnsi="Arial" w:cs="Arial"/>
          <w:sz w:val="24"/>
          <w:lang w:eastAsia="pt-BR"/>
        </w:rPr>
        <w:t>Satya</w:t>
      </w:r>
      <w:proofErr w:type="spellEnd"/>
      <w:r w:rsidRPr="003A3462">
        <w:rPr>
          <w:rFonts w:ascii="Arial" w:eastAsia="Times New Roman" w:hAnsi="Arial" w:cs="Arial"/>
          <w:sz w:val="24"/>
          <w:lang w:eastAsia="pt-BR"/>
        </w:rPr>
        <w:t xml:space="preserve"> </w:t>
      </w:r>
      <w:proofErr w:type="spellStart"/>
      <w:r w:rsidRPr="003A3462">
        <w:rPr>
          <w:rFonts w:ascii="Arial" w:eastAsia="Times New Roman" w:hAnsi="Arial" w:cs="Arial"/>
          <w:sz w:val="24"/>
          <w:lang w:eastAsia="pt-BR"/>
        </w:rPr>
        <w:t>Nadella</w:t>
      </w:r>
      <w:proofErr w:type="spellEnd"/>
      <w:r w:rsidRPr="003A3462">
        <w:rPr>
          <w:rFonts w:ascii="Arial" w:eastAsia="Times New Roman" w:hAnsi="Arial" w:cs="Arial"/>
          <w:sz w:val="24"/>
          <w:lang w:eastAsia="pt-BR"/>
        </w:rPr>
        <w:t>, CEO da Microsoft, disse que vimos dois anos de transformação digital em dois meses.</w:t>
      </w:r>
      <w:proofErr w:type="gramStart"/>
      <w:r w:rsidR="002617E3">
        <w:rPr>
          <w:rStyle w:val="Refdenotaderodap"/>
          <w:rFonts w:ascii="Arial" w:eastAsia="Times New Roman" w:hAnsi="Arial" w:cs="Arial"/>
          <w:sz w:val="24"/>
          <w:lang w:eastAsia="pt-BR"/>
        </w:rPr>
        <w:footnoteReference w:id="22"/>
      </w:r>
      <w:proofErr w:type="gramEnd"/>
    </w:p>
    <w:p w14:paraId="432BFF8C" w14:textId="77777777" w:rsidR="00DA0A8B" w:rsidRPr="003A3462" w:rsidRDefault="00DA0A8B" w:rsidP="00DA0A8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lang w:eastAsia="pt-BR"/>
        </w:rPr>
      </w:pPr>
      <w:r w:rsidRPr="003A3462">
        <w:rPr>
          <w:rFonts w:ascii="Arial" w:eastAsia="Times New Roman" w:hAnsi="Arial" w:cs="Arial"/>
          <w:sz w:val="24"/>
          <w:lang w:eastAsia="pt-BR"/>
        </w:rPr>
        <w:t xml:space="preserve">As anteriores revoluções industriais foram impulsionadas por guerras ou mudanças políticas, diferentemente da atual que ocorre devido </w:t>
      </w:r>
      <w:proofErr w:type="gramStart"/>
      <w:r w:rsidRPr="003A3462">
        <w:rPr>
          <w:rFonts w:ascii="Arial" w:eastAsia="Times New Roman" w:hAnsi="Arial" w:cs="Arial"/>
          <w:sz w:val="24"/>
          <w:lang w:eastAsia="pt-BR"/>
        </w:rPr>
        <w:t>a</w:t>
      </w:r>
      <w:proofErr w:type="gramEnd"/>
      <w:r w:rsidRPr="003A3462">
        <w:rPr>
          <w:rFonts w:ascii="Arial" w:eastAsia="Times New Roman" w:hAnsi="Arial" w:cs="Arial"/>
          <w:sz w:val="24"/>
          <w:lang w:eastAsia="pt-BR"/>
        </w:rPr>
        <w:t xml:space="preserve"> pandemia, onde se busca investimento tecnológico para a continuidade do fluxo de produção.</w:t>
      </w:r>
    </w:p>
    <w:p w14:paraId="09F77E4C" w14:textId="77777777" w:rsidR="00DA0A8B" w:rsidRPr="003A3462" w:rsidRDefault="00DA0A8B" w:rsidP="00DA0A8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3A3462">
        <w:rPr>
          <w:rFonts w:ascii="Arial" w:hAnsi="Arial" w:cs="Arial"/>
          <w:sz w:val="24"/>
        </w:rPr>
        <w:t>As indústrias estão se tornando cada vez mais flexíveis com a adoção de inovadoras tecnologias que diminuem a necessidade da intervenção manual, entregando uma maior visibilidade e rastreabilidade de processos operacionais e produtivos.</w:t>
      </w:r>
    </w:p>
    <w:p w14:paraId="76B4D451" w14:textId="77777777" w:rsidR="00DA0A8B" w:rsidRPr="003A3462" w:rsidRDefault="00DA0A8B" w:rsidP="00DA0A8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3A3462">
        <w:rPr>
          <w:rFonts w:ascii="Arial" w:hAnsi="Arial" w:cs="Arial"/>
          <w:sz w:val="24"/>
        </w:rPr>
        <w:t xml:space="preserve">Como a pandemia ainda é uma realidade, mesmo com a vacinação em massa, não é possível determinar o seu fim, podendo afirmar que a adoção das tecnologias da Indústria 4.0 também não possui prazo para ser concluída. </w:t>
      </w:r>
    </w:p>
    <w:p w14:paraId="124215CC" w14:textId="77777777" w:rsidR="00DA0A8B" w:rsidRPr="003A3462" w:rsidRDefault="00DA0A8B" w:rsidP="00DA0A8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3A3462">
        <w:rPr>
          <w:rFonts w:ascii="Arial" w:hAnsi="Arial" w:cs="Arial"/>
          <w:sz w:val="24"/>
        </w:rPr>
        <w:t>Conforme o documento elaborado pela Confederação Nacional da Indústria (CNI) chamado "Propostas para a retomada do crescimento Econômico", aborda adotar a inovação como forma de modernização para processos e produtos, sendo essencial para alavancar o crescimento da economia. Especialistas da CNI indicam que, para se conectar a Indústria 4.0, o Brasil deve aumentar os investimentos em pesquisa e desenvolvimento de novas tecnologias.</w:t>
      </w:r>
    </w:p>
    <w:p w14:paraId="0C4AFC05" w14:textId="30B9E40F" w:rsidR="00DD7425" w:rsidRPr="0082564B" w:rsidRDefault="00B33074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com empresas falidas, taxas de desemprego elevadas e com o crescimento da desigualdade, a</w:t>
      </w:r>
      <w:r w:rsidR="00DD7425" w:rsidRPr="0082564B">
        <w:rPr>
          <w:rFonts w:ascii="Arial" w:hAnsi="Arial" w:cs="Arial"/>
          <w:sz w:val="24"/>
          <w:szCs w:val="24"/>
        </w:rPr>
        <w:t xml:space="preserve">s indústrias e o comércio nacional começaram a retornar suas atividades e se recuperarem em meados de maio de 2020, </w:t>
      </w:r>
      <w:r>
        <w:rPr>
          <w:rFonts w:ascii="Arial" w:hAnsi="Arial" w:cs="Arial"/>
          <w:sz w:val="24"/>
          <w:szCs w:val="24"/>
        </w:rPr>
        <w:t xml:space="preserve">devido aos estímulos trilionários em todo o mundo, que conseguiram evitar </w:t>
      </w:r>
      <w:r w:rsidR="00354BFB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impacto </w:t>
      </w:r>
      <w:r w:rsidR="00354BFB">
        <w:rPr>
          <w:rFonts w:ascii="Arial" w:hAnsi="Arial" w:cs="Arial"/>
          <w:sz w:val="24"/>
          <w:szCs w:val="24"/>
        </w:rPr>
        <w:t>econômico pior,</w:t>
      </w:r>
      <w:r>
        <w:rPr>
          <w:rFonts w:ascii="Arial" w:hAnsi="Arial" w:cs="Arial"/>
          <w:sz w:val="24"/>
          <w:szCs w:val="24"/>
        </w:rPr>
        <w:t xml:space="preserve"> </w:t>
      </w:r>
      <w:r w:rsidR="00DD7425" w:rsidRPr="0082564B">
        <w:rPr>
          <w:rFonts w:ascii="Arial" w:hAnsi="Arial" w:cs="Arial"/>
          <w:sz w:val="24"/>
          <w:szCs w:val="24"/>
        </w:rPr>
        <w:t xml:space="preserve">entretanto, essa recuperação não se aplica a todos os setores, sendo que alguns ainda apresentam um nível abaixo da </w:t>
      </w:r>
      <w:proofErr w:type="spellStart"/>
      <w:r w:rsidR="00DD7425" w:rsidRPr="0082564B">
        <w:rPr>
          <w:rFonts w:ascii="Arial" w:hAnsi="Arial" w:cs="Arial"/>
          <w:sz w:val="24"/>
          <w:szCs w:val="24"/>
        </w:rPr>
        <w:t>pré</w:t>
      </w:r>
      <w:proofErr w:type="spellEnd"/>
      <w:r w:rsidR="00DD7425" w:rsidRPr="0082564B">
        <w:rPr>
          <w:rFonts w:ascii="Arial" w:hAnsi="Arial" w:cs="Arial"/>
          <w:sz w:val="24"/>
          <w:szCs w:val="24"/>
        </w:rPr>
        <w:t>-pandemia. Essa diferença nos setores é explicada pelas mudanças no padrão de consumo.</w:t>
      </w:r>
      <w:r w:rsidR="00FF337B">
        <w:rPr>
          <w:rFonts w:ascii="Arial" w:hAnsi="Arial" w:cs="Arial"/>
          <w:sz w:val="24"/>
          <w:szCs w:val="24"/>
        </w:rPr>
        <w:t xml:space="preserve"> </w:t>
      </w:r>
      <w:bookmarkStart w:id="16" w:name="_Hlk70365582"/>
    </w:p>
    <w:bookmarkEnd w:id="16"/>
    <w:p w14:paraId="33B2F52E" w14:textId="77777777" w:rsidR="00DD7425" w:rsidRPr="0082564B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 A busca por produtos e bens de consumo não duráveis não foi tão afetada, por outro lado, as demandas pelos bens de consumo duráveis e por serviços ofertados às famílias caíram significativamente. </w:t>
      </w:r>
    </w:p>
    <w:p w14:paraId="5CAC8685" w14:textId="666EDC81" w:rsidR="00DD7425" w:rsidRPr="00B677CC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7CC">
        <w:rPr>
          <w:rFonts w:ascii="Arial" w:hAnsi="Arial" w:cs="Arial"/>
          <w:sz w:val="24"/>
          <w:szCs w:val="24"/>
        </w:rPr>
        <w:lastRenderedPageBreak/>
        <w:t xml:space="preserve">Apesar de a recuperação estar em andamento, o crescimento econômico do terceiro e quarto trimestres de 2020 não foram capazes de salvar o ano. A queda do PIB (Produto Interno Bruto) foi de 4,1% frente a 2019, muito próximo </w:t>
      </w:r>
      <w:proofErr w:type="gramStart"/>
      <w:r w:rsidRPr="00B677CC">
        <w:rPr>
          <w:rFonts w:ascii="Arial" w:hAnsi="Arial" w:cs="Arial"/>
          <w:sz w:val="24"/>
          <w:szCs w:val="24"/>
        </w:rPr>
        <w:t>a</w:t>
      </w:r>
      <w:proofErr w:type="gramEnd"/>
      <w:r w:rsidRPr="00B677CC">
        <w:rPr>
          <w:rFonts w:ascii="Arial" w:hAnsi="Arial" w:cs="Arial"/>
          <w:sz w:val="24"/>
          <w:szCs w:val="24"/>
        </w:rPr>
        <w:t xml:space="preserve"> previsão feita em maio de 2020.</w:t>
      </w:r>
      <w:r w:rsidR="00C23211" w:rsidRPr="00B677CC">
        <w:rPr>
          <w:rFonts w:ascii="Arial" w:hAnsi="Arial" w:cs="Arial"/>
          <w:sz w:val="24"/>
          <w:szCs w:val="24"/>
        </w:rPr>
        <w:t xml:space="preserve"> </w:t>
      </w:r>
      <w:r w:rsidRPr="00B677CC">
        <w:rPr>
          <w:rFonts w:ascii="Arial" w:hAnsi="Arial" w:cs="Arial"/>
          <w:sz w:val="24"/>
          <w:szCs w:val="24"/>
        </w:rPr>
        <w:t>A economia brasileira esta</w:t>
      </w:r>
      <w:r w:rsidR="00C05582" w:rsidRPr="00B677CC">
        <w:rPr>
          <w:rFonts w:ascii="Arial" w:hAnsi="Arial" w:cs="Arial"/>
          <w:sz w:val="24"/>
          <w:szCs w:val="24"/>
        </w:rPr>
        <w:t>va</w:t>
      </w:r>
      <w:r w:rsidRPr="00B677CC">
        <w:rPr>
          <w:rFonts w:ascii="Arial" w:hAnsi="Arial" w:cs="Arial"/>
          <w:sz w:val="24"/>
          <w:szCs w:val="24"/>
        </w:rPr>
        <w:t xml:space="preserve"> listada em </w:t>
      </w:r>
      <w:proofErr w:type="gramStart"/>
      <w:r w:rsidRPr="00B677CC">
        <w:rPr>
          <w:rFonts w:ascii="Arial" w:hAnsi="Arial" w:cs="Arial"/>
          <w:sz w:val="24"/>
          <w:szCs w:val="24"/>
        </w:rPr>
        <w:t>2019 como a nona economia</w:t>
      </w:r>
      <w:proofErr w:type="gramEnd"/>
      <w:r w:rsidRPr="00B677CC">
        <w:rPr>
          <w:rFonts w:ascii="Arial" w:hAnsi="Arial" w:cs="Arial"/>
          <w:sz w:val="24"/>
          <w:szCs w:val="24"/>
        </w:rPr>
        <w:t xml:space="preserve"> mundial pelo Fundo Monetário Internacional (FMI) em 2020, passou a ocupar a 12º colocação.</w:t>
      </w:r>
      <w:r w:rsidR="00FF337B" w:rsidRPr="00B677CC">
        <w:rPr>
          <w:rFonts w:ascii="Arial" w:hAnsi="Arial" w:cs="Arial"/>
          <w:sz w:val="24"/>
          <w:szCs w:val="24"/>
        </w:rPr>
        <w:t xml:space="preserve"> </w:t>
      </w:r>
    </w:p>
    <w:p w14:paraId="61B184D7" w14:textId="77777777" w:rsidR="00BA3F49" w:rsidRPr="00BA3F49" w:rsidRDefault="00BA3F49" w:rsidP="00BA3F4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F49">
        <w:rPr>
          <w:rFonts w:ascii="Arial" w:hAnsi="Arial" w:cs="Arial"/>
          <w:sz w:val="24"/>
          <w:szCs w:val="24"/>
        </w:rPr>
        <w:t xml:space="preserve">Ao contrário do setor de varejo que conseguiu migrar para o online e do setor industrial que redirecionou suas vendas para a exportação, o setor de serviços foi mais atingido pela segunda onda. O advogado </w:t>
      </w:r>
      <w:proofErr w:type="spellStart"/>
      <w:r w:rsidRPr="00BA3F49">
        <w:rPr>
          <w:rFonts w:ascii="Arial" w:hAnsi="Arial" w:cs="Arial"/>
          <w:sz w:val="24"/>
          <w:szCs w:val="24"/>
        </w:rPr>
        <w:t>Antonio</w:t>
      </w:r>
      <w:proofErr w:type="spellEnd"/>
      <w:r w:rsidRPr="00BA3F49">
        <w:rPr>
          <w:rFonts w:ascii="Arial" w:hAnsi="Arial" w:cs="Arial"/>
          <w:sz w:val="24"/>
          <w:szCs w:val="24"/>
        </w:rPr>
        <w:t xml:space="preserve"> Affonso Mac </w:t>
      </w:r>
      <w:proofErr w:type="spellStart"/>
      <w:r w:rsidRPr="00BA3F49">
        <w:rPr>
          <w:rFonts w:ascii="Arial" w:hAnsi="Arial" w:cs="Arial"/>
          <w:sz w:val="24"/>
          <w:szCs w:val="24"/>
        </w:rPr>
        <w:t>Dowell</w:t>
      </w:r>
      <w:proofErr w:type="spellEnd"/>
      <w:r w:rsidRPr="00BA3F49">
        <w:rPr>
          <w:rFonts w:ascii="Arial" w:hAnsi="Arial" w:cs="Arial"/>
          <w:sz w:val="24"/>
          <w:szCs w:val="24"/>
        </w:rPr>
        <w:t xml:space="preserve">, sócio do escritório Mac </w:t>
      </w:r>
      <w:proofErr w:type="spellStart"/>
      <w:r w:rsidRPr="00BA3F49">
        <w:rPr>
          <w:rFonts w:ascii="Arial" w:hAnsi="Arial" w:cs="Arial"/>
          <w:sz w:val="24"/>
          <w:szCs w:val="24"/>
        </w:rPr>
        <w:t>Dowell</w:t>
      </w:r>
      <w:proofErr w:type="spellEnd"/>
      <w:r w:rsidRPr="00BA3F49">
        <w:rPr>
          <w:rFonts w:ascii="Arial" w:hAnsi="Arial" w:cs="Arial"/>
          <w:sz w:val="24"/>
          <w:szCs w:val="24"/>
        </w:rPr>
        <w:t>, Melo &amp; Leite de Castro (MMLC</w:t>
      </w:r>
      <w:proofErr w:type="gramStart"/>
      <w:r w:rsidRPr="00BA3F49">
        <w:rPr>
          <w:rFonts w:ascii="Arial" w:hAnsi="Arial" w:cs="Arial"/>
          <w:sz w:val="24"/>
          <w:szCs w:val="24"/>
        </w:rPr>
        <w:t>),</w:t>
      </w:r>
      <w:proofErr w:type="gramEnd"/>
      <w:r w:rsidRPr="00BA3F49">
        <w:rPr>
          <w:rFonts w:ascii="Arial" w:hAnsi="Arial" w:cs="Arial"/>
          <w:sz w:val="24"/>
          <w:szCs w:val="24"/>
        </w:rPr>
        <w:t>disse que estimasse um aumento de 53% nos pedidos de recuperação judicial em 2021, voltando assim aos níveis mais alto da história.</w:t>
      </w:r>
    </w:p>
    <w:p w14:paraId="724214DA" w14:textId="77777777" w:rsidR="00DD7425" w:rsidRPr="0082564B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A indústria nacional representa 21,4% do PIB do Brasil, respondendo por 70,1% das exportações de bens e serviços, por 69,2% do investimento empresarial em pesquisa e desenvolvimento e por 33% dos tributos federais. Sendo a indústria responsável por 20,4% do emprego formal. A indústria de transformação, que transforma matéria-prima em produto final para o cliente, corresponde a 11,8% do PIB e por 14,4% do emprego formal, representando 24,9% dos tributos federais.</w:t>
      </w:r>
    </w:p>
    <w:p w14:paraId="6C26ECD9" w14:textId="77777777" w:rsidR="00DD7425" w:rsidRPr="0082564B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O Brasil está exportando mais do que importando, porém em 2020 exportou-se 6,1% a menos do que em 2019, atingindo U$209,921 bilhões em exportações e U$158,926 bilhões em importações.</w:t>
      </w:r>
    </w:p>
    <w:p w14:paraId="2C593233" w14:textId="77777777" w:rsidR="00DD7425" w:rsidRPr="0082564B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As vendas industriais extrativa caíram 11,3% e as exportações de produtos industriais de transformação diminuíram 2,7%. O país que mais importou do Brasil foi a China, que comprou mais de um terço de tudo que foi vendido.</w:t>
      </w:r>
    </w:p>
    <w:p w14:paraId="74E7A19F" w14:textId="77777777" w:rsidR="00DD7425" w:rsidRPr="0082564B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Atualmente, o setor terciário é o mais forte do país, com a geração de 75% dos empregos e responsável por mais da metade do PIB, sendo o farmacêutico, automobilístico, eletroeletrônico, energético, têxtil, entre outros, os destaques na produção do país, assim como o agroindustrial. </w:t>
      </w:r>
    </w:p>
    <w:p w14:paraId="546A7739" w14:textId="77777777" w:rsidR="00983B40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 xml:space="preserve">Fatores relacionados ao desemprego, alimentação, educação, saúde, saneamento, habitação, transporte, a divida pública externa e o custo-país é um </w:t>
      </w:r>
      <w:r w:rsidRPr="0082564B">
        <w:rPr>
          <w:rFonts w:ascii="Arial" w:hAnsi="Arial" w:cs="Arial"/>
          <w:sz w:val="24"/>
          <w:szCs w:val="24"/>
        </w:rPr>
        <w:lastRenderedPageBreak/>
        <w:t xml:space="preserve">conjunto de problemas estruturais, burocráticos, financeiros e políticos que impacta no crescimento da economia. </w:t>
      </w:r>
    </w:p>
    <w:p w14:paraId="365B9106" w14:textId="136CA911" w:rsidR="00122642" w:rsidRDefault="00DD7425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64B">
        <w:rPr>
          <w:rFonts w:ascii="Arial" w:hAnsi="Arial" w:cs="Arial"/>
          <w:sz w:val="24"/>
          <w:szCs w:val="24"/>
        </w:rPr>
        <w:t>A excessiva burocracia para criação e manutenção de empresas no país, as altas taxas de juros, a dificuldade para importação e exportação de produtos e o alto custo trabalhista, são fatores que contribuem fortemente para uma evolução econômica empresarial.</w:t>
      </w:r>
    </w:p>
    <w:p w14:paraId="0BC88337" w14:textId="77777777" w:rsidR="006E2D8D" w:rsidRDefault="006E2D8D" w:rsidP="00DD74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65EA85" w14:textId="46566ABB" w:rsidR="007256FE" w:rsidRDefault="00F00922" w:rsidP="005A0C09">
      <w:pPr>
        <w:pStyle w:val="Ttulo1"/>
        <w:jc w:val="center"/>
        <w:rPr>
          <w:sz w:val="24"/>
        </w:rPr>
      </w:pPr>
      <w:bookmarkStart w:id="17" w:name="_Toc70442765"/>
      <w:r>
        <w:t>CO</w:t>
      </w:r>
      <w:r w:rsidR="007256FE" w:rsidRPr="009A48C4">
        <w:t>NCLUSÃO</w:t>
      </w:r>
      <w:bookmarkEnd w:id="17"/>
    </w:p>
    <w:p w14:paraId="7EE1F40D" w14:textId="77777777" w:rsidR="0092601A" w:rsidRPr="0092601A" w:rsidRDefault="0092601A" w:rsidP="0092601A"/>
    <w:p w14:paraId="1EE2C344" w14:textId="43040C66" w:rsidR="007256FE" w:rsidRPr="00B677CC" w:rsidRDefault="007256FE" w:rsidP="007256FE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285C0F">
        <w:rPr>
          <w:rFonts w:ascii="Arial" w:hAnsi="Arial" w:cs="Arial"/>
          <w:sz w:val="24"/>
        </w:rPr>
        <w:t xml:space="preserve">A recuperação judicial e a falência de empresas já era algo que atingia significativamente o setor econômico nacional, </w:t>
      </w:r>
      <w:r w:rsidR="002C5915" w:rsidRPr="00B677CC">
        <w:rPr>
          <w:rFonts w:ascii="Arial" w:hAnsi="Arial" w:cs="Arial"/>
          <w:sz w:val="24"/>
        </w:rPr>
        <w:t xml:space="preserve">atualmente </w:t>
      </w:r>
      <w:r w:rsidRPr="00B677CC">
        <w:rPr>
          <w:rFonts w:ascii="Arial" w:hAnsi="Arial" w:cs="Arial"/>
          <w:sz w:val="24"/>
        </w:rPr>
        <w:t xml:space="preserve">com a crise financeira ocasionada pela pandemia do novo coronavírus esses números sofreram </w:t>
      </w:r>
      <w:r w:rsidR="002C5915" w:rsidRPr="00B677CC">
        <w:rPr>
          <w:rFonts w:ascii="Arial" w:hAnsi="Arial" w:cs="Arial"/>
          <w:sz w:val="24"/>
        </w:rPr>
        <w:t xml:space="preserve">drásticas </w:t>
      </w:r>
      <w:r w:rsidRPr="00B677CC">
        <w:rPr>
          <w:rFonts w:ascii="Arial" w:hAnsi="Arial" w:cs="Arial"/>
          <w:sz w:val="24"/>
        </w:rPr>
        <w:t xml:space="preserve">alterações, </w:t>
      </w:r>
      <w:r w:rsidR="002C5915" w:rsidRPr="00B677CC">
        <w:rPr>
          <w:rFonts w:ascii="Arial" w:hAnsi="Arial" w:cs="Arial"/>
          <w:sz w:val="24"/>
        </w:rPr>
        <w:t xml:space="preserve">e inacreditáveis oscilações onde se via o </w:t>
      </w:r>
      <w:r w:rsidRPr="00B677CC">
        <w:rPr>
          <w:rFonts w:ascii="Arial" w:hAnsi="Arial" w:cs="Arial"/>
          <w:sz w:val="24"/>
        </w:rPr>
        <w:t>cresc</w:t>
      </w:r>
      <w:r w:rsidR="002C5915" w:rsidRPr="00B677CC">
        <w:rPr>
          <w:rFonts w:ascii="Arial" w:hAnsi="Arial" w:cs="Arial"/>
          <w:sz w:val="24"/>
        </w:rPr>
        <w:t>imento</w:t>
      </w:r>
      <w:r w:rsidRPr="00B677CC">
        <w:rPr>
          <w:rFonts w:ascii="Arial" w:hAnsi="Arial" w:cs="Arial"/>
          <w:sz w:val="24"/>
        </w:rPr>
        <w:t xml:space="preserve"> cada vez mai</w:t>
      </w:r>
      <w:r w:rsidR="002C5915" w:rsidRPr="00B677CC">
        <w:rPr>
          <w:rFonts w:ascii="Arial" w:hAnsi="Arial" w:cs="Arial"/>
          <w:sz w:val="24"/>
        </w:rPr>
        <w:t>or</w:t>
      </w:r>
      <w:r w:rsidRPr="00B677CC">
        <w:rPr>
          <w:rFonts w:ascii="Arial" w:hAnsi="Arial" w:cs="Arial"/>
          <w:sz w:val="24"/>
        </w:rPr>
        <w:t xml:space="preserve"> em alguns meses do ano de 202</w:t>
      </w:r>
      <w:r w:rsidR="002C5915" w:rsidRPr="00B677CC">
        <w:rPr>
          <w:rFonts w:ascii="Arial" w:hAnsi="Arial" w:cs="Arial"/>
          <w:sz w:val="24"/>
        </w:rPr>
        <w:t>0, e quedas abruptas em outros períodos deste mesmo ano</w:t>
      </w:r>
      <w:r w:rsidRPr="00B677CC">
        <w:rPr>
          <w:rFonts w:ascii="Arial" w:hAnsi="Arial" w:cs="Arial"/>
          <w:sz w:val="24"/>
        </w:rPr>
        <w:t xml:space="preserve">, </w:t>
      </w:r>
      <w:r w:rsidR="002C5915" w:rsidRPr="00B677CC">
        <w:rPr>
          <w:rFonts w:ascii="Arial" w:hAnsi="Arial" w:cs="Arial"/>
          <w:sz w:val="24"/>
        </w:rPr>
        <w:t xml:space="preserve">o </w:t>
      </w:r>
      <w:r w:rsidRPr="00B677CC">
        <w:rPr>
          <w:rFonts w:ascii="Arial" w:hAnsi="Arial" w:cs="Arial"/>
          <w:sz w:val="24"/>
        </w:rPr>
        <w:t xml:space="preserve">que até mesmo </w:t>
      </w:r>
      <w:r w:rsidR="002C5915" w:rsidRPr="00B677CC">
        <w:rPr>
          <w:rFonts w:ascii="Arial" w:hAnsi="Arial" w:cs="Arial"/>
          <w:sz w:val="24"/>
        </w:rPr>
        <w:t xml:space="preserve">para </w:t>
      </w:r>
      <w:r w:rsidRPr="00B677CC">
        <w:rPr>
          <w:rFonts w:ascii="Arial" w:hAnsi="Arial" w:cs="Arial"/>
          <w:sz w:val="24"/>
        </w:rPr>
        <w:t xml:space="preserve">especialistas não </w:t>
      </w:r>
      <w:r w:rsidR="002C5915" w:rsidRPr="00B677CC">
        <w:rPr>
          <w:rFonts w:ascii="Arial" w:hAnsi="Arial" w:cs="Arial"/>
          <w:sz w:val="24"/>
        </w:rPr>
        <w:t xml:space="preserve">parecia </w:t>
      </w:r>
      <w:r w:rsidRPr="00B677CC">
        <w:rPr>
          <w:rFonts w:ascii="Arial" w:hAnsi="Arial" w:cs="Arial"/>
          <w:sz w:val="24"/>
        </w:rPr>
        <w:t xml:space="preserve">ser possível, surpreendendo muitos. </w:t>
      </w:r>
    </w:p>
    <w:p w14:paraId="7C69BE19" w14:textId="77777777" w:rsidR="007256FE" w:rsidRPr="00285C0F" w:rsidRDefault="007256FE" w:rsidP="007256FE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285C0F">
        <w:rPr>
          <w:rFonts w:ascii="Arial" w:hAnsi="Arial" w:cs="Arial"/>
          <w:sz w:val="24"/>
        </w:rPr>
        <w:t>Esta pesquisa busca esclarecer as transformações</w:t>
      </w:r>
      <w:r>
        <w:rPr>
          <w:rFonts w:ascii="Arial" w:hAnsi="Arial" w:cs="Arial"/>
          <w:sz w:val="24"/>
        </w:rPr>
        <w:t xml:space="preserve"> econômicas e legislativas</w:t>
      </w:r>
      <w:r w:rsidRPr="00285C0F">
        <w:rPr>
          <w:rFonts w:ascii="Arial" w:hAnsi="Arial" w:cs="Arial"/>
          <w:sz w:val="24"/>
        </w:rPr>
        <w:t xml:space="preserve"> que ocorreram em situação de emergência para atender as empresas que se viram perdidas em meio a uma crise dificilmente vivenciada pelo motivo em questão.</w:t>
      </w:r>
    </w:p>
    <w:p w14:paraId="7FAEC056" w14:textId="77777777" w:rsidR="007256FE" w:rsidRPr="00285C0F" w:rsidRDefault="007256FE" w:rsidP="007256FE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285C0F">
        <w:rPr>
          <w:rFonts w:ascii="Arial" w:hAnsi="Arial" w:cs="Arial"/>
          <w:sz w:val="24"/>
        </w:rPr>
        <w:t>Pôde-se concluir através de todo o exposto pela pesquisa realizada que apesar das melhorias e adequações para se enfrentar os obstáculos impostos pelo desequilíbrio financeiro da crise, alguns setores obtiveram um elevado prejuízo econômico, onde pequenos e grandes negócios sofreram drasticamente com a paralisação parcial ou total de suas produções.</w:t>
      </w:r>
    </w:p>
    <w:p w14:paraId="6E159BCD" w14:textId="0D5C7874" w:rsidR="007256FE" w:rsidRDefault="007256FE" w:rsidP="007256FE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285C0F">
        <w:rPr>
          <w:rFonts w:ascii="Arial" w:hAnsi="Arial" w:cs="Arial"/>
          <w:sz w:val="24"/>
        </w:rPr>
        <w:t>O entendimento sobre as atualizações de leis e o que foi ocasionado pela crise da pandemia é necessário para uma compreensão didática e prática diante do momento atual das empresas.</w:t>
      </w:r>
      <w:r>
        <w:rPr>
          <w:rFonts w:ascii="Arial" w:hAnsi="Arial" w:cs="Arial"/>
          <w:sz w:val="24"/>
        </w:rPr>
        <w:t xml:space="preserve"> </w:t>
      </w:r>
      <w:r w:rsidRPr="00285C0F">
        <w:rPr>
          <w:rFonts w:ascii="Arial" w:hAnsi="Arial" w:cs="Arial"/>
          <w:sz w:val="24"/>
        </w:rPr>
        <w:t>Ao analisar a importância da Preservação da empresa, com a nova Lei de Falências e Recuperação Judicial, busca-se de alguma forma o não encerramento dos serviços prestados pela</w:t>
      </w:r>
      <w:r>
        <w:rPr>
          <w:rFonts w:ascii="Arial" w:hAnsi="Arial" w:cs="Arial"/>
          <w:sz w:val="24"/>
        </w:rPr>
        <w:t>s</w:t>
      </w:r>
      <w:r w:rsidRPr="00285C0F">
        <w:rPr>
          <w:rFonts w:ascii="Arial" w:hAnsi="Arial" w:cs="Arial"/>
          <w:sz w:val="24"/>
        </w:rPr>
        <w:t xml:space="preserve"> empresa</w:t>
      </w:r>
      <w:r>
        <w:rPr>
          <w:rFonts w:ascii="Arial" w:hAnsi="Arial" w:cs="Arial"/>
          <w:sz w:val="24"/>
        </w:rPr>
        <w:t>s</w:t>
      </w:r>
      <w:r w:rsidRPr="00285C0F">
        <w:rPr>
          <w:rFonts w:ascii="Arial" w:hAnsi="Arial" w:cs="Arial"/>
          <w:sz w:val="24"/>
        </w:rPr>
        <w:t xml:space="preserve">, ou seja, a continuação da prestação dos serviços, existindo a possibilidade do Juiz, ainda na </w:t>
      </w:r>
      <w:r w:rsidRPr="00285C0F">
        <w:rPr>
          <w:rFonts w:ascii="Arial" w:hAnsi="Arial" w:cs="Arial"/>
          <w:sz w:val="24"/>
        </w:rPr>
        <w:lastRenderedPageBreak/>
        <w:t xml:space="preserve">sentença declaratória de falência, pronunciar sobre a continuidade </w:t>
      </w:r>
      <w:r>
        <w:rPr>
          <w:rFonts w:ascii="Arial" w:hAnsi="Arial" w:cs="Arial"/>
          <w:sz w:val="24"/>
        </w:rPr>
        <w:t>d</w:t>
      </w:r>
      <w:r w:rsidRPr="00285C0F">
        <w:rPr>
          <w:rFonts w:ascii="Arial" w:hAnsi="Arial" w:cs="Arial"/>
          <w:sz w:val="24"/>
        </w:rPr>
        <w:t>as atividades do esta</w:t>
      </w:r>
      <w:r>
        <w:rPr>
          <w:rFonts w:ascii="Arial" w:hAnsi="Arial" w:cs="Arial"/>
          <w:sz w:val="24"/>
        </w:rPr>
        <w:t>belecimento de forma provisória.</w:t>
      </w:r>
    </w:p>
    <w:p w14:paraId="6CAA7F5F" w14:textId="2360DF17" w:rsidR="00C23211" w:rsidRPr="00B677CC" w:rsidRDefault="00C23211" w:rsidP="007256FE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B677CC">
        <w:rPr>
          <w:rFonts w:ascii="Arial" w:hAnsi="Arial" w:cs="Arial"/>
          <w:sz w:val="24"/>
        </w:rPr>
        <w:t>A recuperação judicial, em tempo pandêmico ou não, sempre buscou reestabelecer a saúde econômica da empresa, sem enfrentar a consequência mais drástica que seria a falência. Com a pandemia, apesar das dificuldades encontradas este ainda tem de ser o foco, somente assim haverá um progresso financeiro e econômico nacional.</w:t>
      </w:r>
    </w:p>
    <w:p w14:paraId="565B35A5" w14:textId="77777777" w:rsidR="005A0C09" w:rsidRDefault="005A0C09" w:rsidP="007256FE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</w:rPr>
      </w:pPr>
    </w:p>
    <w:p w14:paraId="2F85B3FD" w14:textId="71D76A2B" w:rsidR="002C5915" w:rsidRDefault="0092601A" w:rsidP="005A0C09">
      <w:pPr>
        <w:pStyle w:val="Ttulo1"/>
        <w:jc w:val="center"/>
      </w:pPr>
      <w:bookmarkStart w:id="18" w:name="_Toc70442766"/>
      <w:r w:rsidRPr="0092601A">
        <w:t>REFERÊNCIAS BIBLIOGRÁFICAS</w:t>
      </w:r>
      <w:bookmarkEnd w:id="18"/>
    </w:p>
    <w:p w14:paraId="7010EF66" w14:textId="54BD1EF4" w:rsidR="00122642" w:rsidRDefault="00122642" w:rsidP="00122642"/>
    <w:p w14:paraId="76595D11" w14:textId="0F2AB6E7" w:rsidR="00122642" w:rsidRPr="00623CFD" w:rsidRDefault="00122642" w:rsidP="009378A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CAMARGO, Renata Freitas de. </w:t>
      </w: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Saiba tudo sobre recuperação judicial e falência empresarial (inclusive como evitá-las)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623CFD">
        <w:rPr>
          <w:rFonts w:ascii="Arial" w:hAnsi="Arial" w:cs="Arial"/>
          <w:color w:val="000000" w:themeColor="text1"/>
          <w:sz w:val="24"/>
          <w:szCs w:val="24"/>
        </w:rPr>
        <w:t>Treasy</w:t>
      </w:r>
      <w:proofErr w:type="spellEnd"/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, 28 </w:t>
      </w:r>
      <w:r w:rsidR="009256AC" w:rsidRPr="00623CFD">
        <w:rPr>
          <w:rFonts w:ascii="Arial" w:hAnsi="Arial" w:cs="Arial"/>
          <w:color w:val="000000" w:themeColor="text1"/>
          <w:sz w:val="24"/>
          <w:szCs w:val="24"/>
        </w:rPr>
        <w:t>set.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2017. Disponível em: </w:t>
      </w:r>
      <w:hyperlink r:id="rId21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https://www.treasy.com.br/blog/recuperacao-judicial-falencia/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</w:t>
      </w:r>
      <w:r w:rsidR="001C44D3" w:rsidRPr="00623CFD">
        <w:rPr>
          <w:rFonts w:ascii="Arial" w:hAnsi="Arial" w:cs="Arial"/>
          <w:color w:val="000000" w:themeColor="text1"/>
          <w:sz w:val="24"/>
          <w:szCs w:val="24"/>
        </w:rPr>
        <w:t>1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abr</w:t>
      </w:r>
      <w:r w:rsidR="009256AC" w:rsidRPr="00623CFD">
        <w:rPr>
          <w:rFonts w:ascii="Arial" w:hAnsi="Arial" w:cs="Arial"/>
          <w:color w:val="000000" w:themeColor="text1"/>
          <w:sz w:val="24"/>
          <w:szCs w:val="24"/>
        </w:rPr>
        <w:t>.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2021.</w:t>
      </w:r>
    </w:p>
    <w:p w14:paraId="221A39EA" w14:textId="4FEA086C" w:rsidR="00122642" w:rsidRPr="00623CFD" w:rsidRDefault="009256AC" w:rsidP="009378A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Hierarquia de credores</w:t>
      </w:r>
      <w:r w:rsidR="00122642" w:rsidRPr="00623CFD">
        <w:rPr>
          <w:rFonts w:ascii="Arial" w:hAnsi="Arial" w:cs="Arial"/>
          <w:color w:val="000000" w:themeColor="text1"/>
          <w:sz w:val="24"/>
          <w:szCs w:val="24"/>
        </w:rPr>
        <w:t xml:space="preserve">. Mais Retorno, 17 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set. </w:t>
      </w:r>
      <w:r w:rsidR="00122642" w:rsidRPr="00623CFD">
        <w:rPr>
          <w:rFonts w:ascii="Arial" w:hAnsi="Arial" w:cs="Arial"/>
          <w:color w:val="000000" w:themeColor="text1"/>
          <w:sz w:val="24"/>
          <w:szCs w:val="24"/>
        </w:rPr>
        <w:t xml:space="preserve">2020. Disponível em: </w:t>
      </w:r>
      <w:hyperlink r:id="rId22" w:history="1">
        <w:r w:rsidR="00122642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https://maisretorno.com/portal/termos/h/hierarquia-de-credores</w:t>
        </w:r>
      </w:hyperlink>
      <w:r w:rsidR="00122642" w:rsidRPr="00623CFD">
        <w:rPr>
          <w:rFonts w:ascii="Arial" w:hAnsi="Arial" w:cs="Arial"/>
          <w:color w:val="000000" w:themeColor="text1"/>
          <w:sz w:val="24"/>
          <w:szCs w:val="24"/>
        </w:rPr>
        <w:t>. Acesso em: 1</w:t>
      </w:r>
      <w:r w:rsidR="001C44D3" w:rsidRPr="00623CFD">
        <w:rPr>
          <w:rFonts w:ascii="Arial" w:hAnsi="Arial" w:cs="Arial"/>
          <w:color w:val="000000" w:themeColor="text1"/>
          <w:sz w:val="24"/>
          <w:szCs w:val="24"/>
        </w:rPr>
        <w:t>1</w:t>
      </w:r>
      <w:r w:rsidR="00122642" w:rsidRPr="00623CFD">
        <w:rPr>
          <w:rFonts w:ascii="Arial" w:hAnsi="Arial" w:cs="Arial"/>
          <w:color w:val="000000" w:themeColor="text1"/>
          <w:sz w:val="24"/>
          <w:szCs w:val="24"/>
        </w:rPr>
        <w:t xml:space="preserve"> abr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2642" w:rsidRPr="00623CFD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569AA5BC" w14:textId="15C191C6" w:rsidR="00122642" w:rsidRPr="00623CFD" w:rsidRDefault="001C44D3" w:rsidP="009378A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SIEBRA, José Cazuza Liberato Oliveira. </w:t>
      </w: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Conceitos de recuperações judicial e extrajudicial e falência.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Revista Jus </w:t>
      </w:r>
      <w:proofErr w:type="spellStart"/>
      <w:r w:rsidRPr="00623CFD">
        <w:rPr>
          <w:rFonts w:ascii="Arial" w:hAnsi="Arial" w:cs="Arial"/>
          <w:color w:val="000000" w:themeColor="text1"/>
          <w:sz w:val="24"/>
          <w:szCs w:val="24"/>
        </w:rPr>
        <w:t>Navigandi</w:t>
      </w:r>
      <w:proofErr w:type="spellEnd"/>
      <w:r w:rsidRPr="00623CFD">
        <w:rPr>
          <w:rFonts w:ascii="Arial" w:hAnsi="Arial" w:cs="Arial"/>
          <w:color w:val="000000" w:themeColor="text1"/>
          <w:sz w:val="24"/>
          <w:szCs w:val="24"/>
        </w:rPr>
        <w:t>, mar</w:t>
      </w:r>
      <w:r w:rsidR="009256AC" w:rsidRPr="00623CFD">
        <w:rPr>
          <w:rFonts w:ascii="Arial" w:hAnsi="Arial" w:cs="Arial"/>
          <w:color w:val="000000" w:themeColor="text1"/>
          <w:sz w:val="24"/>
          <w:szCs w:val="24"/>
        </w:rPr>
        <w:t xml:space="preserve">ço 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2015. Disponível em: </w:t>
      </w:r>
      <w:hyperlink r:id="rId23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https://jus.com.br/artigos/37242/conceitos-de-recuperacoes-judicial-e-extrajudicial-e-falencia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11 abr</w:t>
      </w:r>
      <w:r w:rsidR="009256AC" w:rsidRPr="00623C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7598AE21" w14:textId="4A8D6C3D" w:rsidR="001C44D3" w:rsidRPr="00623CFD" w:rsidRDefault="001C44D3" w:rsidP="009378A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Pedidos de recuperação judicial caem 1,5% em 2019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>. Agência Brasil, São Paulo, 24</w:t>
      </w:r>
      <w:r w:rsidR="009256AC" w:rsidRPr="00623CFD">
        <w:rPr>
          <w:rFonts w:ascii="Arial" w:hAnsi="Arial" w:cs="Arial"/>
          <w:color w:val="000000" w:themeColor="text1"/>
          <w:sz w:val="24"/>
          <w:szCs w:val="24"/>
        </w:rPr>
        <w:t xml:space="preserve"> jan. 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2020. Disponível em: </w:t>
      </w:r>
      <w:hyperlink r:id="rId24" w:anchor=":~:text=Os%20pedidos%20de%20recupera%C3%A7%C3%A3o%20judicial,de%20Fal%C3%AAncias%20e%20Recupera%C3%A7%C3%B5es%20Judiciais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https://agenciabrasil.ebc.com.br/economia/noticia/2020-01/pedidos-de-recuperacao-judicial-caem-15-em-2019#:~:text=Os%20pedidos%20de%20recupera%C3%A7%C3%A3o%20judicial,de%20Fal%C3%AAncias%20e%20Recupera%C3%A7%C3%B5es%20Judiciais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15 abr</w:t>
      </w:r>
      <w:r w:rsidR="009256AC" w:rsidRPr="00623C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1B5136BB" w14:textId="2E7E4D7B" w:rsidR="009256AC" w:rsidRPr="00623CFD" w:rsidRDefault="009256AC" w:rsidP="009378A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_Hlk70500353"/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Pedidos de recuperação judicial caem 1,5% em 2019, revela Serasa Experian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Serasa Experian, São Paulo, 24 jan. 2020. Disponível em: </w:t>
      </w:r>
      <w:hyperlink r:id="rId25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https://www.serasaexperian.com.br/sala-de-imprensa/noticias/pedidos-de-recuperacao-judicial-caem-15-em-2019-revela-serasa-experian/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15 abr. 2021.</w:t>
      </w:r>
    </w:p>
    <w:bookmarkEnd w:id="19"/>
    <w:p w14:paraId="082E1E1D" w14:textId="4211243E" w:rsidR="00F761CE" w:rsidRPr="00623CFD" w:rsidRDefault="001E4ECC" w:rsidP="009378A3">
      <w:pPr>
        <w:spacing w:line="36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Recuperação judicial fecha 2016 com recorde.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23CFD">
        <w:rPr>
          <w:rFonts w:ascii="Arial" w:hAnsi="Arial" w:cs="Arial"/>
          <w:color w:val="000000" w:themeColor="text1"/>
          <w:sz w:val="24"/>
          <w:szCs w:val="24"/>
        </w:rPr>
        <w:t>Fenacon</w:t>
      </w:r>
      <w:proofErr w:type="spellEnd"/>
      <w:r w:rsidR="00F761CE" w:rsidRPr="00623CFD">
        <w:rPr>
          <w:rFonts w:ascii="Arial" w:hAnsi="Arial" w:cs="Arial"/>
          <w:color w:val="000000" w:themeColor="text1"/>
          <w:sz w:val="24"/>
          <w:szCs w:val="24"/>
        </w:rPr>
        <w:t xml:space="preserve">, Brasília. Disponível em: </w:t>
      </w:r>
      <w:hyperlink w:history="1"/>
      <w:hyperlink r:id="rId26" w:history="1">
        <w:r w:rsidR="00F761CE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http://www.fenacon.org.br/noticias/recuperacao-judicial-fecha-2016-com-recorde-1377/</w:t>
        </w:r>
      </w:hyperlink>
      <w:r w:rsidR="00F761CE" w:rsidRPr="00623CF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 Acesso em: 16 abr. 2021.</w:t>
      </w:r>
    </w:p>
    <w:p w14:paraId="26A835D1" w14:textId="4AAA60EB" w:rsidR="00F761CE" w:rsidRPr="00623CFD" w:rsidRDefault="00F761CE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Lei 14.112/2020: alterações nos regimes jurídicos da falência e recuperação judicial e extrajudicial de empresas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>.</w:t>
      </w:r>
      <w:r w:rsidR="00620A7E" w:rsidRPr="00623CFD">
        <w:rPr>
          <w:rFonts w:ascii="Arial" w:hAnsi="Arial" w:cs="Arial"/>
          <w:color w:val="000000" w:themeColor="text1"/>
          <w:sz w:val="24"/>
          <w:szCs w:val="24"/>
        </w:rPr>
        <w:t xml:space="preserve"> CAOP Informa, Paraná, 10 fev. 2021. Disponível em: </w:t>
      </w:r>
      <w:hyperlink r:id="rId27" w:history="1">
        <w:r w:rsidR="00620A7E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https://civel.mppr.mp.br/2021/02/179/Lei-14112-2020-Alteracoes-nos-regimes-juridicos-da-falencia-e-recuperacao-judicial-e-extrajudicial-de-empresas.html#</w:t>
        </w:r>
      </w:hyperlink>
      <w:r w:rsidR="00620A7E" w:rsidRPr="00623CFD">
        <w:rPr>
          <w:rFonts w:ascii="Arial" w:hAnsi="Arial" w:cs="Arial"/>
          <w:color w:val="000000" w:themeColor="text1"/>
          <w:sz w:val="24"/>
          <w:szCs w:val="24"/>
        </w:rPr>
        <w:t>. Acesso em: 16 abr. 2021.</w:t>
      </w:r>
    </w:p>
    <w:p w14:paraId="0554F08B" w14:textId="592A7EA3" w:rsidR="00620A7E" w:rsidRPr="00623CFD" w:rsidRDefault="00CC5DCF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BRASIL. Lei Federal N° 14.112, de 24 de dezembro de 2020. Altera as Leis n os 11.101, de </w:t>
      </w:r>
      <w:proofErr w:type="gramStart"/>
      <w:r w:rsidRPr="00623CFD">
        <w:rPr>
          <w:rFonts w:ascii="Arial" w:hAnsi="Arial" w:cs="Arial"/>
          <w:color w:val="000000" w:themeColor="text1"/>
          <w:sz w:val="24"/>
          <w:szCs w:val="24"/>
        </w:rPr>
        <w:t>9</w:t>
      </w:r>
      <w:proofErr w:type="gramEnd"/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de fevereiro de 2005, 10.522, de 19 de julho de 2002, e 8.929, de 22 de agosto de 1994, para atualizar a legislação referente à recuperação judicial, à recuperação extrajudicial e à falência do empresário e da sociedade empresária.</w:t>
      </w:r>
      <w:r w:rsidR="008112F4" w:rsidRPr="00623CFD">
        <w:rPr>
          <w:rFonts w:ascii="Arial" w:hAnsi="Arial" w:cs="Arial"/>
          <w:color w:val="000000" w:themeColor="text1"/>
          <w:sz w:val="24"/>
          <w:szCs w:val="24"/>
        </w:rPr>
        <w:t xml:space="preserve"> Disponível em: </w:t>
      </w:r>
      <w:hyperlink r:id="rId28" w:history="1">
        <w:r w:rsidR="008112F4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http://www.planalto.gov.br/ccivil_03/_ato2019-2022/2020/lei/L14112.htm</w:t>
        </w:r>
      </w:hyperlink>
      <w:r w:rsidR="008112F4"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4E492960" w14:textId="40BD2D8A" w:rsidR="008112F4" w:rsidRPr="00623CFD" w:rsidRDefault="002A5FD6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Entenda sobre recuperação judicial e falência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623CFD">
        <w:rPr>
          <w:rFonts w:ascii="Arial" w:hAnsi="Arial" w:cs="Arial"/>
          <w:color w:val="000000" w:themeColor="text1"/>
          <w:sz w:val="24"/>
          <w:szCs w:val="24"/>
        </w:rPr>
        <w:t>Sebrae</w:t>
      </w:r>
      <w:proofErr w:type="gramEnd"/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, 26 fev. 2021. Disponível em: </w:t>
      </w:r>
      <w:hyperlink r:id="rId29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https://www.sebrae.com.br/sites/PortalSebrae/artigos/entenda-sobre-recuperacao-judicial-e-falencia,3c61226b84fd7710VgnVCM100000d701210aRCRD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3488E3F8" w14:textId="704E9B3B" w:rsidR="002A5FD6" w:rsidRPr="00623CFD" w:rsidRDefault="002A5FD6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Programa emergencial de acesso a crédito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BNDS, 2020. Disponível em: </w:t>
      </w:r>
      <w:hyperlink r:id="rId30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https://www.bndes.gov.br/wps/portal/site/home/financiamento/garantias/peac/faq-peac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7170F952" w14:textId="0A6FA27E" w:rsidR="002A5FD6" w:rsidRPr="00623CFD" w:rsidRDefault="002A5FD6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>MACHADO, Rodrigo Afonso</w:t>
      </w:r>
      <w:r w:rsidR="00C83699"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. As ações de Recuperação Judicial diante da pandemia do coronavírus</w:t>
      </w:r>
      <w:r w:rsidR="00C83699" w:rsidRPr="00623CFD">
        <w:rPr>
          <w:rFonts w:ascii="Arial" w:hAnsi="Arial" w:cs="Arial"/>
          <w:color w:val="000000" w:themeColor="text1"/>
          <w:sz w:val="24"/>
          <w:szCs w:val="24"/>
        </w:rPr>
        <w:t xml:space="preserve">. Migalhas, 17 abr. 2020. Disponível em: </w:t>
      </w:r>
      <w:hyperlink r:id="rId31" w:history="1">
        <w:r w:rsidR="00C83699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https://www.migalhas.com.br/depeso/324836/as-acoes-de-recuperacao-judicial-diante-da-pandemia-do-coronavirus</w:t>
        </w:r>
      </w:hyperlink>
      <w:r w:rsidR="00C83699" w:rsidRPr="00623CFD">
        <w:rPr>
          <w:rFonts w:ascii="Arial" w:hAnsi="Arial" w:cs="Arial"/>
          <w:color w:val="000000" w:themeColor="text1"/>
          <w:sz w:val="24"/>
          <w:szCs w:val="24"/>
        </w:rPr>
        <w:t>. Acesso em: 17 abr. 2021</w:t>
      </w:r>
      <w:r w:rsidR="002776B9" w:rsidRPr="00623CF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5CCC74" w14:textId="30D2B05E" w:rsidR="002776B9" w:rsidRPr="00623CFD" w:rsidRDefault="002776B9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Publicadas leis que abrem crédito para empresas e ações contra covid-19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Agência Senado, 02 nov. 2020. Disponível em: </w:t>
      </w:r>
      <w:hyperlink r:id="rId32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https://www12.senado.leg.br/noticias/materias/2020/10/02/publicadas-leis-que-abrem-credito-para-empresas-e-acoes-contra-covid-19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1DC4E60F" w14:textId="434974B8" w:rsidR="002776B9" w:rsidRPr="00623CFD" w:rsidRDefault="002776B9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LEITE, Vitor. </w:t>
      </w:r>
      <w:proofErr w:type="spellStart"/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Pronampe</w:t>
      </w:r>
      <w:proofErr w:type="spellEnd"/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: conheça o programa de apoio às micro e pequenas empresas. </w:t>
      </w:r>
      <w:proofErr w:type="spellStart"/>
      <w:r w:rsidRPr="00623CFD">
        <w:rPr>
          <w:rFonts w:ascii="Arial" w:hAnsi="Arial" w:cs="Arial"/>
          <w:color w:val="000000" w:themeColor="text1"/>
          <w:sz w:val="24"/>
          <w:szCs w:val="24"/>
        </w:rPr>
        <w:t>Nubank</w:t>
      </w:r>
      <w:proofErr w:type="spellEnd"/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, 2020. Disponível em: </w:t>
      </w:r>
      <w:hyperlink r:id="rId33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https://blog.nubank.com.br/pronampe-entenda/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740F83B8" w14:textId="05981E06" w:rsidR="002776B9" w:rsidRDefault="002776B9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 xml:space="preserve">Pedidos de recuperação judicial e falência crescem e atingem </w:t>
      </w:r>
      <w:proofErr w:type="gramStart"/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mais pequenas</w:t>
      </w:r>
      <w:proofErr w:type="gramEnd"/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empresas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>. FIEMS, Mato Grosso,</w:t>
      </w:r>
      <w:r w:rsidR="007D5507" w:rsidRPr="00623CFD">
        <w:rPr>
          <w:rFonts w:ascii="Arial" w:hAnsi="Arial" w:cs="Arial"/>
          <w:color w:val="000000" w:themeColor="text1"/>
          <w:sz w:val="24"/>
          <w:szCs w:val="24"/>
        </w:rPr>
        <w:t xml:space="preserve"> 20 maio 2020. Disponível em: </w:t>
      </w:r>
      <w:hyperlink r:id="rId34" w:anchor=":~:text=Pelos%20n%C3%BAmeros%20da%20Serasa%2C%20at%C3%A9,de%20recupera%C3%A7%C3%A3o%20judicial%20no%20pa%C3%ADs" w:history="1">
        <w:r w:rsidR="007D5507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http://www.fiems.com.br/noticias/pedidos-de-recuperacao-judicial-e-falencia-crescem-e-atingem-mais-pequenas-empresas/31648#:~:text=Pelos%20n%C3%BAmeros%20da%20Serasa%2C%20at%C3%A9,de%20recupera%C3%A7%C3%A3o%20judicial%20no%20pa%C3%ADs</w:t>
        </w:r>
      </w:hyperlink>
      <w:r w:rsidR="007D5507"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37C47983" w14:textId="77777777" w:rsidR="00623CFD" w:rsidRPr="00623CFD" w:rsidRDefault="00623CFD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927318" w14:textId="07766C50" w:rsidR="007D5507" w:rsidRPr="00623CFD" w:rsidRDefault="007D5507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DAU, Gabriel. </w:t>
      </w: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Em 2020 o Brasil abriu 2,3 milhões de empresas a mais do que fechou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Jornal Contábil, 16 fev. 2021. Disponível em: </w:t>
      </w:r>
      <w:hyperlink r:id="rId35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https://www.jornalcontabil.com.br/em-2020-o-brasil-abriu-23-milhoes-de-empresas-a-mais-do-que-fechou/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383C7610" w14:textId="0CCCEA62" w:rsidR="007D5507" w:rsidRPr="00623CFD" w:rsidRDefault="00BC5A06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Indicadores de empresas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IBGE, 2020. Disponível em: </w:t>
      </w:r>
      <w:hyperlink r:id="rId36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https://covid19.ibge.gov.br/pulso-empresa/</w:t>
        </w:r>
      </w:hyperlink>
      <w:hyperlink r:id="rId37" w:history="1"/>
      <w:r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p w14:paraId="2C487809" w14:textId="5088CC77" w:rsidR="00BC5A06" w:rsidRPr="00623CFD" w:rsidRDefault="00BC5A06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_Hlk70501407"/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Recuperação judicial tem queda de 15% em 2020, revela Serasa Experian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>. Serasa Experian,</w:t>
      </w:r>
      <w:r w:rsidR="006A296C" w:rsidRPr="00623CFD">
        <w:rPr>
          <w:rFonts w:ascii="Arial" w:hAnsi="Arial" w:cs="Arial"/>
          <w:color w:val="000000" w:themeColor="text1"/>
          <w:sz w:val="24"/>
          <w:szCs w:val="24"/>
        </w:rPr>
        <w:t xml:space="preserve"> 21 jan. 2021. Disponível em: </w:t>
      </w:r>
      <w:hyperlink r:id="rId38" w:history="1">
        <w:r w:rsidR="006A296C"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https://www.serasaexperian.com.br/sala-de-imprensa/noticias/recuperacao-judicial-tem-queda-de-15-em-2020-revela-serasa-experian/</w:t>
        </w:r>
      </w:hyperlink>
      <w:r w:rsidR="006A296C" w:rsidRPr="00623CFD">
        <w:rPr>
          <w:rFonts w:ascii="Arial" w:hAnsi="Arial" w:cs="Arial"/>
          <w:color w:val="000000" w:themeColor="text1"/>
          <w:sz w:val="24"/>
          <w:szCs w:val="24"/>
        </w:rPr>
        <w:t>. Acesso em: 17 abr. 2021.</w:t>
      </w:r>
    </w:p>
    <w:bookmarkEnd w:id="20"/>
    <w:p w14:paraId="77609D8B" w14:textId="2FC73DEB" w:rsidR="006A296C" w:rsidRPr="00623CFD" w:rsidRDefault="006A296C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Recuperações judiciais batem recorde em 2016, revela Serasa Experian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Migalhas, </w:t>
      </w:r>
      <w:proofErr w:type="gramStart"/>
      <w:r w:rsidRPr="00623CFD"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 jan. 2017. Disponível em: </w:t>
      </w:r>
      <w:hyperlink r:id="rId39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https://www.migalhas.com.br/quentes/251279/recuperacoes-judiciais-batem-recorde-em-2016--revela-serasa-experian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099F296E" w14:textId="79C3D71C" w:rsidR="006A296C" w:rsidRDefault="006A296C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OLIVEIRA, Joana. </w:t>
      </w:r>
      <w:r w:rsidRPr="00623CFD">
        <w:rPr>
          <w:rFonts w:ascii="Arial" w:hAnsi="Arial" w:cs="Arial"/>
          <w:i/>
          <w:iCs/>
          <w:color w:val="000000" w:themeColor="text1"/>
          <w:sz w:val="24"/>
          <w:szCs w:val="24"/>
        </w:rPr>
        <w:t>716.000 empresas fecharam as portas desde o início da pandemia no Brasil, segundo o IBGE</w:t>
      </w:r>
      <w:r w:rsidRPr="00623CFD">
        <w:rPr>
          <w:rFonts w:ascii="Arial" w:hAnsi="Arial" w:cs="Arial"/>
          <w:color w:val="000000" w:themeColor="text1"/>
          <w:sz w:val="24"/>
          <w:szCs w:val="24"/>
        </w:rPr>
        <w:t xml:space="preserve">. El País, São Paulo, 19 jul. 2020. Disponível em: </w:t>
      </w:r>
      <w:hyperlink r:id="rId40" w:history="1">
        <w:r w:rsidRPr="00623C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https://brasil.elpais.com/brasil/2020-07-19/716000-empresas-fecharam-as-portas-desde-o-inicio-da-pandemia-no-brasil-segundo-o-ibge.html</w:t>
        </w:r>
      </w:hyperlink>
      <w:r w:rsidRPr="00623CFD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692043C8" w14:textId="25BA1DF0" w:rsidR="009A5D43" w:rsidRPr="000C5FB1" w:rsidRDefault="009A5D43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_Hlk70510022"/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>Recuperação de empresas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. FGV Projetos, ano 13, n° 33, 2018. Disponível em: </w:t>
      </w:r>
      <w:hyperlink r:id="rId41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https://conhecimento.fgv.br/sites/default/files/cadernos_recuperacaojudicial-final-site.pdf</w:t>
        </w:r>
      </w:hyperlink>
      <w:bookmarkEnd w:id="21"/>
      <w:r w:rsidRPr="000C5FB1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701B34B6" w14:textId="46CF89F1" w:rsidR="009A5D43" w:rsidRPr="000C5FB1" w:rsidRDefault="009A5D43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RUTHES, Renan </w:t>
      </w:r>
      <w:proofErr w:type="spellStart"/>
      <w:r w:rsidRPr="000C5FB1">
        <w:rPr>
          <w:rFonts w:ascii="Arial" w:hAnsi="Arial" w:cs="Arial"/>
          <w:color w:val="000000" w:themeColor="text1"/>
          <w:sz w:val="24"/>
          <w:szCs w:val="24"/>
        </w:rPr>
        <w:t>Reway</w:t>
      </w:r>
      <w:proofErr w:type="spellEnd"/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; TOPOROSKI, Elizeu Luiz. </w:t>
      </w: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>A Recuperação Extrajudicial Como Eficácia ao Princípio da Preservação da Empresa</w:t>
      </w:r>
      <w:r w:rsidR="00A71750" w:rsidRPr="000C5FB1">
        <w:rPr>
          <w:rFonts w:ascii="Arial" w:hAnsi="Arial" w:cs="Arial"/>
          <w:color w:val="000000" w:themeColor="text1"/>
          <w:sz w:val="24"/>
          <w:szCs w:val="24"/>
        </w:rPr>
        <w:t xml:space="preserve">. Âmbito Jurídico, </w:t>
      </w:r>
      <w:proofErr w:type="gramStart"/>
      <w:r w:rsidR="00A71750" w:rsidRPr="000C5FB1">
        <w:rPr>
          <w:rFonts w:ascii="Arial" w:hAnsi="Arial" w:cs="Arial"/>
          <w:color w:val="000000" w:themeColor="text1"/>
          <w:sz w:val="24"/>
          <w:szCs w:val="24"/>
        </w:rPr>
        <w:t>5</w:t>
      </w:r>
      <w:proofErr w:type="gramEnd"/>
      <w:r w:rsidR="00A71750" w:rsidRPr="000C5FB1">
        <w:rPr>
          <w:rFonts w:ascii="Arial" w:hAnsi="Arial" w:cs="Arial"/>
          <w:color w:val="000000" w:themeColor="text1"/>
          <w:sz w:val="24"/>
          <w:szCs w:val="24"/>
        </w:rPr>
        <w:t xml:space="preserve"> dez. 2019. Disponível em: </w:t>
      </w:r>
      <w:hyperlink r:id="rId42" w:anchor="_edn1" w:history="1">
        <w:r w:rsidR="009D5624"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https://ambitojuridico.com.br/cadernos/direito-comercial/a-recuperacao-extrajudicial-como-eficacia-ao-principio-da-preservacao-da-empresa/#_edn1</w:t>
        </w:r>
      </w:hyperlink>
      <w:r w:rsidR="009D5624" w:rsidRPr="000C5FB1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22EBAE28" w14:textId="3E109B43" w:rsidR="009D5624" w:rsidRPr="000C5FB1" w:rsidRDefault="009D5624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ANGELO, Tiago. </w:t>
      </w: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Cresce o número de decisões favoráveis a empresas em recuperação judicial. 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Revista Consultor Jurídico, 30 maio 2020. Disponível em: </w:t>
      </w:r>
      <w:hyperlink r:id="rId43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https://www.conjur.com.br/2020-mai-30/cresce-numero-decisoes-favoraveis-empresas-recuperacao</w:t>
        </w:r>
      </w:hyperlink>
      <w:r w:rsidRPr="000C5FB1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1E21350E" w14:textId="48486B16" w:rsidR="009D5624" w:rsidRPr="000C5FB1" w:rsidRDefault="009D5624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CARRIJO, Wesley. </w:t>
      </w: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Conversão da MP 936 na Lei 14.020/2020 e a redução da jornada de trabalho. 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Jornal Contábil, </w:t>
      </w:r>
      <w:proofErr w:type="gramStart"/>
      <w:r w:rsidR="00E507A7" w:rsidRPr="000C5FB1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End"/>
      <w:r w:rsidR="00E507A7" w:rsidRPr="000C5FB1">
        <w:rPr>
          <w:rFonts w:ascii="Arial" w:hAnsi="Arial" w:cs="Arial"/>
          <w:color w:val="000000" w:themeColor="text1"/>
          <w:sz w:val="24"/>
          <w:szCs w:val="24"/>
        </w:rPr>
        <w:t xml:space="preserve"> ago. 2020. Disponível em: </w:t>
      </w:r>
      <w:hyperlink r:id="rId44" w:history="1">
        <w:r w:rsidR="00E507A7"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https://www.jornalcontabil.com.br/conversao-da-mp-936-na-lei-14-020-e-a-reducao-da-jornada-de-trabalho/</w:t>
        </w:r>
      </w:hyperlink>
      <w:r w:rsidR="00E507A7" w:rsidRPr="000C5FB1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1D40F7CC" w14:textId="466F44AF" w:rsidR="00E507A7" w:rsidRPr="000C5FB1" w:rsidRDefault="00E507A7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color w:val="000000" w:themeColor="text1"/>
          <w:sz w:val="24"/>
          <w:szCs w:val="24"/>
        </w:rPr>
        <w:t>FAGUNDES</w:t>
      </w:r>
      <w:proofErr w:type="gramStart"/>
      <w:r w:rsidRPr="000C5FB1">
        <w:rPr>
          <w:rFonts w:ascii="Arial" w:hAnsi="Arial" w:cs="Arial"/>
          <w:color w:val="000000" w:themeColor="text1"/>
          <w:sz w:val="24"/>
          <w:szCs w:val="24"/>
        </w:rPr>
        <w:t>, Tanara</w:t>
      </w:r>
      <w:proofErr w:type="gramEnd"/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Medidas do Governo Federal no Covid-19: Confira </w:t>
      </w:r>
      <w:proofErr w:type="gramStart"/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>9</w:t>
      </w:r>
      <w:proofErr w:type="gramEnd"/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benefícios destinadas às empresas durante a quarentena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0C5FB1">
        <w:rPr>
          <w:rFonts w:ascii="Arial" w:hAnsi="Arial" w:cs="Arial"/>
          <w:color w:val="000000" w:themeColor="text1"/>
          <w:sz w:val="24"/>
          <w:szCs w:val="24"/>
        </w:rPr>
        <w:t>Treasy</w:t>
      </w:r>
      <w:proofErr w:type="spellEnd"/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0C5FB1">
        <w:rPr>
          <w:rFonts w:ascii="Arial" w:hAnsi="Arial" w:cs="Arial"/>
          <w:color w:val="000000" w:themeColor="text1"/>
          <w:sz w:val="24"/>
          <w:szCs w:val="24"/>
        </w:rPr>
        <w:t>9</w:t>
      </w:r>
      <w:proofErr w:type="gramEnd"/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 abr. 2020. Disponível em: </w:t>
      </w:r>
      <w:hyperlink r:id="rId45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https://www.treasy.com.br/blog/medidas-do-governo-federal-no-covid-19/</w:t>
        </w:r>
      </w:hyperlink>
      <w:r w:rsidRPr="000C5FB1">
        <w:rPr>
          <w:rFonts w:ascii="Arial" w:hAnsi="Arial" w:cs="Arial"/>
          <w:color w:val="000000" w:themeColor="text1"/>
          <w:sz w:val="24"/>
          <w:szCs w:val="24"/>
        </w:rPr>
        <w:t>. Acesso em: 18 abr. 2021.</w:t>
      </w:r>
    </w:p>
    <w:p w14:paraId="35AACC36" w14:textId="67C5C0BB" w:rsidR="00E507A7" w:rsidRPr="000C5FB1" w:rsidRDefault="00E507A7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>Entenda a economia do Brasil, seu contexto, atualidades e perspectiva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. Portal da Indústria, 2020. Disponível em: </w:t>
      </w:r>
      <w:hyperlink r:id="rId46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http://www.portaldaindustria.com.br/industria-de-a-z/economia/</w:t>
        </w:r>
      </w:hyperlink>
      <w:r w:rsidRPr="000C5FB1">
        <w:rPr>
          <w:rFonts w:ascii="Arial" w:hAnsi="Arial" w:cs="Arial"/>
          <w:color w:val="000000" w:themeColor="text1"/>
          <w:sz w:val="24"/>
          <w:szCs w:val="24"/>
        </w:rPr>
        <w:t>. Acesso em: 20 abr. 2021.</w:t>
      </w:r>
    </w:p>
    <w:p w14:paraId="287FC6BD" w14:textId="49CD6AA7" w:rsidR="00E507A7" w:rsidRPr="000C5FB1" w:rsidRDefault="00E507A7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CASTANHO, Alisson. </w:t>
      </w: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 novo cenário da Indústria 4.0 pós-pandemia. 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Indústria 4.0, 25 mar. 2021. Disponível em: </w:t>
      </w:r>
      <w:hyperlink r:id="rId47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https://www.industria40.ind.br/artigo/21010-o-novo-cenario-industria-40-pos-pandemia</w:t>
        </w:r>
      </w:hyperlink>
      <w:r w:rsidRPr="000C5FB1">
        <w:rPr>
          <w:rFonts w:ascii="Arial" w:hAnsi="Arial" w:cs="Arial"/>
          <w:color w:val="000000" w:themeColor="text1"/>
          <w:sz w:val="24"/>
          <w:szCs w:val="24"/>
        </w:rPr>
        <w:t>. Acesso em: 20 abr. 2021.</w:t>
      </w:r>
    </w:p>
    <w:p w14:paraId="68815A90" w14:textId="31D1CD94" w:rsidR="00581B9B" w:rsidRPr="000C5FB1" w:rsidRDefault="00581B9B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>2021 tende a ser mais turbulento para empresas que o primeiro ano da pandemia.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 Vida de empresa, 22 mar. 2021. Disponível em: </w:t>
      </w:r>
      <w:hyperlink r:id="rId48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https://vidadeempresa.com.br/2021/03/22/2021-tende-a-ser-mais-turbulento-para-empresas-que-o-primeiro-ano-da-pandemia/</w:t>
        </w:r>
      </w:hyperlink>
      <w:r w:rsidRPr="000C5FB1">
        <w:rPr>
          <w:rFonts w:ascii="Arial" w:hAnsi="Arial" w:cs="Arial"/>
          <w:color w:val="000000" w:themeColor="text1"/>
          <w:sz w:val="24"/>
          <w:szCs w:val="24"/>
        </w:rPr>
        <w:t>. Acesso em: 20 abr. 2021.</w:t>
      </w:r>
    </w:p>
    <w:p w14:paraId="58C87810" w14:textId="657C593B" w:rsidR="00581B9B" w:rsidRDefault="00581B9B" w:rsidP="009378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FB1">
        <w:rPr>
          <w:rFonts w:ascii="Arial" w:hAnsi="Arial" w:cs="Arial"/>
          <w:i/>
          <w:iCs/>
          <w:color w:val="000000" w:themeColor="text1"/>
          <w:sz w:val="24"/>
          <w:szCs w:val="24"/>
        </w:rPr>
        <w:t>Crise no cenário econômico acelera pedidos de recuperação judicial de empresas.</w:t>
      </w:r>
      <w:r w:rsidRPr="000C5FB1">
        <w:rPr>
          <w:rFonts w:ascii="Arial" w:hAnsi="Arial" w:cs="Arial"/>
          <w:color w:val="000000" w:themeColor="text1"/>
          <w:sz w:val="24"/>
          <w:szCs w:val="24"/>
        </w:rPr>
        <w:t xml:space="preserve"> Juristas, 12 mar. 2021. Disponível em: </w:t>
      </w:r>
      <w:hyperlink r:id="rId49" w:history="1">
        <w:r w:rsidRPr="000C5FB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https://juristas.com.br/2021/03/12/pedidos-de-recuperacao-judicial-de-empresas/</w:t>
        </w:r>
      </w:hyperlink>
      <w:r w:rsidRPr="000C5FB1">
        <w:rPr>
          <w:rFonts w:ascii="Arial" w:hAnsi="Arial" w:cs="Arial"/>
          <w:color w:val="000000" w:themeColor="text1"/>
          <w:sz w:val="24"/>
          <w:szCs w:val="24"/>
        </w:rPr>
        <w:t>. Acesso em: 20 abr. 2021.</w:t>
      </w:r>
    </w:p>
    <w:p w14:paraId="10589D4A" w14:textId="5D90312F" w:rsidR="009F4FF3" w:rsidRDefault="009F4FF3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4FF3">
        <w:rPr>
          <w:rFonts w:ascii="Arial" w:hAnsi="Arial" w:cs="Arial"/>
          <w:sz w:val="24"/>
          <w:szCs w:val="24"/>
        </w:rPr>
        <w:lastRenderedPageBreak/>
        <w:t>BEZERRA FILHO, Manoel Justino</w:t>
      </w:r>
      <w:r w:rsidRPr="009F4FF3">
        <w:rPr>
          <w:rFonts w:ascii="Arial" w:hAnsi="Arial" w:cs="Arial"/>
          <w:i/>
          <w:iCs/>
          <w:sz w:val="24"/>
          <w:szCs w:val="24"/>
        </w:rPr>
        <w:t>. Lei de recuperação de empresas e falência: Lei 11.101/2005</w:t>
      </w:r>
      <w:r w:rsidRPr="009F4F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4FF3">
        <w:rPr>
          <w:rFonts w:ascii="Arial" w:hAnsi="Arial" w:cs="Arial"/>
          <w:sz w:val="24"/>
          <w:szCs w:val="24"/>
        </w:rPr>
        <w:t>12.</w:t>
      </w:r>
      <w:proofErr w:type="gramEnd"/>
      <w:r w:rsidRPr="009F4FF3">
        <w:rPr>
          <w:rFonts w:ascii="Arial" w:hAnsi="Arial" w:cs="Arial"/>
          <w:sz w:val="24"/>
          <w:szCs w:val="24"/>
        </w:rPr>
        <w:t>ed. São Paulo: Revista dos Tribunais, 2017.</w:t>
      </w:r>
    </w:p>
    <w:p w14:paraId="7FBBC82A" w14:textId="61FAE945" w:rsidR="009F4FF3" w:rsidRDefault="009F4FF3" w:rsidP="009378A3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ED316D3" w14:textId="531F664E" w:rsidR="00663B5A" w:rsidRDefault="009F4FF3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4FF3">
        <w:rPr>
          <w:rFonts w:ascii="Arial" w:hAnsi="Arial" w:cs="Arial"/>
          <w:sz w:val="24"/>
          <w:szCs w:val="24"/>
        </w:rPr>
        <w:t xml:space="preserve">ALMEIDA, Amador Paes de. </w:t>
      </w:r>
      <w:r w:rsidRPr="009F4FF3">
        <w:rPr>
          <w:rFonts w:ascii="Arial" w:hAnsi="Arial" w:cs="Arial"/>
          <w:i/>
          <w:iCs/>
          <w:sz w:val="24"/>
          <w:szCs w:val="24"/>
        </w:rPr>
        <w:t>Curso de falência e concordata</w:t>
      </w:r>
      <w:r w:rsidRPr="009F4FF3">
        <w:rPr>
          <w:rFonts w:ascii="Arial" w:hAnsi="Arial" w:cs="Arial"/>
          <w:sz w:val="24"/>
          <w:szCs w:val="24"/>
        </w:rPr>
        <w:t xml:space="preserve">. 10. </w:t>
      </w:r>
      <w:proofErr w:type="gramStart"/>
      <w:r w:rsidRPr="009F4FF3">
        <w:rPr>
          <w:rFonts w:ascii="Arial" w:hAnsi="Arial" w:cs="Arial"/>
          <w:sz w:val="24"/>
          <w:szCs w:val="24"/>
        </w:rPr>
        <w:t>ed.</w:t>
      </w:r>
      <w:proofErr w:type="gramEnd"/>
      <w:r w:rsidRPr="009F4FF3">
        <w:rPr>
          <w:rFonts w:ascii="Arial" w:hAnsi="Arial" w:cs="Arial"/>
          <w:sz w:val="24"/>
          <w:szCs w:val="24"/>
        </w:rPr>
        <w:t xml:space="preserve"> </w:t>
      </w:r>
      <w:r w:rsidR="006D14A2">
        <w:rPr>
          <w:rFonts w:ascii="Arial" w:hAnsi="Arial" w:cs="Arial"/>
          <w:sz w:val="24"/>
          <w:szCs w:val="24"/>
        </w:rPr>
        <w:t xml:space="preserve">São Paulo: </w:t>
      </w:r>
      <w:r w:rsidRPr="009F4FF3">
        <w:rPr>
          <w:rFonts w:ascii="Arial" w:hAnsi="Arial" w:cs="Arial"/>
          <w:sz w:val="24"/>
          <w:szCs w:val="24"/>
        </w:rPr>
        <w:t>Saraiva, 2009.</w:t>
      </w:r>
    </w:p>
    <w:p w14:paraId="0B39AC47" w14:textId="56E4FD9E" w:rsidR="00663B5A" w:rsidRDefault="00663B5A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B5A">
        <w:rPr>
          <w:rFonts w:ascii="Arial" w:hAnsi="Arial" w:cs="Arial"/>
          <w:sz w:val="24"/>
          <w:szCs w:val="24"/>
        </w:rPr>
        <w:t xml:space="preserve">RABI, Luiz. </w:t>
      </w:r>
      <w:r w:rsidRPr="00663B5A">
        <w:rPr>
          <w:rFonts w:ascii="Arial" w:hAnsi="Arial" w:cs="Arial"/>
          <w:i/>
          <w:iCs/>
          <w:sz w:val="24"/>
          <w:szCs w:val="24"/>
        </w:rPr>
        <w:t>Pedidos de recuperação judicial e falência crescem no país e atingem mais as pequenas empresas</w:t>
      </w:r>
      <w:r w:rsidRPr="00663B5A">
        <w:rPr>
          <w:rFonts w:ascii="Arial" w:hAnsi="Arial" w:cs="Arial"/>
          <w:sz w:val="24"/>
          <w:szCs w:val="24"/>
        </w:rPr>
        <w:t>. Disponível em</w:t>
      </w:r>
      <w:r>
        <w:rPr>
          <w:rFonts w:ascii="Arial" w:hAnsi="Arial" w:cs="Arial"/>
          <w:sz w:val="24"/>
          <w:szCs w:val="24"/>
        </w:rPr>
        <w:t>:</w:t>
      </w:r>
      <w:r w:rsidRPr="00663B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3B5A">
        <w:rPr>
          <w:rFonts w:ascii="Arial" w:hAnsi="Arial" w:cs="Arial"/>
          <w:sz w:val="24"/>
          <w:szCs w:val="24"/>
        </w:rPr>
        <w:t>https</w:t>
      </w:r>
      <w:proofErr w:type="gramEnd"/>
      <w:r w:rsidRPr="00663B5A">
        <w:rPr>
          <w:rFonts w:ascii="Arial" w:hAnsi="Arial" w:cs="Arial"/>
          <w:sz w:val="24"/>
          <w:szCs w:val="24"/>
        </w:rPr>
        <w:t>://g1.globo.com/economia/noticia/2020/05/19/pedidos-de-recuperacao-judiciale-falencia-crescem-no-pais-e-atingem-mais-as-pequenas-empresas.ghtml. Acesso em</w:t>
      </w:r>
      <w:r>
        <w:rPr>
          <w:rFonts w:ascii="Arial" w:hAnsi="Arial" w:cs="Arial"/>
          <w:sz w:val="24"/>
          <w:szCs w:val="24"/>
        </w:rPr>
        <w:t>: 21</w:t>
      </w:r>
      <w:r w:rsidRPr="00663B5A">
        <w:rPr>
          <w:rFonts w:ascii="Arial" w:hAnsi="Arial" w:cs="Arial"/>
          <w:sz w:val="24"/>
          <w:szCs w:val="24"/>
        </w:rPr>
        <w:t xml:space="preserve"> set</w:t>
      </w:r>
      <w:r>
        <w:rPr>
          <w:rFonts w:ascii="Arial" w:hAnsi="Arial" w:cs="Arial"/>
          <w:sz w:val="24"/>
          <w:szCs w:val="24"/>
        </w:rPr>
        <w:t>.</w:t>
      </w:r>
      <w:r w:rsidRPr="00663B5A">
        <w:rPr>
          <w:rFonts w:ascii="Arial" w:hAnsi="Arial" w:cs="Arial"/>
          <w:sz w:val="24"/>
          <w:szCs w:val="24"/>
        </w:rPr>
        <w:t xml:space="preserve"> 2020.</w:t>
      </w:r>
    </w:p>
    <w:p w14:paraId="29E287B1" w14:textId="5FA20A79" w:rsidR="007269BA" w:rsidRDefault="007269BA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69BA">
        <w:rPr>
          <w:rFonts w:ascii="Arial" w:hAnsi="Arial" w:cs="Arial"/>
          <w:sz w:val="24"/>
          <w:szCs w:val="24"/>
        </w:rPr>
        <w:t xml:space="preserve">TOMAZETTE, Marlon. Curso de direito empresarial: falência e recuperação de empresas. 5. </w:t>
      </w:r>
      <w:proofErr w:type="gramStart"/>
      <w:r w:rsidRPr="007269BA">
        <w:rPr>
          <w:rFonts w:ascii="Arial" w:hAnsi="Arial" w:cs="Arial"/>
          <w:sz w:val="24"/>
          <w:szCs w:val="24"/>
        </w:rPr>
        <w:t>ed.</w:t>
      </w:r>
      <w:proofErr w:type="gramEnd"/>
      <w:r w:rsidRPr="007269BA">
        <w:rPr>
          <w:rFonts w:ascii="Arial" w:hAnsi="Arial" w:cs="Arial"/>
          <w:sz w:val="24"/>
          <w:szCs w:val="24"/>
        </w:rPr>
        <w:t>, rev. e atual., v. 3. São Paulo: Atlas, 2017.</w:t>
      </w:r>
    </w:p>
    <w:p w14:paraId="1B795E4D" w14:textId="77777777" w:rsidR="006F75CF" w:rsidRDefault="006F75CF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ABFCE0" w14:textId="5A8587C5" w:rsidR="001742E7" w:rsidRDefault="001742E7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742E7">
        <w:rPr>
          <w:rFonts w:ascii="Arial" w:hAnsi="Arial" w:cs="Arial"/>
          <w:sz w:val="24"/>
          <w:szCs w:val="24"/>
        </w:rPr>
        <w:t>CAMPINHO,</w:t>
      </w:r>
      <w:proofErr w:type="gramEnd"/>
      <w:r w:rsidRPr="001742E7">
        <w:rPr>
          <w:rFonts w:ascii="Arial" w:hAnsi="Arial" w:cs="Arial"/>
          <w:sz w:val="24"/>
          <w:szCs w:val="24"/>
        </w:rPr>
        <w:t>Sérgio</w:t>
      </w:r>
      <w:proofErr w:type="spellEnd"/>
      <w:r w:rsidRPr="001742E7">
        <w:rPr>
          <w:rFonts w:ascii="Arial" w:hAnsi="Arial" w:cs="Arial"/>
          <w:sz w:val="24"/>
          <w:szCs w:val="24"/>
        </w:rPr>
        <w:t xml:space="preserve">. </w:t>
      </w:r>
      <w:r w:rsidRPr="001742E7">
        <w:rPr>
          <w:rFonts w:ascii="Arial" w:hAnsi="Arial" w:cs="Arial"/>
          <w:i/>
          <w:iCs/>
          <w:sz w:val="24"/>
          <w:szCs w:val="24"/>
        </w:rPr>
        <w:t>Falência e recuperação de empresa: o novo regime da insolvência empresarial</w:t>
      </w:r>
      <w:r w:rsidRPr="001742E7">
        <w:rPr>
          <w:rFonts w:ascii="Arial" w:hAnsi="Arial" w:cs="Arial"/>
          <w:sz w:val="24"/>
          <w:szCs w:val="24"/>
        </w:rPr>
        <w:t>. 2. Ed. Rio de Janeiro: Renovar, 2006.</w:t>
      </w:r>
    </w:p>
    <w:p w14:paraId="1A238159" w14:textId="77777777" w:rsidR="006F75CF" w:rsidRDefault="006F75CF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B6684F" w14:textId="3B6D51CE" w:rsidR="007C545B" w:rsidRDefault="007C545B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45B">
        <w:rPr>
          <w:rFonts w:ascii="Arial" w:hAnsi="Arial" w:cs="Arial"/>
          <w:sz w:val="24"/>
          <w:szCs w:val="24"/>
        </w:rPr>
        <w:t xml:space="preserve">MAMEDE, </w:t>
      </w:r>
      <w:proofErr w:type="spellStart"/>
      <w:r w:rsidRPr="007C545B">
        <w:rPr>
          <w:rFonts w:ascii="Arial" w:hAnsi="Arial" w:cs="Arial"/>
          <w:sz w:val="24"/>
          <w:szCs w:val="24"/>
        </w:rPr>
        <w:t>Gladston</w:t>
      </w:r>
      <w:proofErr w:type="spellEnd"/>
      <w:r w:rsidRPr="007C545B">
        <w:rPr>
          <w:rFonts w:ascii="Arial" w:hAnsi="Arial" w:cs="Arial"/>
          <w:sz w:val="24"/>
          <w:szCs w:val="24"/>
        </w:rPr>
        <w:t xml:space="preserve">. </w:t>
      </w:r>
      <w:r w:rsidRPr="007C545B">
        <w:rPr>
          <w:rFonts w:ascii="Arial" w:hAnsi="Arial" w:cs="Arial"/>
          <w:i/>
          <w:iCs/>
          <w:sz w:val="24"/>
          <w:szCs w:val="24"/>
        </w:rPr>
        <w:t>Direito empresarial brasileiro: falência e recuperação de empresas</w:t>
      </w:r>
      <w:r w:rsidRPr="007C545B">
        <w:rPr>
          <w:rFonts w:ascii="Arial" w:hAnsi="Arial" w:cs="Arial"/>
          <w:sz w:val="24"/>
          <w:szCs w:val="24"/>
        </w:rPr>
        <w:t xml:space="preserve">. 5. </w:t>
      </w:r>
      <w:proofErr w:type="gramStart"/>
      <w:r w:rsidRPr="007C545B">
        <w:rPr>
          <w:rFonts w:ascii="Arial" w:hAnsi="Arial" w:cs="Arial"/>
          <w:sz w:val="24"/>
          <w:szCs w:val="24"/>
        </w:rPr>
        <w:t>ed.</w:t>
      </w:r>
      <w:proofErr w:type="gramEnd"/>
      <w:r w:rsidRPr="007C545B">
        <w:rPr>
          <w:rFonts w:ascii="Arial" w:hAnsi="Arial" w:cs="Arial"/>
          <w:sz w:val="24"/>
          <w:szCs w:val="24"/>
        </w:rPr>
        <w:t xml:space="preserve"> São Paulo: Atlas, 2012.</w:t>
      </w:r>
    </w:p>
    <w:p w14:paraId="5F25F0D9" w14:textId="77777777" w:rsidR="006F75CF" w:rsidRDefault="006F75CF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FA8CB" w14:textId="20E866EE" w:rsidR="00A33B64" w:rsidRPr="00F76E48" w:rsidRDefault="00A33B64" w:rsidP="009378A3">
      <w:pPr>
        <w:pStyle w:val="Textodenotaderoda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B64">
        <w:rPr>
          <w:rFonts w:ascii="Arial" w:hAnsi="Arial" w:cs="Arial"/>
          <w:color w:val="000000" w:themeColor="text1"/>
          <w:sz w:val="24"/>
          <w:szCs w:val="24"/>
        </w:rPr>
        <w:t xml:space="preserve">MARR, Bernard. </w:t>
      </w:r>
      <w:r w:rsidRPr="00A33B64">
        <w:rPr>
          <w:rFonts w:ascii="Arial" w:hAnsi="Arial" w:cs="Arial"/>
          <w:i/>
          <w:iCs/>
          <w:color w:val="000000" w:themeColor="text1"/>
          <w:sz w:val="24"/>
          <w:szCs w:val="24"/>
        </w:rPr>
        <w:t>Qual o impacto da Covid-19 na 4ª Revolução Industrial</w:t>
      </w:r>
      <w:proofErr w:type="gramStart"/>
      <w:r w:rsidRPr="00A33B64">
        <w:rPr>
          <w:rFonts w:ascii="Arial" w:hAnsi="Arial" w:cs="Arial"/>
          <w:i/>
          <w:iCs/>
          <w:color w:val="000000" w:themeColor="text1"/>
          <w:sz w:val="24"/>
          <w:szCs w:val="24"/>
        </w:rPr>
        <w:t>?.</w:t>
      </w:r>
      <w:proofErr w:type="gramEnd"/>
      <w:r w:rsidRPr="00A33B64">
        <w:rPr>
          <w:rFonts w:ascii="Arial" w:hAnsi="Arial" w:cs="Arial"/>
          <w:color w:val="000000" w:themeColor="text1"/>
          <w:sz w:val="24"/>
          <w:szCs w:val="24"/>
        </w:rPr>
        <w:t xml:space="preserve"> Forbes Tech, 22 dez. 2020. </w:t>
      </w:r>
      <w:r>
        <w:rPr>
          <w:rFonts w:ascii="Arial" w:hAnsi="Arial" w:cs="Arial"/>
          <w:color w:val="000000" w:themeColor="text1"/>
          <w:sz w:val="24"/>
          <w:szCs w:val="24"/>
        </w:rPr>
        <w:t>Disponível em:</w:t>
      </w:r>
      <w:r w:rsidRPr="00A33B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0" w:history="1">
        <w:r w:rsidRPr="00F76E4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https://forbes.com.br/forbes-tech/2020/12/qual-o-impacto-da-covid-19-na-4a-revolucao-industrial/</w:t>
        </w:r>
      </w:hyperlink>
      <w:r w:rsidRPr="00F76E48">
        <w:rPr>
          <w:rFonts w:ascii="Arial" w:hAnsi="Arial" w:cs="Arial"/>
          <w:color w:val="000000" w:themeColor="text1"/>
          <w:sz w:val="24"/>
          <w:szCs w:val="24"/>
        </w:rPr>
        <w:t>. Acesso em</w:t>
      </w:r>
      <w:r w:rsidR="007F774E" w:rsidRPr="00F76E48">
        <w:rPr>
          <w:rFonts w:ascii="Arial" w:hAnsi="Arial" w:cs="Arial"/>
          <w:color w:val="000000" w:themeColor="text1"/>
          <w:sz w:val="24"/>
          <w:szCs w:val="24"/>
        </w:rPr>
        <w:t>: 23 abr. 2021.</w:t>
      </w:r>
    </w:p>
    <w:p w14:paraId="6BE82992" w14:textId="77777777" w:rsidR="00A33B64" w:rsidRPr="001742E7" w:rsidRDefault="00A33B64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78A703" w14:textId="3B77E046" w:rsidR="001742E7" w:rsidRPr="006F75CF" w:rsidRDefault="006F75CF" w:rsidP="009378A3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MULATO, Yuri. </w:t>
      </w:r>
      <w:r>
        <w:rPr>
          <w:rFonts w:ascii="Arial" w:hAnsi="Arial" w:cs="Arial"/>
          <w:i/>
          <w:sz w:val="24"/>
          <w:szCs w:val="24"/>
        </w:rPr>
        <w:t xml:space="preserve">Projeto que torna </w:t>
      </w:r>
      <w:proofErr w:type="spellStart"/>
      <w:r>
        <w:rPr>
          <w:rFonts w:ascii="Arial" w:hAnsi="Arial" w:cs="Arial"/>
          <w:i/>
          <w:sz w:val="24"/>
          <w:szCs w:val="24"/>
        </w:rPr>
        <w:t>Pronampe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permanente segue para sanção presidencial.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AECweb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18 mai. 2021. Disponível em: </w:t>
      </w:r>
      <w:hyperlink r:id="rId51" w:history="1">
        <w:r w:rsidRPr="006F75C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https://www.aecweb.com.br/revista/noticias/projeto-que-torna-pronampe-permanente-segue-para-sancao-presidencial/21145</w:t>
        </w:r>
      </w:hyperlink>
      <w:r w:rsidRPr="006F75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Acesso em: 19 mai. 2021.</w:t>
      </w:r>
    </w:p>
    <w:p w14:paraId="5F235FA1" w14:textId="77777777" w:rsidR="00663B5A" w:rsidRDefault="00663B5A" w:rsidP="009F4FF3">
      <w:pPr>
        <w:pStyle w:val="Textodenotaderodap"/>
        <w:rPr>
          <w:rFonts w:ascii="Arial" w:hAnsi="Arial" w:cs="Arial"/>
          <w:sz w:val="24"/>
          <w:szCs w:val="24"/>
        </w:rPr>
      </w:pPr>
    </w:p>
    <w:sectPr w:rsidR="00663B5A" w:rsidSect="0044421E">
      <w:headerReference w:type="default" r:id="rId5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0C1B1" w14:textId="77777777" w:rsidR="00D8311A" w:rsidRDefault="00D8311A" w:rsidP="005E0EC0">
      <w:pPr>
        <w:spacing w:after="0" w:line="240" w:lineRule="auto"/>
      </w:pPr>
      <w:r>
        <w:separator/>
      </w:r>
    </w:p>
  </w:endnote>
  <w:endnote w:type="continuationSeparator" w:id="0">
    <w:p w14:paraId="4BC427B2" w14:textId="77777777" w:rsidR="00D8311A" w:rsidRDefault="00D8311A" w:rsidP="005E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6617" w14:textId="77777777" w:rsidR="00D8311A" w:rsidRDefault="00D8311A" w:rsidP="005E0EC0">
      <w:pPr>
        <w:spacing w:after="0" w:line="240" w:lineRule="auto"/>
      </w:pPr>
      <w:r>
        <w:separator/>
      </w:r>
    </w:p>
  </w:footnote>
  <w:footnote w:type="continuationSeparator" w:id="0">
    <w:p w14:paraId="02A97708" w14:textId="77777777" w:rsidR="00D8311A" w:rsidRDefault="00D8311A" w:rsidP="005E0EC0">
      <w:pPr>
        <w:spacing w:after="0" w:line="240" w:lineRule="auto"/>
      </w:pPr>
      <w:r>
        <w:continuationSeparator/>
      </w:r>
    </w:p>
  </w:footnote>
  <w:footnote w:id="1">
    <w:p w14:paraId="22F2C769" w14:textId="6E4ADBE0" w:rsidR="000C6CF3" w:rsidRDefault="000C6CF3" w:rsidP="002F35E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F4FF3">
        <w:rPr>
          <w:rFonts w:ascii="Arial" w:hAnsi="Arial" w:cs="Arial"/>
        </w:rPr>
        <w:t>BEZERRA FILHO, Manoel Justino</w:t>
      </w:r>
      <w:r w:rsidRPr="009F4FF3">
        <w:rPr>
          <w:rFonts w:ascii="Arial" w:hAnsi="Arial" w:cs="Arial"/>
          <w:i/>
          <w:iCs/>
        </w:rPr>
        <w:t>. Lei de recuperação de empresas e falência: Lei 11.101/2005</w:t>
      </w:r>
      <w:r w:rsidRPr="009F4FF3">
        <w:rPr>
          <w:rFonts w:ascii="Arial" w:hAnsi="Arial" w:cs="Arial"/>
        </w:rPr>
        <w:t xml:space="preserve">. </w:t>
      </w:r>
      <w:proofErr w:type="gramStart"/>
      <w:r w:rsidRPr="009F4FF3">
        <w:rPr>
          <w:rFonts w:ascii="Arial" w:hAnsi="Arial" w:cs="Arial"/>
        </w:rPr>
        <w:t>12.</w:t>
      </w:r>
      <w:proofErr w:type="gramEnd"/>
      <w:r w:rsidRPr="009F4FF3">
        <w:rPr>
          <w:rFonts w:ascii="Arial" w:hAnsi="Arial" w:cs="Arial"/>
        </w:rPr>
        <w:t>ed., p. 123. São Paulo: Revista dos Tribunais, 2017</w:t>
      </w:r>
      <w:r>
        <w:t>.</w:t>
      </w:r>
    </w:p>
  </w:footnote>
  <w:footnote w:id="2">
    <w:p w14:paraId="0F9138BE" w14:textId="0BB46827" w:rsidR="000C6CF3" w:rsidRPr="00F77B6D" w:rsidRDefault="000C6CF3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F77B6D">
        <w:rPr>
          <w:rFonts w:ascii="Arial" w:hAnsi="Arial" w:cs="Arial"/>
        </w:rPr>
        <w:t xml:space="preserve">ALMEIDA, Amador Paes de. </w:t>
      </w:r>
      <w:r w:rsidRPr="00F77B6D">
        <w:rPr>
          <w:rFonts w:ascii="Arial" w:hAnsi="Arial" w:cs="Arial"/>
          <w:i/>
          <w:iCs/>
        </w:rPr>
        <w:t>Curso de falência e concordata</w:t>
      </w:r>
      <w:r w:rsidRPr="00F77B6D">
        <w:rPr>
          <w:rFonts w:ascii="Arial" w:hAnsi="Arial" w:cs="Arial"/>
        </w:rPr>
        <w:t xml:space="preserve">. 10. </w:t>
      </w:r>
      <w:proofErr w:type="gramStart"/>
      <w:r w:rsidRPr="00F77B6D">
        <w:rPr>
          <w:rFonts w:ascii="Arial" w:hAnsi="Arial" w:cs="Arial"/>
        </w:rPr>
        <w:t>ed.</w:t>
      </w:r>
      <w:proofErr w:type="gramEnd"/>
      <w:r w:rsidRPr="00F77B6D">
        <w:rPr>
          <w:rFonts w:ascii="Arial" w:hAnsi="Arial" w:cs="Arial"/>
        </w:rPr>
        <w:t xml:space="preserve"> São Paulo: Saraiva, 2009.</w:t>
      </w:r>
    </w:p>
  </w:footnote>
  <w:footnote w:id="3">
    <w:p w14:paraId="56D8CD0D" w14:textId="59C01FE0" w:rsidR="000C6CF3" w:rsidRDefault="000C6CF3">
      <w:pPr>
        <w:pStyle w:val="Textodenotaderodap"/>
      </w:pPr>
      <w:r w:rsidRPr="00F77B6D">
        <w:rPr>
          <w:rStyle w:val="Refdenotaderodap"/>
          <w:rFonts w:ascii="Arial" w:hAnsi="Arial" w:cs="Arial"/>
        </w:rPr>
        <w:footnoteRef/>
      </w:r>
      <w:r w:rsidRPr="00F77B6D">
        <w:rPr>
          <w:rFonts w:ascii="Arial" w:hAnsi="Arial" w:cs="Arial"/>
        </w:rPr>
        <w:t xml:space="preserve"> NEGRÃO, Ricardo. </w:t>
      </w:r>
      <w:r w:rsidRPr="00F77B6D">
        <w:rPr>
          <w:rFonts w:ascii="Arial" w:hAnsi="Arial" w:cs="Arial"/>
          <w:i/>
          <w:iCs/>
        </w:rPr>
        <w:t>Manual de direito comercial e de empresa</w:t>
      </w:r>
      <w:r w:rsidRPr="00F77B6D">
        <w:rPr>
          <w:rFonts w:ascii="Arial" w:hAnsi="Arial" w:cs="Arial"/>
        </w:rPr>
        <w:t xml:space="preserve">. </w:t>
      </w:r>
      <w:proofErr w:type="gramStart"/>
      <w:r w:rsidRPr="00F77B6D">
        <w:rPr>
          <w:rFonts w:ascii="Arial" w:hAnsi="Arial" w:cs="Arial"/>
        </w:rPr>
        <w:t>11.</w:t>
      </w:r>
      <w:proofErr w:type="gramEnd"/>
      <w:r w:rsidRPr="00F77B6D">
        <w:rPr>
          <w:rFonts w:ascii="Arial" w:hAnsi="Arial" w:cs="Arial"/>
        </w:rPr>
        <w:t xml:space="preserve">ed. p. 21. São Paulo: </w:t>
      </w:r>
      <w:proofErr w:type="gramStart"/>
      <w:r w:rsidRPr="00F77B6D">
        <w:rPr>
          <w:rFonts w:ascii="Arial" w:hAnsi="Arial" w:cs="Arial"/>
        </w:rPr>
        <w:t>Saraiva,</w:t>
      </w:r>
      <w:proofErr w:type="gramEnd"/>
      <w:r w:rsidRPr="00F77B6D">
        <w:rPr>
          <w:rFonts w:ascii="Arial" w:hAnsi="Arial" w:cs="Arial"/>
        </w:rPr>
        <w:t xml:space="preserve"> 2014.</w:t>
      </w:r>
    </w:p>
  </w:footnote>
  <w:footnote w:id="4">
    <w:p w14:paraId="76165C64" w14:textId="5BD73468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63561">
        <w:rPr>
          <w:rFonts w:ascii="Arial" w:hAnsi="Arial" w:cs="Arial"/>
          <w:i/>
          <w:iCs/>
        </w:rPr>
        <w:t>Pedidos de recuperação judicial caem 1,5% em 2019, revela Serasa Experian</w:t>
      </w:r>
      <w:r w:rsidRPr="00663561">
        <w:rPr>
          <w:rFonts w:ascii="Arial" w:hAnsi="Arial" w:cs="Arial"/>
        </w:rPr>
        <w:t xml:space="preserve">. Serasa Experian, São Paulo, 24 jan. </w:t>
      </w:r>
      <w:proofErr w:type="gramStart"/>
      <w:r w:rsidRPr="00663561">
        <w:rPr>
          <w:rFonts w:ascii="Arial" w:hAnsi="Arial" w:cs="Arial"/>
        </w:rPr>
        <w:t>2020.</w:t>
      </w:r>
      <w:proofErr w:type="gramEnd"/>
      <w:r w:rsidRPr="00663561">
        <w:rPr>
          <w:rFonts w:ascii="Arial" w:hAnsi="Arial" w:cs="Arial"/>
          <w:i/>
          <w:iCs/>
        </w:rPr>
        <w:t>In</w:t>
      </w:r>
      <w:r w:rsidRPr="00663561">
        <w:rPr>
          <w:rFonts w:ascii="Arial" w:hAnsi="Arial" w:cs="Arial"/>
        </w:rPr>
        <w:t xml:space="preserve"> https://www.serasaexperian.com.br/sala-de-imprensa/noticias/pedidos-de-recuperacao-judicial-caem-15-em-2019-revela-serasa-experia</w:t>
      </w:r>
      <w:r>
        <w:rPr>
          <w:rFonts w:ascii="Arial" w:hAnsi="Arial" w:cs="Arial"/>
        </w:rPr>
        <w:t>n</w:t>
      </w:r>
      <w:r w:rsidRPr="00663561">
        <w:rPr>
          <w:rFonts w:ascii="Arial" w:hAnsi="Arial" w:cs="Arial"/>
        </w:rPr>
        <w:t>.</w:t>
      </w:r>
    </w:p>
  </w:footnote>
  <w:footnote w:id="5">
    <w:p w14:paraId="563F579E" w14:textId="5AC0DB09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63561">
        <w:rPr>
          <w:rFonts w:ascii="Arial" w:hAnsi="Arial" w:cs="Arial"/>
          <w:i/>
          <w:iCs/>
        </w:rPr>
        <w:t>Ibidem.</w:t>
      </w:r>
    </w:p>
  </w:footnote>
  <w:footnote w:id="6">
    <w:p w14:paraId="246AED78" w14:textId="46C28728" w:rsidR="000C6CF3" w:rsidRPr="00663B5A" w:rsidRDefault="000C6CF3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663B5A">
        <w:rPr>
          <w:rFonts w:ascii="Arial" w:hAnsi="Arial" w:cs="Arial"/>
        </w:rPr>
        <w:t xml:space="preserve">Recuperação judicial tem queda de 15% em 2020, revela Serasa Experian. Serasa Experian, 21 jan. 2021. </w:t>
      </w:r>
      <w:r w:rsidRPr="00663B5A">
        <w:rPr>
          <w:rFonts w:ascii="Arial" w:hAnsi="Arial" w:cs="Arial"/>
          <w:i/>
          <w:iCs/>
        </w:rPr>
        <w:t>In</w:t>
      </w:r>
      <w:r w:rsidRPr="00663B5A">
        <w:rPr>
          <w:rFonts w:ascii="Arial" w:hAnsi="Arial" w:cs="Arial"/>
        </w:rPr>
        <w:t xml:space="preserve"> </w:t>
      </w:r>
      <w:proofErr w:type="gramStart"/>
      <w:r w:rsidRPr="00663B5A">
        <w:rPr>
          <w:rFonts w:ascii="Arial" w:hAnsi="Arial" w:cs="Arial"/>
        </w:rPr>
        <w:t>https</w:t>
      </w:r>
      <w:proofErr w:type="gramEnd"/>
      <w:r w:rsidRPr="00663B5A">
        <w:rPr>
          <w:rFonts w:ascii="Arial" w:hAnsi="Arial" w:cs="Arial"/>
        </w:rPr>
        <w:t xml:space="preserve">://www.serasaexperian.com.br/sala-de-imprensa/noticias/recuperacao-judicial-tem-queda-de-15-em-2020-revela-serasa-experian/. </w:t>
      </w:r>
    </w:p>
  </w:footnote>
  <w:footnote w:id="7">
    <w:p w14:paraId="62953AAA" w14:textId="6E41ADDA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RABI, Luiz. Pedidos de recuperação judicial e falência crescem no país e atingem mais as pequenas empresas. </w:t>
      </w:r>
      <w:r w:rsidRPr="00663B5A">
        <w:rPr>
          <w:i/>
          <w:iCs/>
        </w:rPr>
        <w:t>In</w:t>
      </w:r>
      <w:r>
        <w:t xml:space="preserve"> </w:t>
      </w:r>
      <w:proofErr w:type="gramStart"/>
      <w:r>
        <w:t>https</w:t>
      </w:r>
      <w:proofErr w:type="gramEnd"/>
      <w:r>
        <w:t>://g1.globo.com/economia/noticia/2020/05/19/pedidos-de-recuperacao-judiciale-falencia-crescem-no-pais-e-atingem-mais-as-pequenas-empresas.ghtml.</w:t>
      </w:r>
    </w:p>
  </w:footnote>
  <w:footnote w:id="8">
    <w:p w14:paraId="6C9D2D35" w14:textId="643574F9" w:rsidR="000C6CF3" w:rsidRDefault="000C6CF3">
      <w:pPr>
        <w:pStyle w:val="Textodenotaderodap"/>
      </w:pPr>
      <w:r w:rsidRPr="000E3FA3">
        <w:rPr>
          <w:rStyle w:val="Refdenotaderodap"/>
        </w:rPr>
        <w:footnoteRef/>
      </w:r>
      <w:r w:rsidRPr="000E3FA3">
        <w:rPr>
          <w:i/>
          <w:iCs/>
        </w:rPr>
        <w:t xml:space="preserve"> Ibidem</w:t>
      </w:r>
      <w:r>
        <w:t>.</w:t>
      </w:r>
    </w:p>
  </w:footnote>
  <w:footnote w:id="9">
    <w:p w14:paraId="2961A683" w14:textId="7EF44071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63B5A">
        <w:rPr>
          <w:rFonts w:ascii="Arial" w:hAnsi="Arial" w:cs="Arial"/>
        </w:rPr>
        <w:t xml:space="preserve">Recuperação judicial tem queda de 15% em 2020, revela Serasa Experian. Serasa Experian, 21 jan. 2021. </w:t>
      </w:r>
      <w:r w:rsidRPr="00663B5A">
        <w:rPr>
          <w:rFonts w:ascii="Arial" w:hAnsi="Arial" w:cs="Arial"/>
          <w:i/>
          <w:iCs/>
        </w:rPr>
        <w:t>In</w:t>
      </w:r>
      <w:r w:rsidRPr="00663B5A">
        <w:rPr>
          <w:rFonts w:ascii="Arial" w:hAnsi="Arial" w:cs="Arial"/>
        </w:rPr>
        <w:t xml:space="preserve"> </w:t>
      </w:r>
      <w:proofErr w:type="gramStart"/>
      <w:r w:rsidRPr="00663B5A">
        <w:rPr>
          <w:rFonts w:ascii="Arial" w:hAnsi="Arial" w:cs="Arial"/>
        </w:rPr>
        <w:t>https</w:t>
      </w:r>
      <w:proofErr w:type="gramEnd"/>
      <w:r w:rsidRPr="00663B5A">
        <w:rPr>
          <w:rFonts w:ascii="Arial" w:hAnsi="Arial" w:cs="Arial"/>
        </w:rPr>
        <w:t>://www.serasaexperian.com.br/sala-de-imprensa/noticias/recuperacao-judicial-tem-queda-de-15-em-2020-revela-serasa-experian/.</w:t>
      </w:r>
    </w:p>
  </w:footnote>
  <w:footnote w:id="10">
    <w:p w14:paraId="0801433B" w14:textId="1C298796" w:rsidR="000C6CF3" w:rsidRDefault="000C6CF3" w:rsidP="00D05E5A">
      <w:pPr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DA460B">
        <w:rPr>
          <w:rFonts w:ascii="Arial" w:hAnsi="Arial" w:cs="Arial"/>
          <w:i/>
          <w:iCs/>
          <w:color w:val="000000" w:themeColor="text1"/>
          <w:sz w:val="20"/>
          <w:szCs w:val="20"/>
        </w:rPr>
        <w:t>Indicadores de empresas</w:t>
      </w:r>
      <w:r w:rsidRPr="00DA460B">
        <w:rPr>
          <w:rFonts w:ascii="Arial" w:hAnsi="Arial" w:cs="Arial"/>
          <w:color w:val="000000" w:themeColor="text1"/>
          <w:sz w:val="20"/>
          <w:szCs w:val="20"/>
        </w:rPr>
        <w:t xml:space="preserve">. IBGE, 2020. </w:t>
      </w:r>
      <w:r w:rsidRPr="00DA460B">
        <w:rPr>
          <w:rFonts w:ascii="Arial" w:hAnsi="Arial" w:cs="Arial"/>
          <w:i/>
          <w:iCs/>
          <w:color w:val="000000" w:themeColor="text1"/>
          <w:sz w:val="20"/>
          <w:szCs w:val="20"/>
        </w:rPr>
        <w:t>In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" w:history="1">
        <w:r w:rsidRPr="00DA460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https://covid19.ibge.gov.br/pulso-empresa/</w:t>
        </w:r>
      </w:hyperlink>
      <w:hyperlink r:id="rId2" w:history="1"/>
      <w:r w:rsidRPr="00DA460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</w:footnote>
  <w:footnote w:id="11">
    <w:p w14:paraId="7AE7E73E" w14:textId="0A6C6C32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A6D96">
        <w:rPr>
          <w:rFonts w:ascii="Arial" w:hAnsi="Arial" w:cs="Arial"/>
        </w:rPr>
        <w:t xml:space="preserve">Entenda sobre recuperação judicial e falência. </w:t>
      </w:r>
      <w:proofErr w:type="gramStart"/>
      <w:r w:rsidRPr="007A6D96">
        <w:rPr>
          <w:rFonts w:ascii="Arial" w:hAnsi="Arial" w:cs="Arial"/>
        </w:rPr>
        <w:t>Sebrae</w:t>
      </w:r>
      <w:proofErr w:type="gramEnd"/>
      <w:r w:rsidRPr="007A6D96">
        <w:rPr>
          <w:rFonts w:ascii="Arial" w:hAnsi="Arial" w:cs="Arial"/>
        </w:rPr>
        <w:t xml:space="preserve">, 26 fev. 2021. </w:t>
      </w:r>
      <w:r w:rsidRPr="007A6D96">
        <w:rPr>
          <w:rFonts w:ascii="Arial" w:hAnsi="Arial" w:cs="Arial"/>
          <w:i/>
          <w:iCs/>
        </w:rPr>
        <w:t xml:space="preserve">In </w:t>
      </w:r>
      <w:proofErr w:type="gramStart"/>
      <w:r w:rsidRPr="007A6D96">
        <w:rPr>
          <w:rFonts w:ascii="Arial" w:hAnsi="Arial" w:cs="Arial"/>
        </w:rPr>
        <w:t>https</w:t>
      </w:r>
      <w:proofErr w:type="gramEnd"/>
      <w:r w:rsidRPr="007A6D96">
        <w:rPr>
          <w:rFonts w:ascii="Arial" w:hAnsi="Arial" w:cs="Arial"/>
        </w:rPr>
        <w:t>://www.sebrae.com.br/sites/PortalSebrae/artigos/entenda-sobre-recuperacao-judicial-e-falencia,3c61226b84fd7710VgnVCM100000d701210aRCRD.</w:t>
      </w:r>
    </w:p>
  </w:footnote>
  <w:footnote w:id="12">
    <w:p w14:paraId="3EF9AA9A" w14:textId="73DDED4F" w:rsidR="000C6CF3" w:rsidRPr="00441A5A" w:rsidRDefault="000C6CF3">
      <w:pPr>
        <w:pStyle w:val="Textodenotaderodap"/>
        <w:rPr>
          <w:rFonts w:ascii="Arial" w:hAnsi="Arial" w:cs="Arial"/>
        </w:rPr>
      </w:pPr>
      <w:r w:rsidRPr="00441A5A">
        <w:rPr>
          <w:rStyle w:val="Refdenotaderodap"/>
          <w:rFonts w:ascii="Arial" w:hAnsi="Arial" w:cs="Arial"/>
        </w:rPr>
        <w:footnoteRef/>
      </w:r>
      <w:r w:rsidRPr="00441A5A">
        <w:rPr>
          <w:rFonts w:ascii="Arial" w:hAnsi="Arial" w:cs="Arial"/>
        </w:rPr>
        <w:t xml:space="preserve"> OLIVEIRA, Joana. 716.000 empresas fecharam as portas desde o início da pandemia no Brasil, segundo o IBGE. El País, São Paulo, 19 jul. 2020. </w:t>
      </w:r>
      <w:r w:rsidRPr="00441A5A"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 xml:space="preserve"> </w:t>
      </w:r>
      <w:proofErr w:type="gramStart"/>
      <w:r w:rsidRPr="00441A5A">
        <w:rPr>
          <w:rFonts w:ascii="Arial" w:hAnsi="Arial" w:cs="Arial"/>
        </w:rPr>
        <w:t>https</w:t>
      </w:r>
      <w:proofErr w:type="gramEnd"/>
      <w:r w:rsidRPr="00441A5A">
        <w:rPr>
          <w:rFonts w:ascii="Arial" w:hAnsi="Arial" w:cs="Arial"/>
        </w:rPr>
        <w:t>://brasil.elpais.com/brasil/2020-07-19/716000-empresas-fecharam-as-portas-desde-o-inicio-da-pandemia-no-brasil-segundo-o-ibge.html.</w:t>
      </w:r>
    </w:p>
  </w:footnote>
  <w:footnote w:id="13">
    <w:p w14:paraId="282136B0" w14:textId="39868585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DÍAZ, Marta </w:t>
      </w:r>
      <w:proofErr w:type="spellStart"/>
      <w:r>
        <w:t>Zabaleta</w:t>
      </w:r>
      <w:proofErr w:type="spellEnd"/>
      <w:r>
        <w:t xml:space="preserve">. Apud </w:t>
      </w:r>
      <w:bookmarkStart w:id="12" w:name="_Hlk70506868"/>
      <w:r>
        <w:t xml:space="preserve">TOMAZETTE, Marlon. Curso de direito empresarial: falência e recuperação de empresas. 5. </w:t>
      </w:r>
      <w:proofErr w:type="gramStart"/>
      <w:r>
        <w:t>ed.</w:t>
      </w:r>
      <w:proofErr w:type="gramEnd"/>
      <w:r>
        <w:t>, rev. e atual., v. 3, p. 97. São Paulo: Atlas, 2017.</w:t>
      </w:r>
      <w:bookmarkEnd w:id="12"/>
    </w:p>
  </w:footnote>
  <w:footnote w:id="14">
    <w:p w14:paraId="287F86AD" w14:textId="01DEA655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TOMAZETTE, Marlon. Curso de direito empresarial: falência e recuperação de empresas. 5. </w:t>
      </w:r>
      <w:proofErr w:type="gramStart"/>
      <w:r>
        <w:t>ed.</w:t>
      </w:r>
      <w:proofErr w:type="gramEnd"/>
      <w:r>
        <w:t>, rev. e atual., v. 3, p. 88. São Paulo: Atlas, 2017.</w:t>
      </w:r>
    </w:p>
  </w:footnote>
  <w:footnote w:id="15">
    <w:p w14:paraId="75C7D1C7" w14:textId="725B3F6E" w:rsidR="000C6CF3" w:rsidRPr="00101BA7" w:rsidRDefault="000C6CF3" w:rsidP="00101BA7">
      <w:pPr>
        <w:pStyle w:val="Textodenotaderodap"/>
        <w:rPr>
          <w:i/>
          <w:iCs/>
        </w:rPr>
      </w:pPr>
      <w:bookmarkStart w:id="13" w:name="_Hlk70508932"/>
      <w:r>
        <w:rPr>
          <w:rStyle w:val="Refdenotaderodap"/>
        </w:rPr>
        <w:footnoteRef/>
      </w:r>
      <w:r>
        <w:t xml:space="preserve"> MAMEDE, </w:t>
      </w:r>
      <w:proofErr w:type="spellStart"/>
      <w:r>
        <w:t>Gladston</w:t>
      </w:r>
      <w:proofErr w:type="spellEnd"/>
      <w:r w:rsidRPr="00101BA7">
        <w:rPr>
          <w:i/>
          <w:iCs/>
        </w:rPr>
        <w:t>. Direito empresarial brasileiro: falência e recuperação de</w:t>
      </w:r>
      <w:r>
        <w:rPr>
          <w:i/>
          <w:iCs/>
        </w:rPr>
        <w:t xml:space="preserve"> </w:t>
      </w:r>
      <w:r w:rsidRPr="00101BA7">
        <w:rPr>
          <w:i/>
          <w:iCs/>
        </w:rPr>
        <w:t>empresas</w:t>
      </w:r>
      <w:r>
        <w:t xml:space="preserve">. 5. </w:t>
      </w:r>
      <w:proofErr w:type="gramStart"/>
      <w:r>
        <w:t>ed.</w:t>
      </w:r>
      <w:proofErr w:type="gramEnd"/>
      <w:r>
        <w:t xml:space="preserve"> São Paulo: Atlas, 2012.</w:t>
      </w:r>
      <w:bookmarkEnd w:id="13"/>
    </w:p>
  </w:footnote>
  <w:footnote w:id="16">
    <w:p w14:paraId="519C48CF" w14:textId="27D5579E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>
        <w:t>CAMPINHO,</w:t>
      </w:r>
      <w:proofErr w:type="gramEnd"/>
      <w:r>
        <w:t>Sérgio</w:t>
      </w:r>
      <w:proofErr w:type="spellEnd"/>
      <w:r>
        <w:t xml:space="preserve">. </w:t>
      </w:r>
      <w:r w:rsidRPr="001742E7">
        <w:rPr>
          <w:i/>
          <w:iCs/>
        </w:rPr>
        <w:t>Falência e recuperação de empresa: o novo regime da insolvência empresarial</w:t>
      </w:r>
      <w:r>
        <w:t>. 2. Ed. Rio de Janeiro: Renovar, 2006.</w:t>
      </w:r>
    </w:p>
  </w:footnote>
  <w:footnote w:id="17">
    <w:p w14:paraId="430BF135" w14:textId="38B25849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238D">
        <w:rPr>
          <w:i/>
          <w:iCs/>
        </w:rPr>
        <w:t>Ibidem</w:t>
      </w:r>
      <w:r>
        <w:t>.</w:t>
      </w:r>
    </w:p>
  </w:footnote>
  <w:footnote w:id="18">
    <w:p w14:paraId="6ACBE112" w14:textId="1DA83567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MAMEDE, </w:t>
      </w:r>
      <w:proofErr w:type="spellStart"/>
      <w:r>
        <w:t>Gladston</w:t>
      </w:r>
      <w:proofErr w:type="spellEnd"/>
      <w:r w:rsidRPr="00101BA7">
        <w:rPr>
          <w:i/>
          <w:iCs/>
        </w:rPr>
        <w:t>. Direito empresarial brasileiro: falência e recuperação de</w:t>
      </w:r>
      <w:r>
        <w:rPr>
          <w:i/>
          <w:iCs/>
        </w:rPr>
        <w:t xml:space="preserve"> </w:t>
      </w:r>
      <w:r w:rsidRPr="00101BA7">
        <w:rPr>
          <w:i/>
          <w:iCs/>
        </w:rPr>
        <w:t>empresas</w:t>
      </w:r>
      <w:r>
        <w:t xml:space="preserve">. 5. </w:t>
      </w:r>
      <w:proofErr w:type="gramStart"/>
      <w:r>
        <w:t>ed.</w:t>
      </w:r>
      <w:proofErr w:type="gramEnd"/>
      <w:r>
        <w:t xml:space="preserve"> São Paulo: Atlas, 2012.</w:t>
      </w:r>
    </w:p>
  </w:footnote>
  <w:footnote w:id="19">
    <w:p w14:paraId="1EA800F3" w14:textId="36305BA0" w:rsidR="000C6CF3" w:rsidRDefault="000C6C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C57D2">
        <w:t>Recuperação de empresas. FGV Projetos, ano 13, n° 33, 2018.</w:t>
      </w:r>
      <w:r>
        <w:t xml:space="preserve"> </w:t>
      </w:r>
      <w:r w:rsidRPr="00AC57D2">
        <w:rPr>
          <w:i/>
          <w:iCs/>
        </w:rPr>
        <w:t>In</w:t>
      </w:r>
      <w:r w:rsidRPr="00AC57D2">
        <w:t xml:space="preserve"> </w:t>
      </w:r>
      <w:proofErr w:type="gramStart"/>
      <w:r w:rsidRPr="00AC57D2">
        <w:t>https</w:t>
      </w:r>
      <w:proofErr w:type="gramEnd"/>
      <w:r w:rsidRPr="00AC57D2">
        <w:t>://conhecimento.fgv.br/sites/default/files/cadernos_recuperacaojudicial-final-site.pdf</w:t>
      </w:r>
    </w:p>
  </w:footnote>
  <w:footnote w:id="20">
    <w:p w14:paraId="6347C9FD" w14:textId="27973C93" w:rsidR="000C6CF3" w:rsidRPr="00987A4E" w:rsidRDefault="000C6CF3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987A4E">
        <w:rPr>
          <w:rFonts w:ascii="Arial" w:hAnsi="Arial" w:cs="Arial"/>
        </w:rPr>
        <w:t>BRASIL. CNJ. Recomendação n° 63. “Recomenda aos Juízos com competência para o julgamento de ações de recuperação empresarial e falência a adoção de medidas para a mitigação do impacto decorrente das medidas de combate à contaminação pelo novo coronavírus causador da Covid-19.”</w:t>
      </w:r>
    </w:p>
  </w:footnote>
  <w:footnote w:id="21">
    <w:p w14:paraId="78B2DDAF" w14:textId="77777777" w:rsidR="000C6CF3" w:rsidRDefault="000C6CF3" w:rsidP="00670B08">
      <w:pPr>
        <w:pStyle w:val="Textodenotaderodap"/>
      </w:pPr>
      <w:r>
        <w:rPr>
          <w:rStyle w:val="Refdenotaderodap"/>
        </w:rPr>
        <w:footnoteRef/>
      </w:r>
      <w:r>
        <w:t xml:space="preserve"> SÃO PAULO. TRIBUNAL DE JUSTIÇA. 2° Vara cível. Decisão n. 0002974-50.2015.8.26.0045. Juiz de Direito: Dr. Sergio Ludovico Martins. DJ: 25/03/2020.</w:t>
      </w:r>
    </w:p>
  </w:footnote>
  <w:footnote w:id="22">
    <w:p w14:paraId="35ABF102" w14:textId="07C46BE5" w:rsidR="000C6CF3" w:rsidRPr="00A33B64" w:rsidRDefault="000C6CF3">
      <w:pPr>
        <w:pStyle w:val="Textodenotaderodap"/>
        <w:rPr>
          <w:color w:val="000000" w:themeColor="text1"/>
        </w:rPr>
      </w:pPr>
      <w:r>
        <w:rPr>
          <w:rStyle w:val="Refdenotaderodap"/>
        </w:rPr>
        <w:footnoteRef/>
      </w:r>
      <w:r>
        <w:t xml:space="preserve"> </w:t>
      </w:r>
      <w:r w:rsidRPr="00A33B64">
        <w:rPr>
          <w:color w:val="000000" w:themeColor="text1"/>
        </w:rPr>
        <w:t>MARR, Bernard. Qual o impacto da Covid-19 na 4ª Revolução Industrial</w:t>
      </w:r>
      <w:proofErr w:type="gramStart"/>
      <w:r w:rsidRPr="00A33B64">
        <w:rPr>
          <w:color w:val="000000" w:themeColor="text1"/>
        </w:rPr>
        <w:t>?.</w:t>
      </w:r>
      <w:proofErr w:type="gramEnd"/>
      <w:r w:rsidRPr="00A33B64">
        <w:rPr>
          <w:color w:val="000000" w:themeColor="text1"/>
        </w:rPr>
        <w:t xml:space="preserve"> Forbes Tech, 22 dez. 2020. In </w:t>
      </w:r>
      <w:hyperlink r:id="rId3" w:history="1">
        <w:r w:rsidRPr="00A33B64">
          <w:rPr>
            <w:rStyle w:val="Hyperlink"/>
            <w:color w:val="000000" w:themeColor="text1"/>
            <w:u w:val="none"/>
          </w:rPr>
          <w:t>https://forbes.com.br/forbes-tech/2020/12/qual-o-impacto-da-covid-19-na-4a-revolucao-industrial/</w:t>
        </w:r>
      </w:hyperlink>
      <w:r w:rsidRPr="00A33B64">
        <w:rPr>
          <w:color w:val="000000" w:themeColor="text1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16364"/>
      <w:docPartObj>
        <w:docPartGallery w:val="Page Numbers (Top of Page)"/>
        <w:docPartUnique/>
      </w:docPartObj>
    </w:sdtPr>
    <w:sdtEndPr/>
    <w:sdtContent>
      <w:p w14:paraId="6E63109B" w14:textId="16DED0F1" w:rsidR="000C6CF3" w:rsidRDefault="000C6C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AE3">
          <w:rPr>
            <w:noProof/>
          </w:rPr>
          <w:t>19</w:t>
        </w:r>
        <w:r>
          <w:fldChar w:fldCharType="end"/>
        </w:r>
      </w:p>
    </w:sdtContent>
  </w:sdt>
  <w:p w14:paraId="2A33E6A4" w14:textId="77777777" w:rsidR="000C6CF3" w:rsidRDefault="000C6C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4C6"/>
    <w:multiLevelType w:val="multilevel"/>
    <w:tmpl w:val="5E123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DD2777"/>
    <w:multiLevelType w:val="multilevel"/>
    <w:tmpl w:val="9118D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0B1153"/>
    <w:multiLevelType w:val="multilevel"/>
    <w:tmpl w:val="867A8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3094EAE"/>
    <w:multiLevelType w:val="multilevel"/>
    <w:tmpl w:val="4500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43DB"/>
    <w:multiLevelType w:val="hybridMultilevel"/>
    <w:tmpl w:val="566CCA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6BD7"/>
    <w:multiLevelType w:val="hybridMultilevel"/>
    <w:tmpl w:val="CF822B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FE56D0"/>
    <w:multiLevelType w:val="multilevel"/>
    <w:tmpl w:val="69F0987A"/>
    <w:lvl w:ilvl="0">
      <w:start w:val="1"/>
      <w:numFmt w:val="decimal"/>
      <w:lvlText w:val="%1"/>
      <w:lvlJc w:val="left"/>
      <w:pPr>
        <w:ind w:left="465" w:hanging="46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7">
    <w:nsid w:val="3A6F6B23"/>
    <w:multiLevelType w:val="multilevel"/>
    <w:tmpl w:val="F22868AE"/>
    <w:lvl w:ilvl="0">
      <w:start w:val="4"/>
      <w:numFmt w:val="decimal"/>
      <w:lvlText w:val="%1"/>
      <w:lvlJc w:val="left"/>
      <w:pPr>
        <w:ind w:left="1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3" w:hanging="1800"/>
      </w:pPr>
      <w:rPr>
        <w:rFonts w:hint="default"/>
      </w:rPr>
    </w:lvl>
  </w:abstractNum>
  <w:abstractNum w:abstractNumId="8">
    <w:nsid w:val="460D26B5"/>
    <w:multiLevelType w:val="hybridMultilevel"/>
    <w:tmpl w:val="567666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0E61EA"/>
    <w:multiLevelType w:val="hybridMultilevel"/>
    <w:tmpl w:val="2FBC9AB2"/>
    <w:lvl w:ilvl="0" w:tplc="3E1C22AA">
      <w:start w:val="4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3" w:hanging="360"/>
      </w:pPr>
    </w:lvl>
    <w:lvl w:ilvl="2" w:tplc="0416001B" w:tentative="1">
      <w:start w:val="1"/>
      <w:numFmt w:val="lowerRoman"/>
      <w:lvlText w:val="%3."/>
      <w:lvlJc w:val="right"/>
      <w:pPr>
        <w:ind w:left="2913" w:hanging="180"/>
      </w:pPr>
    </w:lvl>
    <w:lvl w:ilvl="3" w:tplc="0416000F" w:tentative="1">
      <w:start w:val="1"/>
      <w:numFmt w:val="decimal"/>
      <w:lvlText w:val="%4."/>
      <w:lvlJc w:val="left"/>
      <w:pPr>
        <w:ind w:left="3633" w:hanging="360"/>
      </w:pPr>
    </w:lvl>
    <w:lvl w:ilvl="4" w:tplc="04160019" w:tentative="1">
      <w:start w:val="1"/>
      <w:numFmt w:val="lowerLetter"/>
      <w:lvlText w:val="%5."/>
      <w:lvlJc w:val="left"/>
      <w:pPr>
        <w:ind w:left="4353" w:hanging="360"/>
      </w:pPr>
    </w:lvl>
    <w:lvl w:ilvl="5" w:tplc="0416001B" w:tentative="1">
      <w:start w:val="1"/>
      <w:numFmt w:val="lowerRoman"/>
      <w:lvlText w:val="%6."/>
      <w:lvlJc w:val="right"/>
      <w:pPr>
        <w:ind w:left="5073" w:hanging="180"/>
      </w:pPr>
    </w:lvl>
    <w:lvl w:ilvl="6" w:tplc="0416000F" w:tentative="1">
      <w:start w:val="1"/>
      <w:numFmt w:val="decimal"/>
      <w:lvlText w:val="%7."/>
      <w:lvlJc w:val="left"/>
      <w:pPr>
        <w:ind w:left="5793" w:hanging="360"/>
      </w:pPr>
    </w:lvl>
    <w:lvl w:ilvl="7" w:tplc="04160019" w:tentative="1">
      <w:start w:val="1"/>
      <w:numFmt w:val="lowerLetter"/>
      <w:lvlText w:val="%8."/>
      <w:lvlJc w:val="left"/>
      <w:pPr>
        <w:ind w:left="6513" w:hanging="360"/>
      </w:pPr>
    </w:lvl>
    <w:lvl w:ilvl="8" w:tplc="0416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4C504C10"/>
    <w:multiLevelType w:val="hybridMultilevel"/>
    <w:tmpl w:val="F27C3414"/>
    <w:lvl w:ilvl="0" w:tplc="3BF0C76C">
      <w:start w:val="4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3" w:hanging="360"/>
      </w:pPr>
    </w:lvl>
    <w:lvl w:ilvl="2" w:tplc="0416001B" w:tentative="1">
      <w:start w:val="1"/>
      <w:numFmt w:val="lowerRoman"/>
      <w:lvlText w:val="%3."/>
      <w:lvlJc w:val="right"/>
      <w:pPr>
        <w:ind w:left="2913" w:hanging="180"/>
      </w:pPr>
    </w:lvl>
    <w:lvl w:ilvl="3" w:tplc="0416000F" w:tentative="1">
      <w:start w:val="1"/>
      <w:numFmt w:val="decimal"/>
      <w:lvlText w:val="%4."/>
      <w:lvlJc w:val="left"/>
      <w:pPr>
        <w:ind w:left="3633" w:hanging="360"/>
      </w:pPr>
    </w:lvl>
    <w:lvl w:ilvl="4" w:tplc="04160019" w:tentative="1">
      <w:start w:val="1"/>
      <w:numFmt w:val="lowerLetter"/>
      <w:lvlText w:val="%5."/>
      <w:lvlJc w:val="left"/>
      <w:pPr>
        <w:ind w:left="4353" w:hanging="360"/>
      </w:pPr>
    </w:lvl>
    <w:lvl w:ilvl="5" w:tplc="0416001B" w:tentative="1">
      <w:start w:val="1"/>
      <w:numFmt w:val="lowerRoman"/>
      <w:lvlText w:val="%6."/>
      <w:lvlJc w:val="right"/>
      <w:pPr>
        <w:ind w:left="5073" w:hanging="180"/>
      </w:pPr>
    </w:lvl>
    <w:lvl w:ilvl="6" w:tplc="0416000F" w:tentative="1">
      <w:start w:val="1"/>
      <w:numFmt w:val="decimal"/>
      <w:lvlText w:val="%7."/>
      <w:lvlJc w:val="left"/>
      <w:pPr>
        <w:ind w:left="5793" w:hanging="360"/>
      </w:pPr>
    </w:lvl>
    <w:lvl w:ilvl="7" w:tplc="04160019" w:tentative="1">
      <w:start w:val="1"/>
      <w:numFmt w:val="lowerLetter"/>
      <w:lvlText w:val="%8."/>
      <w:lvlJc w:val="left"/>
      <w:pPr>
        <w:ind w:left="6513" w:hanging="360"/>
      </w:pPr>
    </w:lvl>
    <w:lvl w:ilvl="8" w:tplc="0416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>
    <w:nsid w:val="578B4A90"/>
    <w:multiLevelType w:val="multilevel"/>
    <w:tmpl w:val="0D20CDF2"/>
    <w:lvl w:ilvl="0">
      <w:start w:val="1"/>
      <w:numFmt w:val="decimal"/>
      <w:lvlText w:val="%1"/>
      <w:lvlJc w:val="left"/>
      <w:pPr>
        <w:ind w:left="405" w:hanging="405"/>
      </w:pPr>
      <w:rPr>
        <w:b/>
        <w:bCs/>
      </w:rPr>
    </w:lvl>
    <w:lvl w:ilvl="1">
      <w:start w:val="1"/>
      <w:numFmt w:val="decimal"/>
      <w:lvlText w:val="%1.%2"/>
      <w:lvlJc w:val="left"/>
      <w:pPr>
        <w:ind w:left="689" w:hanging="405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6724162D"/>
    <w:multiLevelType w:val="multilevel"/>
    <w:tmpl w:val="5E123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4F49DF"/>
    <w:multiLevelType w:val="multilevel"/>
    <w:tmpl w:val="62A600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AA04A09"/>
    <w:multiLevelType w:val="hybridMultilevel"/>
    <w:tmpl w:val="0E947F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44"/>
    <w:rsid w:val="00001562"/>
    <w:rsid w:val="00006BFA"/>
    <w:rsid w:val="00011BD8"/>
    <w:rsid w:val="00042E80"/>
    <w:rsid w:val="00050616"/>
    <w:rsid w:val="00062759"/>
    <w:rsid w:val="00066EBE"/>
    <w:rsid w:val="0007390C"/>
    <w:rsid w:val="00083DB3"/>
    <w:rsid w:val="00090C32"/>
    <w:rsid w:val="00095406"/>
    <w:rsid w:val="00096C1B"/>
    <w:rsid w:val="000A38EA"/>
    <w:rsid w:val="000C41F5"/>
    <w:rsid w:val="000C5DCB"/>
    <w:rsid w:val="000C5FB1"/>
    <w:rsid w:val="000C6CF3"/>
    <w:rsid w:val="000D4316"/>
    <w:rsid w:val="000D4484"/>
    <w:rsid w:val="000E3FA3"/>
    <w:rsid w:val="000E442B"/>
    <w:rsid w:val="00101BA7"/>
    <w:rsid w:val="00101F10"/>
    <w:rsid w:val="00107D1A"/>
    <w:rsid w:val="001102FD"/>
    <w:rsid w:val="00113F5D"/>
    <w:rsid w:val="00122642"/>
    <w:rsid w:val="00143FCF"/>
    <w:rsid w:val="00144E5C"/>
    <w:rsid w:val="0014506C"/>
    <w:rsid w:val="0015125F"/>
    <w:rsid w:val="00163780"/>
    <w:rsid w:val="00163F80"/>
    <w:rsid w:val="001742E7"/>
    <w:rsid w:val="00176C27"/>
    <w:rsid w:val="00192CED"/>
    <w:rsid w:val="001B7BF6"/>
    <w:rsid w:val="001C44D3"/>
    <w:rsid w:val="001D0329"/>
    <w:rsid w:val="001D0F5F"/>
    <w:rsid w:val="001E4ECC"/>
    <w:rsid w:val="001E5E88"/>
    <w:rsid w:val="001E6204"/>
    <w:rsid w:val="001F132D"/>
    <w:rsid w:val="001F169E"/>
    <w:rsid w:val="001F350A"/>
    <w:rsid w:val="001F3FB3"/>
    <w:rsid w:val="00202CD3"/>
    <w:rsid w:val="00215F23"/>
    <w:rsid w:val="00224A48"/>
    <w:rsid w:val="00243718"/>
    <w:rsid w:val="00254296"/>
    <w:rsid w:val="002617E3"/>
    <w:rsid w:val="002647F5"/>
    <w:rsid w:val="002708BB"/>
    <w:rsid w:val="0027383F"/>
    <w:rsid w:val="002776B9"/>
    <w:rsid w:val="002A1D65"/>
    <w:rsid w:val="002A5284"/>
    <w:rsid w:val="002A5FD6"/>
    <w:rsid w:val="002B5206"/>
    <w:rsid w:val="002C1736"/>
    <w:rsid w:val="002C5915"/>
    <w:rsid w:val="002D0236"/>
    <w:rsid w:val="002D7E71"/>
    <w:rsid w:val="002E092A"/>
    <w:rsid w:val="002E526D"/>
    <w:rsid w:val="002E7854"/>
    <w:rsid w:val="002E7C0E"/>
    <w:rsid w:val="002E7F48"/>
    <w:rsid w:val="002F35C1"/>
    <w:rsid w:val="002F35E0"/>
    <w:rsid w:val="002F5A2D"/>
    <w:rsid w:val="002F77C0"/>
    <w:rsid w:val="00303802"/>
    <w:rsid w:val="00310645"/>
    <w:rsid w:val="0031204F"/>
    <w:rsid w:val="00313B78"/>
    <w:rsid w:val="0032148C"/>
    <w:rsid w:val="003300A7"/>
    <w:rsid w:val="0033670E"/>
    <w:rsid w:val="00340CE1"/>
    <w:rsid w:val="003442BE"/>
    <w:rsid w:val="00354BFB"/>
    <w:rsid w:val="00367941"/>
    <w:rsid w:val="00372FEB"/>
    <w:rsid w:val="003770A4"/>
    <w:rsid w:val="00384B89"/>
    <w:rsid w:val="003A053D"/>
    <w:rsid w:val="003A5C67"/>
    <w:rsid w:val="003B0831"/>
    <w:rsid w:val="003B1150"/>
    <w:rsid w:val="003F419A"/>
    <w:rsid w:val="003F69E3"/>
    <w:rsid w:val="004059C9"/>
    <w:rsid w:val="004208D9"/>
    <w:rsid w:val="004318F2"/>
    <w:rsid w:val="00431B65"/>
    <w:rsid w:val="00441A5A"/>
    <w:rsid w:val="00441BF7"/>
    <w:rsid w:val="0044421E"/>
    <w:rsid w:val="00453023"/>
    <w:rsid w:val="00456375"/>
    <w:rsid w:val="0046490B"/>
    <w:rsid w:val="00466259"/>
    <w:rsid w:val="00470D8C"/>
    <w:rsid w:val="004800C7"/>
    <w:rsid w:val="004A5FA4"/>
    <w:rsid w:val="004B1F63"/>
    <w:rsid w:val="004D446C"/>
    <w:rsid w:val="004E2EE8"/>
    <w:rsid w:val="004E300D"/>
    <w:rsid w:val="004F0787"/>
    <w:rsid w:val="004F200B"/>
    <w:rsid w:val="004F3C84"/>
    <w:rsid w:val="004F5EE2"/>
    <w:rsid w:val="005022B2"/>
    <w:rsid w:val="00502C2E"/>
    <w:rsid w:val="00514D6A"/>
    <w:rsid w:val="00524E64"/>
    <w:rsid w:val="005478EE"/>
    <w:rsid w:val="0055000A"/>
    <w:rsid w:val="00566E05"/>
    <w:rsid w:val="00581B9B"/>
    <w:rsid w:val="00582CFF"/>
    <w:rsid w:val="00590412"/>
    <w:rsid w:val="005A0C09"/>
    <w:rsid w:val="005A7A27"/>
    <w:rsid w:val="005C6303"/>
    <w:rsid w:val="005C76FF"/>
    <w:rsid w:val="005E0EC0"/>
    <w:rsid w:val="005F066C"/>
    <w:rsid w:val="005F09FF"/>
    <w:rsid w:val="00612FB4"/>
    <w:rsid w:val="00614751"/>
    <w:rsid w:val="00620A7E"/>
    <w:rsid w:val="00622491"/>
    <w:rsid w:val="00623CFD"/>
    <w:rsid w:val="00655165"/>
    <w:rsid w:val="00663561"/>
    <w:rsid w:val="00663B5A"/>
    <w:rsid w:val="00670B08"/>
    <w:rsid w:val="006732EA"/>
    <w:rsid w:val="006821F1"/>
    <w:rsid w:val="00682441"/>
    <w:rsid w:val="006871A1"/>
    <w:rsid w:val="006A1191"/>
    <w:rsid w:val="006A296C"/>
    <w:rsid w:val="006A5183"/>
    <w:rsid w:val="006A557F"/>
    <w:rsid w:val="006B4C23"/>
    <w:rsid w:val="006D14A2"/>
    <w:rsid w:val="006D40EB"/>
    <w:rsid w:val="006E2D8D"/>
    <w:rsid w:val="006F2BDE"/>
    <w:rsid w:val="006F75CF"/>
    <w:rsid w:val="00710318"/>
    <w:rsid w:val="007256FE"/>
    <w:rsid w:val="007269BA"/>
    <w:rsid w:val="00733120"/>
    <w:rsid w:val="0074167A"/>
    <w:rsid w:val="0074273A"/>
    <w:rsid w:val="00764E73"/>
    <w:rsid w:val="00767C06"/>
    <w:rsid w:val="007714EB"/>
    <w:rsid w:val="007761D3"/>
    <w:rsid w:val="0077656D"/>
    <w:rsid w:val="00776C76"/>
    <w:rsid w:val="00780FED"/>
    <w:rsid w:val="007A6D96"/>
    <w:rsid w:val="007B6304"/>
    <w:rsid w:val="007C545B"/>
    <w:rsid w:val="007D5507"/>
    <w:rsid w:val="007F4555"/>
    <w:rsid w:val="007F774E"/>
    <w:rsid w:val="00801205"/>
    <w:rsid w:val="00802A46"/>
    <w:rsid w:val="008112F4"/>
    <w:rsid w:val="0082564B"/>
    <w:rsid w:val="008327B3"/>
    <w:rsid w:val="00833068"/>
    <w:rsid w:val="008516CE"/>
    <w:rsid w:val="008567F8"/>
    <w:rsid w:val="008571C3"/>
    <w:rsid w:val="00857F9A"/>
    <w:rsid w:val="00871384"/>
    <w:rsid w:val="008724D2"/>
    <w:rsid w:val="008868E6"/>
    <w:rsid w:val="008B070B"/>
    <w:rsid w:val="008C1AB3"/>
    <w:rsid w:val="008D0C39"/>
    <w:rsid w:val="008F2441"/>
    <w:rsid w:val="008F3134"/>
    <w:rsid w:val="008F41F6"/>
    <w:rsid w:val="0090681B"/>
    <w:rsid w:val="00910FC5"/>
    <w:rsid w:val="00915C77"/>
    <w:rsid w:val="00920C7A"/>
    <w:rsid w:val="009256AC"/>
    <w:rsid w:val="0092601A"/>
    <w:rsid w:val="00933148"/>
    <w:rsid w:val="00934C2D"/>
    <w:rsid w:val="009378A3"/>
    <w:rsid w:val="0094527D"/>
    <w:rsid w:val="00972267"/>
    <w:rsid w:val="00972794"/>
    <w:rsid w:val="00983775"/>
    <w:rsid w:val="00983B40"/>
    <w:rsid w:val="00985CA6"/>
    <w:rsid w:val="00987A4E"/>
    <w:rsid w:val="00994722"/>
    <w:rsid w:val="009A1016"/>
    <w:rsid w:val="009A1C79"/>
    <w:rsid w:val="009A5D43"/>
    <w:rsid w:val="009B1FD0"/>
    <w:rsid w:val="009B260D"/>
    <w:rsid w:val="009D3AA0"/>
    <w:rsid w:val="009D5624"/>
    <w:rsid w:val="009F4FF3"/>
    <w:rsid w:val="00A2339A"/>
    <w:rsid w:val="00A23AFF"/>
    <w:rsid w:val="00A27987"/>
    <w:rsid w:val="00A30292"/>
    <w:rsid w:val="00A33B64"/>
    <w:rsid w:val="00A36DC4"/>
    <w:rsid w:val="00A42419"/>
    <w:rsid w:val="00A4514F"/>
    <w:rsid w:val="00A658E8"/>
    <w:rsid w:val="00A66280"/>
    <w:rsid w:val="00A70E6A"/>
    <w:rsid w:val="00A71750"/>
    <w:rsid w:val="00A742FE"/>
    <w:rsid w:val="00A74A6D"/>
    <w:rsid w:val="00A752EC"/>
    <w:rsid w:val="00A84623"/>
    <w:rsid w:val="00A912CA"/>
    <w:rsid w:val="00AB0C8B"/>
    <w:rsid w:val="00AC57D2"/>
    <w:rsid w:val="00AF2424"/>
    <w:rsid w:val="00B04A5E"/>
    <w:rsid w:val="00B05F6B"/>
    <w:rsid w:val="00B14C0E"/>
    <w:rsid w:val="00B17E2B"/>
    <w:rsid w:val="00B243F4"/>
    <w:rsid w:val="00B30AE0"/>
    <w:rsid w:val="00B30EF5"/>
    <w:rsid w:val="00B31D2A"/>
    <w:rsid w:val="00B33074"/>
    <w:rsid w:val="00B40553"/>
    <w:rsid w:val="00B41475"/>
    <w:rsid w:val="00B471CB"/>
    <w:rsid w:val="00B539BD"/>
    <w:rsid w:val="00B62829"/>
    <w:rsid w:val="00B63849"/>
    <w:rsid w:val="00B648AA"/>
    <w:rsid w:val="00B67764"/>
    <w:rsid w:val="00B677CC"/>
    <w:rsid w:val="00BA3F49"/>
    <w:rsid w:val="00BB3FE7"/>
    <w:rsid w:val="00BC5A06"/>
    <w:rsid w:val="00BC758B"/>
    <w:rsid w:val="00BE7E4E"/>
    <w:rsid w:val="00C05582"/>
    <w:rsid w:val="00C056B5"/>
    <w:rsid w:val="00C10892"/>
    <w:rsid w:val="00C11CB3"/>
    <w:rsid w:val="00C21D06"/>
    <w:rsid w:val="00C23211"/>
    <w:rsid w:val="00C32760"/>
    <w:rsid w:val="00C35BBA"/>
    <w:rsid w:val="00C375C0"/>
    <w:rsid w:val="00C44085"/>
    <w:rsid w:val="00C44874"/>
    <w:rsid w:val="00C5047D"/>
    <w:rsid w:val="00C5238D"/>
    <w:rsid w:val="00C53F8D"/>
    <w:rsid w:val="00C61AE3"/>
    <w:rsid w:val="00C73B51"/>
    <w:rsid w:val="00C77BDC"/>
    <w:rsid w:val="00C83699"/>
    <w:rsid w:val="00C84758"/>
    <w:rsid w:val="00C9260B"/>
    <w:rsid w:val="00C93807"/>
    <w:rsid w:val="00CA0617"/>
    <w:rsid w:val="00CA3BFF"/>
    <w:rsid w:val="00CA6616"/>
    <w:rsid w:val="00CC1D5D"/>
    <w:rsid w:val="00CC32A2"/>
    <w:rsid w:val="00CC3744"/>
    <w:rsid w:val="00CC5DCF"/>
    <w:rsid w:val="00CD3457"/>
    <w:rsid w:val="00CD5D93"/>
    <w:rsid w:val="00CD622A"/>
    <w:rsid w:val="00CE15E9"/>
    <w:rsid w:val="00CE4C55"/>
    <w:rsid w:val="00CE62A4"/>
    <w:rsid w:val="00D02108"/>
    <w:rsid w:val="00D05E5A"/>
    <w:rsid w:val="00D13EE0"/>
    <w:rsid w:val="00D26432"/>
    <w:rsid w:val="00D46747"/>
    <w:rsid w:val="00D520A9"/>
    <w:rsid w:val="00D53E73"/>
    <w:rsid w:val="00D5533F"/>
    <w:rsid w:val="00D7561E"/>
    <w:rsid w:val="00D77A26"/>
    <w:rsid w:val="00D8311A"/>
    <w:rsid w:val="00D918F1"/>
    <w:rsid w:val="00D928D8"/>
    <w:rsid w:val="00DA0A8B"/>
    <w:rsid w:val="00DA460B"/>
    <w:rsid w:val="00DA5D0E"/>
    <w:rsid w:val="00DA6A65"/>
    <w:rsid w:val="00DC4627"/>
    <w:rsid w:val="00DD7425"/>
    <w:rsid w:val="00E2051A"/>
    <w:rsid w:val="00E21DFD"/>
    <w:rsid w:val="00E259FC"/>
    <w:rsid w:val="00E36BE4"/>
    <w:rsid w:val="00E45F39"/>
    <w:rsid w:val="00E478C7"/>
    <w:rsid w:val="00E507A7"/>
    <w:rsid w:val="00E534BE"/>
    <w:rsid w:val="00E83AA2"/>
    <w:rsid w:val="00E91449"/>
    <w:rsid w:val="00E95DA3"/>
    <w:rsid w:val="00EC6BEA"/>
    <w:rsid w:val="00ED16D3"/>
    <w:rsid w:val="00ED1BBB"/>
    <w:rsid w:val="00EF1B63"/>
    <w:rsid w:val="00EF7BCC"/>
    <w:rsid w:val="00F00922"/>
    <w:rsid w:val="00F06CD6"/>
    <w:rsid w:val="00F06E96"/>
    <w:rsid w:val="00F12E7B"/>
    <w:rsid w:val="00F23761"/>
    <w:rsid w:val="00F26EFE"/>
    <w:rsid w:val="00F329B9"/>
    <w:rsid w:val="00F54DCC"/>
    <w:rsid w:val="00F57177"/>
    <w:rsid w:val="00F74F12"/>
    <w:rsid w:val="00F761CE"/>
    <w:rsid w:val="00F768EF"/>
    <w:rsid w:val="00F76E48"/>
    <w:rsid w:val="00F77B6D"/>
    <w:rsid w:val="00F803D3"/>
    <w:rsid w:val="00F84A41"/>
    <w:rsid w:val="00F91D9E"/>
    <w:rsid w:val="00F965C4"/>
    <w:rsid w:val="00FA539C"/>
    <w:rsid w:val="00FB2836"/>
    <w:rsid w:val="00FB4E63"/>
    <w:rsid w:val="00FD1AD2"/>
    <w:rsid w:val="00FE0E57"/>
    <w:rsid w:val="00FE1388"/>
    <w:rsid w:val="00FE27A6"/>
    <w:rsid w:val="00FE4A4A"/>
    <w:rsid w:val="00FF337B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9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44"/>
  </w:style>
  <w:style w:type="paragraph" w:styleId="Ttulo1">
    <w:name w:val="heading 1"/>
    <w:basedOn w:val="Normal"/>
    <w:next w:val="Normal"/>
    <w:link w:val="Ttulo1Char"/>
    <w:uiPriority w:val="9"/>
    <w:qFormat/>
    <w:rsid w:val="008F313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4A4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5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744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33120"/>
    <w:rPr>
      <w:i/>
      <w:iCs/>
    </w:rPr>
  </w:style>
  <w:style w:type="character" w:styleId="Hyperlink">
    <w:name w:val="Hyperlink"/>
    <w:basedOn w:val="Fontepargpadro"/>
    <w:uiPriority w:val="99"/>
    <w:unhideWhenUsed/>
    <w:rsid w:val="007331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10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0E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0EC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0EC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4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874"/>
  </w:style>
  <w:style w:type="paragraph" w:styleId="Rodap">
    <w:name w:val="footer"/>
    <w:basedOn w:val="Normal"/>
    <w:link w:val="RodapChar"/>
    <w:uiPriority w:val="99"/>
    <w:unhideWhenUsed/>
    <w:rsid w:val="00C4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874"/>
  </w:style>
  <w:style w:type="character" w:styleId="Forte">
    <w:name w:val="Strong"/>
    <w:basedOn w:val="Fontepargpadro"/>
    <w:uiPriority w:val="22"/>
    <w:qFormat/>
    <w:rsid w:val="00E36BE4"/>
    <w:rPr>
      <w:b/>
      <w:bCs/>
    </w:rPr>
  </w:style>
  <w:style w:type="table" w:styleId="Tabelacomgrade">
    <w:name w:val="Table Grid"/>
    <w:basedOn w:val="Tabelanormal"/>
    <w:uiPriority w:val="59"/>
    <w:rsid w:val="0083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ir">
    <w:name w:val="colorir"/>
    <w:basedOn w:val="Fontepargpadro"/>
    <w:rsid w:val="003770A4"/>
  </w:style>
  <w:style w:type="character" w:customStyle="1" w:styleId="Ttulo1Char">
    <w:name w:val="Título 1 Char"/>
    <w:basedOn w:val="Fontepargpadro"/>
    <w:link w:val="Ttulo1"/>
    <w:uiPriority w:val="9"/>
    <w:rsid w:val="008F313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3134"/>
    <w:pPr>
      <w:numPr>
        <w:ilvl w:val="1"/>
      </w:numPr>
      <w:spacing w:after="160"/>
    </w:pPr>
    <w:rPr>
      <w:rFonts w:ascii="Arial" w:eastAsiaTheme="minorEastAsia" w:hAnsi="Arial"/>
      <w:b/>
      <w:color w:val="000000" w:themeColor="text1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8F3134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601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2601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84A41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84A41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84A41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2642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562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44"/>
  </w:style>
  <w:style w:type="paragraph" w:styleId="Ttulo1">
    <w:name w:val="heading 1"/>
    <w:basedOn w:val="Normal"/>
    <w:next w:val="Normal"/>
    <w:link w:val="Ttulo1Char"/>
    <w:uiPriority w:val="9"/>
    <w:qFormat/>
    <w:rsid w:val="008F313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4A4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5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744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33120"/>
    <w:rPr>
      <w:i/>
      <w:iCs/>
    </w:rPr>
  </w:style>
  <w:style w:type="character" w:styleId="Hyperlink">
    <w:name w:val="Hyperlink"/>
    <w:basedOn w:val="Fontepargpadro"/>
    <w:uiPriority w:val="99"/>
    <w:unhideWhenUsed/>
    <w:rsid w:val="007331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10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0E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0EC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0EC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4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874"/>
  </w:style>
  <w:style w:type="paragraph" w:styleId="Rodap">
    <w:name w:val="footer"/>
    <w:basedOn w:val="Normal"/>
    <w:link w:val="RodapChar"/>
    <w:uiPriority w:val="99"/>
    <w:unhideWhenUsed/>
    <w:rsid w:val="00C4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874"/>
  </w:style>
  <w:style w:type="character" w:styleId="Forte">
    <w:name w:val="Strong"/>
    <w:basedOn w:val="Fontepargpadro"/>
    <w:uiPriority w:val="22"/>
    <w:qFormat/>
    <w:rsid w:val="00E36BE4"/>
    <w:rPr>
      <w:b/>
      <w:bCs/>
    </w:rPr>
  </w:style>
  <w:style w:type="table" w:styleId="Tabelacomgrade">
    <w:name w:val="Table Grid"/>
    <w:basedOn w:val="Tabelanormal"/>
    <w:uiPriority w:val="59"/>
    <w:rsid w:val="0083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ir">
    <w:name w:val="colorir"/>
    <w:basedOn w:val="Fontepargpadro"/>
    <w:rsid w:val="003770A4"/>
  </w:style>
  <w:style w:type="character" w:customStyle="1" w:styleId="Ttulo1Char">
    <w:name w:val="Título 1 Char"/>
    <w:basedOn w:val="Fontepargpadro"/>
    <w:link w:val="Ttulo1"/>
    <w:uiPriority w:val="9"/>
    <w:rsid w:val="008F313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3134"/>
    <w:pPr>
      <w:numPr>
        <w:ilvl w:val="1"/>
      </w:numPr>
      <w:spacing w:after="160"/>
    </w:pPr>
    <w:rPr>
      <w:rFonts w:ascii="Arial" w:eastAsiaTheme="minorEastAsia" w:hAnsi="Arial"/>
      <w:b/>
      <w:color w:val="000000" w:themeColor="text1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8F3134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601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2601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84A41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84A41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84A41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2642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562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15-2018/2018/Lei/L13636.htm" TargetMode="External"/><Relationship Id="rId18" Type="http://schemas.openxmlformats.org/officeDocument/2006/relationships/hyperlink" Target="http://www.planalto.gov.br/ccivil_03/_ato2015-2018/2015/lei/l13097.htm" TargetMode="External"/><Relationship Id="rId26" Type="http://schemas.openxmlformats.org/officeDocument/2006/relationships/hyperlink" Target="http://www.fenacon.org.br/noticias/recuperacao-judicial-fecha-2016-com-recorde-1377/" TargetMode="External"/><Relationship Id="rId39" Type="http://schemas.openxmlformats.org/officeDocument/2006/relationships/hyperlink" Target="https://www.migalhas.com.br/quentes/251279/recuperacoes-judiciais-batem-recorde-em-2016--revela-serasa-experi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easy.com.br/blog/recuperacao-judicial-falencia/" TargetMode="External"/><Relationship Id="rId34" Type="http://schemas.openxmlformats.org/officeDocument/2006/relationships/hyperlink" Target="http://www.fiems.com.br/noticias/pedidos-de-recuperacao-judicial-e-falencia-crescem-e-atingem-mais-pequenas-empresas/31648" TargetMode="External"/><Relationship Id="rId42" Type="http://schemas.openxmlformats.org/officeDocument/2006/relationships/hyperlink" Target="https://ambitojuridico.com.br/cadernos/direito-comercial/a-recuperacao-extrajudicial-como-eficacia-ao-principio-da-preservacao-da-empresa/" TargetMode="External"/><Relationship Id="rId47" Type="http://schemas.openxmlformats.org/officeDocument/2006/relationships/hyperlink" Target="https://www.industria40.ind.br/artigo/21010-o-novo-cenario-industria-40-pos-pandemia" TargetMode="External"/><Relationship Id="rId50" Type="http://schemas.openxmlformats.org/officeDocument/2006/relationships/hyperlink" Target="https://forbes.com.br/forbes-tech/2020/12/qual-o-impacto-da-covid-19-na-4a-revolucao-industria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esrepublica.jusbrasil.com.br/legislacao/96893/lei-de-recuperacao-judicial-e-extrajudicial-e-de-falencia-lei-11101-05" TargetMode="External"/><Relationship Id="rId17" Type="http://schemas.openxmlformats.org/officeDocument/2006/relationships/hyperlink" Target="http://www.planalto.gov.br/ccivil_03/_ato2015-2018/2017/lei/L13476.htm" TargetMode="External"/><Relationship Id="rId25" Type="http://schemas.openxmlformats.org/officeDocument/2006/relationships/hyperlink" Target="https://www.serasaexperian.com.br/sala-de-imprensa/noticias/pedidos-de-recuperacao-judicial-caem-15-em-2019-revela-serasa-experian/" TargetMode="External"/><Relationship Id="rId33" Type="http://schemas.openxmlformats.org/officeDocument/2006/relationships/hyperlink" Target="https://blog.nubank.com.br/pronampe-entenda/" TargetMode="External"/><Relationship Id="rId38" Type="http://schemas.openxmlformats.org/officeDocument/2006/relationships/hyperlink" Target="https://www.serasaexperian.com.br/sala-de-imprensa/noticias/recuperacao-judicial-tem-queda-de-15-em-2020-revela-serasa-experian/" TargetMode="External"/><Relationship Id="rId46" Type="http://schemas.openxmlformats.org/officeDocument/2006/relationships/hyperlink" Target="http://www.portaldaindustria.com.br/industria-de-a-z/econom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constituicao/emendas/emc/emc106.htm" TargetMode="External"/><Relationship Id="rId20" Type="http://schemas.openxmlformats.org/officeDocument/2006/relationships/hyperlink" Target="https://brasil.elpais.com/noticias/covid-19/" TargetMode="External"/><Relationship Id="rId29" Type="http://schemas.openxmlformats.org/officeDocument/2006/relationships/hyperlink" Target="https://www.sebrae.com.br/sites/PortalSebrae/artigos/entenda-sobre-recuperacao-judicial-e-falencia,3c61226b84fd7710VgnVCM100000d701210aRCRD" TargetMode="External"/><Relationship Id="rId41" Type="http://schemas.openxmlformats.org/officeDocument/2006/relationships/hyperlink" Target="https://conhecimento.fgv.br/sites/default/files/cadernos_recuperacaojudicial-final-site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sretorno.com/blog/termos/g/garantia" TargetMode="External"/><Relationship Id="rId24" Type="http://schemas.openxmlformats.org/officeDocument/2006/relationships/hyperlink" Target="https://agenciabrasil.ebc.com.br/economia/noticia/2020-01/pedidos-de-recuperacao-judicial-caem-15-em-2019" TargetMode="External"/><Relationship Id="rId32" Type="http://schemas.openxmlformats.org/officeDocument/2006/relationships/hyperlink" Target="https://www12.senado.leg.br/noticias/materias/2020/10/02/publicadas-leis-que-abrem-credito-para-empresas-e-acoes-contra-covid-19" TargetMode="External"/><Relationship Id="rId37" Type="http://schemas.openxmlformats.org/officeDocument/2006/relationships/hyperlink" Target="https://www.jornalcontabil.com.br/em-2020-o-brasil-abriu-23-milhoes-de-empresas-a-mais-do-que-fechou/" TargetMode="External"/><Relationship Id="rId40" Type="http://schemas.openxmlformats.org/officeDocument/2006/relationships/hyperlink" Target="https://brasil.elpais.com/brasil/2020-07-19/716000-empresas-fecharam-as-portas-desde-o-inicio-da-pandemia-no-brasil-segundo-o-ibge.html" TargetMode="External"/><Relationship Id="rId45" Type="http://schemas.openxmlformats.org/officeDocument/2006/relationships/hyperlink" Target="https://www.treasy.com.br/blog/medidas-do-governo-federal-no-covid-19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LEIS/L9790.htm" TargetMode="External"/><Relationship Id="rId23" Type="http://schemas.openxmlformats.org/officeDocument/2006/relationships/hyperlink" Target="https://jus.com.br/artigos/37242/conceitos-de-recuperacoes-judicial-e-extrajudicial-e-falencia" TargetMode="External"/><Relationship Id="rId28" Type="http://schemas.openxmlformats.org/officeDocument/2006/relationships/hyperlink" Target="http://www.planalto.gov.br/ccivil_03/_ato2019-2022/2020/lei/L14112.htm" TargetMode="External"/><Relationship Id="rId36" Type="http://schemas.openxmlformats.org/officeDocument/2006/relationships/hyperlink" Target="https://covid19.ibge.gov.br/pulso-empresa/" TargetMode="External"/><Relationship Id="rId49" Type="http://schemas.openxmlformats.org/officeDocument/2006/relationships/hyperlink" Target="https://juristas.com.br/2021/03/12/pedidos-de-recuperacao-judicial-de-empresas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planalto.gov.br/ccivil_03/LEIS/L6015original.htm" TargetMode="External"/><Relationship Id="rId31" Type="http://schemas.openxmlformats.org/officeDocument/2006/relationships/hyperlink" Target="https://www.migalhas.com.br/depeso/324836/as-acoes-de-recuperacao-judicial-diante-da-pandemia-do-coronavirus" TargetMode="External"/><Relationship Id="rId44" Type="http://schemas.openxmlformats.org/officeDocument/2006/relationships/hyperlink" Target="https://www.jornalcontabil.com.br/conversao-da-mp-936-na-lei-14-020-e-a-reducao-da-jornada-de-trabalho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lanalto.gov.br/ccivil_03/LEIS/2003/L10.735compilado.htm" TargetMode="External"/><Relationship Id="rId22" Type="http://schemas.openxmlformats.org/officeDocument/2006/relationships/hyperlink" Target="https://maisretorno.com/portal/termos/h/hierarquia-de-credores" TargetMode="External"/><Relationship Id="rId27" Type="http://schemas.openxmlformats.org/officeDocument/2006/relationships/hyperlink" Target="https://civel.mppr.mp.br/2021/02/179/Lei-14112-2020-Alteracoes-nos-regimes-juridicos-da-falencia-e-recuperacao-judicial-e-extrajudicial-de-empresas.html" TargetMode="External"/><Relationship Id="rId30" Type="http://schemas.openxmlformats.org/officeDocument/2006/relationships/hyperlink" Target="https://www.bndes.gov.br/wps/portal/site/home/financiamento/garantias/peac/faq-peac" TargetMode="External"/><Relationship Id="rId35" Type="http://schemas.openxmlformats.org/officeDocument/2006/relationships/hyperlink" Target="https://www.jornalcontabil.com.br/em-2020-o-brasil-abriu-23-milhoes-de-empresas-a-mais-do-que-fechou/" TargetMode="External"/><Relationship Id="rId43" Type="http://schemas.openxmlformats.org/officeDocument/2006/relationships/hyperlink" Target="https://www.conjur.com.br/2020-mai-30/cresce-numero-decisoes-favoraveis-empresas-recuperacao" TargetMode="External"/><Relationship Id="rId48" Type="http://schemas.openxmlformats.org/officeDocument/2006/relationships/hyperlink" Target="https://vidadeempresa.com.br/2021/03/22/2021-tende-a-ser-mais-turbulento-para-empresas-que-o-primeiro-ano-da-pandemi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ecweb.com.br/revista/noticias/projeto-que-torna-pronampe-permanente-segue-para-sancao-presidencial/21145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orbes.com.br/forbes-tech/2020/12/qual-o-impacto-da-covid-19-na-4a-revolucao-industrial/" TargetMode="External"/><Relationship Id="rId2" Type="http://schemas.openxmlformats.org/officeDocument/2006/relationships/hyperlink" Target="https://www.jornalcontabil.com.br/em-2020-o-brasil-abriu-23-milhoes-de-empresas-a-mais-do-que-fechou/" TargetMode="External"/><Relationship Id="rId1" Type="http://schemas.openxmlformats.org/officeDocument/2006/relationships/hyperlink" Target="https://covid19.ibge.gov.br/pulso-empres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37A6-8224-47CA-9DBE-6258420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37</Pages>
  <Words>10228</Words>
  <Characters>55237</Characters>
  <Application>Microsoft Office Word</Application>
  <DocSecurity>0</DocSecurity>
  <Lines>460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2021-04-28T17:46:00Z</dcterms:created>
  <dcterms:modified xsi:type="dcterms:W3CDTF">2021-05-19T15:20:00Z</dcterms:modified>
</cp:coreProperties>
</file>