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7525A" w14:textId="39CB2DC1" w:rsidR="00DA0FB8" w:rsidRPr="0075434C" w:rsidRDefault="00DA0FB8" w:rsidP="0075434C">
      <w:pPr>
        <w:spacing w:after="0" w:line="360" w:lineRule="auto"/>
        <w:jc w:val="center"/>
        <w:rPr>
          <w:rFonts w:ascii="Times New Roman" w:hAnsi="Times New Roman"/>
          <w:b/>
          <w:bCs/>
          <w:sz w:val="24"/>
          <w:szCs w:val="24"/>
          <w:lang w:eastAsia="pt-BR"/>
        </w:rPr>
      </w:pPr>
      <w:bookmarkStart w:id="0" w:name="_Hlk52266694"/>
      <w:r w:rsidRPr="0075434C">
        <w:rPr>
          <w:rFonts w:ascii="Times New Roman" w:hAnsi="Times New Roman"/>
          <w:b/>
          <w:bCs/>
          <w:sz w:val="24"/>
          <w:szCs w:val="24"/>
          <w:lang w:eastAsia="pt-BR"/>
        </w:rPr>
        <w:t>EFEITOS DO CONCEITO MULLIGAN NA DOR, EQUILÍBRIO DINÂMICO DE MEMBROS INFERIORES E INCAPACIDADE LOMB</w:t>
      </w:r>
      <w:r w:rsidR="00420494" w:rsidRPr="0075434C">
        <w:rPr>
          <w:rFonts w:ascii="Times New Roman" w:hAnsi="Times New Roman"/>
          <w:b/>
          <w:bCs/>
          <w:sz w:val="24"/>
          <w:szCs w:val="24"/>
          <w:lang w:eastAsia="pt-BR"/>
        </w:rPr>
        <w:t xml:space="preserve">AR </w:t>
      </w:r>
      <w:r w:rsidRPr="0075434C">
        <w:rPr>
          <w:rFonts w:ascii="Times New Roman" w:hAnsi="Times New Roman"/>
          <w:b/>
          <w:bCs/>
          <w:sz w:val="24"/>
          <w:szCs w:val="24"/>
          <w:lang w:eastAsia="pt-BR"/>
        </w:rPr>
        <w:t xml:space="preserve">EM ADULTOS COM LOMBALGIA INESPECÍFICA </w:t>
      </w:r>
    </w:p>
    <w:bookmarkEnd w:id="0"/>
    <w:p w14:paraId="55FF4300" w14:textId="77777777" w:rsidR="00DA0FB8" w:rsidRPr="0075434C" w:rsidRDefault="00DA0FB8" w:rsidP="0075434C">
      <w:pPr>
        <w:tabs>
          <w:tab w:val="left" w:pos="1620"/>
        </w:tabs>
        <w:spacing w:after="0" w:line="360" w:lineRule="auto"/>
        <w:jc w:val="both"/>
        <w:rPr>
          <w:rFonts w:ascii="Times New Roman" w:hAnsi="Times New Roman"/>
          <w:sz w:val="24"/>
          <w:szCs w:val="24"/>
          <w:lang w:eastAsia="pt-BR"/>
        </w:rPr>
      </w:pPr>
    </w:p>
    <w:p w14:paraId="7389E4F0" w14:textId="77777777" w:rsidR="00D65B35" w:rsidRPr="0075434C" w:rsidRDefault="00D65B35" w:rsidP="0075434C">
      <w:pPr>
        <w:spacing w:after="0" w:line="360" w:lineRule="auto"/>
        <w:rPr>
          <w:rFonts w:ascii="Times New Roman" w:hAnsi="Times New Roman"/>
          <w:sz w:val="24"/>
          <w:szCs w:val="24"/>
        </w:rPr>
      </w:pPr>
    </w:p>
    <w:p w14:paraId="738C567A" w14:textId="1BFB1EE9" w:rsidR="00FB142F" w:rsidRPr="0075434C" w:rsidRDefault="00ED22C4" w:rsidP="0075434C">
      <w:pPr>
        <w:spacing w:after="0" w:line="360" w:lineRule="auto"/>
        <w:ind w:firstLine="709"/>
        <w:jc w:val="center"/>
        <w:rPr>
          <w:rFonts w:ascii="Times New Roman" w:hAnsi="Times New Roman"/>
          <w:i/>
          <w:sz w:val="24"/>
          <w:szCs w:val="24"/>
          <w:lang w:val="en-US"/>
        </w:rPr>
      </w:pPr>
      <w:bookmarkStart w:id="1" w:name="_Hlk52266709"/>
      <w:r w:rsidRPr="0075434C">
        <w:rPr>
          <w:rFonts w:ascii="Times New Roman" w:eastAsia="Times New Roman" w:hAnsi="Times New Roman"/>
          <w:i/>
          <w:sz w:val="24"/>
          <w:szCs w:val="24"/>
          <w:lang w:val="en-US" w:eastAsia="pt-BR"/>
        </w:rPr>
        <w:t>Effe</w:t>
      </w:r>
      <w:r w:rsidR="007231CA" w:rsidRPr="0075434C">
        <w:rPr>
          <w:rFonts w:ascii="Times New Roman" w:eastAsia="Times New Roman" w:hAnsi="Times New Roman"/>
          <w:i/>
          <w:sz w:val="24"/>
          <w:szCs w:val="24"/>
          <w:lang w:val="en-US" w:eastAsia="pt-BR"/>
        </w:rPr>
        <w:t>cts of the Mulligan C</w:t>
      </w:r>
      <w:r w:rsidRPr="0075434C">
        <w:rPr>
          <w:rFonts w:ascii="Times New Roman" w:eastAsia="Times New Roman" w:hAnsi="Times New Roman"/>
          <w:i/>
          <w:sz w:val="24"/>
          <w:szCs w:val="24"/>
          <w:lang w:val="en-US" w:eastAsia="pt-BR"/>
        </w:rPr>
        <w:t>oncept in pain, dynamic balance of lower limbs and inability in adults with unspecific low back pain</w:t>
      </w:r>
    </w:p>
    <w:p w14:paraId="4BF5F312" w14:textId="5AAD7087" w:rsidR="00FB142F" w:rsidRPr="0075434C" w:rsidRDefault="00FB142F" w:rsidP="0075434C">
      <w:pPr>
        <w:spacing w:after="0" w:line="360" w:lineRule="auto"/>
        <w:ind w:firstLine="709"/>
        <w:jc w:val="center"/>
        <w:rPr>
          <w:rFonts w:ascii="Times New Roman" w:hAnsi="Times New Roman"/>
          <w:i/>
          <w:sz w:val="24"/>
          <w:szCs w:val="24"/>
          <w:lang w:val="en-US"/>
        </w:rPr>
      </w:pPr>
    </w:p>
    <w:p w14:paraId="4AC2DA03" w14:textId="30327F4E" w:rsidR="00FB142F" w:rsidRPr="0075434C" w:rsidRDefault="00FB142F" w:rsidP="0075434C">
      <w:pPr>
        <w:spacing w:after="0" w:line="360" w:lineRule="auto"/>
        <w:ind w:firstLine="709"/>
        <w:jc w:val="center"/>
        <w:rPr>
          <w:rFonts w:ascii="Times New Roman" w:hAnsi="Times New Roman"/>
          <w:i/>
          <w:sz w:val="24"/>
          <w:szCs w:val="24"/>
          <w:lang w:val="en-US"/>
        </w:rPr>
      </w:pPr>
    </w:p>
    <w:p w14:paraId="1C4AA17D" w14:textId="77777777" w:rsidR="00FB142F" w:rsidRPr="0075434C" w:rsidRDefault="00FB142F" w:rsidP="0075434C">
      <w:pPr>
        <w:spacing w:after="0" w:line="360" w:lineRule="auto"/>
        <w:ind w:firstLine="709"/>
        <w:jc w:val="center"/>
        <w:rPr>
          <w:rFonts w:ascii="Times New Roman" w:hAnsi="Times New Roman"/>
          <w:i/>
          <w:sz w:val="24"/>
          <w:szCs w:val="24"/>
          <w:lang w:val="en-US"/>
        </w:rPr>
      </w:pPr>
    </w:p>
    <w:p w14:paraId="37C77C8F" w14:textId="77777777" w:rsidR="00FB142F" w:rsidRPr="0075434C" w:rsidRDefault="00FB142F" w:rsidP="0075434C">
      <w:pPr>
        <w:spacing w:after="0" w:line="360" w:lineRule="auto"/>
        <w:ind w:firstLine="709"/>
        <w:jc w:val="center"/>
        <w:rPr>
          <w:rFonts w:ascii="Times New Roman" w:hAnsi="Times New Roman"/>
          <w:i/>
          <w:sz w:val="24"/>
          <w:szCs w:val="24"/>
          <w:lang w:val="en-US"/>
        </w:rPr>
      </w:pPr>
    </w:p>
    <w:bookmarkEnd w:id="1"/>
    <w:p w14:paraId="0EC7A02B" w14:textId="357AD939" w:rsidR="00D65B35" w:rsidRPr="0075434C" w:rsidRDefault="00061FFF" w:rsidP="0075434C">
      <w:pPr>
        <w:pStyle w:val="Ttulo4"/>
        <w:tabs>
          <w:tab w:val="left" w:pos="1620"/>
        </w:tabs>
        <w:spacing w:before="0" w:after="0" w:line="360" w:lineRule="auto"/>
        <w:jc w:val="center"/>
        <w:rPr>
          <w:rFonts w:ascii="Times New Roman" w:hAnsi="Times New Roman" w:cs="Times New Roman"/>
          <w:b w:val="0"/>
          <w:sz w:val="24"/>
          <w:szCs w:val="24"/>
          <w:vertAlign w:val="superscript"/>
        </w:rPr>
      </w:pPr>
      <w:r w:rsidRPr="0075434C">
        <w:rPr>
          <w:rFonts w:ascii="Times New Roman" w:hAnsi="Times New Roman" w:cs="Times New Roman"/>
          <w:b w:val="0"/>
          <w:sz w:val="24"/>
          <w:szCs w:val="24"/>
        </w:rPr>
        <w:t>Gianne Karoline Dourado de Souza</w:t>
      </w:r>
      <w:r w:rsidR="00BD106B" w:rsidRPr="0075434C">
        <w:rPr>
          <w:rFonts w:ascii="Times New Roman" w:hAnsi="Times New Roman" w:cs="Times New Roman"/>
          <w:b w:val="0"/>
          <w:sz w:val="24"/>
          <w:szCs w:val="24"/>
          <w:vertAlign w:val="superscript"/>
        </w:rPr>
        <w:t>1</w:t>
      </w:r>
      <w:r w:rsidR="00BD106B" w:rsidRPr="0075434C">
        <w:rPr>
          <w:rFonts w:ascii="Times New Roman" w:hAnsi="Times New Roman" w:cs="Times New Roman"/>
          <w:b w:val="0"/>
          <w:sz w:val="24"/>
          <w:szCs w:val="24"/>
        </w:rPr>
        <w:t>;</w:t>
      </w:r>
      <w:r w:rsidR="00923B24" w:rsidRPr="0075434C">
        <w:rPr>
          <w:rFonts w:ascii="Times New Roman" w:hAnsi="Times New Roman" w:cs="Times New Roman"/>
          <w:b w:val="0"/>
          <w:sz w:val="24"/>
          <w:szCs w:val="24"/>
        </w:rPr>
        <w:t xml:space="preserve"> </w:t>
      </w:r>
      <w:r w:rsidR="00BD106B" w:rsidRPr="0075434C">
        <w:rPr>
          <w:rFonts w:ascii="Times New Roman" w:hAnsi="Times New Roman" w:cs="Times New Roman"/>
          <w:b w:val="0"/>
          <w:sz w:val="24"/>
          <w:szCs w:val="24"/>
        </w:rPr>
        <w:t xml:space="preserve">Adroaldo José Casa </w:t>
      </w:r>
      <w:r w:rsidR="00017E32" w:rsidRPr="0075434C">
        <w:rPr>
          <w:rFonts w:ascii="Times New Roman" w:hAnsi="Times New Roman" w:cs="Times New Roman"/>
          <w:b w:val="0"/>
          <w:sz w:val="24"/>
          <w:szCs w:val="24"/>
        </w:rPr>
        <w:t>Junior</w:t>
      </w:r>
      <w:r w:rsidR="00017E32" w:rsidRPr="0075434C">
        <w:rPr>
          <w:rFonts w:ascii="Times New Roman" w:hAnsi="Times New Roman" w:cs="Times New Roman"/>
          <w:b w:val="0"/>
          <w:sz w:val="24"/>
          <w:szCs w:val="24"/>
          <w:vertAlign w:val="superscript"/>
        </w:rPr>
        <w:t>2</w:t>
      </w:r>
    </w:p>
    <w:p w14:paraId="44EC37D3" w14:textId="7621FD31" w:rsidR="00FB142F" w:rsidRPr="0075434C" w:rsidRDefault="00FB142F" w:rsidP="0075434C">
      <w:pPr>
        <w:spacing w:line="360" w:lineRule="auto"/>
        <w:rPr>
          <w:rFonts w:ascii="Times New Roman" w:hAnsi="Times New Roman"/>
          <w:sz w:val="24"/>
          <w:szCs w:val="24"/>
        </w:rPr>
      </w:pPr>
    </w:p>
    <w:p w14:paraId="10FB3744" w14:textId="77777777" w:rsidR="00FB142F" w:rsidRPr="0075434C" w:rsidRDefault="00FB142F" w:rsidP="0075434C">
      <w:pPr>
        <w:spacing w:line="360" w:lineRule="auto"/>
        <w:rPr>
          <w:rFonts w:ascii="Times New Roman" w:hAnsi="Times New Roman"/>
          <w:sz w:val="24"/>
          <w:szCs w:val="24"/>
        </w:rPr>
      </w:pPr>
    </w:p>
    <w:p w14:paraId="1B585CED" w14:textId="77777777" w:rsidR="00D65B35" w:rsidRPr="0075434C" w:rsidRDefault="00D65B35" w:rsidP="0075434C">
      <w:pPr>
        <w:spacing w:after="0" w:line="360" w:lineRule="auto"/>
        <w:ind w:right="-1"/>
        <w:jc w:val="center"/>
        <w:rPr>
          <w:rFonts w:ascii="Times New Roman" w:hAnsi="Times New Roman"/>
          <w:sz w:val="24"/>
          <w:szCs w:val="24"/>
        </w:rPr>
      </w:pPr>
    </w:p>
    <w:p w14:paraId="27F1B8A1" w14:textId="77777777" w:rsidR="00BD106B" w:rsidRPr="0075434C" w:rsidRDefault="00BD106B" w:rsidP="0075434C">
      <w:pPr>
        <w:spacing w:after="0" w:line="360" w:lineRule="auto"/>
        <w:ind w:right="-1"/>
        <w:jc w:val="center"/>
        <w:rPr>
          <w:rFonts w:ascii="Times New Roman" w:hAnsi="Times New Roman"/>
          <w:sz w:val="24"/>
          <w:szCs w:val="24"/>
        </w:rPr>
      </w:pPr>
      <w:r w:rsidRPr="0075434C">
        <w:rPr>
          <w:rFonts w:ascii="Times New Roman" w:hAnsi="Times New Roman"/>
          <w:sz w:val="24"/>
          <w:szCs w:val="24"/>
          <w:vertAlign w:val="superscript"/>
        </w:rPr>
        <w:t>1</w:t>
      </w:r>
      <w:r w:rsidR="00D65B35" w:rsidRPr="0075434C">
        <w:rPr>
          <w:rFonts w:ascii="Times New Roman" w:hAnsi="Times New Roman"/>
          <w:sz w:val="24"/>
          <w:szCs w:val="24"/>
        </w:rPr>
        <w:t xml:space="preserve"> Discente do Curso de Fisioterapia da Pontifícia Universidade Católica de Goiás, Goiânia, Goiás, Brasil</w:t>
      </w:r>
    </w:p>
    <w:p w14:paraId="7F44CBBB" w14:textId="77777777" w:rsidR="00BD106B" w:rsidRPr="0075434C" w:rsidRDefault="00A453A8" w:rsidP="0075434C">
      <w:pPr>
        <w:spacing w:after="0" w:line="360" w:lineRule="auto"/>
        <w:ind w:right="-1"/>
        <w:jc w:val="center"/>
        <w:rPr>
          <w:rFonts w:ascii="Times New Roman" w:hAnsi="Times New Roman"/>
          <w:sz w:val="24"/>
          <w:szCs w:val="24"/>
        </w:rPr>
      </w:pPr>
      <w:r w:rsidRPr="0075434C">
        <w:rPr>
          <w:rFonts w:ascii="Times New Roman" w:hAnsi="Times New Roman"/>
          <w:sz w:val="24"/>
          <w:szCs w:val="24"/>
          <w:vertAlign w:val="superscript"/>
        </w:rPr>
        <w:t>2</w:t>
      </w:r>
      <w:r w:rsidR="00BD106B" w:rsidRPr="0075434C">
        <w:rPr>
          <w:rFonts w:ascii="Times New Roman" w:hAnsi="Times New Roman"/>
          <w:sz w:val="24"/>
          <w:szCs w:val="24"/>
        </w:rPr>
        <w:t xml:space="preserve"> Doutor e Mestre em Ciências da Saúde, Docente do Curso de Fisioterapia da Pontifícia Universidade Católica de Goiás, Goiânia, Goiás, Brasil</w:t>
      </w:r>
    </w:p>
    <w:p w14:paraId="0D48BD92" w14:textId="77777777" w:rsidR="00D65B35" w:rsidRPr="0075434C" w:rsidRDefault="00D65B35" w:rsidP="0075434C">
      <w:pPr>
        <w:spacing w:after="0" w:line="360" w:lineRule="auto"/>
        <w:ind w:right="-1"/>
        <w:jc w:val="center"/>
        <w:rPr>
          <w:rFonts w:ascii="Times New Roman" w:hAnsi="Times New Roman"/>
          <w:sz w:val="24"/>
          <w:szCs w:val="24"/>
        </w:rPr>
      </w:pPr>
    </w:p>
    <w:p w14:paraId="3A9D4E99" w14:textId="77777777" w:rsidR="00D65B35" w:rsidRPr="0075434C" w:rsidRDefault="00D65B35" w:rsidP="0075434C">
      <w:pPr>
        <w:spacing w:after="0" w:line="360" w:lineRule="auto"/>
        <w:ind w:right="-1"/>
        <w:jc w:val="center"/>
        <w:rPr>
          <w:rFonts w:ascii="Times New Roman" w:hAnsi="Times New Roman"/>
          <w:sz w:val="24"/>
          <w:szCs w:val="24"/>
        </w:rPr>
      </w:pPr>
    </w:p>
    <w:p w14:paraId="3FDD2524" w14:textId="1083E5ED" w:rsidR="00D65B35" w:rsidRPr="0075434C" w:rsidRDefault="00D65B35" w:rsidP="0075434C">
      <w:pPr>
        <w:spacing w:after="0" w:line="360" w:lineRule="auto"/>
        <w:ind w:right="-1"/>
        <w:jc w:val="center"/>
        <w:rPr>
          <w:rFonts w:ascii="Times New Roman" w:hAnsi="Times New Roman"/>
          <w:sz w:val="24"/>
          <w:szCs w:val="24"/>
        </w:rPr>
      </w:pPr>
    </w:p>
    <w:p w14:paraId="2F186DBF" w14:textId="5736F826" w:rsidR="00FB142F" w:rsidRPr="0075434C" w:rsidRDefault="00FB142F" w:rsidP="0075434C">
      <w:pPr>
        <w:spacing w:after="0" w:line="360" w:lineRule="auto"/>
        <w:ind w:right="-1"/>
        <w:jc w:val="center"/>
        <w:rPr>
          <w:rFonts w:ascii="Times New Roman" w:hAnsi="Times New Roman"/>
          <w:sz w:val="24"/>
          <w:szCs w:val="24"/>
        </w:rPr>
      </w:pPr>
    </w:p>
    <w:p w14:paraId="72DAB9BF" w14:textId="77777777" w:rsidR="00FB142F" w:rsidRPr="0075434C" w:rsidRDefault="00FB142F" w:rsidP="0075434C">
      <w:pPr>
        <w:spacing w:after="0" w:line="360" w:lineRule="auto"/>
        <w:ind w:right="-1"/>
        <w:jc w:val="center"/>
        <w:rPr>
          <w:rFonts w:ascii="Times New Roman" w:hAnsi="Times New Roman"/>
          <w:sz w:val="24"/>
          <w:szCs w:val="24"/>
        </w:rPr>
      </w:pPr>
    </w:p>
    <w:p w14:paraId="21E69C96" w14:textId="35266482" w:rsidR="008922E6" w:rsidRPr="0075434C" w:rsidRDefault="008922E6" w:rsidP="0075434C">
      <w:pPr>
        <w:spacing w:after="0" w:line="360" w:lineRule="auto"/>
        <w:ind w:right="-1"/>
        <w:jc w:val="center"/>
        <w:rPr>
          <w:rFonts w:ascii="Times New Roman" w:hAnsi="Times New Roman"/>
          <w:sz w:val="24"/>
          <w:szCs w:val="24"/>
        </w:rPr>
      </w:pPr>
    </w:p>
    <w:p w14:paraId="1CEA9450" w14:textId="77777777" w:rsidR="00FB142F" w:rsidRPr="0075434C" w:rsidRDefault="00FB142F" w:rsidP="0075434C">
      <w:pPr>
        <w:spacing w:after="0" w:line="360" w:lineRule="auto"/>
        <w:ind w:right="-1"/>
        <w:jc w:val="center"/>
        <w:rPr>
          <w:rFonts w:ascii="Times New Roman" w:hAnsi="Times New Roman"/>
          <w:sz w:val="24"/>
          <w:szCs w:val="24"/>
        </w:rPr>
      </w:pPr>
    </w:p>
    <w:p w14:paraId="2711FD69" w14:textId="77777777" w:rsidR="008922E6" w:rsidRPr="0075434C" w:rsidRDefault="008922E6" w:rsidP="0075434C">
      <w:pPr>
        <w:spacing w:after="0" w:line="360" w:lineRule="auto"/>
        <w:ind w:right="-1"/>
        <w:jc w:val="center"/>
        <w:rPr>
          <w:rFonts w:ascii="Times New Roman" w:hAnsi="Times New Roman"/>
          <w:sz w:val="24"/>
          <w:szCs w:val="24"/>
        </w:rPr>
      </w:pPr>
    </w:p>
    <w:p w14:paraId="78337397" w14:textId="42A72253" w:rsidR="00D65B35" w:rsidRPr="0075434C" w:rsidRDefault="00D65B35" w:rsidP="0075434C">
      <w:pPr>
        <w:spacing w:after="0" w:line="360" w:lineRule="auto"/>
        <w:jc w:val="both"/>
        <w:rPr>
          <w:rFonts w:ascii="Times New Roman" w:hAnsi="Times New Roman"/>
          <w:sz w:val="24"/>
          <w:szCs w:val="24"/>
          <w:lang w:val="pt-PT"/>
        </w:rPr>
      </w:pPr>
      <w:r w:rsidRPr="0075434C">
        <w:rPr>
          <w:rFonts w:ascii="Times New Roman" w:hAnsi="Times New Roman"/>
          <w:b/>
          <w:bCs/>
          <w:sz w:val="24"/>
          <w:szCs w:val="24"/>
        </w:rPr>
        <w:t xml:space="preserve">Título Resumido: </w:t>
      </w:r>
      <w:r w:rsidR="0004512B" w:rsidRPr="0075434C">
        <w:rPr>
          <w:rFonts w:ascii="Times New Roman" w:hAnsi="Times New Roman"/>
          <w:sz w:val="24"/>
          <w:szCs w:val="24"/>
        </w:rPr>
        <w:t xml:space="preserve">Conceito Mulligan na lombalgia em adultos </w:t>
      </w:r>
    </w:p>
    <w:p w14:paraId="32BD4EE4" w14:textId="4C14BC76" w:rsidR="00D65B35" w:rsidRDefault="00D65B35" w:rsidP="0075434C">
      <w:pPr>
        <w:spacing w:after="0" w:line="360" w:lineRule="auto"/>
        <w:ind w:right="-1"/>
        <w:jc w:val="both"/>
        <w:rPr>
          <w:rFonts w:ascii="Times New Roman" w:eastAsia="Times New Roman" w:hAnsi="Times New Roman"/>
          <w:sz w:val="24"/>
          <w:szCs w:val="24"/>
          <w:lang w:val="pt-PT"/>
        </w:rPr>
      </w:pPr>
    </w:p>
    <w:p w14:paraId="74302246" w14:textId="77777777" w:rsidR="007404D2" w:rsidRPr="0075434C" w:rsidRDefault="007404D2" w:rsidP="0075434C">
      <w:pPr>
        <w:spacing w:after="0" w:line="360" w:lineRule="auto"/>
        <w:ind w:right="-1"/>
        <w:jc w:val="both"/>
        <w:rPr>
          <w:rFonts w:ascii="Times New Roman" w:hAnsi="Times New Roman"/>
          <w:sz w:val="24"/>
          <w:szCs w:val="24"/>
        </w:rPr>
      </w:pPr>
    </w:p>
    <w:p w14:paraId="528EE03F" w14:textId="77777777" w:rsidR="00FB142F" w:rsidRPr="0075434C" w:rsidRDefault="00FB142F" w:rsidP="0075434C">
      <w:pPr>
        <w:spacing w:after="0" w:line="360" w:lineRule="auto"/>
        <w:ind w:right="-1"/>
        <w:jc w:val="both"/>
        <w:rPr>
          <w:rFonts w:ascii="Times New Roman" w:hAnsi="Times New Roman"/>
          <w:sz w:val="24"/>
          <w:szCs w:val="24"/>
        </w:rPr>
      </w:pPr>
    </w:p>
    <w:p w14:paraId="2388447E" w14:textId="2E575321" w:rsidR="00D65B35" w:rsidRPr="0075434C" w:rsidRDefault="00D65B35" w:rsidP="0075434C">
      <w:pPr>
        <w:spacing w:after="0" w:line="360" w:lineRule="auto"/>
        <w:ind w:right="-1"/>
        <w:jc w:val="both"/>
        <w:rPr>
          <w:rFonts w:ascii="Times New Roman" w:hAnsi="Times New Roman"/>
          <w:sz w:val="24"/>
          <w:szCs w:val="24"/>
        </w:rPr>
      </w:pPr>
      <w:r w:rsidRPr="0075434C">
        <w:rPr>
          <w:rFonts w:ascii="Times New Roman" w:hAnsi="Times New Roman"/>
          <w:sz w:val="24"/>
          <w:szCs w:val="24"/>
        </w:rPr>
        <w:lastRenderedPageBreak/>
        <w:t xml:space="preserve">Autor principal: </w:t>
      </w:r>
      <w:r w:rsidR="0004512B" w:rsidRPr="0075434C">
        <w:rPr>
          <w:rFonts w:ascii="Times New Roman" w:hAnsi="Times New Roman"/>
          <w:sz w:val="24"/>
          <w:szCs w:val="24"/>
        </w:rPr>
        <w:t>Gianne Karoline Dourado de Souza</w:t>
      </w:r>
    </w:p>
    <w:p w14:paraId="3DB84A13" w14:textId="70984B7A" w:rsidR="00D65B35" w:rsidRPr="0075434C" w:rsidRDefault="00D65B35" w:rsidP="0075434C">
      <w:pPr>
        <w:spacing w:after="0" w:line="360" w:lineRule="auto"/>
        <w:ind w:right="-1"/>
        <w:jc w:val="both"/>
        <w:rPr>
          <w:rFonts w:ascii="Times New Roman" w:hAnsi="Times New Roman"/>
          <w:sz w:val="24"/>
          <w:szCs w:val="24"/>
        </w:rPr>
      </w:pPr>
      <w:r w:rsidRPr="0075434C">
        <w:rPr>
          <w:rFonts w:ascii="Times New Roman" w:hAnsi="Times New Roman"/>
          <w:sz w:val="24"/>
          <w:szCs w:val="24"/>
        </w:rPr>
        <w:t xml:space="preserve">Endereço: </w:t>
      </w:r>
      <w:r w:rsidR="0004512B" w:rsidRPr="0075434C">
        <w:rPr>
          <w:rFonts w:ascii="Times New Roman" w:hAnsi="Times New Roman"/>
          <w:sz w:val="24"/>
          <w:szCs w:val="24"/>
        </w:rPr>
        <w:t>Rua 221, QD 90, LT04, Residencial Antônia Moreno,</w:t>
      </w:r>
      <w:r w:rsidR="00A453A8" w:rsidRPr="0075434C">
        <w:rPr>
          <w:rFonts w:ascii="Times New Roman" w:hAnsi="Times New Roman"/>
          <w:sz w:val="24"/>
          <w:szCs w:val="24"/>
        </w:rPr>
        <w:t xml:space="preserve"> </w:t>
      </w:r>
      <w:r w:rsidR="0004512B" w:rsidRPr="0075434C">
        <w:rPr>
          <w:rFonts w:ascii="Times New Roman" w:hAnsi="Times New Roman"/>
          <w:sz w:val="24"/>
          <w:szCs w:val="24"/>
        </w:rPr>
        <w:t>Setor Leste Universitário</w:t>
      </w:r>
      <w:r w:rsidR="00A94C69" w:rsidRPr="0075434C">
        <w:rPr>
          <w:rFonts w:ascii="Times New Roman" w:hAnsi="Times New Roman"/>
          <w:sz w:val="24"/>
          <w:szCs w:val="24"/>
        </w:rPr>
        <w:t xml:space="preserve">, Goiânia, Goiás, </w:t>
      </w:r>
      <w:r w:rsidR="00A453A8" w:rsidRPr="0075434C">
        <w:rPr>
          <w:rFonts w:ascii="Times New Roman" w:hAnsi="Times New Roman"/>
          <w:sz w:val="24"/>
          <w:szCs w:val="24"/>
        </w:rPr>
        <w:t>CEP</w:t>
      </w:r>
      <w:r w:rsidR="0028363D" w:rsidRPr="0075434C">
        <w:rPr>
          <w:rFonts w:ascii="Times New Roman" w:hAnsi="Times New Roman"/>
          <w:sz w:val="24"/>
          <w:szCs w:val="24"/>
        </w:rPr>
        <w:t>: 74</w:t>
      </w:r>
      <w:r w:rsidR="002D199A" w:rsidRPr="0075434C">
        <w:rPr>
          <w:rFonts w:ascii="Times New Roman" w:hAnsi="Times New Roman"/>
          <w:sz w:val="24"/>
          <w:szCs w:val="24"/>
        </w:rPr>
        <w:t>.</w:t>
      </w:r>
      <w:r w:rsidR="0004512B" w:rsidRPr="0075434C">
        <w:rPr>
          <w:rFonts w:ascii="Times New Roman" w:hAnsi="Times New Roman"/>
          <w:sz w:val="24"/>
          <w:szCs w:val="24"/>
        </w:rPr>
        <w:t>603</w:t>
      </w:r>
      <w:r w:rsidR="002D199A" w:rsidRPr="0075434C">
        <w:rPr>
          <w:rFonts w:ascii="Times New Roman" w:hAnsi="Times New Roman"/>
          <w:sz w:val="24"/>
          <w:szCs w:val="24"/>
        </w:rPr>
        <w:t>-</w:t>
      </w:r>
      <w:r w:rsidR="0028363D" w:rsidRPr="0075434C">
        <w:rPr>
          <w:rFonts w:ascii="Times New Roman" w:hAnsi="Times New Roman"/>
          <w:sz w:val="24"/>
          <w:szCs w:val="24"/>
        </w:rPr>
        <w:t>1</w:t>
      </w:r>
      <w:r w:rsidR="0004512B" w:rsidRPr="0075434C">
        <w:rPr>
          <w:rFonts w:ascii="Times New Roman" w:hAnsi="Times New Roman"/>
          <w:sz w:val="24"/>
          <w:szCs w:val="24"/>
        </w:rPr>
        <w:t>50</w:t>
      </w:r>
      <w:r w:rsidR="0028363D" w:rsidRPr="0075434C">
        <w:rPr>
          <w:rFonts w:ascii="Times New Roman" w:hAnsi="Times New Roman"/>
          <w:sz w:val="24"/>
          <w:szCs w:val="24"/>
        </w:rPr>
        <w:t>.</w:t>
      </w:r>
    </w:p>
    <w:p w14:paraId="61FE8C7F" w14:textId="10B18E82" w:rsidR="001A08A3" w:rsidRPr="0075434C" w:rsidRDefault="00D65B35" w:rsidP="0075434C">
      <w:pPr>
        <w:pStyle w:val="SemEspaamento"/>
        <w:spacing w:line="360" w:lineRule="auto"/>
        <w:rPr>
          <w:rStyle w:val="Hyperlink"/>
          <w:rFonts w:ascii="Times New Roman" w:hAnsi="Times New Roman"/>
          <w:sz w:val="24"/>
          <w:szCs w:val="24"/>
        </w:rPr>
      </w:pPr>
      <w:r w:rsidRPr="0075434C">
        <w:rPr>
          <w:rFonts w:ascii="Times New Roman" w:hAnsi="Times New Roman"/>
          <w:sz w:val="24"/>
          <w:szCs w:val="24"/>
        </w:rPr>
        <w:t xml:space="preserve">E-mail: </w:t>
      </w:r>
      <w:hyperlink r:id="rId8" w:history="1">
        <w:r w:rsidR="0004512B" w:rsidRPr="0075434C">
          <w:rPr>
            <w:rStyle w:val="Hyperlink"/>
            <w:rFonts w:ascii="Times New Roman" w:hAnsi="Times New Roman"/>
            <w:color w:val="auto"/>
            <w:sz w:val="24"/>
            <w:szCs w:val="24"/>
            <w:u w:val="none"/>
          </w:rPr>
          <w:t>gianne.karoline</w:t>
        </w:r>
        <w:r w:rsidR="00A453A8" w:rsidRPr="0075434C">
          <w:rPr>
            <w:rStyle w:val="Hyperlink"/>
            <w:rFonts w:ascii="Times New Roman" w:hAnsi="Times New Roman"/>
            <w:color w:val="auto"/>
            <w:sz w:val="24"/>
            <w:szCs w:val="24"/>
            <w:u w:val="none"/>
          </w:rPr>
          <w:t>@hotmail.com</w:t>
        </w:r>
      </w:hyperlink>
    </w:p>
    <w:p w14:paraId="7D60DCEB" w14:textId="77777777" w:rsidR="009F42D6" w:rsidRPr="0075434C" w:rsidRDefault="009F42D6" w:rsidP="0075434C">
      <w:pPr>
        <w:spacing w:after="0" w:line="360" w:lineRule="auto"/>
        <w:ind w:right="-1"/>
        <w:jc w:val="both"/>
        <w:rPr>
          <w:rFonts w:ascii="Times New Roman" w:hAnsi="Times New Roman"/>
          <w:sz w:val="24"/>
          <w:szCs w:val="24"/>
        </w:rPr>
      </w:pPr>
    </w:p>
    <w:p w14:paraId="3CED3A58" w14:textId="20DCADF6" w:rsidR="0004512B" w:rsidRPr="0075434C" w:rsidRDefault="0004512B" w:rsidP="0075434C">
      <w:pPr>
        <w:spacing w:after="0" w:line="360" w:lineRule="auto"/>
        <w:jc w:val="center"/>
        <w:rPr>
          <w:rFonts w:ascii="Times New Roman" w:hAnsi="Times New Roman"/>
          <w:b/>
          <w:bCs/>
          <w:sz w:val="24"/>
          <w:szCs w:val="24"/>
          <w:lang w:eastAsia="pt-BR"/>
        </w:rPr>
      </w:pPr>
      <w:r w:rsidRPr="0075434C">
        <w:rPr>
          <w:rFonts w:ascii="Times New Roman" w:hAnsi="Times New Roman"/>
          <w:b/>
          <w:bCs/>
          <w:sz w:val="24"/>
          <w:szCs w:val="24"/>
          <w:lang w:eastAsia="pt-BR"/>
        </w:rPr>
        <w:t>EFEITOS DO CONCEITO MULLIGAN NA DOR, EQUILÍBRIO DINÂMICO DE MEMBROS INFERIORES E INCAPACIDADE LOMB</w:t>
      </w:r>
      <w:r w:rsidR="00420494" w:rsidRPr="0075434C">
        <w:rPr>
          <w:rFonts w:ascii="Times New Roman" w:hAnsi="Times New Roman"/>
          <w:b/>
          <w:bCs/>
          <w:sz w:val="24"/>
          <w:szCs w:val="24"/>
          <w:lang w:eastAsia="pt-BR"/>
        </w:rPr>
        <w:t xml:space="preserve">AR </w:t>
      </w:r>
      <w:r w:rsidRPr="0075434C">
        <w:rPr>
          <w:rFonts w:ascii="Times New Roman" w:hAnsi="Times New Roman"/>
          <w:b/>
          <w:bCs/>
          <w:sz w:val="24"/>
          <w:szCs w:val="24"/>
          <w:lang w:eastAsia="pt-BR"/>
        </w:rPr>
        <w:t xml:space="preserve">EM ADULTOS COM LOMBALGIA INESPECÍFICA </w:t>
      </w:r>
    </w:p>
    <w:p w14:paraId="3A2A1D15" w14:textId="77777777" w:rsidR="00DA5D9F" w:rsidRPr="0075434C" w:rsidRDefault="00DA5D9F" w:rsidP="0075434C">
      <w:pPr>
        <w:spacing w:after="0" w:line="360" w:lineRule="auto"/>
        <w:jc w:val="center"/>
        <w:rPr>
          <w:rFonts w:ascii="Times New Roman" w:hAnsi="Times New Roman"/>
          <w:sz w:val="24"/>
          <w:szCs w:val="24"/>
        </w:rPr>
      </w:pPr>
    </w:p>
    <w:p w14:paraId="7CAA8518" w14:textId="77777777" w:rsidR="00FF7E92" w:rsidRPr="0075434C" w:rsidRDefault="00FF7E92" w:rsidP="0075434C">
      <w:pPr>
        <w:spacing w:after="0" w:line="360" w:lineRule="auto"/>
        <w:jc w:val="center"/>
        <w:rPr>
          <w:rFonts w:ascii="Times New Roman" w:hAnsi="Times New Roman"/>
          <w:sz w:val="24"/>
          <w:szCs w:val="24"/>
        </w:rPr>
      </w:pPr>
    </w:p>
    <w:p w14:paraId="6854A838" w14:textId="060BA08B" w:rsidR="00ED22C4" w:rsidRPr="0075434C" w:rsidRDefault="00ED22C4" w:rsidP="0075434C">
      <w:pPr>
        <w:spacing w:after="0" w:line="360" w:lineRule="auto"/>
        <w:jc w:val="center"/>
        <w:rPr>
          <w:rFonts w:ascii="Times New Roman" w:eastAsia="Times New Roman" w:hAnsi="Times New Roman"/>
          <w:i/>
          <w:sz w:val="24"/>
          <w:szCs w:val="24"/>
          <w:lang w:val="en-US" w:eastAsia="pt-BR"/>
        </w:rPr>
      </w:pPr>
      <w:r w:rsidRPr="0075434C">
        <w:rPr>
          <w:rFonts w:ascii="Times New Roman" w:eastAsia="Times New Roman" w:hAnsi="Times New Roman"/>
          <w:i/>
          <w:sz w:val="24"/>
          <w:szCs w:val="24"/>
          <w:lang w:val="en-US" w:eastAsia="pt-BR"/>
        </w:rPr>
        <w:t xml:space="preserve">Effects </w:t>
      </w:r>
      <w:r w:rsidR="007231CA" w:rsidRPr="0075434C">
        <w:rPr>
          <w:rFonts w:ascii="Times New Roman" w:eastAsia="Times New Roman" w:hAnsi="Times New Roman"/>
          <w:i/>
          <w:sz w:val="24"/>
          <w:szCs w:val="24"/>
          <w:lang w:val="en-US" w:eastAsia="pt-BR"/>
        </w:rPr>
        <w:t>of the Mulligan C</w:t>
      </w:r>
      <w:r w:rsidRPr="0075434C">
        <w:rPr>
          <w:rFonts w:ascii="Times New Roman" w:eastAsia="Times New Roman" w:hAnsi="Times New Roman"/>
          <w:i/>
          <w:sz w:val="24"/>
          <w:szCs w:val="24"/>
          <w:lang w:val="en-US" w:eastAsia="pt-BR"/>
        </w:rPr>
        <w:t xml:space="preserve">oncept in pain, dynamic balance of lower limbs and inability </w:t>
      </w:r>
    </w:p>
    <w:p w14:paraId="65A1AE16" w14:textId="12C65C71" w:rsidR="00F62ADD" w:rsidRPr="0075434C" w:rsidRDefault="00ED22C4" w:rsidP="0075434C">
      <w:pPr>
        <w:spacing w:after="0" w:line="360" w:lineRule="auto"/>
        <w:jc w:val="center"/>
        <w:rPr>
          <w:rFonts w:ascii="Times New Roman" w:eastAsia="Times New Roman" w:hAnsi="Times New Roman"/>
          <w:i/>
          <w:sz w:val="24"/>
          <w:szCs w:val="24"/>
          <w:lang w:val="en-US" w:eastAsia="pt-BR"/>
        </w:rPr>
      </w:pPr>
      <w:r w:rsidRPr="0075434C">
        <w:rPr>
          <w:rFonts w:ascii="Times New Roman" w:eastAsia="Times New Roman" w:hAnsi="Times New Roman"/>
          <w:i/>
          <w:sz w:val="24"/>
          <w:szCs w:val="24"/>
          <w:lang w:val="en-US" w:eastAsia="pt-BR"/>
        </w:rPr>
        <w:t>in adults with unspecific low back pain</w:t>
      </w:r>
    </w:p>
    <w:p w14:paraId="5ED50456" w14:textId="77777777" w:rsidR="00ED22C4" w:rsidRPr="0075434C" w:rsidRDefault="00ED22C4" w:rsidP="0075434C">
      <w:pPr>
        <w:spacing w:after="0" w:line="360" w:lineRule="auto"/>
        <w:jc w:val="center"/>
        <w:rPr>
          <w:rFonts w:ascii="Times New Roman" w:eastAsia="Times New Roman" w:hAnsi="Times New Roman"/>
          <w:i/>
          <w:sz w:val="24"/>
          <w:szCs w:val="24"/>
          <w:lang w:val="en-US" w:eastAsia="pt-BR"/>
        </w:rPr>
      </w:pPr>
    </w:p>
    <w:p w14:paraId="2D14344E" w14:textId="77777777" w:rsidR="00ED22C4" w:rsidRPr="0075434C" w:rsidRDefault="00ED22C4" w:rsidP="0075434C">
      <w:pPr>
        <w:spacing w:after="0" w:line="360" w:lineRule="auto"/>
        <w:jc w:val="center"/>
        <w:rPr>
          <w:rFonts w:ascii="Times New Roman" w:hAnsi="Times New Roman"/>
          <w:i/>
          <w:sz w:val="24"/>
          <w:szCs w:val="24"/>
          <w:lang w:val="en-US"/>
        </w:rPr>
      </w:pPr>
    </w:p>
    <w:p w14:paraId="53768EF4" w14:textId="474B664E" w:rsidR="002D199A" w:rsidRPr="0075434C" w:rsidRDefault="00DA5D9F" w:rsidP="0075434C">
      <w:pPr>
        <w:spacing w:after="0" w:line="360" w:lineRule="auto"/>
        <w:jc w:val="both"/>
        <w:rPr>
          <w:rFonts w:ascii="Times New Roman" w:hAnsi="Times New Roman"/>
          <w:b/>
          <w:sz w:val="24"/>
          <w:szCs w:val="24"/>
        </w:rPr>
      </w:pPr>
      <w:r w:rsidRPr="0075434C">
        <w:rPr>
          <w:rFonts w:ascii="Times New Roman" w:hAnsi="Times New Roman"/>
          <w:b/>
          <w:sz w:val="24"/>
          <w:szCs w:val="24"/>
        </w:rPr>
        <w:t>RESUMO</w:t>
      </w:r>
    </w:p>
    <w:p w14:paraId="32A088AA" w14:textId="77777777" w:rsidR="003C3A5E" w:rsidRPr="0075434C" w:rsidRDefault="003C3A5E" w:rsidP="0075434C">
      <w:pPr>
        <w:spacing w:after="0" w:line="360" w:lineRule="auto"/>
        <w:jc w:val="both"/>
        <w:rPr>
          <w:rFonts w:ascii="Times New Roman" w:hAnsi="Times New Roman"/>
          <w:b/>
          <w:sz w:val="24"/>
          <w:szCs w:val="24"/>
        </w:rPr>
      </w:pPr>
    </w:p>
    <w:p w14:paraId="206A2B64" w14:textId="09AC0469" w:rsidR="009C155B" w:rsidRPr="0075434C" w:rsidRDefault="0053592C" w:rsidP="0075434C">
      <w:pPr>
        <w:spacing w:after="0" w:line="360" w:lineRule="auto"/>
        <w:jc w:val="both"/>
        <w:rPr>
          <w:rFonts w:ascii="Times New Roman" w:hAnsi="Times New Roman"/>
          <w:sz w:val="24"/>
          <w:szCs w:val="24"/>
          <w:highlight w:val="yellow"/>
        </w:rPr>
      </w:pPr>
      <w:r w:rsidRPr="0075434C">
        <w:rPr>
          <w:rFonts w:ascii="Times New Roman" w:hAnsi="Times New Roman"/>
          <w:b/>
          <w:sz w:val="24"/>
          <w:szCs w:val="24"/>
        </w:rPr>
        <w:t>Introdução</w:t>
      </w:r>
      <w:r w:rsidR="000E5A50" w:rsidRPr="0075434C">
        <w:rPr>
          <w:rFonts w:ascii="Times New Roman" w:hAnsi="Times New Roman"/>
          <w:b/>
          <w:sz w:val="24"/>
          <w:szCs w:val="24"/>
        </w:rPr>
        <w:t xml:space="preserve">: </w:t>
      </w:r>
      <w:r w:rsidR="000E5A50" w:rsidRPr="0075434C">
        <w:rPr>
          <w:rFonts w:ascii="Times New Roman" w:hAnsi="Times New Roman"/>
          <w:sz w:val="24"/>
          <w:szCs w:val="24"/>
        </w:rPr>
        <w:t xml:space="preserve">A lombalgia é </w:t>
      </w:r>
      <w:r w:rsidR="009C155B" w:rsidRPr="0075434C">
        <w:rPr>
          <w:rFonts w:ascii="Times New Roman" w:hAnsi="Times New Roman"/>
          <w:sz w:val="24"/>
          <w:szCs w:val="24"/>
        </w:rPr>
        <w:t>a presença de</w:t>
      </w:r>
      <w:r w:rsidR="000E5A50" w:rsidRPr="0075434C">
        <w:rPr>
          <w:rFonts w:ascii="Times New Roman" w:hAnsi="Times New Roman"/>
          <w:sz w:val="24"/>
          <w:szCs w:val="24"/>
        </w:rPr>
        <w:t xml:space="preserve"> dor localizada abaixo da margem das últimas costela</w:t>
      </w:r>
      <w:r w:rsidR="00972771" w:rsidRPr="0075434C">
        <w:rPr>
          <w:rFonts w:ascii="Times New Roman" w:hAnsi="Times New Roman"/>
          <w:sz w:val="24"/>
          <w:szCs w:val="24"/>
        </w:rPr>
        <w:t>s e acima da linha glútea</w:t>
      </w:r>
      <w:r w:rsidR="000E5A50" w:rsidRPr="0075434C">
        <w:rPr>
          <w:rFonts w:ascii="Times New Roman" w:hAnsi="Times New Roman"/>
          <w:sz w:val="24"/>
          <w:szCs w:val="24"/>
        </w:rPr>
        <w:t xml:space="preserve">, tratando-se de uma das causas mais frequentes de incapacidade. </w:t>
      </w:r>
      <w:r w:rsidRPr="0075434C">
        <w:rPr>
          <w:rFonts w:ascii="Times New Roman" w:hAnsi="Times New Roman"/>
          <w:b/>
          <w:sz w:val="24"/>
          <w:szCs w:val="24"/>
        </w:rPr>
        <w:t xml:space="preserve">Objetivo: </w:t>
      </w:r>
      <w:r w:rsidR="00F24442" w:rsidRPr="0075434C">
        <w:rPr>
          <w:rFonts w:ascii="Times New Roman" w:hAnsi="Times New Roman"/>
          <w:sz w:val="24"/>
          <w:szCs w:val="24"/>
        </w:rPr>
        <w:t>A</w:t>
      </w:r>
      <w:r w:rsidR="000E5A50" w:rsidRPr="0075434C">
        <w:rPr>
          <w:rFonts w:ascii="Times New Roman" w:hAnsi="Times New Roman"/>
          <w:sz w:val="24"/>
          <w:szCs w:val="24"/>
        </w:rPr>
        <w:t xml:space="preserve">valiar os efeitos da técnica de SNAGs central e unilateral do Conceito Mulligan na dor, equilíbrio dinâmico de membros inferiores e incapacidade em adultos com lombalgia inespecífica. </w:t>
      </w:r>
      <w:r w:rsidRPr="0075434C">
        <w:rPr>
          <w:rFonts w:ascii="Times New Roman" w:hAnsi="Times New Roman"/>
          <w:b/>
          <w:sz w:val="24"/>
          <w:szCs w:val="24"/>
        </w:rPr>
        <w:t xml:space="preserve">Metodologia: </w:t>
      </w:r>
      <w:r w:rsidRPr="0075434C">
        <w:rPr>
          <w:rFonts w:ascii="Times New Roman" w:hAnsi="Times New Roman"/>
          <w:sz w:val="24"/>
          <w:szCs w:val="24"/>
        </w:rPr>
        <w:t>Trata-se de um e</w:t>
      </w:r>
      <w:r w:rsidR="00AB56CC" w:rsidRPr="0075434C">
        <w:rPr>
          <w:rFonts w:ascii="Times New Roman" w:hAnsi="Times New Roman"/>
          <w:sz w:val="24"/>
          <w:szCs w:val="24"/>
        </w:rPr>
        <w:t xml:space="preserve">studo </w:t>
      </w:r>
      <w:r w:rsidR="004036C9" w:rsidRPr="0075434C">
        <w:rPr>
          <w:rFonts w:ascii="Times New Roman" w:hAnsi="Times New Roman"/>
          <w:sz w:val="24"/>
          <w:szCs w:val="24"/>
        </w:rPr>
        <w:t>quase experimental e quantitativo</w:t>
      </w:r>
      <w:r w:rsidR="00752BC9" w:rsidRPr="0075434C">
        <w:rPr>
          <w:rFonts w:ascii="Times New Roman" w:hAnsi="Times New Roman"/>
          <w:sz w:val="24"/>
          <w:szCs w:val="24"/>
        </w:rPr>
        <w:t xml:space="preserve">, realizado com </w:t>
      </w:r>
      <w:r w:rsidR="000E5A50" w:rsidRPr="0075434C">
        <w:rPr>
          <w:rFonts w:ascii="Times New Roman" w:hAnsi="Times New Roman"/>
          <w:sz w:val="24"/>
          <w:szCs w:val="24"/>
        </w:rPr>
        <w:t>14 adultos</w:t>
      </w:r>
      <w:r w:rsidR="00C527C1" w:rsidRPr="0075434C">
        <w:rPr>
          <w:rFonts w:ascii="Times New Roman" w:hAnsi="Times New Roman"/>
          <w:sz w:val="24"/>
          <w:szCs w:val="24"/>
        </w:rPr>
        <w:t xml:space="preserve"> </w:t>
      </w:r>
      <w:r w:rsidR="000E5A50" w:rsidRPr="0075434C">
        <w:rPr>
          <w:rFonts w:ascii="Times New Roman" w:hAnsi="Times New Roman"/>
          <w:sz w:val="24"/>
          <w:szCs w:val="24"/>
        </w:rPr>
        <w:t>com idade entre 18 e 50</w:t>
      </w:r>
      <w:r w:rsidRPr="0075434C">
        <w:rPr>
          <w:rFonts w:ascii="Times New Roman" w:hAnsi="Times New Roman"/>
          <w:sz w:val="24"/>
          <w:szCs w:val="24"/>
        </w:rPr>
        <w:t xml:space="preserve"> anos.</w:t>
      </w:r>
      <w:r w:rsidR="009C155B" w:rsidRPr="0075434C">
        <w:rPr>
          <w:rFonts w:ascii="Times New Roman" w:hAnsi="Times New Roman"/>
          <w:sz w:val="24"/>
          <w:szCs w:val="24"/>
        </w:rPr>
        <w:t xml:space="preserve"> F</w:t>
      </w:r>
      <w:r w:rsidR="00C527C1" w:rsidRPr="0075434C">
        <w:rPr>
          <w:rFonts w:ascii="Times New Roman" w:hAnsi="Times New Roman"/>
          <w:sz w:val="24"/>
          <w:szCs w:val="24"/>
        </w:rPr>
        <w:t xml:space="preserve">oram submetidos </w:t>
      </w:r>
      <w:r w:rsidR="00F24442" w:rsidRPr="0075434C">
        <w:rPr>
          <w:rFonts w:ascii="Times New Roman" w:hAnsi="Times New Roman"/>
          <w:sz w:val="24"/>
          <w:szCs w:val="24"/>
        </w:rPr>
        <w:t>à</w:t>
      </w:r>
      <w:r w:rsidR="00C527C1" w:rsidRPr="0075434C">
        <w:rPr>
          <w:rFonts w:ascii="Times New Roman" w:hAnsi="Times New Roman"/>
          <w:sz w:val="24"/>
          <w:szCs w:val="24"/>
        </w:rPr>
        <w:t xml:space="preserve"> Escala Visual Analógica</w:t>
      </w:r>
      <w:r w:rsidRPr="0075434C">
        <w:rPr>
          <w:rFonts w:ascii="Times New Roman" w:hAnsi="Times New Roman"/>
          <w:sz w:val="24"/>
          <w:szCs w:val="24"/>
        </w:rPr>
        <w:t xml:space="preserve"> para </w:t>
      </w:r>
      <w:r w:rsidR="00C527C1" w:rsidRPr="0075434C">
        <w:rPr>
          <w:rFonts w:ascii="Times New Roman" w:hAnsi="Times New Roman"/>
          <w:sz w:val="24"/>
          <w:szCs w:val="24"/>
        </w:rPr>
        <w:t>mensurar a dor</w:t>
      </w:r>
      <w:r w:rsidR="00F24442" w:rsidRPr="0075434C">
        <w:rPr>
          <w:rFonts w:ascii="Times New Roman" w:hAnsi="Times New Roman"/>
          <w:sz w:val="24"/>
          <w:szCs w:val="24"/>
        </w:rPr>
        <w:t>;</w:t>
      </w:r>
      <w:r w:rsidRPr="0075434C">
        <w:rPr>
          <w:rFonts w:ascii="Times New Roman" w:hAnsi="Times New Roman"/>
          <w:sz w:val="24"/>
          <w:szCs w:val="24"/>
        </w:rPr>
        <w:t xml:space="preserve"> Y Balance Test a fim de </w:t>
      </w:r>
      <w:r w:rsidR="00C527C1" w:rsidRPr="0075434C">
        <w:rPr>
          <w:rFonts w:ascii="Times New Roman" w:hAnsi="Times New Roman"/>
          <w:sz w:val="24"/>
          <w:szCs w:val="24"/>
        </w:rPr>
        <w:t>verificar o equilíbrio dinâmico</w:t>
      </w:r>
      <w:r w:rsidR="008D2200" w:rsidRPr="0075434C">
        <w:rPr>
          <w:rFonts w:ascii="Times New Roman" w:hAnsi="Times New Roman"/>
          <w:sz w:val="24"/>
          <w:szCs w:val="24"/>
        </w:rPr>
        <w:t xml:space="preserve"> dos membros inferiores;</w:t>
      </w:r>
      <w:r w:rsidR="00C527C1" w:rsidRPr="0075434C">
        <w:rPr>
          <w:rFonts w:ascii="Times New Roman" w:hAnsi="Times New Roman"/>
          <w:sz w:val="24"/>
          <w:szCs w:val="24"/>
        </w:rPr>
        <w:t xml:space="preserve"> e Questionário de Incapacidade de Oswestry</w:t>
      </w:r>
      <w:r w:rsidR="009C155B" w:rsidRPr="0075434C">
        <w:rPr>
          <w:rFonts w:ascii="Times New Roman" w:hAnsi="Times New Roman"/>
          <w:sz w:val="24"/>
          <w:szCs w:val="24"/>
        </w:rPr>
        <w:t xml:space="preserve"> para avaliar a funcionalidade lombar</w:t>
      </w:r>
      <w:r w:rsidR="00C527C1" w:rsidRPr="0075434C">
        <w:rPr>
          <w:rFonts w:ascii="Times New Roman" w:hAnsi="Times New Roman"/>
          <w:sz w:val="24"/>
          <w:szCs w:val="24"/>
        </w:rPr>
        <w:t>.</w:t>
      </w:r>
      <w:r w:rsidRPr="0075434C">
        <w:rPr>
          <w:rFonts w:ascii="Times New Roman" w:hAnsi="Times New Roman"/>
          <w:sz w:val="24"/>
          <w:szCs w:val="24"/>
        </w:rPr>
        <w:t xml:space="preserve"> A intervenção consistiu em uma sessão </w:t>
      </w:r>
      <w:r w:rsidR="0001331F" w:rsidRPr="0075434C">
        <w:rPr>
          <w:rFonts w:ascii="Times New Roman" w:hAnsi="Times New Roman"/>
          <w:sz w:val="24"/>
          <w:szCs w:val="24"/>
        </w:rPr>
        <w:t>da</w:t>
      </w:r>
      <w:r w:rsidR="00877834" w:rsidRPr="0075434C">
        <w:rPr>
          <w:rFonts w:ascii="Times New Roman" w:hAnsi="Times New Roman"/>
          <w:sz w:val="24"/>
          <w:szCs w:val="24"/>
        </w:rPr>
        <w:t xml:space="preserve"> técnica de SNAGs</w:t>
      </w:r>
      <w:r w:rsidR="0001331F" w:rsidRPr="0075434C">
        <w:rPr>
          <w:rFonts w:ascii="Times New Roman" w:hAnsi="Times New Roman"/>
          <w:sz w:val="24"/>
          <w:szCs w:val="24"/>
        </w:rPr>
        <w:t>, aplicada na lombar</w:t>
      </w:r>
      <w:r w:rsidRPr="0075434C">
        <w:rPr>
          <w:rFonts w:ascii="Times New Roman" w:hAnsi="Times New Roman"/>
          <w:sz w:val="24"/>
          <w:szCs w:val="24"/>
        </w:rPr>
        <w:t xml:space="preserve">, sendo os </w:t>
      </w:r>
      <w:r w:rsidR="0001331F" w:rsidRPr="0075434C">
        <w:rPr>
          <w:rFonts w:ascii="Times New Roman" w:hAnsi="Times New Roman"/>
          <w:sz w:val="24"/>
          <w:szCs w:val="24"/>
        </w:rPr>
        <w:t xml:space="preserve">participantes avaliados antes, </w:t>
      </w:r>
      <w:r w:rsidRPr="0075434C">
        <w:rPr>
          <w:rFonts w:ascii="Times New Roman" w:hAnsi="Times New Roman"/>
          <w:sz w:val="24"/>
          <w:szCs w:val="24"/>
        </w:rPr>
        <w:t xml:space="preserve">imediatamente </w:t>
      </w:r>
      <w:r w:rsidR="0001331F" w:rsidRPr="0075434C">
        <w:rPr>
          <w:rFonts w:ascii="Times New Roman" w:hAnsi="Times New Roman"/>
          <w:sz w:val="24"/>
          <w:szCs w:val="24"/>
        </w:rPr>
        <w:t xml:space="preserve">e </w:t>
      </w:r>
      <w:r w:rsidRPr="0075434C">
        <w:rPr>
          <w:rFonts w:ascii="Times New Roman" w:hAnsi="Times New Roman"/>
          <w:sz w:val="24"/>
          <w:szCs w:val="24"/>
        </w:rPr>
        <w:t xml:space="preserve">após </w:t>
      </w:r>
      <w:r w:rsidR="0001331F" w:rsidRPr="0075434C">
        <w:rPr>
          <w:rFonts w:ascii="Times New Roman" w:hAnsi="Times New Roman"/>
          <w:sz w:val="24"/>
          <w:szCs w:val="24"/>
        </w:rPr>
        <w:t xml:space="preserve">7 dias </w:t>
      </w:r>
      <w:r w:rsidRPr="0075434C">
        <w:rPr>
          <w:rFonts w:ascii="Times New Roman" w:hAnsi="Times New Roman"/>
          <w:sz w:val="24"/>
          <w:szCs w:val="24"/>
        </w:rPr>
        <w:t>a aplicação.</w:t>
      </w:r>
      <w:r w:rsidR="0094428A" w:rsidRPr="0075434C">
        <w:rPr>
          <w:rFonts w:ascii="Times New Roman" w:hAnsi="Times New Roman"/>
          <w:sz w:val="24"/>
          <w:szCs w:val="24"/>
        </w:rPr>
        <w:t xml:space="preserve"> </w:t>
      </w:r>
      <w:r w:rsidRPr="0075434C">
        <w:rPr>
          <w:rFonts w:ascii="Times New Roman" w:hAnsi="Times New Roman"/>
          <w:b/>
          <w:sz w:val="24"/>
          <w:szCs w:val="24"/>
        </w:rPr>
        <w:t xml:space="preserve">Resultados: </w:t>
      </w:r>
      <w:r w:rsidR="00877834" w:rsidRPr="0075434C">
        <w:rPr>
          <w:rFonts w:ascii="Times New Roman" w:hAnsi="Times New Roman"/>
          <w:sz w:val="24"/>
          <w:szCs w:val="24"/>
        </w:rPr>
        <w:t xml:space="preserve">A média de idade </w:t>
      </w:r>
      <w:r w:rsidRPr="0075434C">
        <w:rPr>
          <w:rFonts w:ascii="Times New Roman" w:hAnsi="Times New Roman"/>
          <w:sz w:val="24"/>
          <w:szCs w:val="24"/>
        </w:rPr>
        <w:t>foi</w:t>
      </w:r>
      <w:r w:rsidR="00F61A91" w:rsidRPr="0075434C">
        <w:rPr>
          <w:rFonts w:ascii="Times New Roman" w:hAnsi="Times New Roman"/>
          <w:sz w:val="24"/>
          <w:szCs w:val="24"/>
        </w:rPr>
        <w:t xml:space="preserve"> </w:t>
      </w:r>
      <w:r w:rsidR="0001331F" w:rsidRPr="0075434C">
        <w:rPr>
          <w:rFonts w:ascii="Times New Roman" w:hAnsi="Times New Roman"/>
          <w:sz w:val="24"/>
          <w:szCs w:val="24"/>
        </w:rPr>
        <w:t xml:space="preserve">de 27,36 </w:t>
      </w:r>
      <w:r w:rsidR="008D2200" w:rsidRPr="0075434C">
        <w:rPr>
          <w:rFonts w:ascii="Times New Roman" w:hAnsi="Times New Roman"/>
          <w:sz w:val="24"/>
          <w:szCs w:val="24"/>
        </w:rPr>
        <w:t xml:space="preserve">anos </w:t>
      </w:r>
      <w:r w:rsidR="0001331F" w:rsidRPr="0075434C">
        <w:rPr>
          <w:rFonts w:ascii="Times New Roman" w:hAnsi="Times New Roman"/>
          <w:sz w:val="24"/>
          <w:szCs w:val="24"/>
        </w:rPr>
        <w:t>(±8</w:t>
      </w:r>
      <w:r w:rsidR="00F61A91" w:rsidRPr="0075434C">
        <w:rPr>
          <w:rFonts w:ascii="Times New Roman" w:hAnsi="Times New Roman"/>
          <w:sz w:val="24"/>
          <w:szCs w:val="24"/>
        </w:rPr>
        <w:t>,</w:t>
      </w:r>
      <w:r w:rsidR="0001331F" w:rsidRPr="0075434C">
        <w:rPr>
          <w:rFonts w:ascii="Times New Roman" w:hAnsi="Times New Roman"/>
          <w:sz w:val="24"/>
          <w:szCs w:val="24"/>
        </w:rPr>
        <w:t>18</w:t>
      </w:r>
      <w:r w:rsidR="0094428A" w:rsidRPr="0075434C">
        <w:rPr>
          <w:rFonts w:ascii="Times New Roman" w:hAnsi="Times New Roman"/>
          <w:sz w:val="24"/>
          <w:szCs w:val="24"/>
        </w:rPr>
        <w:t xml:space="preserve">). </w:t>
      </w:r>
      <w:r w:rsidRPr="0075434C">
        <w:rPr>
          <w:rFonts w:ascii="Times New Roman" w:hAnsi="Times New Roman"/>
          <w:sz w:val="24"/>
          <w:szCs w:val="24"/>
        </w:rPr>
        <w:t xml:space="preserve">A </w:t>
      </w:r>
      <w:r w:rsidR="0001331F" w:rsidRPr="0075434C">
        <w:rPr>
          <w:rFonts w:ascii="Times New Roman" w:hAnsi="Times New Roman"/>
          <w:sz w:val="24"/>
          <w:szCs w:val="24"/>
        </w:rPr>
        <w:t>dor</w:t>
      </w:r>
      <w:r w:rsidRPr="0075434C">
        <w:rPr>
          <w:rFonts w:ascii="Times New Roman" w:hAnsi="Times New Roman"/>
          <w:sz w:val="24"/>
          <w:szCs w:val="24"/>
        </w:rPr>
        <w:t xml:space="preserve"> lombar foi significativamente </w:t>
      </w:r>
      <w:r w:rsidR="0001331F" w:rsidRPr="0075434C">
        <w:rPr>
          <w:rFonts w:ascii="Times New Roman" w:hAnsi="Times New Roman"/>
          <w:sz w:val="24"/>
          <w:szCs w:val="24"/>
        </w:rPr>
        <w:t>diminuída</w:t>
      </w:r>
      <w:r w:rsidRPr="0075434C">
        <w:rPr>
          <w:rFonts w:ascii="Times New Roman" w:hAnsi="Times New Roman"/>
          <w:sz w:val="24"/>
          <w:szCs w:val="24"/>
        </w:rPr>
        <w:t xml:space="preserve"> (</w:t>
      </w:r>
      <w:r w:rsidR="00D42833" w:rsidRPr="0075434C">
        <w:rPr>
          <w:rFonts w:ascii="Times New Roman" w:hAnsi="Times New Roman"/>
          <w:i/>
          <w:iCs/>
          <w:sz w:val="24"/>
          <w:szCs w:val="24"/>
        </w:rPr>
        <w:t>p&lt;</w:t>
      </w:r>
      <w:r w:rsidR="00D42833" w:rsidRPr="0075434C">
        <w:rPr>
          <w:rFonts w:ascii="Times New Roman" w:hAnsi="Times New Roman"/>
          <w:sz w:val="24"/>
          <w:szCs w:val="24"/>
        </w:rPr>
        <w:t>0,001</w:t>
      </w:r>
      <w:r w:rsidRPr="0075434C">
        <w:rPr>
          <w:rFonts w:ascii="Times New Roman" w:hAnsi="Times New Roman"/>
          <w:sz w:val="24"/>
          <w:szCs w:val="24"/>
        </w:rPr>
        <w:t>)</w:t>
      </w:r>
      <w:r w:rsidR="008D2200" w:rsidRPr="0075434C">
        <w:rPr>
          <w:rFonts w:ascii="Times New Roman" w:hAnsi="Times New Roman"/>
          <w:sz w:val="24"/>
          <w:szCs w:val="24"/>
        </w:rPr>
        <w:t>. Houve melhora estatisticamente significante do</w:t>
      </w:r>
      <w:r w:rsidR="00877834" w:rsidRPr="0075434C">
        <w:rPr>
          <w:rFonts w:ascii="Times New Roman" w:hAnsi="Times New Roman"/>
          <w:sz w:val="24"/>
          <w:szCs w:val="24"/>
        </w:rPr>
        <w:t xml:space="preserve"> equilíbrio dinâmico</w:t>
      </w:r>
      <w:r w:rsidR="008D2200" w:rsidRPr="0075434C">
        <w:rPr>
          <w:rFonts w:ascii="Times New Roman" w:hAnsi="Times New Roman"/>
          <w:sz w:val="24"/>
          <w:szCs w:val="24"/>
        </w:rPr>
        <w:t xml:space="preserve"> </w:t>
      </w:r>
      <w:r w:rsidRPr="0075434C">
        <w:rPr>
          <w:rFonts w:ascii="Times New Roman" w:hAnsi="Times New Roman"/>
          <w:sz w:val="24"/>
          <w:szCs w:val="24"/>
        </w:rPr>
        <w:t>esquerdo (</w:t>
      </w:r>
      <w:r w:rsidR="00D42833" w:rsidRPr="0075434C">
        <w:rPr>
          <w:rFonts w:ascii="Times New Roman" w:hAnsi="Times New Roman"/>
          <w:i/>
          <w:iCs/>
          <w:sz w:val="24"/>
          <w:szCs w:val="24"/>
        </w:rPr>
        <w:t>p&lt;</w:t>
      </w:r>
      <w:r w:rsidR="008E4E8D" w:rsidRPr="0075434C">
        <w:rPr>
          <w:rFonts w:ascii="Times New Roman" w:hAnsi="Times New Roman"/>
          <w:sz w:val="24"/>
          <w:szCs w:val="24"/>
        </w:rPr>
        <w:t>0,</w:t>
      </w:r>
      <w:r w:rsidRPr="0075434C">
        <w:rPr>
          <w:rFonts w:ascii="Times New Roman" w:hAnsi="Times New Roman"/>
          <w:sz w:val="24"/>
          <w:szCs w:val="24"/>
        </w:rPr>
        <w:t>01) e direito (</w:t>
      </w:r>
      <w:r w:rsidRPr="0075434C">
        <w:rPr>
          <w:rFonts w:ascii="Times New Roman" w:hAnsi="Times New Roman"/>
          <w:i/>
          <w:iCs/>
          <w:sz w:val="24"/>
          <w:szCs w:val="24"/>
        </w:rPr>
        <w:t>p</w:t>
      </w:r>
      <w:r w:rsidR="008E4E8D" w:rsidRPr="0075434C">
        <w:rPr>
          <w:rFonts w:ascii="Times New Roman" w:hAnsi="Times New Roman"/>
          <w:sz w:val="24"/>
          <w:szCs w:val="24"/>
        </w:rPr>
        <w:t>&lt;0,</w:t>
      </w:r>
      <w:r w:rsidRPr="0075434C">
        <w:rPr>
          <w:rFonts w:ascii="Times New Roman" w:hAnsi="Times New Roman"/>
          <w:sz w:val="24"/>
          <w:szCs w:val="24"/>
        </w:rPr>
        <w:t>01)</w:t>
      </w:r>
      <w:r w:rsidR="008E4E8D" w:rsidRPr="0075434C">
        <w:rPr>
          <w:rFonts w:ascii="Times New Roman" w:hAnsi="Times New Roman"/>
          <w:sz w:val="24"/>
          <w:szCs w:val="24"/>
        </w:rPr>
        <w:t>, bem como</w:t>
      </w:r>
      <w:r w:rsidR="008D2200" w:rsidRPr="0075434C">
        <w:rPr>
          <w:rFonts w:ascii="Times New Roman" w:hAnsi="Times New Roman"/>
          <w:sz w:val="24"/>
          <w:szCs w:val="24"/>
        </w:rPr>
        <w:t>,</w:t>
      </w:r>
      <w:r w:rsidR="008E4E8D" w:rsidRPr="0075434C">
        <w:rPr>
          <w:rFonts w:ascii="Times New Roman" w:hAnsi="Times New Roman"/>
          <w:sz w:val="24"/>
          <w:szCs w:val="24"/>
        </w:rPr>
        <w:t xml:space="preserve"> </w:t>
      </w:r>
      <w:r w:rsidR="008D2200" w:rsidRPr="0075434C">
        <w:rPr>
          <w:rFonts w:ascii="Times New Roman" w:hAnsi="Times New Roman"/>
          <w:sz w:val="24"/>
          <w:szCs w:val="24"/>
        </w:rPr>
        <w:t>d</w:t>
      </w:r>
      <w:r w:rsidR="008E4E8D" w:rsidRPr="0075434C">
        <w:rPr>
          <w:rFonts w:ascii="Times New Roman" w:hAnsi="Times New Roman"/>
          <w:sz w:val="24"/>
          <w:szCs w:val="24"/>
        </w:rPr>
        <w:t>a incapacidade lombar (p=0,003).</w:t>
      </w:r>
      <w:r w:rsidR="00877834" w:rsidRPr="0075434C">
        <w:rPr>
          <w:rFonts w:ascii="Times New Roman" w:hAnsi="Times New Roman"/>
          <w:sz w:val="24"/>
          <w:szCs w:val="24"/>
        </w:rPr>
        <w:t xml:space="preserve"> </w:t>
      </w:r>
      <w:r w:rsidRPr="0075434C">
        <w:rPr>
          <w:rFonts w:ascii="Times New Roman" w:hAnsi="Times New Roman"/>
          <w:b/>
          <w:sz w:val="24"/>
          <w:szCs w:val="24"/>
        </w:rPr>
        <w:t xml:space="preserve">Conclusão: </w:t>
      </w:r>
      <w:r w:rsidR="00972771" w:rsidRPr="0075434C">
        <w:rPr>
          <w:rFonts w:ascii="Times New Roman" w:eastAsia="Times New Roman" w:hAnsi="Times New Roman"/>
          <w:sz w:val="24"/>
          <w:szCs w:val="24"/>
          <w:lang w:eastAsia="pt-BR"/>
        </w:rPr>
        <w:t>A</w:t>
      </w:r>
      <w:r w:rsidR="009C155B" w:rsidRPr="0075434C">
        <w:rPr>
          <w:rFonts w:ascii="Times New Roman" w:eastAsia="Times New Roman" w:hAnsi="Times New Roman"/>
          <w:sz w:val="24"/>
          <w:szCs w:val="24"/>
          <w:lang w:eastAsia="pt-BR"/>
        </w:rPr>
        <w:t xml:space="preserve"> aplicação de uma única sessão de SNAGs do Conceito Mulligan aplicada à coluna lombar, proporcionou melhora significativa da</w:t>
      </w:r>
      <w:r w:rsidR="009C155B" w:rsidRPr="0075434C">
        <w:rPr>
          <w:rFonts w:ascii="Times New Roman" w:hAnsi="Times New Roman"/>
          <w:sz w:val="24"/>
          <w:szCs w:val="24"/>
        </w:rPr>
        <w:t xml:space="preserve"> dor, bem como, </w:t>
      </w:r>
      <w:r w:rsidR="009C155B" w:rsidRPr="0075434C">
        <w:rPr>
          <w:rFonts w:ascii="Times New Roman" w:eastAsia="Times New Roman" w:hAnsi="Times New Roman"/>
          <w:sz w:val="24"/>
          <w:szCs w:val="24"/>
          <w:lang w:eastAsia="pt-BR"/>
        </w:rPr>
        <w:t xml:space="preserve">do equilíbrio dinâmico dos membros inferiores e da incapacidade lombar. </w:t>
      </w:r>
      <w:r w:rsidR="0094428A" w:rsidRPr="0075434C">
        <w:rPr>
          <w:rFonts w:ascii="Times New Roman" w:hAnsi="Times New Roman"/>
          <w:sz w:val="24"/>
          <w:szCs w:val="24"/>
        </w:rPr>
        <w:t xml:space="preserve">Assim, denota-se a importância </w:t>
      </w:r>
      <w:r w:rsidR="0094428A" w:rsidRPr="0075434C">
        <w:rPr>
          <w:rFonts w:ascii="Times New Roman" w:hAnsi="Times New Roman"/>
          <w:sz w:val="24"/>
          <w:szCs w:val="24"/>
        </w:rPr>
        <w:lastRenderedPageBreak/>
        <w:t>desta técnica e que a mesma deve ser incluída no plano de tratamento de pessoas com lombalgia.</w:t>
      </w:r>
    </w:p>
    <w:p w14:paraId="3EAF449E" w14:textId="509395B4" w:rsidR="0053592C" w:rsidRPr="0075434C" w:rsidRDefault="0053592C" w:rsidP="0075434C">
      <w:pPr>
        <w:spacing w:after="0" w:line="360" w:lineRule="auto"/>
        <w:jc w:val="both"/>
        <w:rPr>
          <w:rFonts w:ascii="Times New Roman" w:hAnsi="Times New Roman"/>
          <w:sz w:val="24"/>
          <w:szCs w:val="24"/>
        </w:rPr>
      </w:pPr>
      <w:r w:rsidRPr="0075434C">
        <w:rPr>
          <w:rFonts w:ascii="Times New Roman" w:hAnsi="Times New Roman"/>
          <w:b/>
          <w:sz w:val="24"/>
          <w:szCs w:val="24"/>
        </w:rPr>
        <w:t>Palavras-chave:</w:t>
      </w:r>
      <w:r w:rsidR="008D2200" w:rsidRPr="0075434C">
        <w:rPr>
          <w:rFonts w:ascii="Times New Roman" w:hAnsi="Times New Roman"/>
          <w:sz w:val="24"/>
          <w:szCs w:val="24"/>
        </w:rPr>
        <w:t xml:space="preserve"> Dor</w:t>
      </w:r>
      <w:r w:rsidR="00825C04" w:rsidRPr="0075434C">
        <w:rPr>
          <w:rFonts w:ascii="Times New Roman" w:hAnsi="Times New Roman"/>
          <w:sz w:val="24"/>
          <w:szCs w:val="24"/>
        </w:rPr>
        <w:t xml:space="preserve">; Dor Lombar; </w:t>
      </w:r>
      <w:r w:rsidR="008D2200" w:rsidRPr="0075434C">
        <w:rPr>
          <w:rFonts w:ascii="Times New Roman" w:hAnsi="Times New Roman"/>
          <w:sz w:val="24"/>
          <w:szCs w:val="24"/>
        </w:rPr>
        <w:t xml:space="preserve">Manipulação Lombar; </w:t>
      </w:r>
      <w:r w:rsidR="00825C04" w:rsidRPr="0075434C">
        <w:rPr>
          <w:rFonts w:ascii="Times New Roman" w:hAnsi="Times New Roman"/>
          <w:sz w:val="24"/>
          <w:szCs w:val="24"/>
        </w:rPr>
        <w:t>Manipulações Musculoesqueléticas.</w:t>
      </w:r>
    </w:p>
    <w:p w14:paraId="64E83325" w14:textId="77777777" w:rsidR="0053592C" w:rsidRPr="0075434C" w:rsidRDefault="0053592C" w:rsidP="0075434C">
      <w:pPr>
        <w:spacing w:after="0" w:line="360" w:lineRule="auto"/>
        <w:jc w:val="both"/>
        <w:rPr>
          <w:rFonts w:ascii="Times New Roman" w:hAnsi="Times New Roman"/>
          <w:b/>
          <w:sz w:val="24"/>
          <w:szCs w:val="24"/>
        </w:rPr>
      </w:pPr>
    </w:p>
    <w:p w14:paraId="3AFEF2CD" w14:textId="77777777" w:rsidR="006F4F48" w:rsidRPr="0075434C" w:rsidRDefault="006F4F48" w:rsidP="0075434C">
      <w:pPr>
        <w:spacing w:after="0" w:line="360" w:lineRule="auto"/>
        <w:jc w:val="both"/>
        <w:rPr>
          <w:rFonts w:ascii="Times New Roman" w:hAnsi="Times New Roman"/>
          <w:sz w:val="24"/>
          <w:szCs w:val="24"/>
        </w:rPr>
      </w:pPr>
    </w:p>
    <w:p w14:paraId="61B56C93" w14:textId="77777777" w:rsidR="00A84133" w:rsidRPr="0075434C" w:rsidRDefault="00A84133" w:rsidP="0075434C">
      <w:pPr>
        <w:spacing w:after="0" w:line="360" w:lineRule="auto"/>
        <w:jc w:val="both"/>
        <w:rPr>
          <w:rFonts w:ascii="Times New Roman" w:hAnsi="Times New Roman"/>
          <w:b/>
          <w:sz w:val="24"/>
          <w:szCs w:val="24"/>
        </w:rPr>
      </w:pPr>
    </w:p>
    <w:p w14:paraId="081335E6" w14:textId="77777777" w:rsidR="006F4F48" w:rsidRPr="0075434C" w:rsidRDefault="006F4F48" w:rsidP="0075434C">
      <w:pPr>
        <w:spacing w:after="0" w:line="360" w:lineRule="auto"/>
        <w:jc w:val="both"/>
        <w:rPr>
          <w:rFonts w:ascii="Times New Roman" w:hAnsi="Times New Roman"/>
          <w:b/>
          <w:sz w:val="24"/>
          <w:szCs w:val="24"/>
        </w:rPr>
      </w:pPr>
    </w:p>
    <w:p w14:paraId="64075AA5" w14:textId="77777777" w:rsidR="00DA5D9F" w:rsidRPr="0075434C" w:rsidRDefault="00DA5D9F" w:rsidP="0075434C">
      <w:pPr>
        <w:spacing w:after="0" w:line="360" w:lineRule="auto"/>
        <w:jc w:val="both"/>
        <w:rPr>
          <w:rFonts w:ascii="Times New Roman" w:hAnsi="Times New Roman"/>
          <w:b/>
          <w:sz w:val="24"/>
          <w:szCs w:val="24"/>
          <w:lang w:val="en-US"/>
        </w:rPr>
      </w:pPr>
      <w:r w:rsidRPr="0075434C">
        <w:rPr>
          <w:rFonts w:ascii="Times New Roman" w:hAnsi="Times New Roman"/>
          <w:b/>
          <w:sz w:val="24"/>
          <w:szCs w:val="24"/>
          <w:lang w:val="en-US"/>
        </w:rPr>
        <w:t>ABSTRACT</w:t>
      </w:r>
    </w:p>
    <w:p w14:paraId="306A60A9" w14:textId="77777777" w:rsidR="00ED22C4" w:rsidRPr="0075434C" w:rsidRDefault="00ED22C4" w:rsidP="0075434C">
      <w:pPr>
        <w:spacing w:after="0" w:line="360" w:lineRule="auto"/>
        <w:jc w:val="both"/>
        <w:rPr>
          <w:rFonts w:ascii="Times New Roman" w:hAnsi="Times New Roman"/>
          <w:b/>
          <w:sz w:val="24"/>
          <w:szCs w:val="24"/>
          <w:highlight w:val="yellow"/>
          <w:lang w:val="en-US"/>
        </w:rPr>
      </w:pPr>
    </w:p>
    <w:p w14:paraId="3778C03E" w14:textId="392F6D68" w:rsidR="009C4210" w:rsidRPr="0075434C" w:rsidRDefault="00ED22C4" w:rsidP="0075434C">
      <w:pPr>
        <w:spacing w:after="0" w:line="360" w:lineRule="auto"/>
        <w:jc w:val="both"/>
        <w:rPr>
          <w:rFonts w:ascii="Times New Roman" w:hAnsi="Times New Roman"/>
          <w:sz w:val="24"/>
          <w:szCs w:val="24"/>
          <w:highlight w:val="yellow"/>
          <w:lang w:val="en-US"/>
        </w:rPr>
      </w:pPr>
      <w:r w:rsidRPr="0075434C">
        <w:rPr>
          <w:rFonts w:ascii="Times New Roman" w:hAnsi="Times New Roman"/>
          <w:b/>
          <w:sz w:val="24"/>
          <w:szCs w:val="24"/>
          <w:lang w:val="en-US"/>
        </w:rPr>
        <w:t>Introduction:</w:t>
      </w:r>
      <w:r w:rsidRPr="0075434C">
        <w:rPr>
          <w:rFonts w:ascii="Times New Roman" w:hAnsi="Times New Roman"/>
          <w:sz w:val="24"/>
          <w:szCs w:val="24"/>
          <w:lang w:val="en-US"/>
        </w:rPr>
        <w:t xml:space="preserve"> Low back pain is a discomfort localized under the last rib and up the gluteal, being one of the most frequent inability causes. </w:t>
      </w:r>
      <w:r w:rsidRPr="0075434C">
        <w:rPr>
          <w:rFonts w:ascii="Times New Roman" w:hAnsi="Times New Roman"/>
          <w:b/>
          <w:sz w:val="24"/>
          <w:szCs w:val="24"/>
          <w:lang w:val="en-US"/>
        </w:rPr>
        <w:t>Objective:</w:t>
      </w:r>
      <w:r w:rsidRPr="0075434C">
        <w:rPr>
          <w:rFonts w:ascii="Times New Roman" w:hAnsi="Times New Roman"/>
          <w:sz w:val="24"/>
          <w:szCs w:val="24"/>
          <w:lang w:val="en-US"/>
        </w:rPr>
        <w:t xml:space="preserve"> To avaliate the effects of the central and unilateral SNAGs technique of the Mulligan Concept in pain, lower limbs dynamic balance and inabilities in adults with unspecific low back pain. </w:t>
      </w:r>
      <w:r w:rsidRPr="0075434C">
        <w:rPr>
          <w:rFonts w:ascii="Times New Roman" w:hAnsi="Times New Roman"/>
          <w:b/>
          <w:sz w:val="24"/>
          <w:szCs w:val="24"/>
          <w:lang w:val="en-US"/>
        </w:rPr>
        <w:t>Methodology:</w:t>
      </w:r>
      <w:r w:rsidRPr="0075434C">
        <w:rPr>
          <w:rFonts w:ascii="Times New Roman" w:hAnsi="Times New Roman"/>
          <w:sz w:val="24"/>
          <w:szCs w:val="24"/>
          <w:lang w:val="en-US"/>
        </w:rPr>
        <w:t xml:space="preserve"> It’s about an almost experimental and quantitative study, realized with 14 adults between the ages of 18 and 50 years. They were submitted to a Visual Analogue Scale to measure pain; Y Balance Test to check the dynamic balance of lower limbs; and an Oswestry Inability Questionnaire to avaliate the low back functionality. The treatment consisted in a SNAGs technique session applied to the low back, with the participants being avaliated before, immediately and 7 days after the intervention. </w:t>
      </w:r>
      <w:r w:rsidRPr="0075434C">
        <w:rPr>
          <w:rFonts w:ascii="Times New Roman" w:hAnsi="Times New Roman"/>
          <w:b/>
          <w:sz w:val="24"/>
          <w:szCs w:val="24"/>
          <w:lang w:val="en-US"/>
        </w:rPr>
        <w:t>Results:</w:t>
      </w:r>
      <w:r w:rsidRPr="0075434C">
        <w:rPr>
          <w:rFonts w:ascii="Times New Roman" w:hAnsi="Times New Roman"/>
          <w:sz w:val="24"/>
          <w:szCs w:val="24"/>
          <w:lang w:val="en-US"/>
        </w:rPr>
        <w:t xml:space="preserve"> The average age was 27,36 years (±8,18). Low back pain had a significant reduce (p&lt;0,001). Better left and right dynamic balance (p&lt;0,01), as of the low back inability (p=0,003). </w:t>
      </w:r>
      <w:r w:rsidRPr="0075434C">
        <w:rPr>
          <w:rFonts w:ascii="Times New Roman" w:hAnsi="Times New Roman"/>
          <w:b/>
          <w:sz w:val="24"/>
          <w:szCs w:val="24"/>
          <w:lang w:val="en-US"/>
        </w:rPr>
        <w:t>Conclusion:</w:t>
      </w:r>
      <w:r w:rsidRPr="0075434C">
        <w:rPr>
          <w:rFonts w:ascii="Times New Roman" w:hAnsi="Times New Roman"/>
          <w:sz w:val="24"/>
          <w:szCs w:val="24"/>
          <w:lang w:val="en-US"/>
        </w:rPr>
        <w:t xml:space="preserve"> The only SNAGs session of the Mulligan Concept applied to the low back provided a significant pain improvement, dynamic balance of the lower limbs and low back inability. Proving the importance of this technique and how it should be included in the treatment of low back pain.</w:t>
      </w:r>
    </w:p>
    <w:p w14:paraId="430DEA3A" w14:textId="77777777" w:rsidR="00ED22C4" w:rsidRPr="0075434C" w:rsidRDefault="006E7CEF" w:rsidP="0075434C">
      <w:pPr>
        <w:spacing w:line="360" w:lineRule="auto"/>
        <w:rPr>
          <w:rFonts w:ascii="Times New Roman" w:hAnsi="Times New Roman"/>
          <w:sz w:val="24"/>
          <w:szCs w:val="24"/>
          <w:lang w:val="en-US"/>
        </w:rPr>
      </w:pPr>
      <w:r w:rsidRPr="0075434C">
        <w:rPr>
          <w:rFonts w:ascii="Times New Roman" w:hAnsi="Times New Roman"/>
          <w:b/>
          <w:sz w:val="24"/>
          <w:szCs w:val="24"/>
          <w:lang w:val="en-US"/>
        </w:rPr>
        <w:t>Keywords:</w:t>
      </w:r>
      <w:r w:rsidRPr="0075434C">
        <w:rPr>
          <w:rFonts w:ascii="Times New Roman" w:hAnsi="Times New Roman"/>
          <w:sz w:val="24"/>
          <w:szCs w:val="24"/>
          <w:lang w:val="en-US"/>
        </w:rPr>
        <w:t xml:space="preserve"> </w:t>
      </w:r>
      <w:r w:rsidR="00ED22C4" w:rsidRPr="0075434C">
        <w:rPr>
          <w:rFonts w:ascii="Times New Roman" w:hAnsi="Times New Roman"/>
          <w:sz w:val="24"/>
          <w:szCs w:val="24"/>
          <w:lang w:val="en-US"/>
        </w:rPr>
        <w:t>Pain; Low back pain; Low back manipulation; Musculoskeletal manipulations.</w:t>
      </w:r>
    </w:p>
    <w:p w14:paraId="0A178BA0" w14:textId="45837FBE" w:rsidR="00C12484" w:rsidRPr="0075434C" w:rsidRDefault="00C12484" w:rsidP="0075434C">
      <w:pPr>
        <w:spacing w:after="0" w:line="360" w:lineRule="auto"/>
        <w:jc w:val="both"/>
        <w:rPr>
          <w:rFonts w:ascii="Times New Roman" w:hAnsi="Times New Roman"/>
          <w:sz w:val="24"/>
          <w:szCs w:val="24"/>
          <w:lang w:val="en-US"/>
        </w:rPr>
      </w:pPr>
    </w:p>
    <w:p w14:paraId="4454361E" w14:textId="1E6A59FB" w:rsidR="00DA5D9F" w:rsidRPr="0075434C" w:rsidRDefault="009F7A2A" w:rsidP="0075434C">
      <w:pPr>
        <w:spacing w:after="0" w:line="360" w:lineRule="auto"/>
        <w:jc w:val="both"/>
        <w:rPr>
          <w:rFonts w:ascii="Times New Roman" w:hAnsi="Times New Roman"/>
          <w:b/>
          <w:sz w:val="24"/>
          <w:szCs w:val="24"/>
          <w:lang w:val="en-US"/>
        </w:rPr>
      </w:pPr>
      <w:r>
        <w:rPr>
          <w:rFonts w:ascii="Times New Roman" w:hAnsi="Times New Roman"/>
          <w:b/>
          <w:noProof/>
          <w:sz w:val="24"/>
          <w:szCs w:val="24"/>
          <w:highlight w:val="yellow"/>
          <w:lang w:eastAsia="pt-BR"/>
        </w:rPr>
        <w:pict w14:anchorId="7BA8BAF4">
          <v:shapetype id="_x0000_t202" coordsize="21600,21600" o:spt="202" path="m,l,21600r21600,l21600,xe">
            <v:stroke joinstyle="miter"/>
            <v:path gradientshapeok="t" o:connecttype="rect"/>
          </v:shapetype>
          <v:shape id="Text Box 6" o:spid="_x0000_s1026" type="#_x0000_t202" style="position:absolute;left:0;text-align:left;margin-left:412.2pt;margin-top:22.8pt;width:12pt;height:12.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" strokecolor="white">
            <v:textbox style="mso-next-textbox:#Text Box 6">
              <w:txbxContent>
                <w:p w14:paraId="2F9B4315" w14:textId="77777777" w:rsidR="00FA3123" w:rsidRDefault="00FA3123" w:rsidP="00DA5D9F"/>
              </w:txbxContent>
            </v:textbox>
          </v:shape>
        </w:pict>
      </w:r>
    </w:p>
    <w:p w14:paraId="6DACF131" w14:textId="77777777" w:rsidR="00BD5A60" w:rsidRPr="0075434C" w:rsidRDefault="00DA5D9F" w:rsidP="0075434C">
      <w:pPr>
        <w:spacing w:after="0" w:line="360" w:lineRule="auto"/>
        <w:jc w:val="both"/>
        <w:rPr>
          <w:rFonts w:ascii="Times New Roman" w:hAnsi="Times New Roman"/>
          <w:b/>
          <w:sz w:val="24"/>
          <w:szCs w:val="24"/>
        </w:rPr>
      </w:pPr>
      <w:r w:rsidRPr="0075434C">
        <w:rPr>
          <w:rFonts w:ascii="Times New Roman" w:hAnsi="Times New Roman"/>
          <w:b/>
          <w:sz w:val="24"/>
          <w:szCs w:val="24"/>
        </w:rPr>
        <w:t>INTRODUÇÃO</w:t>
      </w:r>
    </w:p>
    <w:p w14:paraId="1EADCBE8" w14:textId="77777777" w:rsidR="00DA5D9F" w:rsidRPr="0075434C" w:rsidRDefault="00DA5D9F" w:rsidP="0075434C">
      <w:pPr>
        <w:spacing w:after="0" w:line="360" w:lineRule="auto"/>
        <w:jc w:val="both"/>
        <w:rPr>
          <w:rFonts w:ascii="Times New Roman" w:hAnsi="Times New Roman"/>
          <w:b/>
          <w:sz w:val="24"/>
          <w:szCs w:val="24"/>
        </w:rPr>
      </w:pPr>
    </w:p>
    <w:p w14:paraId="2DCA4621" w14:textId="21B8EF78" w:rsidR="007F3265" w:rsidRPr="0075434C" w:rsidRDefault="00EB374B" w:rsidP="0075434C">
      <w:pPr>
        <w:spacing w:after="0" w:line="360" w:lineRule="auto"/>
        <w:ind w:firstLine="709"/>
        <w:jc w:val="both"/>
        <w:rPr>
          <w:rFonts w:ascii="Times New Roman" w:hAnsi="Times New Roman"/>
          <w:sz w:val="24"/>
          <w:szCs w:val="24"/>
        </w:rPr>
      </w:pPr>
      <w:r w:rsidRPr="0075434C">
        <w:rPr>
          <w:rFonts w:ascii="Times New Roman" w:hAnsi="Times New Roman"/>
          <w:sz w:val="24"/>
          <w:szCs w:val="24"/>
        </w:rPr>
        <w:t xml:space="preserve">A </w:t>
      </w:r>
      <w:r w:rsidR="00B0083D" w:rsidRPr="0075434C">
        <w:rPr>
          <w:rFonts w:ascii="Times New Roman" w:hAnsi="Times New Roman"/>
          <w:sz w:val="24"/>
          <w:szCs w:val="24"/>
        </w:rPr>
        <w:t>lombalgia</w:t>
      </w:r>
      <w:r w:rsidRPr="0075434C">
        <w:rPr>
          <w:rFonts w:ascii="Times New Roman" w:hAnsi="Times New Roman"/>
          <w:sz w:val="24"/>
          <w:szCs w:val="24"/>
        </w:rPr>
        <w:t xml:space="preserve"> é </w:t>
      </w:r>
      <w:r w:rsidR="001C4052" w:rsidRPr="0075434C">
        <w:rPr>
          <w:rFonts w:ascii="Times New Roman" w:hAnsi="Times New Roman"/>
          <w:sz w:val="24"/>
          <w:szCs w:val="24"/>
        </w:rPr>
        <w:t xml:space="preserve">definida como dor localizada abaixo da margem das últimas costelas e acima da linha glútea, com ou sem dor nos membros inferiores, tratando-se de </w:t>
      </w:r>
      <w:r w:rsidRPr="0075434C">
        <w:rPr>
          <w:rFonts w:ascii="Times New Roman" w:hAnsi="Times New Roman"/>
          <w:sz w:val="24"/>
          <w:szCs w:val="24"/>
        </w:rPr>
        <w:t xml:space="preserve">uma das causas </w:t>
      </w:r>
      <w:r w:rsidRPr="0075434C">
        <w:rPr>
          <w:rFonts w:ascii="Times New Roman" w:hAnsi="Times New Roman"/>
          <w:sz w:val="24"/>
          <w:szCs w:val="24"/>
        </w:rPr>
        <w:lastRenderedPageBreak/>
        <w:t>mais frequentes de incapacidade. Tem uma prevalência de 60</w:t>
      </w:r>
      <w:r w:rsidR="001C4052" w:rsidRPr="0075434C">
        <w:rPr>
          <w:rFonts w:ascii="Times New Roman" w:hAnsi="Times New Roman"/>
          <w:sz w:val="24"/>
          <w:szCs w:val="24"/>
        </w:rPr>
        <w:t xml:space="preserve">% a </w:t>
      </w:r>
      <w:r w:rsidRPr="0075434C">
        <w:rPr>
          <w:rFonts w:ascii="Times New Roman" w:hAnsi="Times New Roman"/>
          <w:sz w:val="24"/>
          <w:szCs w:val="24"/>
        </w:rPr>
        <w:t>85% durante a vida de um indivíduo</w:t>
      </w:r>
      <w:r w:rsidR="009F2573" w:rsidRPr="0075434C">
        <w:rPr>
          <w:rFonts w:ascii="Times New Roman" w:hAnsi="Times New Roman"/>
          <w:sz w:val="24"/>
          <w:szCs w:val="24"/>
        </w:rPr>
        <w:t>, adicionalmente, em</w:t>
      </w:r>
      <w:r w:rsidRPr="0075434C">
        <w:rPr>
          <w:rFonts w:ascii="Times New Roman" w:hAnsi="Times New Roman"/>
          <w:sz w:val="24"/>
          <w:szCs w:val="24"/>
        </w:rPr>
        <w:t xml:space="preserve"> algum momento da vida, entre 15% e 20% dos a</w:t>
      </w:r>
      <w:r w:rsidR="00033F2C" w:rsidRPr="0075434C">
        <w:rPr>
          <w:rFonts w:ascii="Times New Roman" w:hAnsi="Times New Roman"/>
          <w:sz w:val="24"/>
          <w:szCs w:val="24"/>
        </w:rPr>
        <w:t>dultos apresentam essa síndrome</w:t>
      </w:r>
      <w:r w:rsidR="00AB08D8" w:rsidRPr="0075434C">
        <w:rPr>
          <w:rFonts w:ascii="Times New Roman" w:hAnsi="Times New Roman"/>
          <w:sz w:val="24"/>
          <w:szCs w:val="24"/>
        </w:rPr>
        <w:t>¹</w:t>
      </w:r>
      <w:r w:rsidR="00033F2C" w:rsidRPr="0075434C">
        <w:rPr>
          <w:rFonts w:ascii="Times New Roman" w:hAnsi="Times New Roman"/>
          <w:sz w:val="24"/>
          <w:szCs w:val="24"/>
        </w:rPr>
        <w:t>.</w:t>
      </w:r>
      <w:r w:rsidRPr="0075434C">
        <w:rPr>
          <w:rFonts w:ascii="Times New Roman" w:hAnsi="Times New Roman"/>
          <w:sz w:val="24"/>
          <w:szCs w:val="24"/>
        </w:rPr>
        <w:t xml:space="preserve"> </w:t>
      </w:r>
      <w:r w:rsidR="006C5848" w:rsidRPr="0075434C">
        <w:rPr>
          <w:rFonts w:ascii="Times New Roman" w:hAnsi="Times New Roman"/>
          <w:sz w:val="24"/>
          <w:szCs w:val="24"/>
        </w:rPr>
        <w:t>É</w:t>
      </w:r>
      <w:r w:rsidRPr="0075434C">
        <w:rPr>
          <w:rFonts w:ascii="Times New Roman" w:hAnsi="Times New Roman"/>
          <w:sz w:val="24"/>
          <w:szCs w:val="24"/>
        </w:rPr>
        <w:t xml:space="preserve"> inespecífic</w:t>
      </w:r>
      <w:r w:rsidR="009F2573" w:rsidRPr="0075434C">
        <w:rPr>
          <w:rFonts w:ascii="Times New Roman" w:hAnsi="Times New Roman"/>
          <w:sz w:val="24"/>
          <w:szCs w:val="24"/>
        </w:rPr>
        <w:t>a</w:t>
      </w:r>
      <w:r w:rsidR="006C5848" w:rsidRPr="0075434C">
        <w:rPr>
          <w:rFonts w:ascii="Times New Roman" w:hAnsi="Times New Roman"/>
          <w:sz w:val="24"/>
          <w:szCs w:val="24"/>
        </w:rPr>
        <w:t xml:space="preserve"> na maioria dos casos</w:t>
      </w:r>
      <w:r w:rsidR="009F2573" w:rsidRPr="0075434C">
        <w:rPr>
          <w:rFonts w:ascii="Times New Roman" w:hAnsi="Times New Roman"/>
          <w:sz w:val="24"/>
          <w:szCs w:val="24"/>
        </w:rPr>
        <w:t>,</w:t>
      </w:r>
      <w:r w:rsidRPr="0075434C">
        <w:rPr>
          <w:rFonts w:ascii="Times New Roman" w:hAnsi="Times New Roman"/>
          <w:sz w:val="24"/>
          <w:szCs w:val="24"/>
        </w:rPr>
        <w:t xml:space="preserve"> ocorre em todas as faixas etárias</w:t>
      </w:r>
      <w:r w:rsidR="009F2573" w:rsidRPr="0075434C">
        <w:rPr>
          <w:rFonts w:ascii="Times New Roman" w:hAnsi="Times New Roman"/>
          <w:sz w:val="24"/>
          <w:szCs w:val="24"/>
        </w:rPr>
        <w:t xml:space="preserve"> e</w:t>
      </w:r>
      <w:r w:rsidR="007F3265" w:rsidRPr="0075434C">
        <w:rPr>
          <w:rFonts w:ascii="Times New Roman" w:hAnsi="Times New Roman"/>
          <w:sz w:val="24"/>
          <w:szCs w:val="24"/>
        </w:rPr>
        <w:t xml:space="preserve"> pode ser ocasionada por traumas, processos infecciosos, lesões por esforço excessivo, vícios posturais, sobrecargas mecânicas, lesões traumáticas não tratadas adequ</w:t>
      </w:r>
      <w:r w:rsidR="00033F2C" w:rsidRPr="0075434C">
        <w:rPr>
          <w:rFonts w:ascii="Times New Roman" w:hAnsi="Times New Roman"/>
          <w:sz w:val="24"/>
          <w:szCs w:val="24"/>
        </w:rPr>
        <w:t>adamente, câncer, dentre outras</w:t>
      </w:r>
      <w:r w:rsidR="00AB08D8" w:rsidRPr="0075434C">
        <w:rPr>
          <w:rFonts w:ascii="Times New Roman" w:hAnsi="Times New Roman"/>
          <w:sz w:val="24"/>
          <w:szCs w:val="24"/>
        </w:rPr>
        <w:t>²</w:t>
      </w:r>
      <w:r w:rsidR="00033F2C" w:rsidRPr="0075434C">
        <w:rPr>
          <w:rFonts w:ascii="Times New Roman" w:hAnsi="Times New Roman"/>
          <w:sz w:val="24"/>
          <w:szCs w:val="24"/>
        </w:rPr>
        <w:t>.</w:t>
      </w:r>
    </w:p>
    <w:p w14:paraId="64FBFDA1" w14:textId="1D58A26E" w:rsidR="0097218F" w:rsidRPr="0075434C" w:rsidRDefault="00B242AF" w:rsidP="0075434C">
      <w:pPr>
        <w:spacing w:after="0" w:line="360" w:lineRule="auto"/>
        <w:jc w:val="both"/>
        <w:rPr>
          <w:rFonts w:ascii="Times New Roman" w:hAnsi="Times New Roman"/>
          <w:color w:val="0070C0"/>
          <w:sz w:val="24"/>
          <w:szCs w:val="24"/>
          <w:u w:val="single"/>
        </w:rPr>
      </w:pPr>
      <w:r w:rsidRPr="0075434C">
        <w:rPr>
          <w:rFonts w:ascii="Times New Roman" w:hAnsi="Times New Roman"/>
          <w:sz w:val="24"/>
          <w:szCs w:val="24"/>
        </w:rPr>
        <w:t xml:space="preserve">           </w:t>
      </w:r>
      <w:r w:rsidR="0097218F" w:rsidRPr="0075434C">
        <w:rPr>
          <w:rFonts w:ascii="Times New Roman" w:hAnsi="Times New Roman"/>
          <w:sz w:val="24"/>
          <w:szCs w:val="24"/>
        </w:rPr>
        <w:t>De acordo com a duração, a lombalgia pode ser aguda</w:t>
      </w:r>
      <w:r w:rsidR="001C4052" w:rsidRPr="0075434C">
        <w:rPr>
          <w:rFonts w:ascii="Times New Roman" w:hAnsi="Times New Roman"/>
          <w:sz w:val="24"/>
          <w:szCs w:val="24"/>
        </w:rPr>
        <w:t xml:space="preserve"> (</w:t>
      </w:r>
      <w:r w:rsidR="0097218F" w:rsidRPr="0075434C">
        <w:rPr>
          <w:rFonts w:ascii="Times New Roman" w:hAnsi="Times New Roman"/>
          <w:sz w:val="24"/>
          <w:szCs w:val="24"/>
        </w:rPr>
        <w:t>início súbito e</w:t>
      </w:r>
      <w:r w:rsidR="001C4052" w:rsidRPr="0075434C">
        <w:rPr>
          <w:rFonts w:ascii="Times New Roman" w:hAnsi="Times New Roman"/>
          <w:sz w:val="24"/>
          <w:szCs w:val="24"/>
        </w:rPr>
        <w:t xml:space="preserve"> com</w:t>
      </w:r>
      <w:r w:rsidR="0097218F" w:rsidRPr="0075434C">
        <w:rPr>
          <w:rFonts w:ascii="Times New Roman" w:hAnsi="Times New Roman"/>
          <w:sz w:val="24"/>
          <w:szCs w:val="24"/>
        </w:rPr>
        <w:t xml:space="preserve"> duração menor do que </w:t>
      </w:r>
      <w:r w:rsidR="001C4052" w:rsidRPr="0075434C">
        <w:rPr>
          <w:rFonts w:ascii="Times New Roman" w:hAnsi="Times New Roman"/>
          <w:sz w:val="24"/>
          <w:szCs w:val="24"/>
        </w:rPr>
        <w:t>6</w:t>
      </w:r>
      <w:r w:rsidR="0097218F" w:rsidRPr="0075434C">
        <w:rPr>
          <w:rFonts w:ascii="Times New Roman" w:hAnsi="Times New Roman"/>
          <w:sz w:val="24"/>
          <w:szCs w:val="24"/>
        </w:rPr>
        <w:t xml:space="preserve"> semanas</w:t>
      </w:r>
      <w:r w:rsidR="001C4052" w:rsidRPr="0075434C">
        <w:rPr>
          <w:rFonts w:ascii="Times New Roman" w:hAnsi="Times New Roman"/>
          <w:sz w:val="24"/>
          <w:szCs w:val="24"/>
        </w:rPr>
        <w:t>)</w:t>
      </w:r>
      <w:r w:rsidR="0097218F" w:rsidRPr="0075434C">
        <w:rPr>
          <w:rFonts w:ascii="Times New Roman" w:hAnsi="Times New Roman"/>
          <w:sz w:val="24"/>
          <w:szCs w:val="24"/>
        </w:rPr>
        <w:t xml:space="preserve">, subaguda </w:t>
      </w:r>
      <w:r w:rsidR="001C4052" w:rsidRPr="0075434C">
        <w:rPr>
          <w:rFonts w:ascii="Times New Roman" w:hAnsi="Times New Roman"/>
          <w:sz w:val="24"/>
          <w:szCs w:val="24"/>
        </w:rPr>
        <w:t>(</w:t>
      </w:r>
      <w:r w:rsidR="0097218F" w:rsidRPr="0075434C">
        <w:rPr>
          <w:rFonts w:ascii="Times New Roman" w:hAnsi="Times New Roman"/>
          <w:sz w:val="24"/>
          <w:szCs w:val="24"/>
        </w:rPr>
        <w:t xml:space="preserve">duração de </w:t>
      </w:r>
      <w:r w:rsidR="001C4052" w:rsidRPr="0075434C">
        <w:rPr>
          <w:rFonts w:ascii="Times New Roman" w:hAnsi="Times New Roman"/>
          <w:sz w:val="24"/>
          <w:szCs w:val="24"/>
        </w:rPr>
        <w:t>6</w:t>
      </w:r>
      <w:r w:rsidR="0097218F" w:rsidRPr="0075434C">
        <w:rPr>
          <w:rFonts w:ascii="Times New Roman" w:hAnsi="Times New Roman"/>
          <w:sz w:val="24"/>
          <w:szCs w:val="24"/>
        </w:rPr>
        <w:t xml:space="preserve"> a 12 semanas) e crônica (d</w:t>
      </w:r>
      <w:r w:rsidR="00F06516" w:rsidRPr="0075434C">
        <w:rPr>
          <w:rFonts w:ascii="Times New Roman" w:hAnsi="Times New Roman"/>
          <w:sz w:val="24"/>
          <w:szCs w:val="24"/>
        </w:rPr>
        <w:t>u</w:t>
      </w:r>
      <w:r w:rsidR="00033F2C" w:rsidRPr="0075434C">
        <w:rPr>
          <w:rFonts w:ascii="Times New Roman" w:hAnsi="Times New Roman"/>
          <w:sz w:val="24"/>
          <w:szCs w:val="24"/>
        </w:rPr>
        <w:t xml:space="preserve">ração maior do que 12 </w:t>
      </w:r>
      <w:r w:rsidR="00ED22C4" w:rsidRPr="0075434C">
        <w:rPr>
          <w:rFonts w:ascii="Times New Roman" w:hAnsi="Times New Roman"/>
          <w:sz w:val="24"/>
          <w:szCs w:val="24"/>
        </w:rPr>
        <w:t>semanas) ¹</w:t>
      </w:r>
      <w:r w:rsidR="00033F2C" w:rsidRPr="0075434C">
        <w:rPr>
          <w:rFonts w:ascii="Times New Roman" w:hAnsi="Times New Roman"/>
          <w:sz w:val="24"/>
          <w:szCs w:val="24"/>
        </w:rPr>
        <w:t>.</w:t>
      </w:r>
      <w:r w:rsidR="00BF7006" w:rsidRPr="0075434C">
        <w:rPr>
          <w:rFonts w:ascii="Times New Roman" w:hAnsi="Times New Roman"/>
          <w:sz w:val="24"/>
          <w:szCs w:val="24"/>
        </w:rPr>
        <w:t xml:space="preserve"> </w:t>
      </w:r>
      <w:r w:rsidR="004943E3" w:rsidRPr="0075434C">
        <w:rPr>
          <w:rFonts w:ascii="Times New Roman" w:hAnsi="Times New Roman"/>
          <w:sz w:val="24"/>
          <w:szCs w:val="24"/>
        </w:rPr>
        <w:t xml:space="preserve"> </w:t>
      </w:r>
      <w:r w:rsidR="00B0083D" w:rsidRPr="0075434C">
        <w:rPr>
          <w:rFonts w:ascii="Times New Roman" w:hAnsi="Times New Roman"/>
          <w:sz w:val="24"/>
          <w:szCs w:val="24"/>
        </w:rPr>
        <w:t>Em relação ao tratamento, o primeiro passo é o controle da dor, por meio d</w:t>
      </w:r>
      <w:r w:rsidR="00632740" w:rsidRPr="0075434C">
        <w:rPr>
          <w:rFonts w:ascii="Times New Roman" w:hAnsi="Times New Roman"/>
          <w:sz w:val="24"/>
          <w:szCs w:val="24"/>
        </w:rPr>
        <w:t>e</w:t>
      </w:r>
      <w:r w:rsidR="00B0083D" w:rsidRPr="0075434C">
        <w:rPr>
          <w:rFonts w:ascii="Times New Roman" w:hAnsi="Times New Roman"/>
          <w:sz w:val="24"/>
          <w:szCs w:val="24"/>
        </w:rPr>
        <w:t xml:space="preserve"> medicações anti-inflamatórias, mio</w:t>
      </w:r>
      <w:r w:rsidR="002A2736" w:rsidRPr="0075434C">
        <w:rPr>
          <w:rFonts w:ascii="Times New Roman" w:hAnsi="Times New Roman"/>
          <w:sz w:val="24"/>
          <w:szCs w:val="24"/>
        </w:rPr>
        <w:t>r</w:t>
      </w:r>
      <w:r w:rsidR="00B0083D" w:rsidRPr="0075434C">
        <w:rPr>
          <w:rFonts w:ascii="Times New Roman" w:hAnsi="Times New Roman"/>
          <w:sz w:val="24"/>
          <w:szCs w:val="24"/>
        </w:rPr>
        <w:t>relaxantes e analgésic</w:t>
      </w:r>
      <w:r w:rsidR="00632740" w:rsidRPr="0075434C">
        <w:rPr>
          <w:rFonts w:ascii="Times New Roman" w:hAnsi="Times New Roman"/>
          <w:sz w:val="24"/>
          <w:szCs w:val="24"/>
        </w:rPr>
        <w:t>a</w:t>
      </w:r>
      <w:r w:rsidR="00B0083D" w:rsidRPr="0075434C">
        <w:rPr>
          <w:rFonts w:ascii="Times New Roman" w:hAnsi="Times New Roman"/>
          <w:sz w:val="24"/>
          <w:szCs w:val="24"/>
        </w:rPr>
        <w:t xml:space="preserve">s, posteriormente, será incentivada a prática de atividades físicas. </w:t>
      </w:r>
      <w:r w:rsidRPr="0075434C">
        <w:rPr>
          <w:rFonts w:ascii="Times New Roman" w:hAnsi="Times New Roman"/>
          <w:sz w:val="24"/>
          <w:szCs w:val="24"/>
        </w:rPr>
        <w:t xml:space="preserve">A intervenção cirúrgica deve ser </w:t>
      </w:r>
      <w:r w:rsidR="00B0083D" w:rsidRPr="0075434C">
        <w:rPr>
          <w:rFonts w:ascii="Times New Roman" w:hAnsi="Times New Roman"/>
          <w:sz w:val="24"/>
          <w:szCs w:val="24"/>
        </w:rPr>
        <w:t>aplicada</w:t>
      </w:r>
      <w:r w:rsidRPr="0075434C">
        <w:rPr>
          <w:rFonts w:ascii="Times New Roman" w:hAnsi="Times New Roman"/>
          <w:sz w:val="24"/>
          <w:szCs w:val="24"/>
        </w:rPr>
        <w:t xml:space="preserve"> somente após o adequado tratamento conservador, havendo indicações precisas para tal. </w:t>
      </w:r>
      <w:r w:rsidR="00B0083D" w:rsidRPr="0075434C">
        <w:rPr>
          <w:rFonts w:ascii="Times New Roman" w:hAnsi="Times New Roman"/>
          <w:sz w:val="24"/>
          <w:szCs w:val="24"/>
        </w:rPr>
        <w:t>A fisioterapia</w:t>
      </w:r>
      <w:r w:rsidR="00D3108E" w:rsidRPr="0075434C">
        <w:rPr>
          <w:rFonts w:ascii="Times New Roman" w:hAnsi="Times New Roman"/>
          <w:sz w:val="24"/>
          <w:szCs w:val="24"/>
        </w:rPr>
        <w:t xml:space="preserve"> será preconizada em todos os momentos e</w:t>
      </w:r>
      <w:r w:rsidR="00B0083D" w:rsidRPr="0075434C">
        <w:rPr>
          <w:rFonts w:ascii="Times New Roman" w:hAnsi="Times New Roman"/>
          <w:sz w:val="24"/>
          <w:szCs w:val="24"/>
        </w:rPr>
        <w:t xml:space="preserve"> dispõe de diversos recursos terapêuticos que auxiliam no alívio sintomático e reabilitação destes pacientes</w:t>
      </w:r>
      <w:r w:rsidR="00B159EF" w:rsidRPr="0075434C">
        <w:rPr>
          <w:rFonts w:ascii="Times New Roman" w:hAnsi="Times New Roman"/>
          <w:sz w:val="24"/>
          <w:szCs w:val="24"/>
        </w:rPr>
        <w:t>³</w:t>
      </w:r>
      <w:r w:rsidR="00033F2C" w:rsidRPr="0075434C">
        <w:rPr>
          <w:rFonts w:ascii="Times New Roman" w:hAnsi="Times New Roman"/>
          <w:sz w:val="24"/>
          <w:szCs w:val="24"/>
        </w:rPr>
        <w:t>.</w:t>
      </w:r>
      <w:r w:rsidR="00BF7006" w:rsidRPr="0075434C">
        <w:rPr>
          <w:rFonts w:ascii="Times New Roman" w:hAnsi="Times New Roman"/>
          <w:sz w:val="24"/>
          <w:szCs w:val="24"/>
        </w:rPr>
        <w:t xml:space="preserve"> </w:t>
      </w:r>
      <w:r w:rsidRPr="0075434C">
        <w:rPr>
          <w:rFonts w:ascii="Times New Roman" w:hAnsi="Times New Roman"/>
          <w:sz w:val="24"/>
          <w:szCs w:val="24"/>
        </w:rPr>
        <w:t>A cinesioterapia e os recursos terapêuticos manuais</w:t>
      </w:r>
      <w:r w:rsidR="001C4052" w:rsidRPr="0075434C">
        <w:rPr>
          <w:rFonts w:ascii="Times New Roman" w:hAnsi="Times New Roman"/>
          <w:sz w:val="24"/>
          <w:szCs w:val="24"/>
        </w:rPr>
        <w:t>, que integram o tratamento fisioterápico,</w:t>
      </w:r>
      <w:r w:rsidRPr="0075434C">
        <w:rPr>
          <w:rFonts w:ascii="Times New Roman" w:hAnsi="Times New Roman"/>
          <w:sz w:val="24"/>
          <w:szCs w:val="24"/>
        </w:rPr>
        <w:t xml:space="preserve"> são essenciais no </w:t>
      </w:r>
      <w:r w:rsidR="00B0083D" w:rsidRPr="0075434C">
        <w:rPr>
          <w:rFonts w:ascii="Times New Roman" w:hAnsi="Times New Roman"/>
          <w:sz w:val="24"/>
          <w:szCs w:val="24"/>
        </w:rPr>
        <w:t>controle das</w:t>
      </w:r>
      <w:r w:rsidRPr="0075434C">
        <w:rPr>
          <w:rFonts w:ascii="Times New Roman" w:hAnsi="Times New Roman"/>
          <w:sz w:val="24"/>
          <w:szCs w:val="24"/>
        </w:rPr>
        <w:t xml:space="preserve"> dores </w:t>
      </w:r>
      <w:r w:rsidR="001C4052" w:rsidRPr="0075434C">
        <w:rPr>
          <w:rFonts w:ascii="Times New Roman" w:hAnsi="Times New Roman"/>
          <w:sz w:val="24"/>
          <w:szCs w:val="24"/>
        </w:rPr>
        <w:t>lombares</w:t>
      </w:r>
      <w:r w:rsidRPr="0075434C">
        <w:rPr>
          <w:rFonts w:ascii="Times New Roman" w:hAnsi="Times New Roman"/>
          <w:sz w:val="24"/>
          <w:szCs w:val="24"/>
        </w:rPr>
        <w:t>, em esp</w:t>
      </w:r>
      <w:r w:rsidR="00F06516" w:rsidRPr="0075434C">
        <w:rPr>
          <w:rFonts w:ascii="Times New Roman" w:hAnsi="Times New Roman"/>
          <w:sz w:val="24"/>
          <w:szCs w:val="24"/>
        </w:rPr>
        <w:t xml:space="preserve">ecial, os exercícios posturais </w:t>
      </w:r>
      <w:r w:rsidRPr="0075434C">
        <w:rPr>
          <w:rFonts w:ascii="Times New Roman" w:hAnsi="Times New Roman"/>
          <w:sz w:val="24"/>
          <w:szCs w:val="24"/>
        </w:rPr>
        <w:t>e as técni</w:t>
      </w:r>
      <w:r w:rsidR="00F06516" w:rsidRPr="0075434C">
        <w:rPr>
          <w:rFonts w:ascii="Times New Roman" w:hAnsi="Times New Roman"/>
          <w:sz w:val="24"/>
          <w:szCs w:val="24"/>
        </w:rPr>
        <w:t>cas do</w:t>
      </w:r>
      <w:r w:rsidRPr="0075434C">
        <w:rPr>
          <w:rFonts w:ascii="Times New Roman" w:hAnsi="Times New Roman"/>
          <w:sz w:val="24"/>
          <w:szCs w:val="24"/>
        </w:rPr>
        <w:t xml:space="preserve"> Conceitos Mulligan</w:t>
      </w:r>
      <w:r w:rsidR="00AA484A" w:rsidRPr="0075434C">
        <w:rPr>
          <w:rFonts w:ascii="Times New Roman" w:hAnsi="Times New Roman"/>
          <w:sz w:val="24"/>
          <w:szCs w:val="24"/>
        </w:rPr>
        <w:t>¹</w:t>
      </w:r>
      <w:r w:rsidR="00033F2C" w:rsidRPr="0075434C">
        <w:rPr>
          <w:rFonts w:ascii="Times New Roman" w:hAnsi="Times New Roman"/>
          <w:sz w:val="24"/>
          <w:szCs w:val="24"/>
        </w:rPr>
        <w:t>.</w:t>
      </w:r>
    </w:p>
    <w:p w14:paraId="6661BCBB" w14:textId="54AA5047" w:rsidR="00B242AF" w:rsidRPr="0075434C" w:rsidRDefault="00B242AF" w:rsidP="0075434C">
      <w:pPr>
        <w:spacing w:after="0" w:line="360" w:lineRule="auto"/>
        <w:ind w:firstLine="709"/>
        <w:jc w:val="both"/>
        <w:rPr>
          <w:rFonts w:ascii="Times New Roman" w:hAnsi="Times New Roman"/>
          <w:sz w:val="24"/>
          <w:szCs w:val="24"/>
        </w:rPr>
      </w:pPr>
      <w:r w:rsidRPr="0075434C">
        <w:rPr>
          <w:rFonts w:ascii="Times New Roman" w:hAnsi="Times New Roman"/>
          <w:sz w:val="24"/>
          <w:szCs w:val="24"/>
        </w:rPr>
        <w:t xml:space="preserve">O Conceito Mulligan é uma terapia manual criada por Brian Mulligan, fisioterapeuta neozelandês, </w:t>
      </w:r>
      <w:r w:rsidR="009F2573" w:rsidRPr="0075434C">
        <w:rPr>
          <w:rFonts w:ascii="Times New Roman" w:hAnsi="Times New Roman"/>
          <w:sz w:val="24"/>
          <w:szCs w:val="24"/>
        </w:rPr>
        <w:t>em meados de</w:t>
      </w:r>
      <w:r w:rsidRPr="0075434C">
        <w:rPr>
          <w:rFonts w:ascii="Times New Roman" w:hAnsi="Times New Roman"/>
          <w:sz w:val="24"/>
          <w:szCs w:val="24"/>
        </w:rPr>
        <w:t xml:space="preserve"> </w:t>
      </w:r>
      <w:r w:rsidR="00C074A9" w:rsidRPr="0075434C">
        <w:rPr>
          <w:rFonts w:ascii="Times New Roman" w:hAnsi="Times New Roman"/>
          <w:sz w:val="24"/>
          <w:szCs w:val="24"/>
        </w:rPr>
        <w:t>19</w:t>
      </w:r>
      <w:r w:rsidRPr="0075434C">
        <w:rPr>
          <w:rFonts w:ascii="Times New Roman" w:hAnsi="Times New Roman"/>
          <w:sz w:val="24"/>
          <w:szCs w:val="24"/>
        </w:rPr>
        <w:t xml:space="preserve">80. As técnicas de tratamento englobadas neste conceito são bastante funcionais e pressupõem a eliminação imediata de dor ou limitações de </w:t>
      </w:r>
      <w:r w:rsidR="001C4052" w:rsidRPr="0075434C">
        <w:rPr>
          <w:rFonts w:ascii="Times New Roman" w:hAnsi="Times New Roman"/>
          <w:sz w:val="24"/>
          <w:szCs w:val="24"/>
        </w:rPr>
        <w:t xml:space="preserve">amplitude de movimento </w:t>
      </w:r>
      <w:r w:rsidRPr="0075434C">
        <w:rPr>
          <w:rFonts w:ascii="Times New Roman" w:hAnsi="Times New Roman"/>
          <w:sz w:val="24"/>
          <w:szCs w:val="24"/>
        </w:rPr>
        <w:t>(ADM), promovendo,</w:t>
      </w:r>
      <w:r w:rsidR="001C4052" w:rsidRPr="0075434C">
        <w:rPr>
          <w:rFonts w:ascii="Times New Roman" w:hAnsi="Times New Roman"/>
          <w:sz w:val="24"/>
          <w:szCs w:val="24"/>
        </w:rPr>
        <w:t xml:space="preserve"> </w:t>
      </w:r>
      <w:r w:rsidRPr="0075434C">
        <w:rPr>
          <w:rFonts w:ascii="Times New Roman" w:hAnsi="Times New Roman"/>
          <w:sz w:val="24"/>
          <w:szCs w:val="24"/>
        </w:rPr>
        <w:t>a funcionalidade, sendo a técnica do Deslizamento Natural Apofisário Sustentado (SNAG</w:t>
      </w:r>
      <w:r w:rsidR="00C074A9" w:rsidRPr="0075434C">
        <w:rPr>
          <w:rFonts w:ascii="Times New Roman" w:hAnsi="Times New Roman"/>
          <w:sz w:val="24"/>
          <w:szCs w:val="24"/>
        </w:rPr>
        <w:t>s</w:t>
      </w:r>
      <w:r w:rsidRPr="0075434C">
        <w:rPr>
          <w:rFonts w:ascii="Times New Roman" w:hAnsi="Times New Roman"/>
          <w:sz w:val="24"/>
          <w:szCs w:val="24"/>
        </w:rPr>
        <w:t>) notavelmente benéfica nos sintomas das colunas cervical, torácica e lombar</w:t>
      </w:r>
      <w:r w:rsidR="00AA484A" w:rsidRPr="0075434C">
        <w:rPr>
          <w:rFonts w:ascii="Times New Roman" w:hAnsi="Times New Roman"/>
          <w:sz w:val="24"/>
          <w:szCs w:val="24"/>
        </w:rPr>
        <w:t>¹</w:t>
      </w:r>
      <w:r w:rsidR="00033F2C" w:rsidRPr="0075434C">
        <w:rPr>
          <w:rFonts w:ascii="Times New Roman" w:hAnsi="Times New Roman"/>
          <w:sz w:val="24"/>
          <w:szCs w:val="24"/>
        </w:rPr>
        <w:t>.</w:t>
      </w:r>
    </w:p>
    <w:p w14:paraId="7A422D1C" w14:textId="4FD37115" w:rsidR="0050101F" w:rsidRPr="0075434C" w:rsidRDefault="0013712D" w:rsidP="0075434C">
      <w:pPr>
        <w:spacing w:after="0" w:line="360" w:lineRule="auto"/>
        <w:ind w:firstLine="709"/>
        <w:jc w:val="both"/>
        <w:rPr>
          <w:rFonts w:ascii="Times New Roman" w:hAnsi="Times New Roman"/>
          <w:sz w:val="24"/>
          <w:szCs w:val="24"/>
        </w:rPr>
      </w:pPr>
      <w:r w:rsidRPr="0075434C">
        <w:rPr>
          <w:rFonts w:ascii="Times New Roman" w:hAnsi="Times New Roman"/>
          <w:sz w:val="24"/>
          <w:szCs w:val="24"/>
        </w:rPr>
        <w:t>O Conceito Mulligan baseia</w:t>
      </w:r>
      <w:r w:rsidR="00A23644" w:rsidRPr="0075434C">
        <w:rPr>
          <w:rFonts w:ascii="Times New Roman" w:hAnsi="Times New Roman"/>
          <w:sz w:val="24"/>
          <w:szCs w:val="24"/>
        </w:rPr>
        <w:t>-se</w:t>
      </w:r>
      <w:r w:rsidRPr="0075434C">
        <w:rPr>
          <w:rFonts w:ascii="Times New Roman" w:hAnsi="Times New Roman"/>
          <w:sz w:val="24"/>
          <w:szCs w:val="24"/>
        </w:rPr>
        <w:t xml:space="preserve"> na restauração do alinhamento normal de uma articulação resultando em aumento da flexibilidade </w:t>
      </w:r>
      <w:r w:rsidR="00A65BFF" w:rsidRPr="0075434C">
        <w:rPr>
          <w:rFonts w:ascii="Times New Roman" w:hAnsi="Times New Roman"/>
          <w:sz w:val="24"/>
          <w:szCs w:val="24"/>
        </w:rPr>
        <w:t>e fun</w:t>
      </w:r>
      <w:r w:rsidRPr="0075434C">
        <w:rPr>
          <w:rFonts w:ascii="Times New Roman" w:hAnsi="Times New Roman"/>
          <w:sz w:val="24"/>
          <w:szCs w:val="24"/>
        </w:rPr>
        <w:t xml:space="preserve">ção. Aplicações repetidas do correto procedimento deverão restaurar a memória </w:t>
      </w:r>
      <w:r w:rsidR="00A65BFF" w:rsidRPr="0075434C">
        <w:rPr>
          <w:rFonts w:ascii="Times New Roman" w:hAnsi="Times New Roman"/>
          <w:sz w:val="24"/>
          <w:szCs w:val="24"/>
        </w:rPr>
        <w:t xml:space="preserve">do </w:t>
      </w:r>
      <w:r w:rsidRPr="0075434C">
        <w:rPr>
          <w:rFonts w:ascii="Times New Roman" w:hAnsi="Times New Roman"/>
          <w:sz w:val="24"/>
          <w:szCs w:val="24"/>
        </w:rPr>
        <w:t>movimento e manter a correção</w:t>
      </w:r>
      <w:r w:rsidR="00A65BFF" w:rsidRPr="0075434C">
        <w:rPr>
          <w:rFonts w:ascii="Times New Roman" w:hAnsi="Times New Roman"/>
          <w:sz w:val="24"/>
          <w:szCs w:val="24"/>
        </w:rPr>
        <w:t xml:space="preserve"> das falhas posicionais</w:t>
      </w:r>
      <w:r w:rsidRPr="0075434C">
        <w:rPr>
          <w:rFonts w:ascii="Times New Roman" w:hAnsi="Times New Roman"/>
          <w:sz w:val="24"/>
          <w:szCs w:val="24"/>
        </w:rPr>
        <w:t>.</w:t>
      </w:r>
      <w:r w:rsidR="009374AA" w:rsidRPr="0075434C">
        <w:rPr>
          <w:rFonts w:ascii="Times New Roman" w:hAnsi="Times New Roman"/>
          <w:sz w:val="24"/>
          <w:szCs w:val="24"/>
        </w:rPr>
        <w:t xml:space="preserve"> </w:t>
      </w:r>
      <w:r w:rsidR="002358B1" w:rsidRPr="0075434C">
        <w:rPr>
          <w:rFonts w:ascii="Times New Roman" w:hAnsi="Times New Roman"/>
          <w:sz w:val="24"/>
          <w:szCs w:val="24"/>
        </w:rPr>
        <w:t>A técnica de SNAGs envolve a combinação da mobilização acessória passiva com o movimento ativo fisiológico</w:t>
      </w:r>
      <w:r w:rsidR="00801157" w:rsidRPr="0075434C">
        <w:rPr>
          <w:rFonts w:ascii="Times New Roman" w:hAnsi="Times New Roman"/>
          <w:sz w:val="24"/>
          <w:szCs w:val="24"/>
        </w:rPr>
        <w:t xml:space="preserve"> e funcional</w:t>
      </w:r>
      <w:r w:rsidR="00A23644" w:rsidRPr="0075434C">
        <w:rPr>
          <w:rFonts w:ascii="Times New Roman" w:hAnsi="Times New Roman"/>
          <w:sz w:val="24"/>
          <w:szCs w:val="24"/>
        </w:rPr>
        <w:t>, sendo</w:t>
      </w:r>
      <w:r w:rsidR="002358B1" w:rsidRPr="0075434C">
        <w:rPr>
          <w:rFonts w:ascii="Times New Roman" w:hAnsi="Times New Roman"/>
          <w:sz w:val="24"/>
          <w:szCs w:val="24"/>
        </w:rPr>
        <w:t xml:space="preserve"> uma técnica de facilitação manual </w:t>
      </w:r>
      <w:r w:rsidR="00C074A9" w:rsidRPr="0075434C">
        <w:rPr>
          <w:rFonts w:ascii="Times New Roman" w:hAnsi="Times New Roman"/>
          <w:sz w:val="24"/>
          <w:szCs w:val="24"/>
        </w:rPr>
        <w:t>por meio</w:t>
      </w:r>
      <w:r w:rsidR="002358B1" w:rsidRPr="0075434C">
        <w:rPr>
          <w:rFonts w:ascii="Times New Roman" w:hAnsi="Times New Roman"/>
          <w:sz w:val="24"/>
          <w:szCs w:val="24"/>
        </w:rPr>
        <w:t xml:space="preserve"> do deslizamento de uma articulação restrita que pe</w:t>
      </w:r>
      <w:r w:rsidR="00DE54A4">
        <w:rPr>
          <w:rFonts w:ascii="Times New Roman" w:hAnsi="Times New Roman"/>
          <w:sz w:val="24"/>
          <w:szCs w:val="24"/>
        </w:rPr>
        <w:t xml:space="preserve">rmite o movimento livre de </w:t>
      </w:r>
      <w:r w:rsidR="00DE54A4" w:rsidRPr="00DE54A4">
        <w:rPr>
          <w:rFonts w:ascii="Times New Roman" w:hAnsi="Times New Roman"/>
          <w:sz w:val="24"/>
          <w:szCs w:val="24"/>
        </w:rPr>
        <w:t>dor</w:t>
      </w:r>
      <w:r w:rsidR="00AA484A" w:rsidRPr="00DE54A4">
        <w:rPr>
          <w:rFonts w:ascii="Times New Roman" w:hAnsi="Times New Roman"/>
          <w:sz w:val="24"/>
          <w:szCs w:val="24"/>
          <w:vertAlign w:val="superscript"/>
        </w:rPr>
        <w:t>4</w:t>
      </w:r>
      <w:r w:rsidR="00DE54A4">
        <w:rPr>
          <w:rFonts w:ascii="Times New Roman" w:hAnsi="Times New Roman"/>
          <w:sz w:val="24"/>
          <w:szCs w:val="24"/>
        </w:rPr>
        <w:t xml:space="preserve">. </w:t>
      </w:r>
      <w:r w:rsidR="002358B1" w:rsidRPr="00DE54A4">
        <w:rPr>
          <w:rFonts w:ascii="Times New Roman" w:hAnsi="Times New Roman"/>
          <w:sz w:val="24"/>
          <w:szCs w:val="24"/>
        </w:rPr>
        <w:t>A</w:t>
      </w:r>
      <w:r w:rsidR="002358B1" w:rsidRPr="0075434C">
        <w:rPr>
          <w:rFonts w:ascii="Times New Roman" w:hAnsi="Times New Roman"/>
          <w:sz w:val="24"/>
          <w:szCs w:val="24"/>
        </w:rPr>
        <w:t xml:space="preserve"> técnica pode ser aplicada com o objetivo de aumentar a </w:t>
      </w:r>
      <w:r w:rsidR="00A23644" w:rsidRPr="0075434C">
        <w:rPr>
          <w:rFonts w:ascii="Times New Roman" w:hAnsi="Times New Roman"/>
          <w:sz w:val="24"/>
          <w:szCs w:val="24"/>
        </w:rPr>
        <w:t>mobilidade</w:t>
      </w:r>
      <w:r w:rsidR="002358B1" w:rsidRPr="0075434C">
        <w:rPr>
          <w:rFonts w:ascii="Times New Roman" w:hAnsi="Times New Roman"/>
          <w:sz w:val="24"/>
          <w:szCs w:val="24"/>
        </w:rPr>
        <w:t xml:space="preserve"> da coluna e/ou diminuir a dor associada </w:t>
      </w:r>
      <w:r w:rsidR="00A23644" w:rsidRPr="0075434C">
        <w:rPr>
          <w:rFonts w:ascii="Times New Roman" w:hAnsi="Times New Roman"/>
          <w:sz w:val="24"/>
          <w:szCs w:val="24"/>
        </w:rPr>
        <w:t>a</w:t>
      </w:r>
      <w:r w:rsidR="002358B1" w:rsidRPr="0075434C">
        <w:rPr>
          <w:rFonts w:ascii="Times New Roman" w:hAnsi="Times New Roman"/>
          <w:sz w:val="24"/>
          <w:szCs w:val="24"/>
        </w:rPr>
        <w:t xml:space="preserve"> este movimento</w:t>
      </w:r>
      <w:r w:rsidR="00AA484A" w:rsidRPr="0075434C">
        <w:rPr>
          <w:rFonts w:ascii="Times New Roman" w:hAnsi="Times New Roman"/>
          <w:sz w:val="24"/>
          <w:szCs w:val="24"/>
          <w:vertAlign w:val="superscript"/>
        </w:rPr>
        <w:t>5</w:t>
      </w:r>
      <w:r w:rsidR="00033F2C" w:rsidRPr="0075434C">
        <w:rPr>
          <w:rFonts w:ascii="Times New Roman" w:hAnsi="Times New Roman"/>
          <w:sz w:val="24"/>
          <w:szCs w:val="24"/>
        </w:rPr>
        <w:t>.</w:t>
      </w:r>
    </w:p>
    <w:p w14:paraId="06FD22C2" w14:textId="37994468" w:rsidR="00A23644" w:rsidRPr="0075434C" w:rsidRDefault="00A23644" w:rsidP="0075434C">
      <w:pPr>
        <w:spacing w:after="0" w:line="360" w:lineRule="auto"/>
        <w:ind w:firstLine="709"/>
        <w:jc w:val="both"/>
        <w:rPr>
          <w:rFonts w:ascii="Times New Roman" w:hAnsi="Times New Roman"/>
          <w:sz w:val="24"/>
          <w:szCs w:val="24"/>
        </w:rPr>
      </w:pPr>
      <w:r w:rsidRPr="0075434C">
        <w:rPr>
          <w:rFonts w:ascii="Times New Roman" w:hAnsi="Times New Roman"/>
          <w:sz w:val="24"/>
          <w:szCs w:val="24"/>
        </w:rPr>
        <w:t>Esta terapia manual tem</w:t>
      </w:r>
      <w:r w:rsidR="00C074A9" w:rsidRPr="0075434C">
        <w:rPr>
          <w:rFonts w:ascii="Times New Roman" w:hAnsi="Times New Roman"/>
          <w:sz w:val="24"/>
          <w:szCs w:val="24"/>
        </w:rPr>
        <w:t xml:space="preserve"> se propagado </w:t>
      </w:r>
      <w:r w:rsidRPr="0075434C">
        <w:rPr>
          <w:rFonts w:ascii="Times New Roman" w:hAnsi="Times New Roman"/>
          <w:sz w:val="24"/>
          <w:szCs w:val="24"/>
        </w:rPr>
        <w:t xml:space="preserve">em função da sua fácil aplicação, baixo custo, resultados significativos e imediatos, bem como, por ser um tratamento não invasivo, sem </w:t>
      </w:r>
      <w:r w:rsidRPr="0075434C">
        <w:rPr>
          <w:rFonts w:ascii="Times New Roman" w:hAnsi="Times New Roman"/>
          <w:sz w:val="24"/>
          <w:szCs w:val="24"/>
        </w:rPr>
        <w:lastRenderedPageBreak/>
        <w:t>efeitos colaterais e executado sem aferência dolorosa. Mesmo com tantos atributos e ser amplamente utilizada pelos fisioterapeutas em variadas alterações cinético-funcionais do sistema musculoesquelético, não possui grande número de estudos nacionais acerca de seus reais efei</w:t>
      </w:r>
      <w:r w:rsidR="00033F2C" w:rsidRPr="0075434C">
        <w:rPr>
          <w:rFonts w:ascii="Times New Roman" w:hAnsi="Times New Roman"/>
          <w:sz w:val="24"/>
          <w:szCs w:val="24"/>
        </w:rPr>
        <w:t>tos fisiológicos e terapêuticos</w:t>
      </w:r>
      <w:r w:rsidR="00033F2C" w:rsidRPr="0075434C">
        <w:rPr>
          <w:rFonts w:ascii="Times New Roman" w:hAnsi="Times New Roman"/>
          <w:sz w:val="24"/>
          <w:szCs w:val="24"/>
          <w:vertAlign w:val="superscript"/>
        </w:rPr>
        <w:t>4</w:t>
      </w:r>
      <w:r w:rsidR="00033F2C" w:rsidRPr="0075434C">
        <w:rPr>
          <w:rFonts w:ascii="Times New Roman" w:hAnsi="Times New Roman"/>
          <w:sz w:val="24"/>
          <w:szCs w:val="24"/>
        </w:rPr>
        <w:t>.</w:t>
      </w:r>
    </w:p>
    <w:p w14:paraId="4D68EBC8" w14:textId="1ED94CB2" w:rsidR="005E0C40" w:rsidRPr="0075434C" w:rsidRDefault="002C1743" w:rsidP="0075434C">
      <w:pPr>
        <w:spacing w:after="0" w:line="360" w:lineRule="auto"/>
        <w:ind w:firstLine="709"/>
        <w:jc w:val="both"/>
        <w:rPr>
          <w:rFonts w:ascii="Times New Roman" w:hAnsi="Times New Roman"/>
          <w:sz w:val="24"/>
          <w:szCs w:val="24"/>
        </w:rPr>
      </w:pPr>
      <w:r w:rsidRPr="0075434C">
        <w:rPr>
          <w:rFonts w:ascii="Times New Roman" w:hAnsi="Times New Roman"/>
          <w:sz w:val="24"/>
          <w:szCs w:val="24"/>
        </w:rPr>
        <w:t>O objetivo deste estudo foi avaliar os efeitos da técnica de SNAG</w:t>
      </w:r>
      <w:r w:rsidR="00801157" w:rsidRPr="0075434C">
        <w:rPr>
          <w:rFonts w:ascii="Times New Roman" w:hAnsi="Times New Roman"/>
          <w:sz w:val="24"/>
          <w:szCs w:val="24"/>
        </w:rPr>
        <w:t>s</w:t>
      </w:r>
      <w:r w:rsidRPr="0075434C">
        <w:rPr>
          <w:rFonts w:ascii="Times New Roman" w:hAnsi="Times New Roman"/>
          <w:sz w:val="24"/>
          <w:szCs w:val="24"/>
        </w:rPr>
        <w:t xml:space="preserve"> central e unilateral do Conceito Mulligan na dor, equilíbrio dinâmico de membros inferiores e incapacidade em </w:t>
      </w:r>
      <w:r w:rsidR="002F3868" w:rsidRPr="0075434C">
        <w:rPr>
          <w:rFonts w:ascii="Times New Roman" w:hAnsi="Times New Roman"/>
          <w:sz w:val="24"/>
          <w:szCs w:val="24"/>
        </w:rPr>
        <w:t>adultos</w:t>
      </w:r>
      <w:r w:rsidRPr="0075434C">
        <w:rPr>
          <w:rFonts w:ascii="Times New Roman" w:hAnsi="Times New Roman"/>
          <w:sz w:val="24"/>
          <w:szCs w:val="24"/>
        </w:rPr>
        <w:t xml:space="preserve"> com lombalgia inespecífica.</w:t>
      </w:r>
    </w:p>
    <w:p w14:paraId="11601B3D" w14:textId="77777777" w:rsidR="003628C5" w:rsidRPr="0075434C" w:rsidRDefault="003628C5" w:rsidP="0075434C">
      <w:pPr>
        <w:spacing w:after="0" w:line="360" w:lineRule="auto"/>
        <w:ind w:firstLine="709"/>
        <w:jc w:val="both"/>
        <w:rPr>
          <w:rFonts w:ascii="Times New Roman" w:hAnsi="Times New Roman"/>
          <w:sz w:val="24"/>
          <w:szCs w:val="24"/>
        </w:rPr>
      </w:pPr>
    </w:p>
    <w:p w14:paraId="2F01AD15" w14:textId="77777777" w:rsidR="003628C5" w:rsidRPr="0075434C" w:rsidRDefault="003628C5" w:rsidP="0075434C">
      <w:pPr>
        <w:spacing w:after="0" w:line="360" w:lineRule="auto"/>
        <w:ind w:firstLine="709"/>
        <w:jc w:val="both"/>
        <w:rPr>
          <w:rFonts w:ascii="Times New Roman" w:hAnsi="Times New Roman"/>
          <w:sz w:val="24"/>
          <w:szCs w:val="24"/>
        </w:rPr>
      </w:pPr>
    </w:p>
    <w:p w14:paraId="65BCB230" w14:textId="3B4345CB" w:rsidR="00BD5A60" w:rsidRPr="0075434C" w:rsidRDefault="003628C5" w:rsidP="0075434C">
      <w:pPr>
        <w:spacing w:after="0" w:line="360" w:lineRule="auto"/>
        <w:jc w:val="both"/>
        <w:rPr>
          <w:rFonts w:ascii="Times New Roman" w:hAnsi="Times New Roman"/>
          <w:b/>
          <w:sz w:val="24"/>
          <w:szCs w:val="24"/>
        </w:rPr>
      </w:pPr>
      <w:r w:rsidRPr="0075434C">
        <w:rPr>
          <w:rFonts w:ascii="Times New Roman" w:hAnsi="Times New Roman"/>
          <w:b/>
          <w:sz w:val="24"/>
          <w:szCs w:val="24"/>
        </w:rPr>
        <w:t>METODOLOGIA</w:t>
      </w:r>
    </w:p>
    <w:p w14:paraId="130CC637" w14:textId="77777777" w:rsidR="00BD5A60" w:rsidRPr="0075434C" w:rsidRDefault="00BD5A60" w:rsidP="0075434C">
      <w:pPr>
        <w:spacing w:after="0" w:line="360" w:lineRule="auto"/>
        <w:ind w:firstLine="851"/>
        <w:jc w:val="both"/>
        <w:rPr>
          <w:rFonts w:ascii="Times New Roman" w:hAnsi="Times New Roman"/>
          <w:b/>
          <w:sz w:val="24"/>
          <w:szCs w:val="24"/>
        </w:rPr>
      </w:pPr>
    </w:p>
    <w:p w14:paraId="6C1CD93C" w14:textId="56353501" w:rsidR="009B28CC" w:rsidRPr="0075434C" w:rsidRDefault="00BD5A60" w:rsidP="0075434C">
      <w:pPr>
        <w:spacing w:after="0" w:line="360" w:lineRule="auto"/>
        <w:ind w:firstLine="851"/>
        <w:jc w:val="both"/>
        <w:rPr>
          <w:rFonts w:ascii="Times New Roman" w:hAnsi="Times New Roman"/>
          <w:sz w:val="24"/>
          <w:szCs w:val="24"/>
        </w:rPr>
      </w:pPr>
      <w:r w:rsidRPr="0075434C">
        <w:rPr>
          <w:rFonts w:ascii="Times New Roman" w:hAnsi="Times New Roman"/>
          <w:sz w:val="24"/>
          <w:szCs w:val="24"/>
        </w:rPr>
        <w:t>O estudo foi realizado conforme a Resolução 466/12 do Conselho Nacional de Saúde, sendo aprovado pelo Comitê de Ética em Pesquisa da Pontifícia Universidade Católica de Goiás (PUC Goiás), sob parecer</w:t>
      </w:r>
      <w:r w:rsidR="005E0C40" w:rsidRPr="0075434C">
        <w:rPr>
          <w:rFonts w:ascii="Times New Roman" w:hAnsi="Times New Roman"/>
          <w:sz w:val="24"/>
          <w:szCs w:val="24"/>
        </w:rPr>
        <w:t xml:space="preserve"> de aprovação</w:t>
      </w:r>
      <w:r w:rsidRPr="0075434C">
        <w:rPr>
          <w:rFonts w:ascii="Times New Roman" w:hAnsi="Times New Roman"/>
          <w:sz w:val="24"/>
          <w:szCs w:val="24"/>
        </w:rPr>
        <w:t xml:space="preserve"> número </w:t>
      </w:r>
      <w:r w:rsidR="00D82740" w:rsidRPr="0075434C">
        <w:rPr>
          <w:rFonts w:ascii="Times New Roman" w:hAnsi="Times New Roman"/>
          <w:sz w:val="24"/>
          <w:szCs w:val="24"/>
        </w:rPr>
        <w:t>2.404.750</w:t>
      </w:r>
      <w:r w:rsidRPr="0075434C">
        <w:rPr>
          <w:rFonts w:ascii="Times New Roman" w:hAnsi="Times New Roman"/>
          <w:sz w:val="24"/>
          <w:szCs w:val="24"/>
        </w:rPr>
        <w:t xml:space="preserve">. Trata-se de um </w:t>
      </w:r>
      <w:r w:rsidR="0087789E" w:rsidRPr="0075434C">
        <w:rPr>
          <w:rFonts w:ascii="Times New Roman" w:hAnsi="Times New Roman"/>
          <w:sz w:val="24"/>
          <w:szCs w:val="24"/>
        </w:rPr>
        <w:t>estudo quase experimental</w:t>
      </w:r>
      <w:r w:rsidRPr="0075434C">
        <w:rPr>
          <w:rFonts w:ascii="Times New Roman" w:hAnsi="Times New Roman"/>
          <w:sz w:val="24"/>
          <w:szCs w:val="24"/>
        </w:rPr>
        <w:t>, descritivo e quantitativo, cuja colet</w:t>
      </w:r>
      <w:r w:rsidR="00D82740" w:rsidRPr="0075434C">
        <w:rPr>
          <w:rFonts w:ascii="Times New Roman" w:hAnsi="Times New Roman"/>
          <w:sz w:val="24"/>
          <w:szCs w:val="24"/>
        </w:rPr>
        <w:t xml:space="preserve">a de dados foi realizada </w:t>
      </w:r>
      <w:r w:rsidR="00940360" w:rsidRPr="0075434C">
        <w:rPr>
          <w:rFonts w:ascii="Times New Roman" w:hAnsi="Times New Roman"/>
          <w:sz w:val="24"/>
          <w:szCs w:val="24"/>
        </w:rPr>
        <w:t>no ano</w:t>
      </w:r>
      <w:r w:rsidR="00D82740" w:rsidRPr="0075434C">
        <w:rPr>
          <w:rFonts w:ascii="Times New Roman" w:hAnsi="Times New Roman"/>
          <w:sz w:val="24"/>
          <w:szCs w:val="24"/>
        </w:rPr>
        <w:t xml:space="preserve"> 2020</w:t>
      </w:r>
      <w:r w:rsidRPr="0075434C">
        <w:rPr>
          <w:rFonts w:ascii="Times New Roman" w:hAnsi="Times New Roman"/>
          <w:sz w:val="24"/>
          <w:szCs w:val="24"/>
        </w:rPr>
        <w:t xml:space="preserve">, com </w:t>
      </w:r>
      <w:r w:rsidR="00D82740" w:rsidRPr="0075434C">
        <w:rPr>
          <w:rFonts w:ascii="Times New Roman" w:hAnsi="Times New Roman"/>
          <w:sz w:val="24"/>
          <w:szCs w:val="24"/>
        </w:rPr>
        <w:t>homens e mulheres com lombalgia inespecífica</w:t>
      </w:r>
      <w:r w:rsidRPr="0075434C">
        <w:rPr>
          <w:rFonts w:ascii="Times New Roman" w:hAnsi="Times New Roman"/>
          <w:sz w:val="24"/>
          <w:szCs w:val="24"/>
        </w:rPr>
        <w:t xml:space="preserve">. </w:t>
      </w:r>
    </w:p>
    <w:p w14:paraId="29C6C7E9" w14:textId="22F56D69" w:rsidR="00BB4009" w:rsidRPr="0075434C" w:rsidRDefault="00BD5A60" w:rsidP="0075434C">
      <w:pPr>
        <w:pStyle w:val="NormalWeb"/>
        <w:spacing w:before="0" w:beforeAutospacing="0" w:after="0" w:afterAutospacing="0" w:line="360" w:lineRule="auto"/>
        <w:ind w:firstLine="851"/>
        <w:jc w:val="both"/>
      </w:pPr>
      <w:r w:rsidRPr="0075434C">
        <w:t xml:space="preserve">Participaram </w:t>
      </w:r>
      <w:r w:rsidR="00C527C1" w:rsidRPr="0075434C">
        <w:t>14</w:t>
      </w:r>
      <w:r w:rsidRPr="0075434C">
        <w:t xml:space="preserve"> </w:t>
      </w:r>
      <w:r w:rsidR="00F401F6" w:rsidRPr="0075434C">
        <w:t xml:space="preserve">universitários e profissionais da área da saúde </w:t>
      </w:r>
      <w:r w:rsidR="00B66C0C" w:rsidRPr="0075434C">
        <w:t>com idade entre 18 e 50</w:t>
      </w:r>
      <w:r w:rsidRPr="0075434C">
        <w:t xml:space="preserve"> anos e</w:t>
      </w:r>
      <w:r w:rsidR="00A23644" w:rsidRPr="0075434C">
        <w:t xml:space="preserve"> </w:t>
      </w:r>
      <w:r w:rsidR="00D82740" w:rsidRPr="0075434C">
        <w:t>com dor</w:t>
      </w:r>
      <w:r w:rsidR="00A23644" w:rsidRPr="0075434C">
        <w:t xml:space="preserve"> lombar</w:t>
      </w:r>
      <w:r w:rsidR="00D82740" w:rsidRPr="0075434C">
        <w:t xml:space="preserve"> no momento da </w:t>
      </w:r>
      <w:r w:rsidR="002C1743" w:rsidRPr="0075434C">
        <w:t>coleta</w:t>
      </w:r>
      <w:r w:rsidR="00A23644" w:rsidRPr="0075434C">
        <w:t xml:space="preserve"> dos dados</w:t>
      </w:r>
      <w:r w:rsidR="002C1743" w:rsidRPr="0075434C">
        <w:t>.</w:t>
      </w:r>
      <w:r w:rsidRPr="0075434C">
        <w:t xml:space="preserve"> </w:t>
      </w:r>
      <w:r w:rsidR="00D86DB0" w:rsidRPr="0075434C">
        <w:t xml:space="preserve">Tratou-se de uma amostra não probabilística e de conveniência, sendo </w:t>
      </w:r>
      <w:r w:rsidRPr="0075434C">
        <w:t>excluídos ou retirados d</w:t>
      </w:r>
      <w:r w:rsidR="007706A1" w:rsidRPr="0075434C">
        <w:t>a pesquisa</w:t>
      </w:r>
      <w:r w:rsidRPr="0075434C">
        <w:t xml:space="preserve"> aqueles </w:t>
      </w:r>
      <w:r w:rsidR="00552D04" w:rsidRPr="0075434C">
        <w:t>que apresenta</w:t>
      </w:r>
      <w:r w:rsidR="00A23644" w:rsidRPr="0075434C">
        <w:t>vam</w:t>
      </w:r>
      <w:r w:rsidR="00552D04" w:rsidRPr="0075434C">
        <w:t xml:space="preserve"> indisponibilidade para o estudo</w:t>
      </w:r>
      <w:r w:rsidR="00A23644" w:rsidRPr="0075434C">
        <w:t xml:space="preserve"> </w:t>
      </w:r>
      <w:r w:rsidR="00F92153" w:rsidRPr="0075434C">
        <w:t>ou</w:t>
      </w:r>
      <w:r w:rsidR="00A23644" w:rsidRPr="0075434C">
        <w:t xml:space="preserve"> que</w:t>
      </w:r>
      <w:r w:rsidR="00552D04" w:rsidRPr="0075434C">
        <w:t xml:space="preserve"> </w:t>
      </w:r>
      <w:r w:rsidR="00A23644" w:rsidRPr="0075434C">
        <w:t xml:space="preserve">faziam </w:t>
      </w:r>
      <w:r w:rsidR="00552D04" w:rsidRPr="0075434C">
        <w:t>uso de medicamentos ou realiza</w:t>
      </w:r>
      <w:r w:rsidR="00A23644" w:rsidRPr="0075434C">
        <w:t>vam</w:t>
      </w:r>
      <w:r w:rsidR="00552D04" w:rsidRPr="0075434C">
        <w:t xml:space="preserve"> outro tratamento para a lombalgia durante a participação no estudo. </w:t>
      </w:r>
      <w:r w:rsidR="00940360" w:rsidRPr="0075434C">
        <w:t>Entretanto, não houve necessidade de excluir ou retirar pessoas da pesquisa, pois todos os procurados estavam em conformidade com os critérios estabelecidos.</w:t>
      </w:r>
    </w:p>
    <w:p w14:paraId="49F00BE3" w14:textId="77777777" w:rsidR="00BD5A60" w:rsidRPr="0075434C" w:rsidRDefault="00BD5A60" w:rsidP="0075434C">
      <w:pPr>
        <w:spacing w:after="0" w:line="360" w:lineRule="auto"/>
        <w:ind w:firstLine="851"/>
        <w:jc w:val="both"/>
        <w:rPr>
          <w:rFonts w:ascii="Times New Roman" w:hAnsi="Times New Roman"/>
          <w:sz w:val="24"/>
          <w:szCs w:val="24"/>
        </w:rPr>
      </w:pPr>
      <w:r w:rsidRPr="0075434C">
        <w:rPr>
          <w:rFonts w:ascii="Times New Roman" w:hAnsi="Times New Roman"/>
          <w:sz w:val="24"/>
          <w:szCs w:val="24"/>
        </w:rPr>
        <w:t xml:space="preserve">Na presente pesquisa, foram utilizados os seguintes instrumentos de coleta: </w:t>
      </w:r>
    </w:p>
    <w:p w14:paraId="0A6C00CF" w14:textId="2909DF70" w:rsidR="001D0617" w:rsidRPr="0075434C" w:rsidRDefault="001D0617" w:rsidP="0075434C">
      <w:pPr>
        <w:numPr>
          <w:ilvl w:val="0"/>
          <w:numId w:val="1"/>
        </w:numPr>
        <w:spacing w:after="0" w:line="360" w:lineRule="auto"/>
        <w:jc w:val="both"/>
        <w:rPr>
          <w:rFonts w:ascii="Times New Roman" w:hAnsi="Times New Roman"/>
          <w:sz w:val="24"/>
          <w:szCs w:val="24"/>
        </w:rPr>
      </w:pPr>
      <w:r w:rsidRPr="0075434C">
        <w:rPr>
          <w:rFonts w:ascii="Times New Roman" w:hAnsi="Times New Roman"/>
          <w:sz w:val="24"/>
          <w:szCs w:val="24"/>
        </w:rPr>
        <w:t xml:space="preserve">Ficha de </w:t>
      </w:r>
      <w:r w:rsidR="002D4243" w:rsidRPr="0075434C">
        <w:rPr>
          <w:rFonts w:ascii="Times New Roman" w:hAnsi="Times New Roman"/>
          <w:sz w:val="24"/>
          <w:szCs w:val="24"/>
        </w:rPr>
        <w:t>I</w:t>
      </w:r>
      <w:r w:rsidRPr="0075434C">
        <w:rPr>
          <w:rFonts w:ascii="Times New Roman" w:hAnsi="Times New Roman"/>
          <w:sz w:val="24"/>
          <w:szCs w:val="24"/>
        </w:rPr>
        <w:t xml:space="preserve">dentificação: </w:t>
      </w:r>
      <w:r w:rsidR="002C1743" w:rsidRPr="0075434C">
        <w:rPr>
          <w:rFonts w:ascii="Times New Roman" w:hAnsi="Times New Roman"/>
          <w:sz w:val="24"/>
          <w:szCs w:val="24"/>
        </w:rPr>
        <w:t>elaborada pelos próprios pesquisadores,</w:t>
      </w:r>
      <w:r w:rsidR="00056123" w:rsidRPr="0075434C">
        <w:rPr>
          <w:rFonts w:ascii="Times New Roman" w:hAnsi="Times New Roman"/>
          <w:sz w:val="24"/>
          <w:szCs w:val="24"/>
        </w:rPr>
        <w:t xml:space="preserve"> aplicada</w:t>
      </w:r>
      <w:r w:rsidR="002C1743" w:rsidRPr="0075434C">
        <w:rPr>
          <w:rFonts w:ascii="Times New Roman" w:hAnsi="Times New Roman"/>
          <w:sz w:val="24"/>
          <w:szCs w:val="24"/>
        </w:rPr>
        <w:t xml:space="preserve"> </w:t>
      </w:r>
      <w:r w:rsidR="00056123" w:rsidRPr="0075434C">
        <w:rPr>
          <w:rFonts w:ascii="Times New Roman" w:hAnsi="Times New Roman"/>
          <w:sz w:val="24"/>
          <w:szCs w:val="24"/>
        </w:rPr>
        <w:t>a fim de obter</w:t>
      </w:r>
      <w:r w:rsidR="002C1743" w:rsidRPr="0075434C">
        <w:rPr>
          <w:rFonts w:ascii="Times New Roman" w:hAnsi="Times New Roman"/>
          <w:sz w:val="24"/>
          <w:szCs w:val="24"/>
        </w:rPr>
        <w:t xml:space="preserve"> dados pessoais, antropométricos, sociodemográficos e relacionados à lombalgia</w:t>
      </w:r>
      <w:r w:rsidR="00056123" w:rsidRPr="0075434C">
        <w:rPr>
          <w:rFonts w:ascii="Times New Roman" w:hAnsi="Times New Roman"/>
          <w:sz w:val="24"/>
          <w:szCs w:val="24"/>
        </w:rPr>
        <w:t>.</w:t>
      </w:r>
      <w:r w:rsidR="002C1743" w:rsidRPr="0075434C">
        <w:rPr>
          <w:rFonts w:ascii="Times New Roman" w:hAnsi="Times New Roman"/>
          <w:sz w:val="24"/>
          <w:szCs w:val="24"/>
        </w:rPr>
        <w:t xml:space="preserve"> </w:t>
      </w:r>
    </w:p>
    <w:p w14:paraId="629F2125" w14:textId="37FBD6BE" w:rsidR="001D0617" w:rsidRPr="0075434C" w:rsidRDefault="001D0617" w:rsidP="0075434C">
      <w:pPr>
        <w:numPr>
          <w:ilvl w:val="0"/>
          <w:numId w:val="1"/>
        </w:numPr>
        <w:spacing w:after="0" w:line="360" w:lineRule="auto"/>
        <w:jc w:val="both"/>
        <w:rPr>
          <w:rFonts w:ascii="Times New Roman" w:hAnsi="Times New Roman"/>
          <w:sz w:val="24"/>
          <w:szCs w:val="24"/>
        </w:rPr>
      </w:pPr>
      <w:r w:rsidRPr="0075434C">
        <w:rPr>
          <w:rFonts w:ascii="Times New Roman" w:hAnsi="Times New Roman"/>
          <w:sz w:val="24"/>
          <w:szCs w:val="24"/>
        </w:rPr>
        <w:t>Escala Visual Analógica (EVA): utilizad</w:t>
      </w:r>
      <w:r w:rsidR="000641FC" w:rsidRPr="0075434C">
        <w:rPr>
          <w:rFonts w:ascii="Times New Roman" w:hAnsi="Times New Roman"/>
          <w:sz w:val="24"/>
          <w:szCs w:val="24"/>
        </w:rPr>
        <w:t>a</w:t>
      </w:r>
      <w:r w:rsidRPr="0075434C">
        <w:rPr>
          <w:rFonts w:ascii="Times New Roman" w:hAnsi="Times New Roman"/>
          <w:sz w:val="24"/>
          <w:szCs w:val="24"/>
        </w:rPr>
        <w:t xml:space="preserve"> para mensurar a intensidade da dor, consistindo em uma linha com as extremidades numeradas de 0 a 10, sendo 0 nenhuma dor, 1 a 3 dor leve, 4 a 5 dor moderada, de 6 a 7 dor forte e de 8 a 10 dor insuportável. O participante marc</w:t>
      </w:r>
      <w:r w:rsidR="000641FC" w:rsidRPr="0075434C">
        <w:rPr>
          <w:rFonts w:ascii="Times New Roman" w:hAnsi="Times New Roman"/>
          <w:sz w:val="24"/>
          <w:szCs w:val="24"/>
        </w:rPr>
        <w:t xml:space="preserve">ou </w:t>
      </w:r>
      <w:r w:rsidRPr="0075434C">
        <w:rPr>
          <w:rFonts w:ascii="Times New Roman" w:hAnsi="Times New Roman"/>
          <w:sz w:val="24"/>
          <w:szCs w:val="24"/>
        </w:rPr>
        <w:t>o local da linha que correspond</w:t>
      </w:r>
      <w:r w:rsidR="000641FC" w:rsidRPr="0075434C">
        <w:rPr>
          <w:rFonts w:ascii="Times New Roman" w:hAnsi="Times New Roman"/>
          <w:sz w:val="24"/>
          <w:szCs w:val="24"/>
        </w:rPr>
        <w:t>ia</w:t>
      </w:r>
      <w:r w:rsidRPr="0075434C">
        <w:rPr>
          <w:rFonts w:ascii="Times New Roman" w:hAnsi="Times New Roman"/>
          <w:sz w:val="24"/>
          <w:szCs w:val="24"/>
        </w:rPr>
        <w:t xml:space="preserve"> </w:t>
      </w:r>
      <w:r w:rsidR="000641FC" w:rsidRPr="0075434C">
        <w:rPr>
          <w:rFonts w:ascii="Times New Roman" w:hAnsi="Times New Roman"/>
          <w:sz w:val="24"/>
          <w:szCs w:val="24"/>
        </w:rPr>
        <w:t>à</w:t>
      </w:r>
      <w:r w:rsidRPr="0075434C">
        <w:rPr>
          <w:rFonts w:ascii="Times New Roman" w:hAnsi="Times New Roman"/>
          <w:sz w:val="24"/>
          <w:szCs w:val="24"/>
        </w:rPr>
        <w:t xml:space="preserve"> dor no momento, com base na autoavaliação do seu quadro álgico. Há vantagens por ser uma escala de fácil compreensão e rápida aplicação,</w:t>
      </w:r>
      <w:r w:rsidR="000641FC" w:rsidRPr="0075434C">
        <w:rPr>
          <w:rFonts w:ascii="Times New Roman" w:hAnsi="Times New Roman"/>
          <w:sz w:val="24"/>
          <w:szCs w:val="24"/>
        </w:rPr>
        <w:t xml:space="preserve"> sendo</w:t>
      </w:r>
      <w:r w:rsidRPr="0075434C">
        <w:rPr>
          <w:rFonts w:ascii="Times New Roman" w:hAnsi="Times New Roman"/>
          <w:sz w:val="24"/>
          <w:szCs w:val="24"/>
        </w:rPr>
        <w:t xml:space="preserve"> considerada confiável para </w:t>
      </w:r>
      <w:r w:rsidRPr="0075434C">
        <w:rPr>
          <w:rFonts w:ascii="Times New Roman" w:hAnsi="Times New Roman"/>
          <w:sz w:val="24"/>
          <w:szCs w:val="24"/>
        </w:rPr>
        <w:lastRenderedPageBreak/>
        <w:t>estimar a intensidade da dor presente, antes ou após intervenções quando o objetivo é avaliar especificamente a intensidade da dor apresentada</w:t>
      </w:r>
      <w:r w:rsidR="00435791" w:rsidRPr="0075434C">
        <w:rPr>
          <w:rFonts w:ascii="Times New Roman" w:hAnsi="Times New Roman"/>
          <w:sz w:val="24"/>
          <w:szCs w:val="24"/>
          <w:vertAlign w:val="superscript"/>
        </w:rPr>
        <w:t>6</w:t>
      </w:r>
      <w:r w:rsidR="00033F2C" w:rsidRPr="0075434C">
        <w:rPr>
          <w:rFonts w:ascii="Times New Roman" w:hAnsi="Times New Roman"/>
          <w:sz w:val="24"/>
          <w:szCs w:val="24"/>
        </w:rPr>
        <w:t>.</w:t>
      </w:r>
    </w:p>
    <w:p w14:paraId="14D48F68" w14:textId="3093A170" w:rsidR="00DF56C2" w:rsidRPr="0075434C" w:rsidRDefault="00780E0C" w:rsidP="0075434C">
      <w:pPr>
        <w:numPr>
          <w:ilvl w:val="0"/>
          <w:numId w:val="1"/>
        </w:numPr>
        <w:spacing w:after="0" w:line="360" w:lineRule="auto"/>
        <w:jc w:val="both"/>
        <w:rPr>
          <w:rFonts w:ascii="Times New Roman" w:hAnsi="Times New Roman"/>
          <w:sz w:val="24"/>
          <w:szCs w:val="24"/>
          <w:shd w:val="clear" w:color="auto" w:fill="FFFFFF"/>
        </w:rPr>
      </w:pPr>
      <w:r w:rsidRPr="0075434C">
        <w:rPr>
          <w:rFonts w:ascii="Times New Roman" w:hAnsi="Times New Roman"/>
          <w:sz w:val="24"/>
          <w:szCs w:val="24"/>
        </w:rPr>
        <w:t>Y-Balance Test (YBT): desenvolvido a partir do</w:t>
      </w:r>
      <w:r w:rsidRPr="0075434C">
        <w:rPr>
          <w:rFonts w:ascii="Times New Roman" w:hAnsi="Times New Roman"/>
          <w:i/>
          <w:sz w:val="24"/>
          <w:szCs w:val="24"/>
        </w:rPr>
        <w:t xml:space="preserve"> Star Excursion Balance Test </w:t>
      </w:r>
      <w:r w:rsidRPr="0075434C">
        <w:rPr>
          <w:rFonts w:ascii="Times New Roman" w:hAnsi="Times New Roman"/>
          <w:sz w:val="24"/>
          <w:szCs w:val="24"/>
        </w:rPr>
        <w:t>(SEBT), é uma versão instrumentalizada que possibilita a execução dos movimentos em 3 direções (anterior, póstero-medial e póstero-lateral</w:t>
      </w:r>
      <w:r w:rsidRPr="0075434C">
        <w:rPr>
          <w:rFonts w:ascii="Times New Roman" w:hAnsi="Times New Roman"/>
          <w:sz w:val="24"/>
          <w:szCs w:val="24"/>
          <w:shd w:val="clear" w:color="auto" w:fill="FFFFFF"/>
        </w:rPr>
        <w:t>). O YBT é um bom método para avaliar a assimetria de deslocamento dos membros inferiores e equilíbrio dinâmico</w:t>
      </w:r>
      <w:r w:rsidR="00435791" w:rsidRPr="0075434C">
        <w:rPr>
          <w:rFonts w:ascii="Times New Roman" w:hAnsi="Times New Roman"/>
          <w:sz w:val="24"/>
          <w:szCs w:val="24"/>
          <w:shd w:val="clear" w:color="auto" w:fill="FFFFFF"/>
          <w:vertAlign w:val="superscript"/>
        </w:rPr>
        <w:t>7</w:t>
      </w:r>
      <w:r w:rsidR="00840260" w:rsidRPr="0075434C">
        <w:rPr>
          <w:rFonts w:ascii="Times New Roman" w:hAnsi="Times New Roman"/>
          <w:sz w:val="24"/>
          <w:szCs w:val="24"/>
          <w:shd w:val="clear" w:color="auto" w:fill="FFFFFF"/>
          <w:vertAlign w:val="superscript"/>
        </w:rPr>
        <w:t>,</w:t>
      </w:r>
      <w:r w:rsidR="00435791" w:rsidRPr="0075434C">
        <w:rPr>
          <w:rFonts w:ascii="Times New Roman" w:hAnsi="Times New Roman"/>
          <w:sz w:val="24"/>
          <w:szCs w:val="24"/>
          <w:shd w:val="clear" w:color="auto" w:fill="FFFFFF"/>
          <w:vertAlign w:val="superscript"/>
        </w:rPr>
        <w:t>8</w:t>
      </w:r>
      <w:r w:rsidR="00840260" w:rsidRPr="0075434C">
        <w:rPr>
          <w:rFonts w:ascii="Times New Roman" w:hAnsi="Times New Roman"/>
          <w:sz w:val="24"/>
          <w:szCs w:val="24"/>
          <w:shd w:val="clear" w:color="auto" w:fill="FFFFFF"/>
          <w:vertAlign w:val="superscript"/>
        </w:rPr>
        <w:t>,</w:t>
      </w:r>
      <w:r w:rsidR="00435791" w:rsidRPr="0075434C">
        <w:rPr>
          <w:rFonts w:ascii="Times New Roman" w:hAnsi="Times New Roman"/>
          <w:sz w:val="24"/>
          <w:szCs w:val="24"/>
          <w:shd w:val="clear" w:color="auto" w:fill="FFFFFF"/>
          <w:vertAlign w:val="superscript"/>
        </w:rPr>
        <w:t>9</w:t>
      </w:r>
      <w:r w:rsidR="00EC4A96" w:rsidRPr="0075434C">
        <w:rPr>
          <w:rFonts w:ascii="Times New Roman" w:hAnsi="Times New Roman"/>
          <w:sz w:val="24"/>
          <w:szCs w:val="24"/>
          <w:shd w:val="clear" w:color="auto" w:fill="FFFFFF"/>
        </w:rPr>
        <w:t xml:space="preserve">. </w:t>
      </w:r>
      <w:r w:rsidR="00DF56C2" w:rsidRPr="0075434C">
        <w:rPr>
          <w:rFonts w:ascii="Times New Roman" w:hAnsi="Times New Roman"/>
          <w:sz w:val="24"/>
          <w:szCs w:val="24"/>
          <w:shd w:val="clear" w:color="auto" w:fill="FFFFFF"/>
        </w:rPr>
        <w:t xml:space="preserve">Seu resultado é dado através do escore composto, calculado usando </w:t>
      </w:r>
      <w:r w:rsidR="000D0A0F" w:rsidRPr="0075434C">
        <w:rPr>
          <w:rFonts w:ascii="Times New Roman" w:hAnsi="Times New Roman"/>
          <w:sz w:val="24"/>
          <w:szCs w:val="24"/>
          <w:shd w:val="clear" w:color="auto" w:fill="FFFFFF"/>
        </w:rPr>
        <w:t>a seguinte</w:t>
      </w:r>
      <w:r w:rsidR="00DF56C2" w:rsidRPr="0075434C">
        <w:rPr>
          <w:rFonts w:ascii="Times New Roman" w:hAnsi="Times New Roman"/>
          <w:sz w:val="24"/>
          <w:szCs w:val="24"/>
          <w:shd w:val="clear" w:color="auto" w:fill="FFFFFF"/>
        </w:rPr>
        <w:t xml:space="preserve"> fórmula:</w:t>
      </w:r>
      <w:r w:rsidR="00DF56C2" w:rsidRPr="0075434C">
        <w:rPr>
          <w:rFonts w:ascii="Times New Roman" w:hAnsi="Times New Roman"/>
          <w:sz w:val="24"/>
          <w:szCs w:val="24"/>
        </w:rPr>
        <w:t xml:space="preserve"> a soma das três médias das direções divididas por três vezes o comprimento do membro, multiplicado por 100. Os resultados do escore composto inferior a 94% do comprimento do membro</w:t>
      </w:r>
      <w:r w:rsidR="000D0A0F" w:rsidRPr="0075434C">
        <w:rPr>
          <w:rFonts w:ascii="Times New Roman" w:hAnsi="Times New Roman"/>
          <w:sz w:val="24"/>
          <w:szCs w:val="24"/>
        </w:rPr>
        <w:t>, sugerem</w:t>
      </w:r>
      <w:r w:rsidR="00DF56C2" w:rsidRPr="0075434C">
        <w:rPr>
          <w:rFonts w:ascii="Times New Roman" w:hAnsi="Times New Roman"/>
          <w:sz w:val="24"/>
          <w:szCs w:val="24"/>
        </w:rPr>
        <w:t xml:space="preserve"> risco de lesão</w:t>
      </w:r>
      <w:r w:rsidR="000D0A0F" w:rsidRPr="0075434C">
        <w:rPr>
          <w:rFonts w:ascii="Times New Roman" w:hAnsi="Times New Roman"/>
          <w:sz w:val="24"/>
          <w:szCs w:val="24"/>
        </w:rPr>
        <w:t xml:space="preserve"> musculoesquelética aumentado</w:t>
      </w:r>
      <w:r w:rsidR="00840260" w:rsidRPr="0075434C">
        <w:rPr>
          <w:rFonts w:ascii="Times New Roman" w:hAnsi="Times New Roman"/>
          <w:bCs/>
          <w:sz w:val="24"/>
          <w:szCs w:val="24"/>
          <w:shd w:val="clear" w:color="auto" w:fill="FFFFFF"/>
          <w:vertAlign w:val="superscript"/>
        </w:rPr>
        <w:t>10,11</w:t>
      </w:r>
      <w:r w:rsidR="00EC4A96" w:rsidRPr="0075434C">
        <w:rPr>
          <w:rFonts w:ascii="Times New Roman" w:hAnsi="Times New Roman"/>
          <w:bCs/>
          <w:sz w:val="24"/>
          <w:szCs w:val="24"/>
          <w:shd w:val="clear" w:color="auto" w:fill="FFFFFF"/>
        </w:rPr>
        <w:t>.</w:t>
      </w:r>
    </w:p>
    <w:p w14:paraId="145F1A1E" w14:textId="3D5E22CD" w:rsidR="005B3DDE" w:rsidRPr="0075434C" w:rsidRDefault="00BF0319" w:rsidP="0075434C">
      <w:pPr>
        <w:pStyle w:val="PargrafodaLista"/>
        <w:numPr>
          <w:ilvl w:val="0"/>
          <w:numId w:val="1"/>
        </w:numPr>
        <w:spacing w:line="360" w:lineRule="auto"/>
        <w:jc w:val="both"/>
        <w:rPr>
          <w:rFonts w:ascii="Times New Roman" w:hAnsi="Times New Roman"/>
          <w:sz w:val="24"/>
          <w:szCs w:val="24"/>
        </w:rPr>
      </w:pPr>
      <w:r w:rsidRPr="0075434C">
        <w:rPr>
          <w:rFonts w:ascii="Times New Roman" w:hAnsi="Times New Roman"/>
          <w:sz w:val="24"/>
          <w:szCs w:val="24"/>
        </w:rPr>
        <w:t xml:space="preserve">Questionário de </w:t>
      </w:r>
      <w:r w:rsidR="002D4243" w:rsidRPr="0075434C">
        <w:rPr>
          <w:rFonts w:ascii="Times New Roman" w:hAnsi="Times New Roman"/>
          <w:sz w:val="24"/>
          <w:szCs w:val="24"/>
        </w:rPr>
        <w:t>I</w:t>
      </w:r>
      <w:r w:rsidRPr="0075434C">
        <w:rPr>
          <w:rFonts w:ascii="Times New Roman" w:hAnsi="Times New Roman"/>
          <w:sz w:val="24"/>
          <w:szCs w:val="24"/>
        </w:rPr>
        <w:t xml:space="preserve">ncapacidade de Oswestry: </w:t>
      </w:r>
      <w:r w:rsidR="002D4243" w:rsidRPr="0075434C">
        <w:rPr>
          <w:rFonts w:ascii="Times New Roman" w:hAnsi="Times New Roman"/>
          <w:sz w:val="24"/>
          <w:szCs w:val="24"/>
        </w:rPr>
        <w:t>c</w:t>
      </w:r>
      <w:r w:rsidR="005B3DDE" w:rsidRPr="0075434C">
        <w:rPr>
          <w:rFonts w:ascii="Times New Roman" w:hAnsi="Times New Roman"/>
          <w:sz w:val="24"/>
          <w:szCs w:val="24"/>
        </w:rPr>
        <w:t xml:space="preserve">onsiste </w:t>
      </w:r>
      <w:r w:rsidR="002D4243" w:rsidRPr="0075434C">
        <w:rPr>
          <w:rFonts w:ascii="Times New Roman" w:hAnsi="Times New Roman"/>
          <w:sz w:val="24"/>
          <w:szCs w:val="24"/>
        </w:rPr>
        <w:t>em</w:t>
      </w:r>
      <w:r w:rsidR="005B3DDE" w:rsidRPr="0075434C">
        <w:rPr>
          <w:rFonts w:ascii="Times New Roman" w:hAnsi="Times New Roman"/>
          <w:sz w:val="24"/>
          <w:szCs w:val="24"/>
        </w:rPr>
        <w:t xml:space="preserve"> dez sessões que se referem às atividades diárias que podem ser interrompidas ou prejudicadas pela lombalgia. Cada uma delas contém seis afirmações, as quais, progressivamente, descrevem maior grau de dificuldade na atividade que a afirmação precedente. As afirmações são pontuadas de zero a cinco, dando pontuação máxima de 50. O total de pontos é multiplicado por dois e expresso em forma de porcentagem. Pode ser completado em menos de 5 minutos e pontuado em menos de 1 minuto. O grau de disfunção é classificado por nenhuma disfunção (0%), disfunção mínima (1 a 20%), disfunção moderada (21 a 40%), disfunção severa (41 a 60%) e incapacidade (acima de 60%)</w:t>
      </w:r>
      <w:r w:rsidR="00596FC2" w:rsidRPr="0075434C">
        <w:rPr>
          <w:rFonts w:ascii="Times New Roman" w:hAnsi="Times New Roman"/>
          <w:sz w:val="24"/>
          <w:szCs w:val="24"/>
          <w:vertAlign w:val="superscript"/>
        </w:rPr>
        <w:t>12</w:t>
      </w:r>
      <w:r w:rsidR="00EC4A96" w:rsidRPr="0075434C">
        <w:rPr>
          <w:rFonts w:ascii="Times New Roman" w:hAnsi="Times New Roman"/>
          <w:sz w:val="24"/>
          <w:szCs w:val="24"/>
        </w:rPr>
        <w:t>.</w:t>
      </w:r>
    </w:p>
    <w:p w14:paraId="0B14CF4C" w14:textId="36C4C10A" w:rsidR="00BD5A60" w:rsidRPr="0075434C" w:rsidRDefault="002A2736" w:rsidP="0075434C">
      <w:pPr>
        <w:spacing w:after="0" w:line="360" w:lineRule="auto"/>
        <w:ind w:right="96" w:firstLine="708"/>
        <w:jc w:val="both"/>
        <w:rPr>
          <w:rFonts w:ascii="Times New Roman" w:hAnsi="Times New Roman"/>
          <w:sz w:val="24"/>
          <w:szCs w:val="24"/>
        </w:rPr>
      </w:pPr>
      <w:r w:rsidRPr="0075434C">
        <w:rPr>
          <w:rFonts w:ascii="Times New Roman" w:hAnsi="Times New Roman"/>
          <w:sz w:val="24"/>
          <w:szCs w:val="24"/>
        </w:rPr>
        <w:t>Foi realizada divulgação por redes sociais a fim de informar sobre a pesquisa e convidar os interessados a participarem. Aqueles que entraram em contato, foram avaliados e tratados em suas residências, sendo todos estudantes e profissionais da saúde residentes na cidade de Goiânia. Os adultos em conformidade com os critérios de inclusão, após a leitura e aceitação do Termo de Consentimento Livre e Esclarecido (TCLE), foram submetidos aos instrumentos de coleta, a Ficha de Identificação, Escala Visual Analógica (EVA), Y Balance Test (YBT) e Questionário de Incapacidade de Oswestry.</w:t>
      </w:r>
    </w:p>
    <w:p w14:paraId="7832BED5" w14:textId="147F9BA4" w:rsidR="00EC7AC7" w:rsidRPr="0075434C" w:rsidRDefault="00C74C9A" w:rsidP="0075434C">
      <w:pPr>
        <w:spacing w:after="0" w:line="360" w:lineRule="auto"/>
        <w:ind w:right="96" w:firstLine="708"/>
        <w:jc w:val="both"/>
        <w:rPr>
          <w:rFonts w:ascii="Times New Roman" w:hAnsi="Times New Roman"/>
          <w:sz w:val="24"/>
          <w:szCs w:val="24"/>
        </w:rPr>
      </w:pPr>
      <w:r w:rsidRPr="00C74C9A">
        <w:rPr>
          <w:rFonts w:ascii="Times New Roman" w:hAnsi="Times New Roman"/>
          <w:sz w:val="24"/>
          <w:szCs w:val="24"/>
        </w:rPr>
        <w:t>Durante a coleta de dados, em razão da pandemia de Covid</w:t>
      </w:r>
      <w:r>
        <w:rPr>
          <w:rFonts w:ascii="Times New Roman" w:hAnsi="Times New Roman"/>
          <w:sz w:val="24"/>
          <w:szCs w:val="24"/>
        </w:rPr>
        <w:t>-</w:t>
      </w:r>
      <w:r w:rsidRPr="00C74C9A">
        <w:rPr>
          <w:rFonts w:ascii="Times New Roman" w:hAnsi="Times New Roman"/>
          <w:sz w:val="24"/>
          <w:szCs w:val="24"/>
        </w:rPr>
        <w:t>19, foram adotadas medidas de segurança e proteção à saúde dos envolvidos, tais como, utilização constante de álcool gel, máscara e face Shield, luvas e jaleco.</w:t>
      </w:r>
      <w:r>
        <w:rPr>
          <w:rFonts w:ascii="Times New Roman" w:hAnsi="Times New Roman"/>
          <w:sz w:val="24"/>
          <w:szCs w:val="24"/>
        </w:rPr>
        <w:t xml:space="preserve"> </w:t>
      </w:r>
      <w:r w:rsidR="00A80832" w:rsidRPr="0075434C">
        <w:rPr>
          <w:rFonts w:ascii="Times New Roman" w:hAnsi="Times New Roman"/>
          <w:sz w:val="24"/>
          <w:szCs w:val="24"/>
        </w:rPr>
        <w:t xml:space="preserve">Na sequência, foi aplicada a técnica de SNAGs central </w:t>
      </w:r>
      <w:r w:rsidR="008758E9" w:rsidRPr="0075434C">
        <w:rPr>
          <w:rFonts w:ascii="Times New Roman" w:hAnsi="Times New Roman"/>
          <w:sz w:val="24"/>
          <w:szCs w:val="24"/>
        </w:rPr>
        <w:t>ou</w:t>
      </w:r>
      <w:r w:rsidR="00A80832" w:rsidRPr="0075434C">
        <w:rPr>
          <w:rFonts w:ascii="Times New Roman" w:hAnsi="Times New Roman"/>
          <w:sz w:val="24"/>
          <w:szCs w:val="24"/>
        </w:rPr>
        <w:t xml:space="preserve"> unilateral do Conceito Mulligan</w:t>
      </w:r>
      <w:r w:rsidR="008758E9" w:rsidRPr="0075434C">
        <w:rPr>
          <w:rFonts w:ascii="Times New Roman" w:hAnsi="Times New Roman"/>
          <w:sz w:val="24"/>
          <w:szCs w:val="24"/>
        </w:rPr>
        <w:t>, que consistia em solicitar</w:t>
      </w:r>
      <w:r w:rsidR="00A80832" w:rsidRPr="0075434C">
        <w:rPr>
          <w:rFonts w:ascii="Times New Roman" w:hAnsi="Times New Roman"/>
          <w:sz w:val="24"/>
          <w:szCs w:val="24"/>
        </w:rPr>
        <w:t xml:space="preserve"> que o participante se posicionasse em pé e, então, era aplicada uma mobilização articular passiva, </w:t>
      </w:r>
      <w:r w:rsidR="00A80832" w:rsidRPr="0075434C">
        <w:rPr>
          <w:rFonts w:ascii="Times New Roman" w:hAnsi="Times New Roman"/>
          <w:sz w:val="24"/>
          <w:szCs w:val="24"/>
        </w:rPr>
        <w:lastRenderedPageBreak/>
        <w:t>na qual o deslizamento facetário era mantido. Com a mobilização sustentada, era requerido ao participante o movimento doloroso ativamente</w:t>
      </w:r>
      <w:r w:rsidR="007F3A89" w:rsidRPr="0075434C">
        <w:rPr>
          <w:rFonts w:ascii="Times New Roman" w:hAnsi="Times New Roman"/>
          <w:sz w:val="24"/>
          <w:szCs w:val="24"/>
        </w:rPr>
        <w:t>,</w:t>
      </w:r>
      <w:r w:rsidR="00A80832" w:rsidRPr="0075434C">
        <w:rPr>
          <w:rFonts w:ascii="Times New Roman" w:hAnsi="Times New Roman"/>
          <w:sz w:val="24"/>
          <w:szCs w:val="24"/>
        </w:rPr>
        <w:t xml:space="preserve"> aplicando-se uma pressão adicional passiva, entretanto, sem ocasionar dor pelo fato do realinhamento </w:t>
      </w:r>
      <w:r w:rsidR="0000676F" w:rsidRPr="0075434C">
        <w:rPr>
          <w:rFonts w:ascii="Times New Roman" w:hAnsi="Times New Roman"/>
          <w:sz w:val="24"/>
          <w:szCs w:val="24"/>
        </w:rPr>
        <w:t xml:space="preserve">articular ter sido conseguido. O participante repetia o movimento por até 3 vezes enquanto a dor estivesse presente. Quando a dor era bilateral, realizava-se a mobilização vertebral tocando o processo espinhoso (SNAGs central) com </w:t>
      </w:r>
      <w:r w:rsidR="007F3A89" w:rsidRPr="0075434C">
        <w:rPr>
          <w:rFonts w:ascii="Times New Roman" w:hAnsi="Times New Roman"/>
          <w:sz w:val="24"/>
          <w:szCs w:val="24"/>
        </w:rPr>
        <w:t>força aplicada</w:t>
      </w:r>
      <w:r w:rsidR="0000676F" w:rsidRPr="0075434C">
        <w:rPr>
          <w:rFonts w:ascii="Times New Roman" w:hAnsi="Times New Roman"/>
          <w:sz w:val="24"/>
          <w:szCs w:val="24"/>
        </w:rPr>
        <w:t xml:space="preserve"> </w:t>
      </w:r>
      <w:r w:rsidR="006975F0" w:rsidRPr="0075434C">
        <w:rPr>
          <w:rFonts w:ascii="Times New Roman" w:hAnsi="Times New Roman"/>
          <w:sz w:val="24"/>
          <w:szCs w:val="24"/>
        </w:rPr>
        <w:t>superior</w:t>
      </w:r>
      <w:r w:rsidR="007F3A89" w:rsidRPr="0075434C">
        <w:rPr>
          <w:rFonts w:ascii="Times New Roman" w:hAnsi="Times New Roman"/>
          <w:sz w:val="24"/>
          <w:szCs w:val="24"/>
        </w:rPr>
        <w:t>mente</w:t>
      </w:r>
      <w:r w:rsidR="006975F0" w:rsidRPr="0075434C">
        <w:rPr>
          <w:rFonts w:ascii="Times New Roman" w:hAnsi="Times New Roman"/>
          <w:sz w:val="24"/>
          <w:szCs w:val="24"/>
        </w:rPr>
        <w:t xml:space="preserve"> e</w:t>
      </w:r>
      <w:r w:rsidR="0000676F" w:rsidRPr="0075434C">
        <w:rPr>
          <w:rFonts w:ascii="Times New Roman" w:hAnsi="Times New Roman"/>
          <w:sz w:val="24"/>
          <w:szCs w:val="24"/>
        </w:rPr>
        <w:t xml:space="preserve"> com a dor unilateral, realizava-se o contato e mobilização superior na articulação interfacetária homolateral e no mesmo nível da dor indicada pelo participante. </w:t>
      </w:r>
    </w:p>
    <w:p w14:paraId="0257A23F" w14:textId="251B48F5" w:rsidR="0000676F" w:rsidRPr="0075434C" w:rsidRDefault="0000676F" w:rsidP="0075434C">
      <w:pPr>
        <w:spacing w:after="0" w:line="360" w:lineRule="auto"/>
        <w:ind w:right="96" w:firstLine="708"/>
        <w:jc w:val="both"/>
        <w:rPr>
          <w:rFonts w:ascii="Times New Roman" w:hAnsi="Times New Roman"/>
          <w:sz w:val="24"/>
          <w:szCs w:val="24"/>
        </w:rPr>
      </w:pPr>
      <w:r w:rsidRPr="0075434C">
        <w:rPr>
          <w:rFonts w:ascii="Times New Roman" w:hAnsi="Times New Roman"/>
          <w:sz w:val="24"/>
          <w:szCs w:val="24"/>
        </w:rPr>
        <w:t xml:space="preserve">A intervenção foi realizada numa única sessão, com 3 séries de 10 repetições do movimento, com duração </w:t>
      </w:r>
      <w:r w:rsidR="006975F0" w:rsidRPr="0075434C">
        <w:rPr>
          <w:rFonts w:ascii="Times New Roman" w:hAnsi="Times New Roman"/>
          <w:sz w:val="24"/>
          <w:szCs w:val="24"/>
        </w:rPr>
        <w:t>de 3</w:t>
      </w:r>
      <w:r w:rsidRPr="0075434C">
        <w:rPr>
          <w:rFonts w:ascii="Times New Roman" w:hAnsi="Times New Roman"/>
          <w:sz w:val="24"/>
          <w:szCs w:val="24"/>
        </w:rPr>
        <w:t xml:space="preserve"> a 5 minutos.</w:t>
      </w:r>
      <w:r w:rsidR="00EC7AC7" w:rsidRPr="0075434C">
        <w:rPr>
          <w:rFonts w:ascii="Times New Roman" w:hAnsi="Times New Roman"/>
          <w:sz w:val="24"/>
          <w:szCs w:val="24"/>
        </w:rPr>
        <w:t xml:space="preserve"> </w:t>
      </w:r>
      <w:r w:rsidR="00B56255" w:rsidRPr="0075434C">
        <w:rPr>
          <w:rFonts w:ascii="Times New Roman" w:hAnsi="Times New Roman"/>
          <w:sz w:val="24"/>
          <w:szCs w:val="24"/>
        </w:rPr>
        <w:t xml:space="preserve">Com o fim do tratamento, </w:t>
      </w:r>
      <w:r w:rsidR="001A0B29" w:rsidRPr="0075434C">
        <w:rPr>
          <w:rFonts w:ascii="Times New Roman" w:hAnsi="Times New Roman"/>
          <w:sz w:val="24"/>
          <w:szCs w:val="24"/>
        </w:rPr>
        <w:t>o participante era reavaliado imediatamente após e 7 dias subsequentes nas mesmas condições da avaliação.</w:t>
      </w:r>
    </w:p>
    <w:p w14:paraId="06784A46" w14:textId="3DD5D747" w:rsidR="00BD5A60" w:rsidRPr="0075434C" w:rsidRDefault="001A0B29" w:rsidP="0075434C">
      <w:pPr>
        <w:spacing w:after="0" w:line="360" w:lineRule="auto"/>
        <w:ind w:right="96" w:firstLine="708"/>
        <w:jc w:val="both"/>
        <w:rPr>
          <w:rFonts w:ascii="Times New Roman" w:hAnsi="Times New Roman"/>
          <w:sz w:val="24"/>
          <w:szCs w:val="24"/>
        </w:rPr>
      </w:pPr>
      <w:r w:rsidRPr="0075434C">
        <w:rPr>
          <w:rFonts w:ascii="Times New Roman" w:hAnsi="Times New Roman"/>
          <w:sz w:val="24"/>
          <w:szCs w:val="24"/>
        </w:rPr>
        <w:t xml:space="preserve">Os dados coletados foram analisados </w:t>
      </w:r>
      <w:r w:rsidR="00BD0291" w:rsidRPr="0075434C">
        <w:rPr>
          <w:rFonts w:ascii="Times New Roman" w:hAnsi="Times New Roman"/>
          <w:sz w:val="24"/>
          <w:szCs w:val="24"/>
        </w:rPr>
        <w:t xml:space="preserve">no </w:t>
      </w:r>
      <w:r w:rsidRPr="0075434C">
        <w:rPr>
          <w:rFonts w:ascii="Times New Roman" w:hAnsi="Times New Roman"/>
          <w:i/>
          <w:sz w:val="24"/>
          <w:szCs w:val="24"/>
        </w:rPr>
        <w:t>Statistical Package for Social Sciences</w:t>
      </w:r>
      <w:r w:rsidR="00BD0291" w:rsidRPr="0075434C">
        <w:rPr>
          <w:rFonts w:ascii="Times New Roman" w:hAnsi="Times New Roman"/>
          <w:sz w:val="24"/>
          <w:szCs w:val="24"/>
        </w:rPr>
        <w:t xml:space="preserve">  (SPSS)</w:t>
      </w:r>
      <w:r w:rsidR="00EC7AC7" w:rsidRPr="0075434C">
        <w:rPr>
          <w:rFonts w:ascii="Times New Roman" w:hAnsi="Times New Roman"/>
          <w:sz w:val="24"/>
          <w:szCs w:val="24"/>
        </w:rPr>
        <w:t xml:space="preserve"> </w:t>
      </w:r>
      <w:r w:rsidRPr="0075434C">
        <w:rPr>
          <w:rFonts w:ascii="Times New Roman" w:hAnsi="Times New Roman"/>
          <w:sz w:val="24"/>
          <w:szCs w:val="24"/>
        </w:rPr>
        <w:t>versão 26,0.</w:t>
      </w:r>
      <w:r w:rsidR="00BD0291" w:rsidRPr="0075434C">
        <w:rPr>
          <w:rFonts w:ascii="Times New Roman" w:hAnsi="Times New Roman"/>
          <w:sz w:val="24"/>
          <w:szCs w:val="24"/>
        </w:rPr>
        <w:t xml:space="preserve"> </w:t>
      </w:r>
      <w:r w:rsidR="00764D84" w:rsidRPr="0075434C">
        <w:rPr>
          <w:rFonts w:ascii="Times New Roman" w:hAnsi="Times New Roman"/>
          <w:sz w:val="24"/>
          <w:szCs w:val="24"/>
        </w:rPr>
        <w:t xml:space="preserve">Neste estudo, foram aplicadas análises estatísticas paramétricas e não paramétricas conforme o instrumento, por meio do teste de Shapiro-Wilk. </w:t>
      </w:r>
      <w:r w:rsidR="00BD0291" w:rsidRPr="0075434C">
        <w:rPr>
          <w:rFonts w:ascii="Times New Roman" w:hAnsi="Times New Roman"/>
          <w:sz w:val="24"/>
          <w:szCs w:val="24"/>
        </w:rPr>
        <w:t xml:space="preserve">A caracterização do perfil demográfico e antropométrico </w:t>
      </w:r>
      <w:r w:rsidR="00EC7AC7" w:rsidRPr="0075434C">
        <w:rPr>
          <w:rFonts w:ascii="Times New Roman" w:hAnsi="Times New Roman"/>
          <w:sz w:val="24"/>
          <w:szCs w:val="24"/>
        </w:rPr>
        <w:t xml:space="preserve">foi realizada </w:t>
      </w:r>
      <w:r w:rsidR="00BD0291" w:rsidRPr="0075434C">
        <w:rPr>
          <w:rFonts w:ascii="Times New Roman" w:hAnsi="Times New Roman"/>
          <w:sz w:val="24"/>
          <w:szCs w:val="24"/>
        </w:rPr>
        <w:t>por meio de frequência absoluta</w:t>
      </w:r>
      <w:r w:rsidR="00EC7AC7" w:rsidRPr="0075434C">
        <w:rPr>
          <w:rFonts w:ascii="Times New Roman" w:hAnsi="Times New Roman"/>
          <w:sz w:val="24"/>
          <w:szCs w:val="24"/>
        </w:rPr>
        <w:t xml:space="preserve"> e</w:t>
      </w:r>
      <w:r w:rsidR="00BD0291" w:rsidRPr="0075434C">
        <w:rPr>
          <w:rFonts w:ascii="Times New Roman" w:hAnsi="Times New Roman"/>
          <w:sz w:val="24"/>
          <w:szCs w:val="24"/>
        </w:rPr>
        <w:t xml:space="preserve"> relativa, média, desvio padrão mínimo e máximo. A comparação d</w:t>
      </w:r>
      <w:r w:rsidR="00EC7AC7" w:rsidRPr="0075434C">
        <w:rPr>
          <w:rFonts w:ascii="Times New Roman" w:hAnsi="Times New Roman"/>
          <w:sz w:val="24"/>
          <w:szCs w:val="24"/>
        </w:rPr>
        <w:t xml:space="preserve">as variáveis dependentes do estudo </w:t>
      </w:r>
      <w:r w:rsidR="00BD0291" w:rsidRPr="0075434C">
        <w:rPr>
          <w:rFonts w:ascii="Times New Roman" w:hAnsi="Times New Roman"/>
          <w:sz w:val="24"/>
          <w:szCs w:val="24"/>
        </w:rPr>
        <w:t xml:space="preserve">antes e após a intervenção foi realizada por meio dos testes </w:t>
      </w:r>
      <w:r w:rsidR="00BD0291" w:rsidRPr="0075434C">
        <w:rPr>
          <w:rFonts w:ascii="Times New Roman" w:hAnsi="Times New Roman"/>
          <w:i/>
          <w:iCs/>
          <w:sz w:val="24"/>
          <w:szCs w:val="24"/>
        </w:rPr>
        <w:t xml:space="preserve">t </w:t>
      </w:r>
      <w:r w:rsidR="00BD0291" w:rsidRPr="0075434C">
        <w:rPr>
          <w:rFonts w:ascii="Times New Roman" w:hAnsi="Times New Roman"/>
          <w:sz w:val="24"/>
          <w:szCs w:val="24"/>
        </w:rPr>
        <w:t>pareado e ANOVA Friedman, seguido do teste de Wilcoxon. A partir dos valores de delta calculados em cada instrumento</w:t>
      </w:r>
      <w:r w:rsidR="00EC7AC7" w:rsidRPr="0075434C">
        <w:rPr>
          <w:rFonts w:ascii="Times New Roman" w:hAnsi="Times New Roman"/>
          <w:sz w:val="24"/>
          <w:szCs w:val="24"/>
        </w:rPr>
        <w:t>,</w:t>
      </w:r>
      <w:r w:rsidR="00BD0291" w:rsidRPr="0075434C">
        <w:rPr>
          <w:rFonts w:ascii="Times New Roman" w:hAnsi="Times New Roman"/>
          <w:sz w:val="24"/>
          <w:szCs w:val="24"/>
        </w:rPr>
        <w:t xml:space="preserve"> foi realizada a análise de correlação de Spearman</w:t>
      </w:r>
      <w:r w:rsidR="00EC7AC7" w:rsidRPr="0075434C">
        <w:rPr>
          <w:rFonts w:ascii="Times New Roman" w:hAnsi="Times New Roman"/>
          <w:sz w:val="24"/>
          <w:szCs w:val="24"/>
        </w:rPr>
        <w:t>,</w:t>
      </w:r>
      <w:r w:rsidR="00BD0291" w:rsidRPr="0075434C">
        <w:rPr>
          <w:rFonts w:ascii="Times New Roman" w:hAnsi="Times New Roman"/>
          <w:sz w:val="24"/>
          <w:szCs w:val="24"/>
        </w:rPr>
        <w:t xml:space="preserve"> a fim de se analisar a relação na evolução entre </w:t>
      </w:r>
      <w:r w:rsidR="00EC7AC7" w:rsidRPr="0075434C">
        <w:rPr>
          <w:rFonts w:ascii="Times New Roman" w:hAnsi="Times New Roman"/>
          <w:sz w:val="24"/>
          <w:szCs w:val="24"/>
        </w:rPr>
        <w:t>as variáveis</w:t>
      </w:r>
      <w:r w:rsidR="00BD0291" w:rsidRPr="0075434C">
        <w:rPr>
          <w:rFonts w:ascii="Times New Roman" w:hAnsi="Times New Roman"/>
          <w:sz w:val="24"/>
          <w:szCs w:val="24"/>
        </w:rPr>
        <w:t>. Em todas as análises estatísticas fo</w:t>
      </w:r>
      <w:r w:rsidR="00EC7AC7" w:rsidRPr="0075434C">
        <w:rPr>
          <w:rFonts w:ascii="Times New Roman" w:hAnsi="Times New Roman"/>
          <w:sz w:val="24"/>
          <w:szCs w:val="24"/>
        </w:rPr>
        <w:t>i</w:t>
      </w:r>
      <w:r w:rsidR="00BD0291" w:rsidRPr="0075434C">
        <w:rPr>
          <w:rFonts w:ascii="Times New Roman" w:hAnsi="Times New Roman"/>
          <w:sz w:val="24"/>
          <w:szCs w:val="24"/>
        </w:rPr>
        <w:t xml:space="preserve"> adotado um nível de significância de 5% (</w:t>
      </w:r>
      <w:r w:rsidR="00BD0291" w:rsidRPr="0075434C">
        <w:rPr>
          <w:rFonts w:ascii="Times New Roman" w:hAnsi="Times New Roman"/>
          <w:i/>
          <w:iCs/>
          <w:sz w:val="24"/>
          <w:szCs w:val="24"/>
        </w:rPr>
        <w:t>p</w:t>
      </w:r>
      <w:r w:rsidR="00BD0291" w:rsidRPr="0075434C">
        <w:rPr>
          <w:rFonts w:ascii="Times New Roman" w:hAnsi="Times New Roman"/>
          <w:sz w:val="24"/>
          <w:szCs w:val="24"/>
        </w:rPr>
        <w:t>&lt;0,05).</w:t>
      </w:r>
      <w:r w:rsidR="00D77C63" w:rsidRPr="0075434C">
        <w:rPr>
          <w:rFonts w:ascii="Times New Roman" w:hAnsi="Times New Roman"/>
          <w:sz w:val="24"/>
          <w:szCs w:val="24"/>
        </w:rPr>
        <w:t xml:space="preserve"> </w:t>
      </w:r>
    </w:p>
    <w:p w14:paraId="4FC60B1D" w14:textId="77777777" w:rsidR="005E0C40" w:rsidRPr="0075434C" w:rsidRDefault="005E0C40" w:rsidP="0075434C">
      <w:pPr>
        <w:spacing w:after="0" w:line="360" w:lineRule="auto"/>
        <w:rPr>
          <w:rFonts w:ascii="Times New Roman" w:hAnsi="Times New Roman"/>
          <w:sz w:val="24"/>
          <w:szCs w:val="24"/>
        </w:rPr>
      </w:pPr>
    </w:p>
    <w:p w14:paraId="7BA52D66" w14:textId="77777777" w:rsidR="000E591A" w:rsidRPr="0075434C" w:rsidRDefault="000E591A" w:rsidP="0075434C">
      <w:pPr>
        <w:spacing w:after="0" w:line="360" w:lineRule="auto"/>
        <w:rPr>
          <w:rFonts w:ascii="Times New Roman" w:hAnsi="Times New Roman"/>
          <w:sz w:val="24"/>
          <w:szCs w:val="24"/>
        </w:rPr>
      </w:pPr>
    </w:p>
    <w:p w14:paraId="0ACBA868" w14:textId="75A2D10C" w:rsidR="00053014" w:rsidRPr="0075434C" w:rsidRDefault="00BD5A60" w:rsidP="0075434C">
      <w:pPr>
        <w:spacing w:after="0" w:line="360" w:lineRule="auto"/>
        <w:rPr>
          <w:rFonts w:ascii="Times New Roman" w:hAnsi="Times New Roman"/>
          <w:b/>
          <w:sz w:val="24"/>
          <w:szCs w:val="24"/>
        </w:rPr>
      </w:pPr>
      <w:r w:rsidRPr="0075434C">
        <w:rPr>
          <w:rFonts w:ascii="Times New Roman" w:hAnsi="Times New Roman"/>
          <w:b/>
          <w:sz w:val="24"/>
          <w:szCs w:val="24"/>
        </w:rPr>
        <w:t>RESULTADOS</w:t>
      </w:r>
    </w:p>
    <w:p w14:paraId="023AB24C" w14:textId="77777777" w:rsidR="009B5167" w:rsidRPr="0075434C" w:rsidRDefault="009B5167" w:rsidP="0075434C">
      <w:pPr>
        <w:spacing w:after="0" w:line="360" w:lineRule="auto"/>
        <w:rPr>
          <w:rFonts w:ascii="Times New Roman" w:hAnsi="Times New Roman"/>
          <w:b/>
          <w:sz w:val="24"/>
          <w:szCs w:val="24"/>
        </w:rPr>
      </w:pPr>
    </w:p>
    <w:p w14:paraId="1AEDA10B" w14:textId="5F69EFFB" w:rsidR="00C41D29" w:rsidRDefault="00BD0291" w:rsidP="0075434C">
      <w:pPr>
        <w:spacing w:after="0" w:line="360" w:lineRule="auto"/>
        <w:ind w:firstLine="708"/>
        <w:jc w:val="both"/>
        <w:rPr>
          <w:rFonts w:ascii="Times New Roman" w:eastAsia="Times New Roman" w:hAnsi="Times New Roman"/>
          <w:color w:val="000000"/>
          <w:sz w:val="24"/>
          <w:szCs w:val="24"/>
          <w:lang w:eastAsia="pt-BR"/>
        </w:rPr>
      </w:pPr>
      <w:r w:rsidRPr="0075434C">
        <w:rPr>
          <w:rFonts w:ascii="Times New Roman" w:hAnsi="Times New Roman"/>
          <w:sz w:val="24"/>
          <w:szCs w:val="24"/>
        </w:rPr>
        <w:t xml:space="preserve">Participaram da pesquisa 14 pessoas, sendo </w:t>
      </w:r>
      <w:r w:rsidR="00B2324B" w:rsidRPr="0075434C">
        <w:rPr>
          <w:rFonts w:ascii="Times New Roman" w:hAnsi="Times New Roman"/>
          <w:sz w:val="24"/>
          <w:szCs w:val="24"/>
        </w:rPr>
        <w:t xml:space="preserve">10 mulheres (71,4%) e </w:t>
      </w:r>
      <w:r w:rsidRPr="0075434C">
        <w:rPr>
          <w:rFonts w:ascii="Times New Roman" w:hAnsi="Times New Roman"/>
          <w:sz w:val="24"/>
          <w:szCs w:val="24"/>
        </w:rPr>
        <w:t>4 homens (28,6</w:t>
      </w:r>
      <w:r w:rsidR="001B5E45" w:rsidRPr="0075434C">
        <w:rPr>
          <w:rFonts w:ascii="Times New Roman" w:hAnsi="Times New Roman"/>
          <w:sz w:val="24"/>
          <w:szCs w:val="24"/>
        </w:rPr>
        <w:t>%), com média de idade de 27,36 anos (</w:t>
      </w:r>
      <w:r w:rsidR="001B5E45" w:rsidRPr="0075434C">
        <w:rPr>
          <w:rFonts w:ascii="Times New Roman" w:eastAsia="Times New Roman" w:hAnsi="Times New Roman"/>
          <w:color w:val="000000"/>
          <w:sz w:val="24"/>
          <w:szCs w:val="24"/>
          <w:lang w:eastAsia="pt-BR"/>
        </w:rPr>
        <w:t>±8,18).</w:t>
      </w:r>
      <w:r w:rsidR="00B2324B" w:rsidRPr="0075434C">
        <w:rPr>
          <w:rFonts w:ascii="Times New Roman" w:hAnsi="Times New Roman"/>
          <w:sz w:val="24"/>
          <w:szCs w:val="24"/>
        </w:rPr>
        <w:t xml:space="preserve"> </w:t>
      </w:r>
      <w:r w:rsidRPr="0075434C">
        <w:rPr>
          <w:rFonts w:ascii="Times New Roman" w:hAnsi="Times New Roman"/>
          <w:sz w:val="24"/>
          <w:szCs w:val="24"/>
        </w:rPr>
        <w:t>Na Tabela 1 são apresentados os dados antropométricos</w:t>
      </w:r>
      <w:r w:rsidR="001B5E45" w:rsidRPr="0075434C">
        <w:rPr>
          <w:rFonts w:ascii="Times New Roman" w:hAnsi="Times New Roman"/>
          <w:sz w:val="24"/>
          <w:szCs w:val="24"/>
        </w:rPr>
        <w:t xml:space="preserve"> dos participantes, sendo que a média</w:t>
      </w:r>
      <w:r w:rsidRPr="0075434C">
        <w:rPr>
          <w:rFonts w:ascii="Times New Roman" w:hAnsi="Times New Roman"/>
          <w:sz w:val="24"/>
          <w:szCs w:val="24"/>
        </w:rPr>
        <w:t xml:space="preserve"> </w:t>
      </w:r>
      <w:r w:rsidR="001B5E45" w:rsidRPr="0075434C">
        <w:rPr>
          <w:rFonts w:ascii="Times New Roman" w:hAnsi="Times New Roman"/>
          <w:sz w:val="24"/>
          <w:szCs w:val="24"/>
        </w:rPr>
        <w:t>do</w:t>
      </w:r>
      <w:r w:rsidRPr="0075434C">
        <w:rPr>
          <w:rFonts w:ascii="Times New Roman" w:hAnsi="Times New Roman"/>
          <w:sz w:val="24"/>
          <w:szCs w:val="24"/>
        </w:rPr>
        <w:t xml:space="preserve"> peso</w:t>
      </w:r>
      <w:r w:rsidR="001B5E45" w:rsidRPr="0075434C">
        <w:rPr>
          <w:rFonts w:ascii="Times New Roman" w:hAnsi="Times New Roman"/>
          <w:sz w:val="24"/>
          <w:szCs w:val="24"/>
        </w:rPr>
        <w:t xml:space="preserve"> foi de</w:t>
      </w:r>
      <w:r w:rsidRPr="0075434C">
        <w:rPr>
          <w:rFonts w:ascii="Times New Roman" w:hAnsi="Times New Roman"/>
          <w:sz w:val="24"/>
          <w:szCs w:val="24"/>
        </w:rPr>
        <w:t xml:space="preserve"> </w:t>
      </w:r>
      <w:r w:rsidR="00B2324B" w:rsidRPr="0075434C">
        <w:rPr>
          <w:rFonts w:ascii="Times New Roman" w:eastAsia="Times New Roman" w:hAnsi="Times New Roman"/>
          <w:color w:val="000000"/>
          <w:sz w:val="24"/>
          <w:szCs w:val="24"/>
          <w:lang w:eastAsia="pt-BR"/>
        </w:rPr>
        <w:t>72,63</w:t>
      </w:r>
      <w:r w:rsidR="00FC1EA5" w:rsidRPr="0075434C">
        <w:rPr>
          <w:rFonts w:ascii="Times New Roman" w:eastAsia="Times New Roman" w:hAnsi="Times New Roman"/>
          <w:color w:val="000000"/>
          <w:sz w:val="24"/>
          <w:szCs w:val="24"/>
          <w:lang w:eastAsia="pt-BR"/>
        </w:rPr>
        <w:t xml:space="preserve"> </w:t>
      </w:r>
      <w:r w:rsidR="001B5E45" w:rsidRPr="0075434C">
        <w:rPr>
          <w:rFonts w:ascii="Times New Roman" w:eastAsia="Times New Roman" w:hAnsi="Times New Roman"/>
          <w:color w:val="000000"/>
          <w:sz w:val="24"/>
          <w:szCs w:val="24"/>
          <w:lang w:eastAsia="pt-BR"/>
        </w:rPr>
        <w:t>kg</w:t>
      </w:r>
      <w:r w:rsidR="00B2324B" w:rsidRPr="0075434C">
        <w:rPr>
          <w:rFonts w:ascii="Times New Roman" w:eastAsia="Times New Roman" w:hAnsi="Times New Roman"/>
          <w:color w:val="000000"/>
          <w:sz w:val="24"/>
          <w:szCs w:val="24"/>
          <w:lang w:eastAsia="pt-BR"/>
        </w:rPr>
        <w:t xml:space="preserve"> (</w:t>
      </w:r>
      <w:r w:rsidR="001B5E45" w:rsidRPr="0075434C">
        <w:rPr>
          <w:rFonts w:ascii="Times New Roman" w:eastAsia="Times New Roman" w:hAnsi="Times New Roman"/>
          <w:color w:val="000000"/>
          <w:sz w:val="24"/>
          <w:szCs w:val="24"/>
          <w:lang w:eastAsia="pt-BR"/>
        </w:rPr>
        <w:t>±</w:t>
      </w:r>
      <w:r w:rsidR="00B2324B" w:rsidRPr="0075434C">
        <w:rPr>
          <w:rFonts w:ascii="Times New Roman" w:eastAsia="Times New Roman" w:hAnsi="Times New Roman"/>
          <w:color w:val="000000"/>
          <w:sz w:val="24"/>
          <w:szCs w:val="24"/>
          <w:lang w:eastAsia="pt-BR"/>
        </w:rPr>
        <w:t xml:space="preserve">11,54), </w:t>
      </w:r>
      <w:r w:rsidR="001B5E45" w:rsidRPr="0075434C">
        <w:rPr>
          <w:rFonts w:ascii="Times New Roman" w:hAnsi="Times New Roman"/>
          <w:sz w:val="24"/>
          <w:szCs w:val="24"/>
        </w:rPr>
        <w:t>da</w:t>
      </w:r>
      <w:r w:rsidRPr="0075434C">
        <w:rPr>
          <w:rFonts w:ascii="Times New Roman" w:hAnsi="Times New Roman"/>
          <w:sz w:val="24"/>
          <w:szCs w:val="24"/>
        </w:rPr>
        <w:t xml:space="preserve"> altura </w:t>
      </w:r>
      <w:r w:rsidR="00B2324B" w:rsidRPr="0075434C">
        <w:rPr>
          <w:rFonts w:ascii="Times New Roman" w:eastAsia="Times New Roman" w:hAnsi="Times New Roman"/>
          <w:color w:val="000000"/>
          <w:sz w:val="24"/>
          <w:szCs w:val="24"/>
          <w:lang w:eastAsia="pt-BR"/>
        </w:rPr>
        <w:t>1,71</w:t>
      </w:r>
      <w:r w:rsidR="00FC1EA5" w:rsidRPr="0075434C">
        <w:rPr>
          <w:rFonts w:ascii="Times New Roman" w:eastAsia="Times New Roman" w:hAnsi="Times New Roman"/>
          <w:color w:val="000000"/>
          <w:sz w:val="24"/>
          <w:szCs w:val="24"/>
          <w:lang w:eastAsia="pt-BR"/>
        </w:rPr>
        <w:t xml:space="preserve"> </w:t>
      </w:r>
      <w:r w:rsidR="001B5E45" w:rsidRPr="0075434C">
        <w:rPr>
          <w:rFonts w:ascii="Times New Roman" w:eastAsia="Times New Roman" w:hAnsi="Times New Roman"/>
          <w:color w:val="000000"/>
          <w:sz w:val="24"/>
          <w:szCs w:val="24"/>
          <w:lang w:eastAsia="pt-BR"/>
        </w:rPr>
        <w:t>m</w:t>
      </w:r>
      <w:r w:rsidR="00B2324B" w:rsidRPr="0075434C">
        <w:rPr>
          <w:rFonts w:ascii="Times New Roman" w:eastAsia="Times New Roman" w:hAnsi="Times New Roman"/>
          <w:color w:val="000000"/>
          <w:sz w:val="24"/>
          <w:szCs w:val="24"/>
          <w:lang w:eastAsia="pt-BR"/>
        </w:rPr>
        <w:t xml:space="preserve"> (</w:t>
      </w:r>
      <w:r w:rsidR="001B5E45" w:rsidRPr="0075434C">
        <w:rPr>
          <w:rFonts w:ascii="Times New Roman" w:eastAsia="Times New Roman" w:hAnsi="Times New Roman"/>
          <w:color w:val="000000"/>
          <w:sz w:val="24"/>
          <w:szCs w:val="24"/>
          <w:lang w:eastAsia="pt-BR"/>
        </w:rPr>
        <w:t>±</w:t>
      </w:r>
      <w:r w:rsidR="00B2324B" w:rsidRPr="0075434C">
        <w:rPr>
          <w:rFonts w:ascii="Times New Roman" w:eastAsia="Times New Roman" w:hAnsi="Times New Roman"/>
          <w:color w:val="000000"/>
          <w:sz w:val="24"/>
          <w:szCs w:val="24"/>
          <w:lang w:eastAsia="pt-BR"/>
        </w:rPr>
        <w:t xml:space="preserve">0,08) </w:t>
      </w:r>
      <w:r w:rsidR="001B5E45" w:rsidRPr="0075434C">
        <w:rPr>
          <w:rFonts w:ascii="Times New Roman" w:hAnsi="Times New Roman"/>
          <w:sz w:val="24"/>
          <w:szCs w:val="24"/>
        </w:rPr>
        <w:t>e do</w:t>
      </w:r>
      <w:r w:rsidRPr="0075434C">
        <w:rPr>
          <w:rFonts w:ascii="Times New Roman" w:hAnsi="Times New Roman"/>
          <w:sz w:val="24"/>
          <w:szCs w:val="24"/>
        </w:rPr>
        <w:t xml:space="preserve"> Índice de Massa Corporal (IMC) </w:t>
      </w:r>
      <w:r w:rsidR="00B2324B" w:rsidRPr="0075434C">
        <w:rPr>
          <w:rFonts w:ascii="Times New Roman" w:eastAsia="Times New Roman" w:hAnsi="Times New Roman"/>
          <w:color w:val="000000"/>
          <w:sz w:val="24"/>
          <w:szCs w:val="24"/>
          <w:lang w:eastAsia="pt-BR"/>
        </w:rPr>
        <w:t>24,85 kg/m</w:t>
      </w:r>
      <w:r w:rsidR="00B2324B" w:rsidRPr="0075434C">
        <w:rPr>
          <w:rFonts w:ascii="Times New Roman" w:eastAsia="Times New Roman" w:hAnsi="Times New Roman"/>
          <w:color w:val="000000"/>
          <w:sz w:val="24"/>
          <w:szCs w:val="24"/>
          <w:vertAlign w:val="superscript"/>
          <w:lang w:eastAsia="pt-BR"/>
        </w:rPr>
        <w:t>2</w:t>
      </w:r>
      <w:r w:rsidR="00B2324B" w:rsidRPr="0075434C">
        <w:rPr>
          <w:rFonts w:ascii="Times New Roman" w:eastAsia="Times New Roman" w:hAnsi="Times New Roman"/>
          <w:color w:val="000000"/>
          <w:sz w:val="24"/>
          <w:szCs w:val="24"/>
          <w:lang w:eastAsia="pt-BR"/>
        </w:rPr>
        <w:t xml:space="preserve"> (</w:t>
      </w:r>
      <w:r w:rsidR="001B5E45" w:rsidRPr="0075434C">
        <w:rPr>
          <w:rFonts w:ascii="Times New Roman" w:eastAsia="Times New Roman" w:hAnsi="Times New Roman"/>
          <w:color w:val="000000"/>
          <w:sz w:val="24"/>
          <w:szCs w:val="24"/>
          <w:lang w:eastAsia="pt-BR"/>
        </w:rPr>
        <w:t>±</w:t>
      </w:r>
      <w:r w:rsidR="00B2324B" w:rsidRPr="0075434C">
        <w:rPr>
          <w:rFonts w:ascii="Times New Roman" w:eastAsia="Times New Roman" w:hAnsi="Times New Roman"/>
          <w:color w:val="000000"/>
          <w:sz w:val="24"/>
          <w:szCs w:val="24"/>
          <w:lang w:eastAsia="pt-BR"/>
        </w:rPr>
        <w:t>3,60).</w:t>
      </w:r>
    </w:p>
    <w:p w14:paraId="31A8E420" w14:textId="77777777" w:rsidR="00211FE8" w:rsidRDefault="00211FE8" w:rsidP="0075434C">
      <w:pPr>
        <w:spacing w:after="0" w:line="360" w:lineRule="auto"/>
        <w:ind w:firstLine="708"/>
        <w:jc w:val="both"/>
        <w:rPr>
          <w:rFonts w:ascii="Times New Roman" w:eastAsia="Times New Roman" w:hAnsi="Times New Roman"/>
          <w:color w:val="000000"/>
          <w:sz w:val="24"/>
          <w:szCs w:val="24"/>
          <w:lang w:eastAsia="pt-BR"/>
        </w:rPr>
      </w:pPr>
    </w:p>
    <w:p w14:paraId="37445ECA" w14:textId="77777777" w:rsidR="00211FE8" w:rsidRPr="0075434C" w:rsidRDefault="00211FE8" w:rsidP="0075434C">
      <w:pPr>
        <w:spacing w:after="0" w:line="360" w:lineRule="auto"/>
        <w:ind w:firstLine="708"/>
        <w:jc w:val="both"/>
        <w:rPr>
          <w:rFonts w:ascii="Times New Roman" w:hAnsi="Times New Roman"/>
          <w:sz w:val="24"/>
          <w:szCs w:val="24"/>
        </w:rPr>
      </w:pPr>
      <w:bookmarkStart w:id="2" w:name="_GoBack"/>
      <w:bookmarkEnd w:id="2"/>
    </w:p>
    <w:p w14:paraId="2947E9F4" w14:textId="77777777" w:rsidR="000E591A" w:rsidRDefault="000E591A" w:rsidP="0075434C">
      <w:pPr>
        <w:spacing w:after="0" w:line="360" w:lineRule="auto"/>
        <w:jc w:val="both"/>
        <w:rPr>
          <w:rFonts w:ascii="Times New Roman" w:hAnsi="Times New Roman"/>
          <w:sz w:val="24"/>
          <w:szCs w:val="24"/>
        </w:rPr>
      </w:pPr>
    </w:p>
    <w:p w14:paraId="0D1CCBD2" w14:textId="5F17EAAF" w:rsidR="001B5E45" w:rsidRPr="00932CE5" w:rsidRDefault="001B5E45" w:rsidP="0075434C">
      <w:pPr>
        <w:spacing w:after="0" w:line="360" w:lineRule="auto"/>
        <w:jc w:val="both"/>
        <w:rPr>
          <w:rFonts w:ascii="Times New Roman" w:hAnsi="Times New Roman"/>
          <w:sz w:val="20"/>
          <w:szCs w:val="20"/>
        </w:rPr>
      </w:pPr>
      <w:r w:rsidRPr="00932CE5">
        <w:rPr>
          <w:rFonts w:ascii="Times New Roman" w:hAnsi="Times New Roman"/>
          <w:sz w:val="20"/>
          <w:szCs w:val="20"/>
        </w:rPr>
        <w:lastRenderedPageBreak/>
        <w:t>Tabela 1. Caracterização do perfil antropométrico dos participantes.</w:t>
      </w:r>
      <w:r w:rsidR="004418FA" w:rsidRPr="00932CE5">
        <w:rPr>
          <w:rFonts w:ascii="Times New Roman" w:hAnsi="Times New Roman"/>
          <w:sz w:val="20"/>
          <w:szCs w:val="20"/>
        </w:rPr>
        <w:t xml:space="preserve"> Goiânia, 2021 (n=14).</w:t>
      </w:r>
    </w:p>
    <w:tbl>
      <w:tblPr>
        <w:tblW w:w="5000" w:type="pct"/>
        <w:tblCellMar>
          <w:left w:w="70" w:type="dxa"/>
          <w:right w:w="70" w:type="dxa"/>
        </w:tblCellMar>
        <w:tblLook w:val="04A0" w:firstRow="1" w:lastRow="0" w:firstColumn="1" w:lastColumn="0" w:noHBand="0" w:noVBand="1"/>
      </w:tblPr>
      <w:tblGrid>
        <w:gridCol w:w="3088"/>
        <w:gridCol w:w="3061"/>
        <w:gridCol w:w="3061"/>
      </w:tblGrid>
      <w:tr w:rsidR="001B5E45" w:rsidRPr="00932CE5" w14:paraId="62A07A5E" w14:textId="77777777" w:rsidTr="00FC1EA5">
        <w:trPr>
          <w:trHeight w:val="315"/>
        </w:trPr>
        <w:tc>
          <w:tcPr>
            <w:tcW w:w="1676" w:type="pct"/>
            <w:tcBorders>
              <w:top w:val="single" w:sz="4" w:space="0" w:color="auto"/>
              <w:left w:val="nil"/>
              <w:bottom w:val="single" w:sz="4" w:space="0" w:color="auto"/>
              <w:right w:val="nil"/>
            </w:tcBorders>
            <w:shd w:val="clear" w:color="auto" w:fill="auto"/>
            <w:noWrap/>
            <w:vAlign w:val="center"/>
            <w:hideMark/>
          </w:tcPr>
          <w:p w14:paraId="24C3F3FC" w14:textId="77777777" w:rsidR="001B5E45" w:rsidRPr="00932CE5" w:rsidRDefault="001B5E45"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 </w:t>
            </w:r>
          </w:p>
        </w:tc>
        <w:tc>
          <w:tcPr>
            <w:tcW w:w="1662" w:type="pct"/>
            <w:tcBorders>
              <w:top w:val="single" w:sz="4" w:space="0" w:color="auto"/>
              <w:left w:val="nil"/>
              <w:bottom w:val="single" w:sz="4" w:space="0" w:color="auto"/>
              <w:right w:val="nil"/>
            </w:tcBorders>
            <w:shd w:val="clear" w:color="auto" w:fill="auto"/>
            <w:noWrap/>
            <w:vAlign w:val="center"/>
            <w:hideMark/>
          </w:tcPr>
          <w:p w14:paraId="0C73C2F9" w14:textId="77777777" w:rsidR="001B5E45" w:rsidRPr="00932CE5" w:rsidRDefault="001B5E45"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Média ± DP</w:t>
            </w:r>
          </w:p>
        </w:tc>
        <w:tc>
          <w:tcPr>
            <w:tcW w:w="1662" w:type="pct"/>
            <w:tcBorders>
              <w:top w:val="single" w:sz="4" w:space="0" w:color="auto"/>
              <w:left w:val="nil"/>
              <w:bottom w:val="single" w:sz="4" w:space="0" w:color="auto"/>
              <w:right w:val="nil"/>
            </w:tcBorders>
            <w:shd w:val="clear" w:color="auto" w:fill="auto"/>
            <w:noWrap/>
            <w:vAlign w:val="center"/>
            <w:hideMark/>
          </w:tcPr>
          <w:p w14:paraId="500B7551" w14:textId="77777777" w:rsidR="001B5E45" w:rsidRPr="00932CE5" w:rsidRDefault="001B5E45"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Mínimo - Máximo</w:t>
            </w:r>
          </w:p>
        </w:tc>
      </w:tr>
      <w:tr w:rsidR="001B5E45" w:rsidRPr="00932CE5" w14:paraId="29FD0107" w14:textId="77777777" w:rsidTr="00FC1EA5">
        <w:trPr>
          <w:trHeight w:val="285"/>
        </w:trPr>
        <w:tc>
          <w:tcPr>
            <w:tcW w:w="1676" w:type="pct"/>
            <w:tcBorders>
              <w:top w:val="single" w:sz="4" w:space="0" w:color="auto"/>
              <w:left w:val="nil"/>
              <w:bottom w:val="nil"/>
              <w:right w:val="nil"/>
            </w:tcBorders>
            <w:shd w:val="clear" w:color="auto" w:fill="auto"/>
            <w:noWrap/>
            <w:vAlign w:val="center"/>
            <w:hideMark/>
          </w:tcPr>
          <w:p w14:paraId="41834F1A" w14:textId="12828BF2" w:rsidR="001B5E45" w:rsidRPr="00932CE5" w:rsidRDefault="001B5E45"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Peso</w:t>
            </w:r>
            <w:r w:rsidR="00CB2A4F" w:rsidRPr="00932CE5">
              <w:rPr>
                <w:rFonts w:ascii="Times New Roman" w:eastAsia="Times New Roman" w:hAnsi="Times New Roman"/>
                <w:color w:val="000000"/>
                <w:sz w:val="20"/>
                <w:szCs w:val="20"/>
                <w:lang w:eastAsia="pt-BR"/>
              </w:rPr>
              <w:t xml:space="preserve"> (quilos)</w:t>
            </w:r>
          </w:p>
        </w:tc>
        <w:tc>
          <w:tcPr>
            <w:tcW w:w="1662" w:type="pct"/>
            <w:tcBorders>
              <w:top w:val="single" w:sz="4" w:space="0" w:color="auto"/>
              <w:left w:val="nil"/>
              <w:bottom w:val="nil"/>
              <w:right w:val="nil"/>
            </w:tcBorders>
            <w:shd w:val="clear" w:color="auto" w:fill="auto"/>
            <w:noWrap/>
            <w:vAlign w:val="center"/>
            <w:hideMark/>
          </w:tcPr>
          <w:p w14:paraId="657E61F3" w14:textId="77777777" w:rsidR="001B5E45" w:rsidRPr="00932CE5" w:rsidRDefault="001B5E45"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72,63 ± 11,54</w:t>
            </w:r>
          </w:p>
        </w:tc>
        <w:tc>
          <w:tcPr>
            <w:tcW w:w="1662" w:type="pct"/>
            <w:tcBorders>
              <w:top w:val="single" w:sz="4" w:space="0" w:color="auto"/>
              <w:left w:val="nil"/>
              <w:bottom w:val="nil"/>
              <w:right w:val="nil"/>
            </w:tcBorders>
            <w:shd w:val="clear" w:color="auto" w:fill="auto"/>
            <w:noWrap/>
            <w:vAlign w:val="center"/>
            <w:hideMark/>
          </w:tcPr>
          <w:p w14:paraId="3C808863" w14:textId="77777777" w:rsidR="001B5E45" w:rsidRPr="00932CE5" w:rsidRDefault="001B5E45"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57,00 - 90,00</w:t>
            </w:r>
          </w:p>
        </w:tc>
      </w:tr>
      <w:tr w:rsidR="001B5E45" w:rsidRPr="00932CE5" w14:paraId="0E48DFB5" w14:textId="77777777" w:rsidTr="00FA3123">
        <w:trPr>
          <w:trHeight w:val="285"/>
        </w:trPr>
        <w:tc>
          <w:tcPr>
            <w:tcW w:w="1676" w:type="pct"/>
            <w:tcBorders>
              <w:top w:val="nil"/>
              <w:left w:val="nil"/>
              <w:bottom w:val="nil"/>
              <w:right w:val="nil"/>
            </w:tcBorders>
            <w:shd w:val="clear" w:color="auto" w:fill="auto"/>
            <w:noWrap/>
            <w:vAlign w:val="center"/>
            <w:hideMark/>
          </w:tcPr>
          <w:p w14:paraId="6A1D32D2" w14:textId="24EA926E" w:rsidR="001B5E45" w:rsidRPr="00932CE5" w:rsidRDefault="001B5E45"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Altura</w:t>
            </w:r>
            <w:r w:rsidR="00CB2A4F" w:rsidRPr="00932CE5">
              <w:rPr>
                <w:rFonts w:ascii="Times New Roman" w:eastAsia="Times New Roman" w:hAnsi="Times New Roman"/>
                <w:color w:val="000000"/>
                <w:sz w:val="20"/>
                <w:szCs w:val="20"/>
                <w:lang w:eastAsia="pt-BR"/>
              </w:rPr>
              <w:t xml:space="preserve"> (metros)</w:t>
            </w:r>
          </w:p>
        </w:tc>
        <w:tc>
          <w:tcPr>
            <w:tcW w:w="1662" w:type="pct"/>
            <w:tcBorders>
              <w:top w:val="nil"/>
              <w:left w:val="nil"/>
              <w:bottom w:val="nil"/>
              <w:right w:val="nil"/>
            </w:tcBorders>
            <w:shd w:val="clear" w:color="auto" w:fill="auto"/>
            <w:noWrap/>
            <w:vAlign w:val="center"/>
            <w:hideMark/>
          </w:tcPr>
          <w:p w14:paraId="7D3394DA" w14:textId="77777777" w:rsidR="001B5E45" w:rsidRPr="00932CE5" w:rsidRDefault="001B5E45"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1,71 ± 0,08</w:t>
            </w:r>
          </w:p>
        </w:tc>
        <w:tc>
          <w:tcPr>
            <w:tcW w:w="1662" w:type="pct"/>
            <w:tcBorders>
              <w:top w:val="nil"/>
              <w:left w:val="nil"/>
              <w:bottom w:val="nil"/>
              <w:right w:val="nil"/>
            </w:tcBorders>
            <w:shd w:val="clear" w:color="auto" w:fill="auto"/>
            <w:noWrap/>
            <w:vAlign w:val="center"/>
            <w:hideMark/>
          </w:tcPr>
          <w:p w14:paraId="3EE264FC" w14:textId="77777777" w:rsidR="001B5E45" w:rsidRPr="00932CE5" w:rsidRDefault="001B5E45"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1,55 - 1,85</w:t>
            </w:r>
          </w:p>
        </w:tc>
      </w:tr>
      <w:tr w:rsidR="001B5E45" w:rsidRPr="00932CE5" w14:paraId="2C99AA71" w14:textId="77777777" w:rsidTr="00FA3123">
        <w:trPr>
          <w:trHeight w:val="285"/>
        </w:trPr>
        <w:tc>
          <w:tcPr>
            <w:tcW w:w="1676" w:type="pct"/>
            <w:tcBorders>
              <w:top w:val="nil"/>
              <w:left w:val="nil"/>
              <w:bottom w:val="nil"/>
              <w:right w:val="nil"/>
            </w:tcBorders>
            <w:shd w:val="clear" w:color="auto" w:fill="auto"/>
            <w:noWrap/>
            <w:vAlign w:val="center"/>
            <w:hideMark/>
          </w:tcPr>
          <w:p w14:paraId="1CBAD329" w14:textId="16983BE7" w:rsidR="001B5E45" w:rsidRPr="00932CE5" w:rsidRDefault="001B5E45"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IMC</w:t>
            </w:r>
            <w:r w:rsidR="00CB2A4F" w:rsidRPr="00932CE5">
              <w:rPr>
                <w:rFonts w:ascii="Times New Roman" w:eastAsia="Times New Roman" w:hAnsi="Times New Roman"/>
                <w:color w:val="000000"/>
                <w:sz w:val="20"/>
                <w:szCs w:val="20"/>
                <w:lang w:eastAsia="pt-BR"/>
              </w:rPr>
              <w:t xml:space="preserve"> (kg/m</w:t>
            </w:r>
            <w:r w:rsidR="00CB2A4F" w:rsidRPr="00932CE5">
              <w:rPr>
                <w:rFonts w:ascii="Times New Roman" w:eastAsia="Times New Roman" w:hAnsi="Times New Roman"/>
                <w:color w:val="000000"/>
                <w:sz w:val="20"/>
                <w:szCs w:val="20"/>
                <w:vertAlign w:val="superscript"/>
                <w:lang w:eastAsia="pt-BR"/>
              </w:rPr>
              <w:t xml:space="preserve">2 </w:t>
            </w:r>
            <w:r w:rsidR="00CB2A4F" w:rsidRPr="00932CE5">
              <w:rPr>
                <w:rFonts w:ascii="Times New Roman" w:eastAsia="Times New Roman" w:hAnsi="Times New Roman"/>
                <w:color w:val="000000"/>
                <w:sz w:val="20"/>
                <w:szCs w:val="20"/>
                <w:lang w:eastAsia="pt-BR"/>
              </w:rPr>
              <w:t>)</w:t>
            </w:r>
          </w:p>
        </w:tc>
        <w:tc>
          <w:tcPr>
            <w:tcW w:w="1662" w:type="pct"/>
            <w:tcBorders>
              <w:top w:val="nil"/>
              <w:left w:val="nil"/>
              <w:bottom w:val="nil"/>
              <w:right w:val="nil"/>
            </w:tcBorders>
            <w:shd w:val="clear" w:color="auto" w:fill="auto"/>
            <w:noWrap/>
            <w:vAlign w:val="center"/>
            <w:hideMark/>
          </w:tcPr>
          <w:p w14:paraId="46438C68" w14:textId="77777777" w:rsidR="001B5E45" w:rsidRPr="00932CE5" w:rsidRDefault="001B5E45"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24,85 ± 3,60</w:t>
            </w:r>
          </w:p>
        </w:tc>
        <w:tc>
          <w:tcPr>
            <w:tcW w:w="1662" w:type="pct"/>
            <w:tcBorders>
              <w:top w:val="nil"/>
              <w:left w:val="nil"/>
              <w:bottom w:val="nil"/>
              <w:right w:val="nil"/>
            </w:tcBorders>
            <w:shd w:val="clear" w:color="auto" w:fill="auto"/>
            <w:noWrap/>
            <w:vAlign w:val="center"/>
            <w:hideMark/>
          </w:tcPr>
          <w:p w14:paraId="286E5AAF" w14:textId="77777777" w:rsidR="001B5E45" w:rsidRPr="00932CE5" w:rsidRDefault="001B5E45"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20,57 - 30,09</w:t>
            </w:r>
          </w:p>
        </w:tc>
      </w:tr>
      <w:tr w:rsidR="001B5E45" w:rsidRPr="00932CE5" w14:paraId="7D13C1D8" w14:textId="77777777" w:rsidTr="00FA3123">
        <w:trPr>
          <w:trHeight w:val="315"/>
        </w:trPr>
        <w:tc>
          <w:tcPr>
            <w:tcW w:w="5000" w:type="pct"/>
            <w:gridSpan w:val="3"/>
            <w:tcBorders>
              <w:top w:val="single" w:sz="4" w:space="0" w:color="auto"/>
              <w:left w:val="nil"/>
              <w:bottom w:val="nil"/>
              <w:right w:val="nil"/>
            </w:tcBorders>
            <w:shd w:val="clear" w:color="auto" w:fill="auto"/>
            <w:noWrap/>
            <w:vAlign w:val="center"/>
            <w:hideMark/>
          </w:tcPr>
          <w:p w14:paraId="2DCBC365" w14:textId="12744B14" w:rsidR="001B5E45" w:rsidRPr="00932CE5" w:rsidRDefault="001B5E45" w:rsidP="0075434C">
            <w:pPr>
              <w:spacing w:after="0" w:line="360" w:lineRule="auto"/>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 xml:space="preserve">n = frequência absoluta; % = frequência relativa; DP = desvio padrão; </w:t>
            </w:r>
            <w:r w:rsidR="004418FA" w:rsidRPr="00932CE5">
              <w:rPr>
                <w:rFonts w:ascii="Times New Roman" w:eastAsia="Times New Roman" w:hAnsi="Times New Roman"/>
                <w:color w:val="000000"/>
                <w:sz w:val="20"/>
                <w:szCs w:val="20"/>
                <w:lang w:eastAsia="pt-BR"/>
              </w:rPr>
              <w:t>IMC</w:t>
            </w:r>
            <w:r w:rsidRPr="00932CE5">
              <w:rPr>
                <w:rFonts w:ascii="Times New Roman" w:eastAsia="Times New Roman" w:hAnsi="Times New Roman"/>
                <w:color w:val="000000"/>
                <w:sz w:val="20"/>
                <w:szCs w:val="20"/>
                <w:lang w:eastAsia="pt-BR"/>
              </w:rPr>
              <w:t>=</w:t>
            </w:r>
            <w:r w:rsidR="004418FA" w:rsidRPr="00932CE5">
              <w:rPr>
                <w:rFonts w:ascii="Times New Roman" w:eastAsia="Times New Roman" w:hAnsi="Times New Roman"/>
                <w:color w:val="000000"/>
                <w:sz w:val="20"/>
                <w:szCs w:val="20"/>
                <w:lang w:eastAsia="pt-BR"/>
              </w:rPr>
              <w:t xml:space="preserve"> índice de massa corporal.</w:t>
            </w:r>
          </w:p>
        </w:tc>
      </w:tr>
    </w:tbl>
    <w:p w14:paraId="37250092" w14:textId="6D754980" w:rsidR="000E591A" w:rsidRDefault="000E591A" w:rsidP="0075434C">
      <w:pPr>
        <w:spacing w:line="360" w:lineRule="auto"/>
        <w:rPr>
          <w:rFonts w:ascii="Times New Roman" w:hAnsi="Times New Roman"/>
          <w:sz w:val="20"/>
          <w:szCs w:val="20"/>
        </w:rPr>
      </w:pPr>
    </w:p>
    <w:p w14:paraId="4791A577" w14:textId="77777777" w:rsidR="00932CE5" w:rsidRDefault="00932CE5" w:rsidP="0075434C">
      <w:pPr>
        <w:spacing w:line="360" w:lineRule="auto"/>
        <w:rPr>
          <w:rFonts w:ascii="Times New Roman" w:hAnsi="Times New Roman"/>
          <w:sz w:val="20"/>
          <w:szCs w:val="20"/>
        </w:rPr>
      </w:pPr>
    </w:p>
    <w:p w14:paraId="7FBB4285" w14:textId="209AF040" w:rsidR="00031D28" w:rsidRDefault="00CB2A4F" w:rsidP="0075434C">
      <w:pPr>
        <w:spacing w:after="0" w:line="360" w:lineRule="auto"/>
        <w:ind w:firstLine="709"/>
        <w:jc w:val="both"/>
        <w:rPr>
          <w:rFonts w:ascii="Times New Roman" w:hAnsi="Times New Roman"/>
          <w:sz w:val="24"/>
          <w:szCs w:val="24"/>
        </w:rPr>
      </w:pPr>
      <w:r>
        <w:rPr>
          <w:rFonts w:ascii="Times New Roman" w:hAnsi="Times New Roman"/>
          <w:sz w:val="24"/>
          <w:szCs w:val="24"/>
        </w:rPr>
        <w:t>A</w:t>
      </w:r>
      <w:r w:rsidR="00D83136">
        <w:rPr>
          <w:rFonts w:ascii="Times New Roman" w:hAnsi="Times New Roman"/>
          <w:sz w:val="24"/>
          <w:szCs w:val="24"/>
        </w:rPr>
        <w:t xml:space="preserve"> Tabela 2 </w:t>
      </w:r>
      <w:r w:rsidR="00031D28" w:rsidRPr="00FA5E33">
        <w:rPr>
          <w:rFonts w:ascii="Times New Roman" w:hAnsi="Times New Roman"/>
          <w:sz w:val="24"/>
          <w:szCs w:val="24"/>
        </w:rPr>
        <w:t xml:space="preserve">expõe os resultados de comparação da </w:t>
      </w:r>
      <w:r w:rsidR="00031D28">
        <w:rPr>
          <w:rFonts w:ascii="Times New Roman" w:hAnsi="Times New Roman"/>
          <w:sz w:val="24"/>
          <w:szCs w:val="24"/>
        </w:rPr>
        <w:t>dor</w:t>
      </w:r>
      <w:r w:rsidR="00031D28" w:rsidRPr="00FA5E33">
        <w:rPr>
          <w:rFonts w:ascii="Times New Roman" w:hAnsi="Times New Roman"/>
          <w:sz w:val="24"/>
          <w:szCs w:val="24"/>
        </w:rPr>
        <w:t xml:space="preserve"> antes, logo após e 7 dias após a intervenção com </w:t>
      </w:r>
      <w:r w:rsidR="00031D28">
        <w:rPr>
          <w:rFonts w:ascii="Times New Roman" w:hAnsi="Times New Roman"/>
          <w:sz w:val="24"/>
          <w:szCs w:val="24"/>
        </w:rPr>
        <w:t>a técnica de SNAGs lombar do Conceito Mulligan</w:t>
      </w:r>
      <w:r w:rsidR="00031D28" w:rsidRPr="00FA5E33">
        <w:rPr>
          <w:rFonts w:ascii="Times New Roman" w:hAnsi="Times New Roman"/>
          <w:sz w:val="24"/>
          <w:szCs w:val="24"/>
        </w:rPr>
        <w:t xml:space="preserve">. A média da </w:t>
      </w:r>
      <w:r w:rsidR="00031D28">
        <w:rPr>
          <w:rFonts w:ascii="Times New Roman" w:hAnsi="Times New Roman"/>
          <w:sz w:val="24"/>
          <w:szCs w:val="24"/>
        </w:rPr>
        <w:t>dor</w:t>
      </w:r>
      <w:r w:rsidR="00031D28" w:rsidRPr="00FA5E33">
        <w:rPr>
          <w:rFonts w:ascii="Times New Roman" w:hAnsi="Times New Roman"/>
          <w:sz w:val="24"/>
          <w:szCs w:val="24"/>
        </w:rPr>
        <w:t xml:space="preserve"> lombar antes da técnica foi de </w:t>
      </w:r>
      <w:r w:rsidR="00031D28">
        <w:rPr>
          <w:rFonts w:ascii="Times New Roman" w:hAnsi="Times New Roman"/>
          <w:sz w:val="24"/>
          <w:szCs w:val="24"/>
        </w:rPr>
        <w:t>6,36</w:t>
      </w:r>
      <w:r w:rsidR="00FC1EA5">
        <w:rPr>
          <w:rFonts w:ascii="Times New Roman" w:hAnsi="Times New Roman"/>
          <w:sz w:val="24"/>
          <w:szCs w:val="24"/>
        </w:rPr>
        <w:t xml:space="preserve"> </w:t>
      </w:r>
      <w:r>
        <w:rPr>
          <w:rFonts w:ascii="Times New Roman" w:hAnsi="Times New Roman"/>
          <w:sz w:val="24"/>
          <w:szCs w:val="24"/>
        </w:rPr>
        <w:t>cm</w:t>
      </w:r>
      <w:r w:rsidR="00031D28" w:rsidRPr="00FA5E33">
        <w:rPr>
          <w:rFonts w:ascii="Times New Roman" w:hAnsi="Times New Roman"/>
          <w:sz w:val="24"/>
          <w:szCs w:val="24"/>
        </w:rPr>
        <w:t xml:space="preserve">, logo após foi de </w:t>
      </w:r>
      <w:r w:rsidR="00031D28">
        <w:rPr>
          <w:rFonts w:ascii="Times New Roman" w:hAnsi="Times New Roman"/>
          <w:sz w:val="24"/>
          <w:szCs w:val="24"/>
        </w:rPr>
        <w:t>2,14</w:t>
      </w:r>
      <w:r w:rsidR="00FC1EA5">
        <w:rPr>
          <w:rFonts w:ascii="Times New Roman" w:hAnsi="Times New Roman"/>
          <w:sz w:val="24"/>
          <w:szCs w:val="24"/>
        </w:rPr>
        <w:t xml:space="preserve"> </w:t>
      </w:r>
      <w:r>
        <w:rPr>
          <w:rFonts w:ascii="Times New Roman" w:hAnsi="Times New Roman"/>
          <w:sz w:val="24"/>
          <w:szCs w:val="24"/>
        </w:rPr>
        <w:t>cm</w:t>
      </w:r>
      <w:r w:rsidR="00031D28">
        <w:rPr>
          <w:rFonts w:ascii="Times New Roman" w:hAnsi="Times New Roman"/>
          <w:sz w:val="24"/>
          <w:szCs w:val="24"/>
        </w:rPr>
        <w:t xml:space="preserve"> </w:t>
      </w:r>
      <w:r w:rsidR="00031D28" w:rsidRPr="00FA5E33">
        <w:rPr>
          <w:rFonts w:ascii="Times New Roman" w:hAnsi="Times New Roman"/>
          <w:sz w:val="24"/>
          <w:szCs w:val="24"/>
        </w:rPr>
        <w:t xml:space="preserve">e de </w:t>
      </w:r>
      <w:r w:rsidR="00031D28">
        <w:rPr>
          <w:rFonts w:ascii="Times New Roman" w:hAnsi="Times New Roman"/>
          <w:sz w:val="24"/>
          <w:szCs w:val="24"/>
        </w:rPr>
        <w:t>1,64</w:t>
      </w:r>
      <w:r w:rsidR="00FC1EA5">
        <w:rPr>
          <w:rFonts w:ascii="Times New Roman" w:hAnsi="Times New Roman"/>
          <w:sz w:val="24"/>
          <w:szCs w:val="24"/>
        </w:rPr>
        <w:t xml:space="preserve"> </w:t>
      </w:r>
      <w:r>
        <w:rPr>
          <w:rFonts w:ascii="Times New Roman" w:hAnsi="Times New Roman"/>
          <w:sz w:val="24"/>
          <w:szCs w:val="24"/>
        </w:rPr>
        <w:t>cm</w:t>
      </w:r>
      <w:r w:rsidR="00031D28" w:rsidRPr="00FA5E33">
        <w:rPr>
          <w:rFonts w:ascii="Times New Roman" w:hAnsi="Times New Roman"/>
          <w:sz w:val="24"/>
          <w:szCs w:val="24"/>
        </w:rPr>
        <w:t xml:space="preserve"> 7 dias após a intervenção. Tais valores demonstram que a técnica foi capaz de </w:t>
      </w:r>
      <w:r w:rsidR="00031D28">
        <w:rPr>
          <w:rFonts w:ascii="Times New Roman" w:hAnsi="Times New Roman"/>
          <w:sz w:val="24"/>
          <w:szCs w:val="24"/>
        </w:rPr>
        <w:t>diminuir a dor</w:t>
      </w:r>
      <w:r w:rsidR="00031D28" w:rsidRPr="00FA5E33">
        <w:rPr>
          <w:rFonts w:ascii="Times New Roman" w:hAnsi="Times New Roman"/>
          <w:sz w:val="24"/>
          <w:szCs w:val="24"/>
        </w:rPr>
        <w:t xml:space="preserve"> </w:t>
      </w:r>
      <w:r w:rsidR="00123AEB">
        <w:rPr>
          <w:rFonts w:ascii="Times New Roman" w:hAnsi="Times New Roman"/>
          <w:sz w:val="24"/>
          <w:szCs w:val="24"/>
        </w:rPr>
        <w:t>de forma significativa</w:t>
      </w:r>
      <w:r w:rsidR="00031D28" w:rsidRPr="00FA5E33">
        <w:rPr>
          <w:rFonts w:ascii="Times New Roman" w:hAnsi="Times New Roman"/>
          <w:sz w:val="24"/>
          <w:szCs w:val="24"/>
        </w:rPr>
        <w:t xml:space="preserve"> (p&lt;0,001), com a manutenção desse resultado 7 dias após o tratamento.</w:t>
      </w:r>
    </w:p>
    <w:p w14:paraId="3BC30D2D" w14:textId="2A8D09BC" w:rsidR="008F4650" w:rsidRPr="00BD5DF3" w:rsidRDefault="008F4650" w:rsidP="0075434C">
      <w:pPr>
        <w:spacing w:after="0" w:line="360" w:lineRule="auto"/>
        <w:ind w:firstLine="708"/>
        <w:jc w:val="both"/>
        <w:rPr>
          <w:rFonts w:ascii="Times New Roman" w:hAnsi="Times New Roman"/>
          <w:sz w:val="24"/>
          <w:szCs w:val="24"/>
        </w:rPr>
      </w:pPr>
    </w:p>
    <w:p w14:paraId="2631AAB9" w14:textId="269DBE74" w:rsidR="008F4650" w:rsidRPr="00932CE5" w:rsidRDefault="008F4650" w:rsidP="0075434C">
      <w:pPr>
        <w:spacing w:after="0" w:line="360" w:lineRule="auto"/>
        <w:rPr>
          <w:rFonts w:ascii="Times New Roman" w:hAnsi="Times New Roman"/>
          <w:sz w:val="20"/>
          <w:szCs w:val="20"/>
        </w:rPr>
      </w:pPr>
      <w:r w:rsidRPr="00932CE5">
        <w:rPr>
          <w:rFonts w:ascii="Times New Roman" w:hAnsi="Times New Roman"/>
          <w:sz w:val="20"/>
          <w:szCs w:val="20"/>
        </w:rPr>
        <w:t xml:space="preserve">Tabela 2. Resultado da comparação da </w:t>
      </w:r>
      <w:r w:rsidR="00CB2A4F" w:rsidRPr="00932CE5">
        <w:rPr>
          <w:rFonts w:ascii="Times New Roman" w:hAnsi="Times New Roman"/>
          <w:sz w:val="20"/>
          <w:szCs w:val="20"/>
        </w:rPr>
        <w:t xml:space="preserve">intensidade da dor </w:t>
      </w:r>
      <w:r w:rsidRPr="00932CE5">
        <w:rPr>
          <w:rFonts w:ascii="Times New Roman" w:hAnsi="Times New Roman"/>
          <w:sz w:val="20"/>
          <w:szCs w:val="20"/>
        </w:rPr>
        <w:t>antes, logo após e 7 dias após a intervenção.</w:t>
      </w:r>
      <w:r w:rsidR="004418FA" w:rsidRPr="00932CE5">
        <w:rPr>
          <w:rFonts w:ascii="Times New Roman" w:hAnsi="Times New Roman"/>
          <w:sz w:val="20"/>
          <w:szCs w:val="20"/>
        </w:rPr>
        <w:t xml:space="preserve"> Goiânia, 2021 (n=14).</w:t>
      </w:r>
    </w:p>
    <w:tbl>
      <w:tblPr>
        <w:tblW w:w="5000" w:type="pct"/>
        <w:tblCellMar>
          <w:left w:w="70" w:type="dxa"/>
          <w:right w:w="70" w:type="dxa"/>
        </w:tblCellMar>
        <w:tblLook w:val="04A0" w:firstRow="1" w:lastRow="0" w:firstColumn="1" w:lastColumn="0" w:noHBand="0" w:noVBand="1"/>
      </w:tblPr>
      <w:tblGrid>
        <w:gridCol w:w="2130"/>
        <w:gridCol w:w="1290"/>
        <w:gridCol w:w="2190"/>
        <w:gridCol w:w="2312"/>
        <w:gridCol w:w="1288"/>
      </w:tblGrid>
      <w:tr w:rsidR="00A87455" w:rsidRPr="00932CE5" w14:paraId="045D81BA" w14:textId="77777777" w:rsidTr="00FA3123">
        <w:trPr>
          <w:trHeight w:val="315"/>
        </w:trPr>
        <w:tc>
          <w:tcPr>
            <w:tcW w:w="1165" w:type="pct"/>
            <w:vMerge w:val="restart"/>
            <w:tcBorders>
              <w:top w:val="single" w:sz="4" w:space="0" w:color="auto"/>
              <w:left w:val="nil"/>
              <w:bottom w:val="single" w:sz="4" w:space="0" w:color="000000"/>
              <w:right w:val="nil"/>
            </w:tcBorders>
            <w:shd w:val="clear" w:color="auto" w:fill="auto"/>
            <w:noWrap/>
            <w:vAlign w:val="center"/>
            <w:hideMark/>
          </w:tcPr>
          <w:p w14:paraId="5A6F4DED" w14:textId="28CD0C62" w:rsidR="008F4650" w:rsidRPr="00932CE5" w:rsidRDefault="00CB2A4F"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Intensidade da dor</w:t>
            </w:r>
          </w:p>
        </w:tc>
        <w:tc>
          <w:tcPr>
            <w:tcW w:w="3153" w:type="pct"/>
            <w:gridSpan w:val="3"/>
            <w:tcBorders>
              <w:top w:val="single" w:sz="4" w:space="0" w:color="auto"/>
              <w:left w:val="nil"/>
              <w:bottom w:val="nil"/>
              <w:right w:val="nil"/>
            </w:tcBorders>
            <w:shd w:val="clear" w:color="auto" w:fill="auto"/>
            <w:noWrap/>
            <w:vAlign w:val="center"/>
            <w:hideMark/>
          </w:tcPr>
          <w:p w14:paraId="7B0D6B50" w14:textId="77777777" w:rsidR="008F4650" w:rsidRPr="00932CE5" w:rsidRDefault="008F4650"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Intervenção</w:t>
            </w:r>
          </w:p>
        </w:tc>
        <w:tc>
          <w:tcPr>
            <w:tcW w:w="682" w:type="pct"/>
            <w:vMerge w:val="restart"/>
            <w:tcBorders>
              <w:top w:val="single" w:sz="4" w:space="0" w:color="auto"/>
              <w:left w:val="nil"/>
              <w:bottom w:val="single" w:sz="4" w:space="0" w:color="000000"/>
              <w:right w:val="nil"/>
            </w:tcBorders>
            <w:shd w:val="clear" w:color="auto" w:fill="auto"/>
            <w:noWrap/>
            <w:vAlign w:val="center"/>
            <w:hideMark/>
          </w:tcPr>
          <w:p w14:paraId="4CDAE3AF" w14:textId="77777777" w:rsidR="008F4650" w:rsidRPr="00932CE5" w:rsidRDefault="008F4650" w:rsidP="0075434C">
            <w:pPr>
              <w:spacing w:after="0" w:line="360" w:lineRule="auto"/>
              <w:jc w:val="center"/>
              <w:rPr>
                <w:rFonts w:ascii="Times New Roman" w:eastAsia="Times New Roman" w:hAnsi="Times New Roman"/>
                <w:i/>
                <w:iCs/>
                <w:sz w:val="20"/>
                <w:szCs w:val="20"/>
                <w:lang w:eastAsia="pt-BR"/>
              </w:rPr>
            </w:pPr>
            <w:r w:rsidRPr="00932CE5">
              <w:rPr>
                <w:rFonts w:ascii="Times New Roman" w:eastAsia="Times New Roman" w:hAnsi="Times New Roman"/>
                <w:i/>
                <w:iCs/>
                <w:sz w:val="20"/>
                <w:szCs w:val="20"/>
                <w:lang w:eastAsia="pt-BR"/>
              </w:rPr>
              <w:t>p*</w:t>
            </w:r>
          </w:p>
        </w:tc>
      </w:tr>
      <w:tr w:rsidR="001E65A6" w:rsidRPr="00932CE5" w14:paraId="35169AAE" w14:textId="77777777" w:rsidTr="00FA3123">
        <w:trPr>
          <w:trHeight w:val="315"/>
        </w:trPr>
        <w:tc>
          <w:tcPr>
            <w:tcW w:w="1165" w:type="pct"/>
            <w:vMerge/>
            <w:tcBorders>
              <w:top w:val="single" w:sz="4" w:space="0" w:color="auto"/>
              <w:left w:val="nil"/>
              <w:bottom w:val="single" w:sz="4" w:space="0" w:color="000000"/>
              <w:right w:val="nil"/>
            </w:tcBorders>
            <w:vAlign w:val="center"/>
            <w:hideMark/>
          </w:tcPr>
          <w:p w14:paraId="1246652F" w14:textId="77777777" w:rsidR="008F4650" w:rsidRPr="00932CE5" w:rsidRDefault="008F4650" w:rsidP="0075434C">
            <w:pPr>
              <w:spacing w:after="0" w:line="360" w:lineRule="auto"/>
              <w:rPr>
                <w:rFonts w:ascii="Times New Roman" w:eastAsia="Times New Roman" w:hAnsi="Times New Roman"/>
                <w:color w:val="000000"/>
                <w:sz w:val="20"/>
                <w:szCs w:val="20"/>
                <w:lang w:eastAsia="pt-BR"/>
              </w:rPr>
            </w:pPr>
          </w:p>
        </w:tc>
        <w:tc>
          <w:tcPr>
            <w:tcW w:w="683" w:type="pct"/>
            <w:tcBorders>
              <w:top w:val="nil"/>
              <w:left w:val="nil"/>
              <w:bottom w:val="single" w:sz="4" w:space="0" w:color="auto"/>
              <w:right w:val="nil"/>
            </w:tcBorders>
            <w:shd w:val="clear" w:color="auto" w:fill="auto"/>
            <w:noWrap/>
            <w:vAlign w:val="center"/>
            <w:hideMark/>
          </w:tcPr>
          <w:p w14:paraId="31A480C9" w14:textId="77777777" w:rsidR="008F4650" w:rsidRPr="00932CE5" w:rsidRDefault="008F4650"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Antes</w:t>
            </w:r>
          </w:p>
        </w:tc>
        <w:tc>
          <w:tcPr>
            <w:tcW w:w="1200" w:type="pct"/>
            <w:tcBorders>
              <w:top w:val="nil"/>
              <w:left w:val="nil"/>
              <w:bottom w:val="single" w:sz="4" w:space="0" w:color="auto"/>
              <w:right w:val="nil"/>
            </w:tcBorders>
            <w:shd w:val="clear" w:color="auto" w:fill="auto"/>
            <w:noWrap/>
            <w:vAlign w:val="center"/>
            <w:hideMark/>
          </w:tcPr>
          <w:p w14:paraId="0EED6827" w14:textId="77777777" w:rsidR="008F4650" w:rsidRPr="00932CE5" w:rsidRDefault="008F4650"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Logo após</w:t>
            </w:r>
          </w:p>
        </w:tc>
        <w:tc>
          <w:tcPr>
            <w:tcW w:w="1270" w:type="pct"/>
            <w:tcBorders>
              <w:top w:val="nil"/>
              <w:left w:val="nil"/>
              <w:bottom w:val="single" w:sz="4" w:space="0" w:color="auto"/>
              <w:right w:val="nil"/>
            </w:tcBorders>
            <w:shd w:val="clear" w:color="auto" w:fill="auto"/>
            <w:noWrap/>
            <w:vAlign w:val="center"/>
            <w:hideMark/>
          </w:tcPr>
          <w:p w14:paraId="44C15E6F" w14:textId="77777777" w:rsidR="008F4650" w:rsidRPr="00932CE5" w:rsidRDefault="008F4650"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7 dias após</w:t>
            </w:r>
          </w:p>
        </w:tc>
        <w:tc>
          <w:tcPr>
            <w:tcW w:w="682" w:type="pct"/>
            <w:vMerge/>
            <w:tcBorders>
              <w:top w:val="single" w:sz="4" w:space="0" w:color="auto"/>
              <w:left w:val="nil"/>
              <w:bottom w:val="single" w:sz="4" w:space="0" w:color="000000"/>
              <w:right w:val="nil"/>
            </w:tcBorders>
            <w:vAlign w:val="center"/>
            <w:hideMark/>
          </w:tcPr>
          <w:p w14:paraId="49509FFD" w14:textId="77777777" w:rsidR="008F4650" w:rsidRPr="00932CE5" w:rsidRDefault="008F4650" w:rsidP="0075434C">
            <w:pPr>
              <w:spacing w:after="0" w:line="360" w:lineRule="auto"/>
              <w:rPr>
                <w:rFonts w:ascii="Times New Roman" w:eastAsia="Times New Roman" w:hAnsi="Times New Roman"/>
                <w:i/>
                <w:iCs/>
                <w:sz w:val="20"/>
                <w:szCs w:val="20"/>
                <w:lang w:eastAsia="pt-BR"/>
              </w:rPr>
            </w:pPr>
          </w:p>
        </w:tc>
      </w:tr>
      <w:tr w:rsidR="001E65A6" w:rsidRPr="00932CE5" w14:paraId="0DD4B9F5" w14:textId="77777777" w:rsidTr="00FA3123">
        <w:trPr>
          <w:trHeight w:val="315"/>
        </w:trPr>
        <w:tc>
          <w:tcPr>
            <w:tcW w:w="1165" w:type="pct"/>
            <w:tcBorders>
              <w:top w:val="nil"/>
              <w:left w:val="nil"/>
              <w:bottom w:val="nil"/>
              <w:right w:val="nil"/>
            </w:tcBorders>
            <w:shd w:val="clear" w:color="auto" w:fill="auto"/>
            <w:noWrap/>
            <w:vAlign w:val="center"/>
            <w:hideMark/>
          </w:tcPr>
          <w:p w14:paraId="3F38E306" w14:textId="77777777" w:rsidR="008F4650" w:rsidRPr="00932CE5" w:rsidRDefault="008F4650"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Média</w:t>
            </w:r>
          </w:p>
        </w:tc>
        <w:tc>
          <w:tcPr>
            <w:tcW w:w="683" w:type="pct"/>
            <w:tcBorders>
              <w:top w:val="nil"/>
              <w:left w:val="nil"/>
              <w:bottom w:val="nil"/>
              <w:right w:val="nil"/>
            </w:tcBorders>
            <w:shd w:val="clear" w:color="auto" w:fill="auto"/>
            <w:noWrap/>
            <w:vAlign w:val="center"/>
            <w:hideMark/>
          </w:tcPr>
          <w:p w14:paraId="046A208B" w14:textId="77777777" w:rsidR="008F4650" w:rsidRPr="00932CE5" w:rsidRDefault="008F4650"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6,36</w:t>
            </w:r>
            <w:r w:rsidRPr="00932CE5">
              <w:rPr>
                <w:rFonts w:ascii="Times New Roman" w:eastAsia="Times New Roman" w:hAnsi="Times New Roman"/>
                <w:b/>
                <w:bCs/>
                <w:color w:val="000000"/>
                <w:sz w:val="20"/>
                <w:szCs w:val="20"/>
                <w:lang w:eastAsia="pt-BR"/>
              </w:rPr>
              <w:t>a</w:t>
            </w:r>
          </w:p>
        </w:tc>
        <w:tc>
          <w:tcPr>
            <w:tcW w:w="1200" w:type="pct"/>
            <w:tcBorders>
              <w:top w:val="nil"/>
              <w:left w:val="nil"/>
              <w:bottom w:val="nil"/>
              <w:right w:val="nil"/>
            </w:tcBorders>
            <w:shd w:val="clear" w:color="auto" w:fill="auto"/>
            <w:noWrap/>
            <w:vAlign w:val="center"/>
            <w:hideMark/>
          </w:tcPr>
          <w:p w14:paraId="766F3348" w14:textId="77777777" w:rsidR="008F4650" w:rsidRPr="00932CE5" w:rsidRDefault="008F4650"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2,14</w:t>
            </w:r>
            <w:r w:rsidRPr="00932CE5">
              <w:rPr>
                <w:rFonts w:ascii="Times New Roman" w:eastAsia="Times New Roman" w:hAnsi="Times New Roman"/>
                <w:b/>
                <w:bCs/>
                <w:color w:val="000000"/>
                <w:sz w:val="20"/>
                <w:szCs w:val="20"/>
                <w:lang w:eastAsia="pt-BR"/>
              </w:rPr>
              <w:t>b</w:t>
            </w:r>
          </w:p>
        </w:tc>
        <w:tc>
          <w:tcPr>
            <w:tcW w:w="1270" w:type="pct"/>
            <w:tcBorders>
              <w:top w:val="nil"/>
              <w:left w:val="nil"/>
              <w:bottom w:val="nil"/>
              <w:right w:val="nil"/>
            </w:tcBorders>
            <w:shd w:val="clear" w:color="auto" w:fill="auto"/>
            <w:noWrap/>
            <w:vAlign w:val="center"/>
            <w:hideMark/>
          </w:tcPr>
          <w:p w14:paraId="230F599A" w14:textId="77777777" w:rsidR="008F4650" w:rsidRPr="00932CE5" w:rsidRDefault="008F4650"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1,64</w:t>
            </w:r>
            <w:r w:rsidRPr="00932CE5">
              <w:rPr>
                <w:rFonts w:ascii="Times New Roman" w:eastAsia="Times New Roman" w:hAnsi="Times New Roman"/>
                <w:b/>
                <w:bCs/>
                <w:color w:val="000000"/>
                <w:sz w:val="20"/>
                <w:szCs w:val="20"/>
                <w:lang w:eastAsia="pt-BR"/>
              </w:rPr>
              <w:t>b</w:t>
            </w:r>
          </w:p>
        </w:tc>
        <w:tc>
          <w:tcPr>
            <w:tcW w:w="682" w:type="pct"/>
            <w:vMerge w:val="restart"/>
            <w:tcBorders>
              <w:top w:val="nil"/>
              <w:left w:val="nil"/>
              <w:bottom w:val="single" w:sz="4" w:space="0" w:color="000000"/>
              <w:right w:val="nil"/>
            </w:tcBorders>
            <w:shd w:val="clear" w:color="auto" w:fill="auto"/>
            <w:noWrap/>
            <w:vAlign w:val="center"/>
            <w:hideMark/>
          </w:tcPr>
          <w:p w14:paraId="1EED39F2" w14:textId="77777777" w:rsidR="008F4650" w:rsidRPr="00932CE5" w:rsidRDefault="008F4650" w:rsidP="0075434C">
            <w:pPr>
              <w:spacing w:after="0" w:line="360" w:lineRule="auto"/>
              <w:jc w:val="center"/>
              <w:rPr>
                <w:rFonts w:ascii="Times New Roman" w:eastAsia="Times New Roman" w:hAnsi="Times New Roman"/>
                <w:b/>
                <w:sz w:val="20"/>
                <w:szCs w:val="20"/>
                <w:lang w:eastAsia="pt-BR"/>
              </w:rPr>
            </w:pPr>
            <w:r w:rsidRPr="00932CE5">
              <w:rPr>
                <w:rFonts w:ascii="Times New Roman" w:eastAsia="Times New Roman" w:hAnsi="Times New Roman"/>
                <w:b/>
                <w:sz w:val="20"/>
                <w:szCs w:val="20"/>
                <w:lang w:eastAsia="pt-BR"/>
              </w:rPr>
              <w:t>&lt;0,001</w:t>
            </w:r>
          </w:p>
        </w:tc>
      </w:tr>
      <w:tr w:rsidR="001E65A6" w:rsidRPr="00932CE5" w14:paraId="1748F9F9" w14:textId="77777777" w:rsidTr="00FA3123">
        <w:trPr>
          <w:trHeight w:val="315"/>
        </w:trPr>
        <w:tc>
          <w:tcPr>
            <w:tcW w:w="1165" w:type="pct"/>
            <w:tcBorders>
              <w:top w:val="nil"/>
              <w:left w:val="nil"/>
              <w:bottom w:val="single" w:sz="4" w:space="0" w:color="auto"/>
              <w:right w:val="nil"/>
            </w:tcBorders>
            <w:shd w:val="clear" w:color="auto" w:fill="auto"/>
            <w:noWrap/>
            <w:vAlign w:val="center"/>
            <w:hideMark/>
          </w:tcPr>
          <w:p w14:paraId="34EE9298" w14:textId="77777777" w:rsidR="008F4650" w:rsidRPr="00932CE5" w:rsidRDefault="008F4650"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Desvio padrão</w:t>
            </w:r>
          </w:p>
        </w:tc>
        <w:tc>
          <w:tcPr>
            <w:tcW w:w="683" w:type="pct"/>
            <w:tcBorders>
              <w:top w:val="nil"/>
              <w:left w:val="nil"/>
              <w:bottom w:val="single" w:sz="4" w:space="0" w:color="auto"/>
              <w:right w:val="nil"/>
            </w:tcBorders>
            <w:shd w:val="clear" w:color="auto" w:fill="auto"/>
            <w:noWrap/>
            <w:vAlign w:val="center"/>
            <w:hideMark/>
          </w:tcPr>
          <w:p w14:paraId="3F7A999A" w14:textId="77777777" w:rsidR="008F4650" w:rsidRPr="00932CE5" w:rsidRDefault="008F4650"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1,60</w:t>
            </w:r>
          </w:p>
        </w:tc>
        <w:tc>
          <w:tcPr>
            <w:tcW w:w="1200" w:type="pct"/>
            <w:tcBorders>
              <w:top w:val="nil"/>
              <w:left w:val="nil"/>
              <w:bottom w:val="single" w:sz="4" w:space="0" w:color="auto"/>
              <w:right w:val="nil"/>
            </w:tcBorders>
            <w:shd w:val="clear" w:color="auto" w:fill="auto"/>
            <w:noWrap/>
            <w:vAlign w:val="center"/>
            <w:hideMark/>
          </w:tcPr>
          <w:p w14:paraId="5D636E41" w14:textId="77777777" w:rsidR="008F4650" w:rsidRPr="00932CE5" w:rsidRDefault="008F4650"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1,41</w:t>
            </w:r>
          </w:p>
        </w:tc>
        <w:tc>
          <w:tcPr>
            <w:tcW w:w="1270" w:type="pct"/>
            <w:tcBorders>
              <w:top w:val="nil"/>
              <w:left w:val="nil"/>
              <w:bottom w:val="single" w:sz="4" w:space="0" w:color="auto"/>
              <w:right w:val="nil"/>
            </w:tcBorders>
            <w:shd w:val="clear" w:color="auto" w:fill="auto"/>
            <w:noWrap/>
            <w:vAlign w:val="center"/>
            <w:hideMark/>
          </w:tcPr>
          <w:p w14:paraId="4A898E20" w14:textId="77777777" w:rsidR="008F4650" w:rsidRPr="00932CE5" w:rsidRDefault="008F4650" w:rsidP="0075434C">
            <w:pPr>
              <w:spacing w:after="0" w:line="360" w:lineRule="auto"/>
              <w:jc w:val="center"/>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1,22</w:t>
            </w:r>
          </w:p>
        </w:tc>
        <w:tc>
          <w:tcPr>
            <w:tcW w:w="682" w:type="pct"/>
            <w:vMerge/>
            <w:tcBorders>
              <w:top w:val="nil"/>
              <w:left w:val="nil"/>
              <w:bottom w:val="single" w:sz="4" w:space="0" w:color="000000"/>
              <w:right w:val="nil"/>
            </w:tcBorders>
            <w:vAlign w:val="center"/>
            <w:hideMark/>
          </w:tcPr>
          <w:p w14:paraId="1A1E4BA7" w14:textId="77777777" w:rsidR="008F4650" w:rsidRPr="00932CE5" w:rsidRDefault="008F4650" w:rsidP="0075434C">
            <w:pPr>
              <w:spacing w:after="0" w:line="360" w:lineRule="auto"/>
              <w:rPr>
                <w:rFonts w:ascii="Times New Roman" w:eastAsia="Times New Roman" w:hAnsi="Times New Roman"/>
                <w:sz w:val="20"/>
                <w:szCs w:val="20"/>
                <w:lang w:eastAsia="pt-BR"/>
              </w:rPr>
            </w:pPr>
          </w:p>
        </w:tc>
      </w:tr>
      <w:tr w:rsidR="008F4650" w:rsidRPr="00932CE5" w14:paraId="56B208B9" w14:textId="77777777" w:rsidTr="00FA3123">
        <w:trPr>
          <w:trHeight w:val="315"/>
        </w:trPr>
        <w:tc>
          <w:tcPr>
            <w:tcW w:w="5000" w:type="pct"/>
            <w:gridSpan w:val="5"/>
            <w:tcBorders>
              <w:top w:val="single" w:sz="4" w:space="0" w:color="auto"/>
              <w:left w:val="nil"/>
              <w:bottom w:val="nil"/>
              <w:right w:val="nil"/>
            </w:tcBorders>
            <w:shd w:val="clear" w:color="auto" w:fill="auto"/>
            <w:noWrap/>
            <w:vAlign w:val="center"/>
            <w:hideMark/>
          </w:tcPr>
          <w:p w14:paraId="65AA70B0" w14:textId="2B931670" w:rsidR="008F4650" w:rsidRPr="00932CE5" w:rsidRDefault="008F4650" w:rsidP="0075434C">
            <w:pPr>
              <w:spacing w:after="0" w:line="360" w:lineRule="auto"/>
              <w:rPr>
                <w:rFonts w:ascii="Times New Roman" w:eastAsia="Times New Roman" w:hAnsi="Times New Roman"/>
                <w:color w:val="000000"/>
                <w:sz w:val="20"/>
                <w:szCs w:val="20"/>
                <w:lang w:eastAsia="pt-BR"/>
              </w:rPr>
            </w:pPr>
            <w:r w:rsidRPr="00932CE5">
              <w:rPr>
                <w:rFonts w:ascii="Times New Roman" w:eastAsia="Times New Roman" w:hAnsi="Times New Roman"/>
                <w:color w:val="000000"/>
                <w:sz w:val="20"/>
                <w:szCs w:val="20"/>
                <w:lang w:eastAsia="pt-BR"/>
              </w:rPr>
              <w:t>ANOVA Friedman seguido do teste de Wilcoxon</w:t>
            </w:r>
          </w:p>
        </w:tc>
      </w:tr>
      <w:tr w:rsidR="008F4650" w:rsidRPr="008F4650" w14:paraId="772ED9F6" w14:textId="77777777" w:rsidTr="00FA3123">
        <w:trPr>
          <w:trHeight w:val="315"/>
        </w:trPr>
        <w:tc>
          <w:tcPr>
            <w:tcW w:w="5000" w:type="pct"/>
            <w:gridSpan w:val="5"/>
            <w:tcBorders>
              <w:top w:val="nil"/>
              <w:left w:val="nil"/>
              <w:bottom w:val="nil"/>
              <w:right w:val="nil"/>
            </w:tcBorders>
            <w:shd w:val="clear" w:color="auto" w:fill="auto"/>
            <w:noWrap/>
            <w:vAlign w:val="center"/>
            <w:hideMark/>
          </w:tcPr>
          <w:p w14:paraId="12710839" w14:textId="77777777" w:rsidR="008F4650" w:rsidRDefault="008F4650" w:rsidP="0075434C">
            <w:pPr>
              <w:spacing w:line="360" w:lineRule="auto"/>
              <w:rPr>
                <w:rFonts w:ascii="Times New Roman" w:eastAsia="Times New Roman" w:hAnsi="Times New Roman"/>
                <w:iCs/>
                <w:color w:val="000000"/>
                <w:szCs w:val="24"/>
                <w:lang w:eastAsia="pt-BR"/>
              </w:rPr>
            </w:pPr>
          </w:p>
          <w:p w14:paraId="7C772D52" w14:textId="77777777" w:rsidR="00A87455" w:rsidRPr="008B1566" w:rsidRDefault="00A87455" w:rsidP="0075434C">
            <w:pPr>
              <w:spacing w:after="0" w:line="360" w:lineRule="auto"/>
              <w:rPr>
                <w:rFonts w:ascii="Times New Roman" w:hAnsi="Times New Roman"/>
                <w:sz w:val="20"/>
                <w:szCs w:val="24"/>
              </w:rPr>
            </w:pPr>
          </w:p>
          <w:p w14:paraId="0312ABC3" w14:textId="7EADD1BF" w:rsidR="00A87455" w:rsidRPr="00EB434A" w:rsidRDefault="00A87455" w:rsidP="0075434C">
            <w:pPr>
              <w:spacing w:after="0" w:line="360" w:lineRule="auto"/>
              <w:jc w:val="both"/>
              <w:rPr>
                <w:rFonts w:ascii="Times New Roman" w:hAnsi="Times New Roman"/>
                <w:sz w:val="24"/>
                <w:szCs w:val="24"/>
              </w:rPr>
            </w:pPr>
            <w:r>
              <w:rPr>
                <w:rFonts w:ascii="Times New Roman" w:hAnsi="Times New Roman"/>
                <w:sz w:val="24"/>
                <w:szCs w:val="24"/>
              </w:rPr>
              <w:tab/>
            </w:r>
            <w:r w:rsidRPr="00A87455">
              <w:rPr>
                <w:rFonts w:ascii="Times New Roman" w:hAnsi="Times New Roman"/>
                <w:sz w:val="24"/>
                <w:szCs w:val="24"/>
              </w:rPr>
              <w:t>Na Figura 1 constam dados do equilíbrio dinâmico de membros inferiores obtidos com auxílio do Y</w:t>
            </w:r>
            <w:r w:rsidR="00932CE5">
              <w:rPr>
                <w:rFonts w:ascii="Times New Roman" w:hAnsi="Times New Roman"/>
                <w:sz w:val="24"/>
                <w:szCs w:val="24"/>
              </w:rPr>
              <w:t>BT</w:t>
            </w:r>
            <w:r w:rsidR="00FC1EA5">
              <w:rPr>
                <w:rFonts w:ascii="Times New Roman" w:hAnsi="Times New Roman"/>
                <w:sz w:val="24"/>
                <w:szCs w:val="24"/>
              </w:rPr>
              <w:t>.</w:t>
            </w:r>
            <w:r w:rsidR="001E65A6">
              <w:rPr>
                <w:rFonts w:ascii="Times New Roman" w:hAnsi="Times New Roman"/>
                <w:sz w:val="24"/>
                <w:szCs w:val="24"/>
              </w:rPr>
              <w:t xml:space="preserve"> A média do equilíbrio antes da técnica no membro inferior esquerdo foi de 75,69</w:t>
            </w:r>
            <w:r w:rsidR="00932CE5">
              <w:rPr>
                <w:rFonts w:ascii="Times New Roman" w:hAnsi="Times New Roman"/>
                <w:sz w:val="24"/>
                <w:szCs w:val="24"/>
              </w:rPr>
              <w:t xml:space="preserve"> </w:t>
            </w:r>
            <w:r w:rsidR="001E65A6">
              <w:rPr>
                <w:rFonts w:ascii="Times New Roman" w:hAnsi="Times New Roman"/>
                <w:sz w:val="24"/>
                <w:szCs w:val="24"/>
              </w:rPr>
              <w:t>cm e logo após de 80,51</w:t>
            </w:r>
            <w:r w:rsidR="00932CE5">
              <w:rPr>
                <w:rFonts w:ascii="Times New Roman" w:hAnsi="Times New Roman"/>
                <w:sz w:val="24"/>
                <w:szCs w:val="24"/>
              </w:rPr>
              <w:t xml:space="preserve"> </w:t>
            </w:r>
            <w:r w:rsidR="001E65A6">
              <w:rPr>
                <w:rFonts w:ascii="Times New Roman" w:hAnsi="Times New Roman"/>
                <w:sz w:val="24"/>
                <w:szCs w:val="24"/>
              </w:rPr>
              <w:t>cm, no membro inferior direito a média foi de 73,27</w:t>
            </w:r>
            <w:r w:rsidR="00932CE5">
              <w:rPr>
                <w:rFonts w:ascii="Times New Roman" w:hAnsi="Times New Roman"/>
                <w:sz w:val="24"/>
                <w:szCs w:val="24"/>
              </w:rPr>
              <w:t xml:space="preserve"> </w:t>
            </w:r>
            <w:r w:rsidR="001E65A6">
              <w:rPr>
                <w:rFonts w:ascii="Times New Roman" w:hAnsi="Times New Roman"/>
                <w:sz w:val="24"/>
                <w:szCs w:val="24"/>
              </w:rPr>
              <w:t>cm e logo após de 77,50</w:t>
            </w:r>
            <w:r w:rsidR="00932CE5">
              <w:rPr>
                <w:rFonts w:ascii="Times New Roman" w:hAnsi="Times New Roman"/>
                <w:sz w:val="24"/>
                <w:szCs w:val="24"/>
              </w:rPr>
              <w:t xml:space="preserve"> </w:t>
            </w:r>
            <w:r w:rsidR="001E65A6">
              <w:rPr>
                <w:rFonts w:ascii="Times New Roman" w:hAnsi="Times New Roman"/>
                <w:sz w:val="24"/>
                <w:szCs w:val="24"/>
              </w:rPr>
              <w:t xml:space="preserve">cm. </w:t>
            </w:r>
            <w:r w:rsidRPr="00A87455">
              <w:rPr>
                <w:rFonts w:ascii="Times New Roman" w:hAnsi="Times New Roman"/>
                <w:sz w:val="24"/>
                <w:szCs w:val="24"/>
              </w:rPr>
              <w:t>Constatou-se melhora signific</w:t>
            </w:r>
            <w:r w:rsidR="001E65A6">
              <w:rPr>
                <w:rFonts w:ascii="Times New Roman" w:hAnsi="Times New Roman"/>
                <w:sz w:val="24"/>
                <w:szCs w:val="24"/>
              </w:rPr>
              <w:t xml:space="preserve">ativa em ambos os membros </w:t>
            </w:r>
            <w:r w:rsidR="003628C5">
              <w:rPr>
                <w:rFonts w:ascii="Times New Roman" w:hAnsi="Times New Roman"/>
                <w:sz w:val="24"/>
                <w:szCs w:val="24"/>
              </w:rPr>
              <w:t>(p≤</w:t>
            </w:r>
            <w:r w:rsidR="001E65A6">
              <w:rPr>
                <w:rFonts w:ascii="Times New Roman" w:hAnsi="Times New Roman"/>
                <w:sz w:val="24"/>
                <w:szCs w:val="24"/>
              </w:rPr>
              <w:t>0,</w:t>
            </w:r>
            <w:r w:rsidRPr="00A87455">
              <w:rPr>
                <w:rFonts w:ascii="Times New Roman" w:hAnsi="Times New Roman"/>
                <w:sz w:val="24"/>
                <w:szCs w:val="24"/>
              </w:rPr>
              <w:t>01).</w:t>
            </w:r>
            <w:r w:rsidRPr="00EB434A">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14:paraId="293B18D5" w14:textId="77777777" w:rsidR="00A87455" w:rsidRDefault="00A87455" w:rsidP="0075434C">
            <w:pPr>
              <w:spacing w:line="360" w:lineRule="auto"/>
              <w:rPr>
                <w:rFonts w:ascii="Times New Roman" w:eastAsia="Times New Roman" w:hAnsi="Times New Roman"/>
                <w:iCs/>
                <w:color w:val="000000"/>
                <w:szCs w:val="24"/>
                <w:lang w:eastAsia="pt-BR"/>
              </w:rPr>
            </w:pPr>
          </w:p>
          <w:p w14:paraId="155530E7" w14:textId="77777777" w:rsidR="004418FA" w:rsidRDefault="004418FA" w:rsidP="0075434C">
            <w:pPr>
              <w:spacing w:line="360" w:lineRule="auto"/>
              <w:rPr>
                <w:rFonts w:ascii="Times New Roman" w:eastAsia="Times New Roman" w:hAnsi="Times New Roman"/>
                <w:iCs/>
                <w:color w:val="000000"/>
                <w:szCs w:val="24"/>
                <w:lang w:eastAsia="pt-BR"/>
              </w:rPr>
            </w:pPr>
          </w:p>
          <w:p w14:paraId="0041B842" w14:textId="094A6005" w:rsidR="004418FA" w:rsidRDefault="004418FA" w:rsidP="0075434C">
            <w:pPr>
              <w:spacing w:line="360" w:lineRule="auto"/>
              <w:jc w:val="center"/>
              <w:rPr>
                <w:rFonts w:ascii="Times New Roman" w:eastAsia="Times New Roman" w:hAnsi="Times New Roman"/>
                <w:iCs/>
                <w:color w:val="000000"/>
                <w:szCs w:val="24"/>
                <w:lang w:eastAsia="pt-BR"/>
              </w:rPr>
            </w:pPr>
            <w:r>
              <w:rPr>
                <w:noProof/>
                <w:lang w:eastAsia="pt-BR"/>
              </w:rPr>
              <w:lastRenderedPageBreak/>
              <w:drawing>
                <wp:inline distT="0" distB="0" distL="0" distR="0" wp14:anchorId="0552582B" wp14:editId="445ADFE4">
                  <wp:extent cx="4228465" cy="3438525"/>
                  <wp:effectExtent l="0" t="0" r="0" b="0"/>
                  <wp:docPr id="1" name="Imagem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2F6EAC7-48C4-408A-9CF3-7F0E419C2F35}"/>
                      </a:ext>
                    </a:extLst>
                  </wp:docPr>
                  <wp:cNvGraphicFramePr/>
                  <a:graphic xmlns:a="http://schemas.openxmlformats.org/drawingml/2006/main">
                    <a:graphicData uri="http://schemas.openxmlformats.org/drawingml/2006/picture">
                      <pic:pic xmlns:pic="http://schemas.openxmlformats.org/drawingml/2006/picture">
                        <pic:nvPicPr>
                          <pic:cNvPr id="1" name="Imagem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2F6EAC7-48C4-408A-9CF3-7F0E419C2F35}"/>
                              </a:ext>
                            </a:extLst>
                          </pic:cNvPr>
                          <pic:cNvPicPr/>
                        </pic:nvPicPr>
                        <pic:blipFill rotWithShape="1">
                          <a:blip r:embed="rId9"/>
                          <a:srcRect l="1288" r="25410" b="1586"/>
                          <a:stretch/>
                        </pic:blipFill>
                        <pic:spPr>
                          <a:xfrm>
                            <a:off x="0" y="0"/>
                            <a:ext cx="4228465" cy="3438525"/>
                          </a:xfrm>
                          <a:prstGeom prst="rect">
                            <a:avLst/>
                          </a:prstGeom>
                        </pic:spPr>
                      </pic:pic>
                    </a:graphicData>
                  </a:graphic>
                </wp:inline>
              </w:drawing>
            </w:r>
          </w:p>
          <w:p w14:paraId="57A1AFCC" w14:textId="72083F45" w:rsidR="00764D84" w:rsidRDefault="009458D5" w:rsidP="0075434C">
            <w:pPr>
              <w:spacing w:line="360" w:lineRule="auto"/>
              <w:jc w:val="both"/>
              <w:rPr>
                <w:rFonts w:ascii="Times New Roman" w:eastAsia="Times New Roman" w:hAnsi="Times New Roman"/>
                <w:iCs/>
                <w:color w:val="000000"/>
                <w:sz w:val="20"/>
                <w:szCs w:val="20"/>
                <w:lang w:eastAsia="pt-BR"/>
              </w:rPr>
            </w:pPr>
            <w:r w:rsidRPr="00FC1EA5">
              <w:rPr>
                <w:rFonts w:ascii="Times New Roman" w:eastAsia="Times New Roman" w:hAnsi="Times New Roman"/>
                <w:iCs/>
                <w:color w:val="000000"/>
                <w:sz w:val="20"/>
                <w:szCs w:val="20"/>
                <w:lang w:eastAsia="pt-BR"/>
              </w:rPr>
              <w:t>Figura 1</w:t>
            </w:r>
            <w:r w:rsidR="00A87455" w:rsidRPr="00FC1EA5">
              <w:rPr>
                <w:rFonts w:ascii="Times New Roman" w:eastAsia="Times New Roman" w:hAnsi="Times New Roman"/>
                <w:iCs/>
                <w:color w:val="000000"/>
                <w:sz w:val="20"/>
                <w:szCs w:val="20"/>
                <w:lang w:eastAsia="pt-BR"/>
              </w:rPr>
              <w:t>. Gráfico de barras comparando</w:t>
            </w:r>
            <w:r w:rsidR="001E65A6" w:rsidRPr="00FC1EA5">
              <w:rPr>
                <w:rFonts w:ascii="Times New Roman" w:hAnsi="Times New Roman"/>
                <w:sz w:val="20"/>
                <w:szCs w:val="20"/>
              </w:rPr>
              <w:t xml:space="preserve"> os valores do equilíbrio dinâmico dos membros inferiores esquerdo e direito antes e após a intervenção pelo teste t pareado</w:t>
            </w:r>
            <w:r w:rsidR="001E65A6" w:rsidRPr="00FC1EA5">
              <w:rPr>
                <w:rFonts w:ascii="Times New Roman" w:eastAsia="Times New Roman" w:hAnsi="Times New Roman"/>
                <w:iCs/>
                <w:color w:val="000000"/>
                <w:sz w:val="20"/>
                <w:szCs w:val="20"/>
                <w:lang w:eastAsia="pt-BR"/>
              </w:rPr>
              <w:t xml:space="preserve"> </w:t>
            </w:r>
            <w:r w:rsidR="00A87455" w:rsidRPr="00FC1EA5">
              <w:rPr>
                <w:rFonts w:ascii="Times New Roman" w:eastAsia="Times New Roman" w:hAnsi="Times New Roman"/>
                <w:iCs/>
                <w:color w:val="000000"/>
                <w:sz w:val="20"/>
                <w:szCs w:val="20"/>
                <w:lang w:eastAsia="pt-BR"/>
              </w:rPr>
              <w:t>Goiânia, 2021 (n=14).</w:t>
            </w:r>
          </w:p>
          <w:p w14:paraId="0705738F" w14:textId="6EA06C54" w:rsidR="00EC4A96" w:rsidRPr="00EC4A96" w:rsidRDefault="00EC4A96" w:rsidP="0075434C">
            <w:pPr>
              <w:spacing w:line="360" w:lineRule="auto"/>
              <w:jc w:val="both"/>
              <w:rPr>
                <w:rFonts w:ascii="Times New Roman" w:eastAsia="Times New Roman" w:hAnsi="Times New Roman"/>
                <w:iCs/>
                <w:color w:val="000000"/>
                <w:sz w:val="20"/>
                <w:szCs w:val="20"/>
                <w:lang w:eastAsia="pt-BR"/>
              </w:rPr>
            </w:pPr>
          </w:p>
        </w:tc>
      </w:tr>
    </w:tbl>
    <w:p w14:paraId="15A4E595" w14:textId="7BBDC360" w:rsidR="0075434C" w:rsidRDefault="00A87455" w:rsidP="0075434C">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00CB2A4F">
        <w:rPr>
          <w:rFonts w:ascii="Times New Roman" w:hAnsi="Times New Roman"/>
          <w:sz w:val="24"/>
          <w:szCs w:val="24"/>
        </w:rPr>
        <w:t xml:space="preserve">Na </w:t>
      </w:r>
      <w:r w:rsidR="003C7E12">
        <w:rPr>
          <w:rFonts w:ascii="Times New Roman" w:hAnsi="Times New Roman"/>
          <w:sz w:val="24"/>
          <w:szCs w:val="24"/>
        </w:rPr>
        <w:t xml:space="preserve">tabela 3 estão representados os resultados </w:t>
      </w:r>
      <w:r w:rsidR="00DC65A3">
        <w:rPr>
          <w:rFonts w:ascii="Times New Roman" w:hAnsi="Times New Roman"/>
          <w:sz w:val="24"/>
          <w:szCs w:val="24"/>
        </w:rPr>
        <w:t xml:space="preserve">da </w:t>
      </w:r>
      <w:r w:rsidR="00FE12C9">
        <w:rPr>
          <w:rFonts w:ascii="Times New Roman" w:hAnsi="Times New Roman"/>
          <w:sz w:val="24"/>
          <w:szCs w:val="24"/>
        </w:rPr>
        <w:t>incapacidade</w:t>
      </w:r>
      <w:r w:rsidR="00DC65A3">
        <w:rPr>
          <w:rFonts w:ascii="Times New Roman" w:hAnsi="Times New Roman"/>
          <w:sz w:val="24"/>
          <w:szCs w:val="24"/>
        </w:rPr>
        <w:t xml:space="preserve"> lombar </w:t>
      </w:r>
      <w:r w:rsidR="003C7E12">
        <w:rPr>
          <w:rFonts w:ascii="Times New Roman" w:hAnsi="Times New Roman"/>
          <w:sz w:val="24"/>
          <w:szCs w:val="24"/>
        </w:rPr>
        <w:t>obtidos com o</w:t>
      </w:r>
      <w:r w:rsidR="00FE12C9">
        <w:rPr>
          <w:rFonts w:ascii="Times New Roman" w:hAnsi="Times New Roman"/>
          <w:sz w:val="24"/>
          <w:szCs w:val="24"/>
        </w:rPr>
        <w:t xml:space="preserve"> </w:t>
      </w:r>
      <w:r w:rsidR="00FC1EA5">
        <w:rPr>
          <w:rFonts w:ascii="Times New Roman" w:hAnsi="Times New Roman"/>
          <w:sz w:val="24"/>
          <w:szCs w:val="24"/>
        </w:rPr>
        <w:t>Q</w:t>
      </w:r>
      <w:r w:rsidR="00FE12C9">
        <w:rPr>
          <w:rFonts w:ascii="Times New Roman" w:hAnsi="Times New Roman"/>
          <w:sz w:val="24"/>
          <w:szCs w:val="24"/>
        </w:rPr>
        <w:t xml:space="preserve">uestionário de </w:t>
      </w:r>
      <w:r w:rsidR="00FC1EA5">
        <w:rPr>
          <w:rFonts w:ascii="Times New Roman" w:hAnsi="Times New Roman"/>
          <w:sz w:val="24"/>
          <w:szCs w:val="24"/>
        </w:rPr>
        <w:t>I</w:t>
      </w:r>
      <w:r w:rsidR="00FE12C9">
        <w:rPr>
          <w:rFonts w:ascii="Times New Roman" w:hAnsi="Times New Roman"/>
          <w:sz w:val="24"/>
          <w:szCs w:val="24"/>
        </w:rPr>
        <w:t>ncapacidade de Oswestry</w:t>
      </w:r>
      <w:r w:rsidR="00DC65A3">
        <w:rPr>
          <w:rFonts w:ascii="Times New Roman" w:hAnsi="Times New Roman"/>
          <w:sz w:val="24"/>
          <w:szCs w:val="24"/>
        </w:rPr>
        <w:t>,</w:t>
      </w:r>
      <w:r w:rsidR="003C7E12">
        <w:rPr>
          <w:rFonts w:ascii="Times New Roman" w:hAnsi="Times New Roman"/>
          <w:sz w:val="24"/>
          <w:szCs w:val="24"/>
        </w:rPr>
        <w:t xml:space="preserve"> comparando os valores obtidos antes e </w:t>
      </w:r>
      <w:r w:rsidR="00FE12C9">
        <w:rPr>
          <w:rFonts w:ascii="Times New Roman" w:hAnsi="Times New Roman"/>
          <w:sz w:val="24"/>
          <w:szCs w:val="24"/>
        </w:rPr>
        <w:t xml:space="preserve">7 dias </w:t>
      </w:r>
      <w:r w:rsidR="00FC1EA5">
        <w:rPr>
          <w:rFonts w:ascii="Times New Roman" w:hAnsi="Times New Roman"/>
          <w:sz w:val="24"/>
          <w:szCs w:val="24"/>
        </w:rPr>
        <w:t>subsequentes</w:t>
      </w:r>
      <w:r w:rsidR="003C7E12">
        <w:rPr>
          <w:rFonts w:ascii="Times New Roman" w:hAnsi="Times New Roman"/>
          <w:sz w:val="24"/>
          <w:szCs w:val="24"/>
        </w:rPr>
        <w:t xml:space="preserve"> </w:t>
      </w:r>
      <w:r w:rsidR="00FC1EA5">
        <w:rPr>
          <w:rFonts w:ascii="Times New Roman" w:hAnsi="Times New Roman"/>
          <w:sz w:val="24"/>
          <w:szCs w:val="24"/>
        </w:rPr>
        <w:t>à</w:t>
      </w:r>
      <w:r w:rsidR="00FE12C9">
        <w:rPr>
          <w:rFonts w:ascii="Times New Roman" w:hAnsi="Times New Roman"/>
          <w:sz w:val="24"/>
          <w:szCs w:val="24"/>
        </w:rPr>
        <w:t xml:space="preserve"> </w:t>
      </w:r>
      <w:r w:rsidR="003C7E12">
        <w:rPr>
          <w:rFonts w:ascii="Times New Roman" w:hAnsi="Times New Roman"/>
          <w:sz w:val="24"/>
          <w:szCs w:val="24"/>
        </w:rPr>
        <w:t xml:space="preserve">intervenção, </w:t>
      </w:r>
      <w:r w:rsidR="00DC65A3">
        <w:rPr>
          <w:rFonts w:ascii="Times New Roman" w:hAnsi="Times New Roman"/>
          <w:sz w:val="24"/>
          <w:szCs w:val="24"/>
        </w:rPr>
        <w:t>sendo possível observar</w:t>
      </w:r>
      <w:r w:rsidR="003C7E12">
        <w:rPr>
          <w:rFonts w:ascii="Times New Roman" w:hAnsi="Times New Roman"/>
          <w:sz w:val="24"/>
          <w:szCs w:val="24"/>
        </w:rPr>
        <w:t xml:space="preserve"> melhora signific</w:t>
      </w:r>
      <w:r w:rsidR="00DC65A3">
        <w:rPr>
          <w:rFonts w:ascii="Times New Roman" w:hAnsi="Times New Roman"/>
          <w:sz w:val="24"/>
          <w:szCs w:val="24"/>
        </w:rPr>
        <w:t>ativa</w:t>
      </w:r>
      <w:r w:rsidR="003C7E12">
        <w:rPr>
          <w:rFonts w:ascii="Times New Roman" w:hAnsi="Times New Roman"/>
          <w:sz w:val="24"/>
          <w:szCs w:val="24"/>
        </w:rPr>
        <w:t xml:space="preserve"> </w:t>
      </w:r>
      <w:r w:rsidR="00CB2A4F">
        <w:rPr>
          <w:rFonts w:ascii="Times New Roman" w:hAnsi="Times New Roman"/>
          <w:sz w:val="24"/>
          <w:szCs w:val="24"/>
        </w:rPr>
        <w:t xml:space="preserve">desta variável </w:t>
      </w:r>
      <w:r w:rsidR="00FE12C9">
        <w:rPr>
          <w:rFonts w:ascii="Times New Roman" w:hAnsi="Times New Roman"/>
          <w:sz w:val="24"/>
          <w:szCs w:val="24"/>
        </w:rPr>
        <w:t>(p=0,003</w:t>
      </w:r>
      <w:r w:rsidR="003C7E12">
        <w:rPr>
          <w:rFonts w:ascii="Times New Roman" w:hAnsi="Times New Roman"/>
          <w:sz w:val="24"/>
          <w:szCs w:val="24"/>
        </w:rPr>
        <w:t>)</w:t>
      </w:r>
      <w:r w:rsidR="0075434C">
        <w:rPr>
          <w:rFonts w:ascii="Times New Roman" w:hAnsi="Times New Roman"/>
          <w:sz w:val="24"/>
          <w:szCs w:val="24"/>
        </w:rPr>
        <w:t>.</w:t>
      </w:r>
    </w:p>
    <w:p w14:paraId="2CE22BF9" w14:textId="77777777" w:rsidR="0075434C" w:rsidRPr="0075434C" w:rsidRDefault="0075434C" w:rsidP="0075434C">
      <w:pPr>
        <w:spacing w:after="0" w:line="360" w:lineRule="auto"/>
        <w:jc w:val="both"/>
        <w:rPr>
          <w:rFonts w:ascii="Times New Roman" w:hAnsi="Times New Roman"/>
          <w:sz w:val="24"/>
          <w:szCs w:val="24"/>
        </w:rPr>
      </w:pPr>
    </w:p>
    <w:p w14:paraId="19954F91" w14:textId="53AD4D5F" w:rsidR="00FE12C9" w:rsidRPr="00FC1EA5" w:rsidRDefault="00FE12C9" w:rsidP="0075434C">
      <w:pPr>
        <w:spacing w:after="0" w:line="360" w:lineRule="auto"/>
        <w:rPr>
          <w:rFonts w:ascii="Times New Roman" w:hAnsi="Times New Roman"/>
          <w:sz w:val="20"/>
          <w:szCs w:val="20"/>
        </w:rPr>
      </w:pPr>
      <w:r w:rsidRPr="00FC1EA5">
        <w:rPr>
          <w:rFonts w:ascii="Times New Roman" w:hAnsi="Times New Roman"/>
          <w:sz w:val="20"/>
          <w:szCs w:val="20"/>
        </w:rPr>
        <w:t xml:space="preserve">Tabela 3. Resultado da comparação </w:t>
      </w:r>
      <w:r w:rsidR="00CB2A4F" w:rsidRPr="00FC1EA5">
        <w:rPr>
          <w:rFonts w:ascii="Times New Roman" w:hAnsi="Times New Roman"/>
          <w:sz w:val="20"/>
          <w:szCs w:val="20"/>
        </w:rPr>
        <w:t>da incapacidade lombar</w:t>
      </w:r>
      <w:r w:rsidRPr="00FC1EA5">
        <w:rPr>
          <w:rFonts w:ascii="Times New Roman" w:hAnsi="Times New Roman"/>
          <w:sz w:val="20"/>
          <w:szCs w:val="20"/>
        </w:rPr>
        <w:t xml:space="preserve"> antes e 7 dias após a intervenção.</w:t>
      </w:r>
      <w:r w:rsidR="004418FA" w:rsidRPr="00FC1EA5">
        <w:rPr>
          <w:rFonts w:ascii="Times New Roman" w:hAnsi="Times New Roman"/>
          <w:sz w:val="20"/>
          <w:szCs w:val="20"/>
        </w:rPr>
        <w:t xml:space="preserve"> Goiânia, 2021 (n=14).</w:t>
      </w:r>
    </w:p>
    <w:tbl>
      <w:tblPr>
        <w:tblW w:w="5000" w:type="pct"/>
        <w:tblCellMar>
          <w:left w:w="70" w:type="dxa"/>
          <w:right w:w="70" w:type="dxa"/>
        </w:tblCellMar>
        <w:tblLook w:val="04A0" w:firstRow="1" w:lastRow="0" w:firstColumn="1" w:lastColumn="0" w:noHBand="0" w:noVBand="1"/>
      </w:tblPr>
      <w:tblGrid>
        <w:gridCol w:w="3531"/>
        <w:gridCol w:w="1512"/>
        <w:gridCol w:w="2811"/>
        <w:gridCol w:w="1356"/>
      </w:tblGrid>
      <w:tr w:rsidR="00FE12C9" w:rsidRPr="00FC1EA5" w14:paraId="04ABC52F" w14:textId="77777777" w:rsidTr="003628C5">
        <w:trPr>
          <w:trHeight w:val="315"/>
        </w:trPr>
        <w:tc>
          <w:tcPr>
            <w:tcW w:w="1917" w:type="pct"/>
            <w:vMerge w:val="restart"/>
            <w:tcBorders>
              <w:top w:val="single" w:sz="4" w:space="0" w:color="auto"/>
              <w:left w:val="nil"/>
              <w:bottom w:val="single" w:sz="4" w:space="0" w:color="000000"/>
              <w:right w:val="nil"/>
            </w:tcBorders>
            <w:shd w:val="clear" w:color="auto" w:fill="auto"/>
            <w:noWrap/>
            <w:vAlign w:val="center"/>
            <w:hideMark/>
          </w:tcPr>
          <w:p w14:paraId="101A3742" w14:textId="07AB01E2" w:rsidR="00FE12C9" w:rsidRPr="00FC1EA5" w:rsidRDefault="00CB2A4F" w:rsidP="0075434C">
            <w:pPr>
              <w:spacing w:after="0" w:line="360" w:lineRule="auto"/>
              <w:jc w:val="center"/>
              <w:rPr>
                <w:rFonts w:ascii="Times New Roman" w:hAnsi="Times New Roman"/>
                <w:sz w:val="20"/>
                <w:szCs w:val="20"/>
              </w:rPr>
            </w:pPr>
            <w:r w:rsidRPr="00FC1EA5">
              <w:rPr>
                <w:rFonts w:ascii="Times New Roman" w:hAnsi="Times New Roman"/>
                <w:sz w:val="20"/>
                <w:szCs w:val="20"/>
              </w:rPr>
              <w:t>Incapacidade lombar</w:t>
            </w:r>
          </w:p>
        </w:tc>
        <w:tc>
          <w:tcPr>
            <w:tcW w:w="2347" w:type="pct"/>
            <w:gridSpan w:val="2"/>
            <w:tcBorders>
              <w:top w:val="single" w:sz="4" w:space="0" w:color="auto"/>
              <w:left w:val="nil"/>
              <w:bottom w:val="nil"/>
              <w:right w:val="nil"/>
            </w:tcBorders>
            <w:shd w:val="clear" w:color="auto" w:fill="auto"/>
            <w:noWrap/>
            <w:vAlign w:val="center"/>
            <w:hideMark/>
          </w:tcPr>
          <w:p w14:paraId="58C6A0B0" w14:textId="77777777" w:rsidR="00FE12C9" w:rsidRPr="00FC1EA5" w:rsidRDefault="00FE12C9" w:rsidP="0075434C">
            <w:pPr>
              <w:spacing w:after="0" w:line="360" w:lineRule="auto"/>
              <w:jc w:val="center"/>
              <w:rPr>
                <w:rFonts w:ascii="Times New Roman" w:hAnsi="Times New Roman"/>
                <w:sz w:val="20"/>
                <w:szCs w:val="20"/>
              </w:rPr>
            </w:pPr>
            <w:r w:rsidRPr="00FC1EA5">
              <w:rPr>
                <w:rFonts w:ascii="Times New Roman" w:hAnsi="Times New Roman"/>
                <w:sz w:val="20"/>
                <w:szCs w:val="20"/>
              </w:rPr>
              <w:t>Intervenção</w:t>
            </w:r>
          </w:p>
        </w:tc>
        <w:tc>
          <w:tcPr>
            <w:tcW w:w="736" w:type="pct"/>
            <w:vMerge w:val="restart"/>
            <w:tcBorders>
              <w:top w:val="single" w:sz="4" w:space="0" w:color="auto"/>
              <w:left w:val="nil"/>
              <w:bottom w:val="single" w:sz="4" w:space="0" w:color="000000"/>
              <w:right w:val="nil"/>
            </w:tcBorders>
            <w:shd w:val="clear" w:color="auto" w:fill="auto"/>
            <w:noWrap/>
            <w:vAlign w:val="center"/>
            <w:hideMark/>
          </w:tcPr>
          <w:p w14:paraId="570F653D" w14:textId="77777777" w:rsidR="00FE12C9" w:rsidRPr="00FC1EA5" w:rsidRDefault="00FE12C9" w:rsidP="0075434C">
            <w:pPr>
              <w:spacing w:after="0" w:line="360" w:lineRule="auto"/>
              <w:jc w:val="center"/>
              <w:rPr>
                <w:rFonts w:ascii="Times New Roman" w:hAnsi="Times New Roman"/>
                <w:i/>
                <w:iCs/>
                <w:sz w:val="20"/>
                <w:szCs w:val="20"/>
              </w:rPr>
            </w:pPr>
            <w:r w:rsidRPr="00FC1EA5">
              <w:rPr>
                <w:rFonts w:ascii="Times New Roman" w:hAnsi="Times New Roman"/>
                <w:i/>
                <w:iCs/>
                <w:sz w:val="20"/>
                <w:szCs w:val="20"/>
              </w:rPr>
              <w:t>p*</w:t>
            </w:r>
          </w:p>
        </w:tc>
      </w:tr>
      <w:tr w:rsidR="00FE12C9" w:rsidRPr="00FC1EA5" w14:paraId="6D0E544F" w14:textId="77777777" w:rsidTr="003628C5">
        <w:trPr>
          <w:trHeight w:val="315"/>
        </w:trPr>
        <w:tc>
          <w:tcPr>
            <w:tcW w:w="1917" w:type="pct"/>
            <w:vMerge/>
            <w:tcBorders>
              <w:top w:val="single" w:sz="4" w:space="0" w:color="auto"/>
              <w:left w:val="nil"/>
              <w:bottom w:val="single" w:sz="4" w:space="0" w:color="000000"/>
              <w:right w:val="nil"/>
            </w:tcBorders>
            <w:vAlign w:val="center"/>
            <w:hideMark/>
          </w:tcPr>
          <w:p w14:paraId="4CB83E64" w14:textId="77777777" w:rsidR="00FE12C9" w:rsidRPr="00FC1EA5" w:rsidRDefault="00FE12C9" w:rsidP="0075434C">
            <w:pPr>
              <w:spacing w:after="0" w:line="360" w:lineRule="auto"/>
              <w:jc w:val="center"/>
              <w:rPr>
                <w:rFonts w:ascii="Times New Roman" w:hAnsi="Times New Roman"/>
                <w:sz w:val="20"/>
                <w:szCs w:val="20"/>
              </w:rPr>
            </w:pPr>
          </w:p>
        </w:tc>
        <w:tc>
          <w:tcPr>
            <w:tcW w:w="821" w:type="pct"/>
            <w:tcBorders>
              <w:top w:val="nil"/>
              <w:left w:val="nil"/>
              <w:bottom w:val="single" w:sz="4" w:space="0" w:color="auto"/>
              <w:right w:val="nil"/>
            </w:tcBorders>
            <w:shd w:val="clear" w:color="auto" w:fill="auto"/>
            <w:noWrap/>
            <w:vAlign w:val="center"/>
            <w:hideMark/>
          </w:tcPr>
          <w:p w14:paraId="533E6382" w14:textId="77777777" w:rsidR="00FE12C9" w:rsidRPr="00FC1EA5" w:rsidRDefault="00FE12C9" w:rsidP="0075434C">
            <w:pPr>
              <w:spacing w:after="0" w:line="360" w:lineRule="auto"/>
              <w:jc w:val="center"/>
              <w:rPr>
                <w:rFonts w:ascii="Times New Roman" w:hAnsi="Times New Roman"/>
                <w:sz w:val="20"/>
                <w:szCs w:val="20"/>
              </w:rPr>
            </w:pPr>
            <w:r w:rsidRPr="00FC1EA5">
              <w:rPr>
                <w:rFonts w:ascii="Times New Roman" w:hAnsi="Times New Roman"/>
                <w:sz w:val="20"/>
                <w:szCs w:val="20"/>
              </w:rPr>
              <w:t>Antes</w:t>
            </w:r>
          </w:p>
        </w:tc>
        <w:tc>
          <w:tcPr>
            <w:tcW w:w="1526" w:type="pct"/>
            <w:tcBorders>
              <w:top w:val="nil"/>
              <w:left w:val="nil"/>
              <w:bottom w:val="single" w:sz="4" w:space="0" w:color="auto"/>
              <w:right w:val="nil"/>
            </w:tcBorders>
            <w:shd w:val="clear" w:color="auto" w:fill="auto"/>
            <w:noWrap/>
            <w:vAlign w:val="center"/>
            <w:hideMark/>
          </w:tcPr>
          <w:p w14:paraId="1B7C629F" w14:textId="77777777" w:rsidR="00FE12C9" w:rsidRPr="00FC1EA5" w:rsidRDefault="00FE12C9" w:rsidP="0075434C">
            <w:pPr>
              <w:spacing w:after="0" w:line="360" w:lineRule="auto"/>
              <w:jc w:val="center"/>
              <w:rPr>
                <w:rFonts w:ascii="Times New Roman" w:hAnsi="Times New Roman"/>
                <w:sz w:val="20"/>
                <w:szCs w:val="20"/>
              </w:rPr>
            </w:pPr>
            <w:r w:rsidRPr="00FC1EA5">
              <w:rPr>
                <w:rFonts w:ascii="Times New Roman" w:hAnsi="Times New Roman"/>
                <w:sz w:val="20"/>
                <w:szCs w:val="20"/>
              </w:rPr>
              <w:t>7 dias após</w:t>
            </w:r>
          </w:p>
        </w:tc>
        <w:tc>
          <w:tcPr>
            <w:tcW w:w="736" w:type="pct"/>
            <w:vMerge/>
            <w:tcBorders>
              <w:top w:val="single" w:sz="4" w:space="0" w:color="auto"/>
              <w:left w:val="nil"/>
              <w:bottom w:val="single" w:sz="4" w:space="0" w:color="000000"/>
              <w:right w:val="nil"/>
            </w:tcBorders>
            <w:vAlign w:val="center"/>
            <w:hideMark/>
          </w:tcPr>
          <w:p w14:paraId="0DE032ED" w14:textId="77777777" w:rsidR="00FE12C9" w:rsidRPr="00FC1EA5" w:rsidRDefault="00FE12C9" w:rsidP="0075434C">
            <w:pPr>
              <w:spacing w:after="0" w:line="360" w:lineRule="auto"/>
              <w:jc w:val="center"/>
              <w:rPr>
                <w:rFonts w:ascii="Times New Roman" w:hAnsi="Times New Roman"/>
                <w:i/>
                <w:iCs/>
                <w:sz w:val="20"/>
                <w:szCs w:val="20"/>
              </w:rPr>
            </w:pPr>
          </w:p>
        </w:tc>
      </w:tr>
      <w:tr w:rsidR="00FE12C9" w:rsidRPr="00FC1EA5" w14:paraId="7CD65751" w14:textId="77777777" w:rsidTr="003628C5">
        <w:trPr>
          <w:trHeight w:val="315"/>
        </w:trPr>
        <w:tc>
          <w:tcPr>
            <w:tcW w:w="1917" w:type="pct"/>
            <w:tcBorders>
              <w:top w:val="nil"/>
              <w:left w:val="nil"/>
              <w:bottom w:val="nil"/>
              <w:right w:val="nil"/>
            </w:tcBorders>
            <w:shd w:val="clear" w:color="auto" w:fill="auto"/>
            <w:noWrap/>
            <w:vAlign w:val="center"/>
            <w:hideMark/>
          </w:tcPr>
          <w:p w14:paraId="59C54CF7" w14:textId="77777777" w:rsidR="00FE12C9" w:rsidRPr="00FC1EA5" w:rsidRDefault="00FE12C9" w:rsidP="0075434C">
            <w:pPr>
              <w:spacing w:after="0" w:line="360" w:lineRule="auto"/>
              <w:jc w:val="center"/>
              <w:rPr>
                <w:rFonts w:ascii="Times New Roman" w:hAnsi="Times New Roman"/>
                <w:sz w:val="20"/>
                <w:szCs w:val="20"/>
              </w:rPr>
            </w:pPr>
            <w:r w:rsidRPr="00FC1EA5">
              <w:rPr>
                <w:rFonts w:ascii="Times New Roman" w:hAnsi="Times New Roman"/>
                <w:sz w:val="20"/>
                <w:szCs w:val="20"/>
              </w:rPr>
              <w:t>Média</w:t>
            </w:r>
          </w:p>
        </w:tc>
        <w:tc>
          <w:tcPr>
            <w:tcW w:w="821" w:type="pct"/>
            <w:tcBorders>
              <w:top w:val="nil"/>
              <w:left w:val="nil"/>
              <w:bottom w:val="nil"/>
              <w:right w:val="nil"/>
            </w:tcBorders>
            <w:shd w:val="clear" w:color="auto" w:fill="auto"/>
            <w:noWrap/>
            <w:vAlign w:val="center"/>
            <w:hideMark/>
          </w:tcPr>
          <w:p w14:paraId="012679B9" w14:textId="7DC72867" w:rsidR="00FE12C9" w:rsidRPr="00FC1EA5" w:rsidRDefault="00FE12C9" w:rsidP="0075434C">
            <w:pPr>
              <w:spacing w:after="0" w:line="360" w:lineRule="auto"/>
              <w:jc w:val="center"/>
              <w:rPr>
                <w:rFonts w:ascii="Times New Roman" w:hAnsi="Times New Roman"/>
                <w:sz w:val="20"/>
                <w:szCs w:val="20"/>
              </w:rPr>
            </w:pPr>
            <w:r w:rsidRPr="00FC1EA5">
              <w:rPr>
                <w:rFonts w:ascii="Times New Roman" w:hAnsi="Times New Roman"/>
                <w:sz w:val="20"/>
                <w:szCs w:val="20"/>
              </w:rPr>
              <w:t>22</w:t>
            </w:r>
            <w:r w:rsidR="00FC1EA5">
              <w:rPr>
                <w:rFonts w:ascii="Times New Roman" w:hAnsi="Times New Roman"/>
                <w:sz w:val="20"/>
                <w:szCs w:val="20"/>
              </w:rPr>
              <w:t>,</w:t>
            </w:r>
            <w:r w:rsidRPr="00FC1EA5">
              <w:rPr>
                <w:rFonts w:ascii="Times New Roman" w:hAnsi="Times New Roman"/>
                <w:sz w:val="20"/>
                <w:szCs w:val="20"/>
              </w:rPr>
              <w:t>86</w:t>
            </w:r>
          </w:p>
        </w:tc>
        <w:tc>
          <w:tcPr>
            <w:tcW w:w="1526" w:type="pct"/>
            <w:tcBorders>
              <w:top w:val="nil"/>
              <w:left w:val="nil"/>
              <w:bottom w:val="nil"/>
              <w:right w:val="nil"/>
            </w:tcBorders>
            <w:shd w:val="clear" w:color="auto" w:fill="auto"/>
            <w:noWrap/>
            <w:vAlign w:val="center"/>
            <w:hideMark/>
          </w:tcPr>
          <w:p w14:paraId="3C186774" w14:textId="568F9CE3" w:rsidR="00FE12C9" w:rsidRPr="00FC1EA5" w:rsidRDefault="00FE12C9" w:rsidP="0075434C">
            <w:pPr>
              <w:spacing w:after="0" w:line="360" w:lineRule="auto"/>
              <w:jc w:val="center"/>
              <w:rPr>
                <w:rFonts w:ascii="Times New Roman" w:hAnsi="Times New Roman"/>
                <w:sz w:val="20"/>
                <w:szCs w:val="20"/>
              </w:rPr>
            </w:pPr>
            <w:r w:rsidRPr="00FC1EA5">
              <w:rPr>
                <w:rFonts w:ascii="Times New Roman" w:hAnsi="Times New Roman"/>
                <w:sz w:val="20"/>
                <w:szCs w:val="20"/>
              </w:rPr>
              <w:t>10</w:t>
            </w:r>
            <w:r w:rsidR="00FC1EA5">
              <w:rPr>
                <w:rFonts w:ascii="Times New Roman" w:hAnsi="Times New Roman"/>
                <w:sz w:val="20"/>
                <w:szCs w:val="20"/>
              </w:rPr>
              <w:t>,</w:t>
            </w:r>
            <w:r w:rsidRPr="00FC1EA5">
              <w:rPr>
                <w:rFonts w:ascii="Times New Roman" w:hAnsi="Times New Roman"/>
                <w:sz w:val="20"/>
                <w:szCs w:val="20"/>
              </w:rPr>
              <w:t>71</w:t>
            </w:r>
          </w:p>
        </w:tc>
        <w:tc>
          <w:tcPr>
            <w:tcW w:w="736" w:type="pct"/>
            <w:vMerge w:val="restart"/>
            <w:tcBorders>
              <w:top w:val="nil"/>
              <w:left w:val="nil"/>
              <w:bottom w:val="single" w:sz="4" w:space="0" w:color="000000"/>
              <w:right w:val="nil"/>
            </w:tcBorders>
            <w:shd w:val="clear" w:color="auto" w:fill="auto"/>
            <w:noWrap/>
            <w:vAlign w:val="center"/>
            <w:hideMark/>
          </w:tcPr>
          <w:p w14:paraId="0F459E4B" w14:textId="77777777" w:rsidR="00FE12C9" w:rsidRPr="00FC1EA5" w:rsidRDefault="00FE12C9" w:rsidP="0075434C">
            <w:pPr>
              <w:spacing w:after="0" w:line="360" w:lineRule="auto"/>
              <w:jc w:val="center"/>
              <w:rPr>
                <w:rFonts w:ascii="Times New Roman" w:hAnsi="Times New Roman"/>
                <w:b/>
                <w:bCs/>
                <w:sz w:val="20"/>
                <w:szCs w:val="20"/>
              </w:rPr>
            </w:pPr>
            <w:r w:rsidRPr="00FC1EA5">
              <w:rPr>
                <w:rFonts w:ascii="Times New Roman" w:hAnsi="Times New Roman"/>
                <w:b/>
                <w:bCs/>
                <w:sz w:val="20"/>
                <w:szCs w:val="20"/>
              </w:rPr>
              <w:t>0,003</w:t>
            </w:r>
          </w:p>
        </w:tc>
      </w:tr>
      <w:tr w:rsidR="00FE12C9" w:rsidRPr="00FC1EA5" w14:paraId="0C02D202" w14:textId="77777777" w:rsidTr="003628C5">
        <w:trPr>
          <w:trHeight w:val="315"/>
        </w:trPr>
        <w:tc>
          <w:tcPr>
            <w:tcW w:w="1917" w:type="pct"/>
            <w:tcBorders>
              <w:top w:val="nil"/>
              <w:left w:val="nil"/>
              <w:bottom w:val="nil"/>
              <w:right w:val="nil"/>
            </w:tcBorders>
            <w:shd w:val="clear" w:color="auto" w:fill="auto"/>
            <w:noWrap/>
            <w:vAlign w:val="center"/>
            <w:hideMark/>
          </w:tcPr>
          <w:p w14:paraId="45E0C7D8" w14:textId="77777777" w:rsidR="00FE12C9" w:rsidRPr="00FC1EA5" w:rsidRDefault="00FE12C9" w:rsidP="0075434C">
            <w:pPr>
              <w:spacing w:after="0" w:line="360" w:lineRule="auto"/>
              <w:rPr>
                <w:rFonts w:ascii="Times New Roman" w:hAnsi="Times New Roman"/>
                <w:sz w:val="20"/>
                <w:szCs w:val="20"/>
              </w:rPr>
            </w:pPr>
            <w:r w:rsidRPr="00FC1EA5">
              <w:rPr>
                <w:rFonts w:ascii="Times New Roman" w:hAnsi="Times New Roman"/>
                <w:sz w:val="20"/>
                <w:szCs w:val="20"/>
              </w:rPr>
              <w:t>Desvio padrão</w:t>
            </w:r>
          </w:p>
        </w:tc>
        <w:tc>
          <w:tcPr>
            <w:tcW w:w="821" w:type="pct"/>
            <w:tcBorders>
              <w:top w:val="nil"/>
              <w:left w:val="nil"/>
              <w:bottom w:val="nil"/>
              <w:right w:val="nil"/>
            </w:tcBorders>
            <w:shd w:val="clear" w:color="auto" w:fill="auto"/>
            <w:noWrap/>
            <w:vAlign w:val="center"/>
            <w:hideMark/>
          </w:tcPr>
          <w:p w14:paraId="5B5F8867" w14:textId="4D976EFE" w:rsidR="00FE12C9" w:rsidRPr="00FC1EA5" w:rsidRDefault="00FE12C9" w:rsidP="0075434C">
            <w:pPr>
              <w:spacing w:after="0" w:line="360" w:lineRule="auto"/>
              <w:jc w:val="center"/>
              <w:rPr>
                <w:rFonts w:ascii="Times New Roman" w:hAnsi="Times New Roman"/>
                <w:sz w:val="20"/>
                <w:szCs w:val="20"/>
              </w:rPr>
            </w:pPr>
            <w:r w:rsidRPr="00FC1EA5">
              <w:rPr>
                <w:rFonts w:ascii="Times New Roman" w:hAnsi="Times New Roman"/>
                <w:sz w:val="20"/>
                <w:szCs w:val="20"/>
              </w:rPr>
              <w:t>10</w:t>
            </w:r>
            <w:r w:rsidR="00FC1EA5">
              <w:rPr>
                <w:rFonts w:ascii="Times New Roman" w:hAnsi="Times New Roman"/>
                <w:sz w:val="20"/>
                <w:szCs w:val="20"/>
              </w:rPr>
              <w:t>,</w:t>
            </w:r>
            <w:r w:rsidRPr="00FC1EA5">
              <w:rPr>
                <w:rFonts w:ascii="Times New Roman" w:hAnsi="Times New Roman"/>
                <w:sz w:val="20"/>
                <w:szCs w:val="20"/>
              </w:rPr>
              <w:t>10</w:t>
            </w:r>
          </w:p>
        </w:tc>
        <w:tc>
          <w:tcPr>
            <w:tcW w:w="1526" w:type="pct"/>
            <w:tcBorders>
              <w:top w:val="nil"/>
              <w:left w:val="nil"/>
              <w:bottom w:val="nil"/>
              <w:right w:val="nil"/>
            </w:tcBorders>
            <w:shd w:val="clear" w:color="auto" w:fill="auto"/>
            <w:noWrap/>
            <w:vAlign w:val="center"/>
            <w:hideMark/>
          </w:tcPr>
          <w:p w14:paraId="7B00B693" w14:textId="5090890D" w:rsidR="00FE12C9" w:rsidRPr="00FC1EA5" w:rsidRDefault="00FE12C9" w:rsidP="0075434C">
            <w:pPr>
              <w:spacing w:after="0" w:line="360" w:lineRule="auto"/>
              <w:jc w:val="center"/>
              <w:rPr>
                <w:rFonts w:ascii="Times New Roman" w:hAnsi="Times New Roman"/>
                <w:sz w:val="20"/>
                <w:szCs w:val="20"/>
              </w:rPr>
            </w:pPr>
            <w:r w:rsidRPr="00FC1EA5">
              <w:rPr>
                <w:rFonts w:ascii="Times New Roman" w:hAnsi="Times New Roman"/>
                <w:sz w:val="20"/>
                <w:szCs w:val="20"/>
              </w:rPr>
              <w:t>7</w:t>
            </w:r>
            <w:r w:rsidR="00FC1EA5">
              <w:rPr>
                <w:rFonts w:ascii="Times New Roman" w:hAnsi="Times New Roman"/>
                <w:sz w:val="20"/>
                <w:szCs w:val="20"/>
              </w:rPr>
              <w:t>,</w:t>
            </w:r>
            <w:r w:rsidRPr="00FC1EA5">
              <w:rPr>
                <w:rFonts w:ascii="Times New Roman" w:hAnsi="Times New Roman"/>
                <w:sz w:val="20"/>
                <w:szCs w:val="20"/>
              </w:rPr>
              <w:t>38</w:t>
            </w:r>
          </w:p>
        </w:tc>
        <w:tc>
          <w:tcPr>
            <w:tcW w:w="736" w:type="pct"/>
            <w:vMerge/>
            <w:tcBorders>
              <w:top w:val="nil"/>
              <w:left w:val="nil"/>
              <w:bottom w:val="single" w:sz="4" w:space="0" w:color="000000"/>
              <w:right w:val="nil"/>
            </w:tcBorders>
            <w:vAlign w:val="center"/>
            <w:hideMark/>
          </w:tcPr>
          <w:p w14:paraId="65691977" w14:textId="77777777" w:rsidR="00FE12C9" w:rsidRPr="00FC1EA5" w:rsidRDefault="00FE12C9" w:rsidP="0075434C">
            <w:pPr>
              <w:spacing w:after="0" w:line="360" w:lineRule="auto"/>
              <w:rPr>
                <w:rFonts w:ascii="Times New Roman" w:hAnsi="Times New Roman"/>
                <w:b/>
                <w:bCs/>
                <w:sz w:val="20"/>
                <w:szCs w:val="20"/>
              </w:rPr>
            </w:pPr>
          </w:p>
        </w:tc>
      </w:tr>
      <w:tr w:rsidR="00FE12C9" w:rsidRPr="00FC1EA5" w14:paraId="1158B8AC" w14:textId="77777777" w:rsidTr="003628C5">
        <w:trPr>
          <w:trHeight w:val="315"/>
        </w:trPr>
        <w:tc>
          <w:tcPr>
            <w:tcW w:w="5000" w:type="pct"/>
            <w:gridSpan w:val="4"/>
            <w:tcBorders>
              <w:top w:val="single" w:sz="4" w:space="0" w:color="auto"/>
              <w:left w:val="nil"/>
              <w:bottom w:val="nil"/>
              <w:right w:val="nil"/>
            </w:tcBorders>
            <w:shd w:val="clear" w:color="auto" w:fill="auto"/>
            <w:noWrap/>
            <w:vAlign w:val="center"/>
            <w:hideMark/>
          </w:tcPr>
          <w:p w14:paraId="633F6028" w14:textId="77777777" w:rsidR="00FE12C9" w:rsidRPr="00FC1EA5" w:rsidRDefault="00FE12C9" w:rsidP="0075434C">
            <w:pPr>
              <w:spacing w:after="0" w:line="360" w:lineRule="auto"/>
              <w:rPr>
                <w:rFonts w:ascii="Times New Roman" w:hAnsi="Times New Roman"/>
                <w:sz w:val="20"/>
                <w:szCs w:val="20"/>
              </w:rPr>
            </w:pPr>
            <w:r w:rsidRPr="00FC1EA5">
              <w:rPr>
                <w:rFonts w:ascii="Times New Roman" w:hAnsi="Times New Roman"/>
                <w:sz w:val="20"/>
                <w:szCs w:val="20"/>
              </w:rPr>
              <w:t xml:space="preserve">*Teste </w:t>
            </w:r>
            <w:r w:rsidRPr="00FC1EA5">
              <w:rPr>
                <w:rFonts w:ascii="Times New Roman" w:hAnsi="Times New Roman"/>
                <w:i/>
                <w:iCs/>
                <w:sz w:val="20"/>
                <w:szCs w:val="20"/>
              </w:rPr>
              <w:t xml:space="preserve">t </w:t>
            </w:r>
            <w:r w:rsidRPr="00FC1EA5">
              <w:rPr>
                <w:rFonts w:ascii="Times New Roman" w:hAnsi="Times New Roman"/>
                <w:sz w:val="20"/>
                <w:szCs w:val="20"/>
              </w:rPr>
              <w:t>pareado</w:t>
            </w:r>
          </w:p>
        </w:tc>
      </w:tr>
    </w:tbl>
    <w:p w14:paraId="0E0B7C88" w14:textId="77777777" w:rsidR="00952A98" w:rsidRDefault="00952A98" w:rsidP="0075434C">
      <w:pPr>
        <w:spacing w:line="360" w:lineRule="auto"/>
        <w:jc w:val="both"/>
        <w:rPr>
          <w:rFonts w:ascii="Times New Roman" w:hAnsi="Times New Roman"/>
          <w:sz w:val="20"/>
          <w:szCs w:val="20"/>
        </w:rPr>
      </w:pPr>
    </w:p>
    <w:p w14:paraId="5340013F" w14:textId="77777777" w:rsidR="007404D2" w:rsidRDefault="007404D2" w:rsidP="0075434C">
      <w:pPr>
        <w:spacing w:line="360" w:lineRule="auto"/>
        <w:jc w:val="both"/>
        <w:rPr>
          <w:rFonts w:ascii="Times New Roman" w:hAnsi="Times New Roman"/>
          <w:sz w:val="20"/>
          <w:szCs w:val="20"/>
        </w:rPr>
      </w:pPr>
    </w:p>
    <w:p w14:paraId="597CB942" w14:textId="77777777" w:rsidR="007404D2" w:rsidRDefault="007404D2" w:rsidP="0075434C">
      <w:pPr>
        <w:spacing w:line="360" w:lineRule="auto"/>
        <w:jc w:val="both"/>
        <w:rPr>
          <w:rFonts w:ascii="Times New Roman" w:hAnsi="Times New Roman"/>
          <w:sz w:val="20"/>
          <w:szCs w:val="20"/>
        </w:rPr>
      </w:pPr>
    </w:p>
    <w:p w14:paraId="142135BC" w14:textId="69B5162A" w:rsidR="00E75ECA" w:rsidRDefault="00BD5A60" w:rsidP="0075434C">
      <w:pPr>
        <w:spacing w:line="360" w:lineRule="auto"/>
        <w:rPr>
          <w:rFonts w:ascii="Times New Roman" w:hAnsi="Times New Roman"/>
          <w:b/>
          <w:sz w:val="24"/>
          <w:szCs w:val="24"/>
        </w:rPr>
      </w:pPr>
      <w:r w:rsidRPr="00BD5DF3">
        <w:rPr>
          <w:rFonts w:ascii="Times New Roman" w:hAnsi="Times New Roman"/>
          <w:b/>
          <w:sz w:val="24"/>
          <w:szCs w:val="24"/>
        </w:rPr>
        <w:lastRenderedPageBreak/>
        <w:t>DISCUSSÃO</w:t>
      </w:r>
    </w:p>
    <w:p w14:paraId="63204244" w14:textId="77777777" w:rsidR="00952A98" w:rsidRPr="00BD5DF3" w:rsidRDefault="00952A98" w:rsidP="0075434C">
      <w:pPr>
        <w:spacing w:line="360" w:lineRule="auto"/>
        <w:rPr>
          <w:rFonts w:ascii="Times New Roman" w:hAnsi="Times New Roman"/>
          <w:b/>
          <w:sz w:val="24"/>
          <w:szCs w:val="24"/>
        </w:rPr>
      </w:pPr>
    </w:p>
    <w:p w14:paraId="716AB604" w14:textId="05A14BC3" w:rsidR="00DF2B49" w:rsidRDefault="00C706C4" w:rsidP="0075434C">
      <w:pPr>
        <w:spacing w:after="0" w:line="360" w:lineRule="auto"/>
        <w:ind w:firstLine="709"/>
        <w:jc w:val="both"/>
        <w:rPr>
          <w:rFonts w:ascii="Times New Roman" w:hAnsi="Times New Roman"/>
          <w:sz w:val="24"/>
          <w:szCs w:val="24"/>
        </w:rPr>
      </w:pPr>
      <w:r>
        <w:rPr>
          <w:rFonts w:ascii="Times New Roman" w:hAnsi="Times New Roman"/>
          <w:sz w:val="24"/>
          <w:szCs w:val="24"/>
        </w:rPr>
        <w:t>Em nosso estudo verificamos</w:t>
      </w:r>
      <w:r w:rsidR="00BA2CA1" w:rsidRPr="00BA2CA1">
        <w:rPr>
          <w:rFonts w:ascii="Times New Roman" w:hAnsi="Times New Roman"/>
          <w:sz w:val="24"/>
          <w:szCs w:val="24"/>
        </w:rPr>
        <w:t xml:space="preserve"> melhora significativa da </w:t>
      </w:r>
      <w:r w:rsidR="009458D5">
        <w:rPr>
          <w:rFonts w:ascii="Times New Roman" w:hAnsi="Times New Roman"/>
          <w:sz w:val="24"/>
          <w:szCs w:val="24"/>
        </w:rPr>
        <w:t>dor, incapacidade lombar</w:t>
      </w:r>
      <w:r w:rsidR="00BA2CA1" w:rsidRPr="00BA2CA1">
        <w:rPr>
          <w:rFonts w:ascii="Times New Roman" w:hAnsi="Times New Roman"/>
          <w:sz w:val="24"/>
          <w:szCs w:val="24"/>
        </w:rPr>
        <w:t xml:space="preserve"> e equilíbrio dinâmico</w:t>
      </w:r>
      <w:r w:rsidR="00DF2B49">
        <w:rPr>
          <w:rFonts w:ascii="Times New Roman" w:hAnsi="Times New Roman"/>
          <w:sz w:val="24"/>
          <w:szCs w:val="24"/>
        </w:rPr>
        <w:t xml:space="preserve"> de membros inferiores</w:t>
      </w:r>
      <w:r w:rsidR="009458D5">
        <w:rPr>
          <w:rFonts w:ascii="Times New Roman" w:hAnsi="Times New Roman"/>
          <w:sz w:val="24"/>
          <w:szCs w:val="24"/>
        </w:rPr>
        <w:t xml:space="preserve"> </w:t>
      </w:r>
      <w:r w:rsidR="00D33518">
        <w:rPr>
          <w:rFonts w:ascii="Times New Roman" w:hAnsi="Times New Roman"/>
          <w:sz w:val="24"/>
          <w:szCs w:val="24"/>
        </w:rPr>
        <w:t>com a</w:t>
      </w:r>
      <w:r w:rsidR="00BA2CA1" w:rsidRPr="00BA2CA1">
        <w:rPr>
          <w:rFonts w:ascii="Times New Roman" w:hAnsi="Times New Roman"/>
          <w:sz w:val="24"/>
          <w:szCs w:val="24"/>
        </w:rPr>
        <w:t xml:space="preserve"> aplicação da </w:t>
      </w:r>
      <w:r w:rsidR="003B64A5">
        <w:rPr>
          <w:rFonts w:ascii="Times New Roman" w:hAnsi="Times New Roman"/>
          <w:sz w:val="24"/>
          <w:szCs w:val="24"/>
        </w:rPr>
        <w:t>técnica de SNAGs do C</w:t>
      </w:r>
      <w:r w:rsidR="002871E2">
        <w:rPr>
          <w:rFonts w:ascii="Times New Roman" w:hAnsi="Times New Roman"/>
          <w:sz w:val="24"/>
          <w:szCs w:val="24"/>
        </w:rPr>
        <w:t>onceito Mulligan.</w:t>
      </w:r>
      <w:r w:rsidR="00BA2CA1" w:rsidRPr="00BA2CA1">
        <w:rPr>
          <w:rFonts w:ascii="Times New Roman" w:hAnsi="Times New Roman"/>
          <w:sz w:val="24"/>
          <w:szCs w:val="24"/>
        </w:rPr>
        <w:t xml:space="preserve"> </w:t>
      </w:r>
    </w:p>
    <w:p w14:paraId="15857B58" w14:textId="1699A25B" w:rsidR="003B64A5" w:rsidRDefault="00AB48A6" w:rsidP="0075434C">
      <w:pPr>
        <w:spacing w:after="0" w:line="360" w:lineRule="auto"/>
        <w:ind w:firstLine="709"/>
        <w:jc w:val="both"/>
        <w:rPr>
          <w:rFonts w:ascii="Times New Roman" w:hAnsi="Times New Roman"/>
          <w:sz w:val="24"/>
          <w:szCs w:val="24"/>
        </w:rPr>
      </w:pPr>
      <w:r w:rsidRPr="003B64A5">
        <w:rPr>
          <w:rFonts w:ascii="Times New Roman" w:hAnsi="Times New Roman"/>
          <w:sz w:val="24"/>
          <w:szCs w:val="24"/>
        </w:rPr>
        <w:t>O Conceito Mulligan apresenta uma abordagem terapêutica diferenciada, pois os resultados obtidos com o tratamento são imediatos e o processo de realização é indolor para o paciente.</w:t>
      </w:r>
      <w:r w:rsidRPr="00AB48A6">
        <w:rPr>
          <w:rFonts w:ascii="Times New Roman" w:hAnsi="Times New Roman"/>
          <w:sz w:val="24"/>
          <w:szCs w:val="24"/>
        </w:rPr>
        <w:t xml:space="preserve"> </w:t>
      </w:r>
      <w:r w:rsidR="003B64A5" w:rsidRPr="00AB48A6">
        <w:rPr>
          <w:rFonts w:ascii="Times New Roman" w:hAnsi="Times New Roman"/>
          <w:sz w:val="24"/>
          <w:szCs w:val="24"/>
        </w:rPr>
        <w:t>Dentre as várias técnicas da terapia</w:t>
      </w:r>
      <w:r w:rsidR="003B64A5">
        <w:rPr>
          <w:rFonts w:ascii="Times New Roman" w:hAnsi="Times New Roman"/>
          <w:sz w:val="24"/>
          <w:szCs w:val="24"/>
        </w:rPr>
        <w:t xml:space="preserve"> manual, destacamos esta,</w:t>
      </w:r>
      <w:r w:rsidRPr="00AB48A6">
        <w:rPr>
          <w:rFonts w:ascii="Times New Roman" w:hAnsi="Times New Roman"/>
          <w:sz w:val="24"/>
          <w:szCs w:val="24"/>
        </w:rPr>
        <w:t xml:space="preserve"> pelos resultados obtidos e comprovados com muitos pacientes indicando melhora imediata, sendo a </w:t>
      </w:r>
      <w:r w:rsidR="003B64A5" w:rsidRPr="00AB48A6">
        <w:rPr>
          <w:rFonts w:ascii="Times New Roman" w:hAnsi="Times New Roman"/>
          <w:sz w:val="24"/>
          <w:szCs w:val="24"/>
        </w:rPr>
        <w:t>queixa principal solucionada ou</w:t>
      </w:r>
      <w:r w:rsidR="003B64A5">
        <w:rPr>
          <w:rFonts w:ascii="Times New Roman" w:hAnsi="Times New Roman"/>
          <w:sz w:val="24"/>
          <w:szCs w:val="24"/>
        </w:rPr>
        <w:t xml:space="preserve"> grandemente reduzida. </w:t>
      </w:r>
      <w:r w:rsidR="003B64A5" w:rsidRPr="00AB48A6">
        <w:rPr>
          <w:rFonts w:ascii="Times New Roman" w:hAnsi="Times New Roman"/>
          <w:sz w:val="24"/>
          <w:szCs w:val="24"/>
        </w:rPr>
        <w:t>Tem efeito duradouro, permitindo</w:t>
      </w:r>
      <w:r w:rsidRPr="00AB48A6">
        <w:rPr>
          <w:rFonts w:ascii="Times New Roman" w:hAnsi="Times New Roman"/>
          <w:sz w:val="24"/>
          <w:szCs w:val="24"/>
        </w:rPr>
        <w:t xml:space="preserve"> </w:t>
      </w:r>
      <w:r w:rsidR="003B64A5" w:rsidRPr="00AB48A6">
        <w:rPr>
          <w:rFonts w:ascii="Times New Roman" w:hAnsi="Times New Roman"/>
          <w:sz w:val="24"/>
          <w:szCs w:val="24"/>
        </w:rPr>
        <w:t>realização mais adequada das atividades</w:t>
      </w:r>
      <w:r w:rsidR="003B64A5">
        <w:rPr>
          <w:rFonts w:ascii="Times New Roman" w:hAnsi="Times New Roman"/>
          <w:sz w:val="24"/>
          <w:szCs w:val="24"/>
        </w:rPr>
        <w:t xml:space="preserve"> cotidianas</w:t>
      </w:r>
      <w:r w:rsidR="00596FC2" w:rsidRPr="00304D77">
        <w:rPr>
          <w:rFonts w:ascii="Times New Roman" w:hAnsi="Times New Roman"/>
          <w:sz w:val="24"/>
          <w:szCs w:val="24"/>
          <w:vertAlign w:val="superscript"/>
        </w:rPr>
        <w:t>4</w:t>
      </w:r>
      <w:r w:rsidR="00596FC2">
        <w:rPr>
          <w:rFonts w:ascii="Times New Roman" w:hAnsi="Times New Roman"/>
          <w:sz w:val="24"/>
          <w:szCs w:val="24"/>
        </w:rPr>
        <w:t>.</w:t>
      </w:r>
    </w:p>
    <w:p w14:paraId="391B1E68" w14:textId="1EF62991" w:rsidR="001A1898" w:rsidRDefault="00AB48A6" w:rsidP="0075434C">
      <w:pPr>
        <w:spacing w:after="0" w:line="360" w:lineRule="auto"/>
        <w:ind w:firstLine="709"/>
        <w:jc w:val="both"/>
        <w:rPr>
          <w:rFonts w:ascii="Times New Roman" w:hAnsi="Times New Roman"/>
          <w:sz w:val="24"/>
          <w:szCs w:val="24"/>
        </w:rPr>
      </w:pPr>
      <w:r w:rsidRPr="00AB48A6">
        <w:rPr>
          <w:rFonts w:ascii="Times New Roman" w:hAnsi="Times New Roman"/>
          <w:sz w:val="24"/>
          <w:szCs w:val="24"/>
        </w:rPr>
        <w:t xml:space="preserve">A terapia manual atua diretamente na </w:t>
      </w:r>
      <w:r w:rsidR="003B64A5" w:rsidRPr="00AB48A6">
        <w:rPr>
          <w:rFonts w:ascii="Times New Roman" w:hAnsi="Times New Roman"/>
          <w:sz w:val="24"/>
          <w:szCs w:val="24"/>
        </w:rPr>
        <w:t>causa do problema e não somente nos</w:t>
      </w:r>
      <w:r w:rsidRPr="00AB48A6">
        <w:rPr>
          <w:rFonts w:ascii="Times New Roman" w:hAnsi="Times New Roman"/>
          <w:sz w:val="24"/>
          <w:szCs w:val="24"/>
        </w:rPr>
        <w:t xml:space="preserve"> sintomas, os quais serão apenas consequências de uma provável biomecânica neuro-músculo-esquelética em disfunção</w:t>
      </w:r>
      <w:r w:rsidR="003B64A5">
        <w:rPr>
          <w:rFonts w:ascii="Times New Roman" w:hAnsi="Times New Roman"/>
          <w:sz w:val="24"/>
          <w:szCs w:val="24"/>
        </w:rPr>
        <w:t xml:space="preserve">. A </w:t>
      </w:r>
      <w:r w:rsidR="003B64A5" w:rsidRPr="003B64A5">
        <w:rPr>
          <w:rFonts w:ascii="Times New Roman" w:hAnsi="Times New Roman"/>
          <w:sz w:val="24"/>
          <w:szCs w:val="24"/>
        </w:rPr>
        <w:t>melhora significativa nos valores relacionados à dor pode ser explicada pela teoria da falha posicional, em que se preconiza que na presença de</w:t>
      </w:r>
      <w:r w:rsidR="003B64A5">
        <w:rPr>
          <w:rFonts w:ascii="Times New Roman" w:hAnsi="Times New Roman"/>
          <w:sz w:val="24"/>
          <w:szCs w:val="24"/>
        </w:rPr>
        <w:t xml:space="preserve"> lesões, a articulação pode </w:t>
      </w:r>
      <w:r w:rsidR="003B64A5" w:rsidRPr="003B64A5">
        <w:rPr>
          <w:rFonts w:ascii="Times New Roman" w:hAnsi="Times New Roman"/>
          <w:sz w:val="24"/>
          <w:szCs w:val="24"/>
        </w:rPr>
        <w:t>assumir</w:t>
      </w:r>
      <w:r w:rsidR="003B64A5">
        <w:rPr>
          <w:rFonts w:ascii="Times New Roman" w:hAnsi="Times New Roman"/>
          <w:sz w:val="24"/>
          <w:szCs w:val="24"/>
        </w:rPr>
        <w:t xml:space="preserve"> uma posição ligeiramente anormal, e este </w:t>
      </w:r>
      <w:r w:rsidR="003B64A5" w:rsidRPr="003B64A5">
        <w:rPr>
          <w:rFonts w:ascii="Times New Roman" w:hAnsi="Times New Roman"/>
          <w:sz w:val="24"/>
          <w:szCs w:val="24"/>
        </w:rPr>
        <w:t>pequen</w:t>
      </w:r>
      <w:r w:rsidR="003B64A5" w:rsidRPr="001A1898">
        <w:rPr>
          <w:rFonts w:ascii="Times New Roman" w:hAnsi="Times New Roman"/>
          <w:sz w:val="24"/>
          <w:szCs w:val="24"/>
        </w:rPr>
        <w:t>o</w:t>
      </w:r>
      <w:r w:rsidR="001A1898">
        <w:rPr>
          <w:rFonts w:ascii="Times New Roman" w:hAnsi="Times New Roman"/>
          <w:sz w:val="24"/>
          <w:szCs w:val="24"/>
        </w:rPr>
        <w:t xml:space="preserve"> desalinhamento   acarretaria restrições de movimento, resultando em </w:t>
      </w:r>
      <w:r w:rsidR="001A1898" w:rsidRPr="001A1898">
        <w:rPr>
          <w:rFonts w:ascii="Times New Roman" w:hAnsi="Times New Roman"/>
          <w:sz w:val="24"/>
          <w:szCs w:val="24"/>
        </w:rPr>
        <w:t>dor</w:t>
      </w:r>
      <w:r w:rsidR="00596FC2" w:rsidRPr="00304D77">
        <w:rPr>
          <w:rFonts w:ascii="Times New Roman" w:hAnsi="Times New Roman"/>
          <w:sz w:val="24"/>
          <w:szCs w:val="24"/>
          <w:vertAlign w:val="superscript"/>
        </w:rPr>
        <w:t>4</w:t>
      </w:r>
      <w:r w:rsidR="001A1898" w:rsidRPr="001A1898">
        <w:rPr>
          <w:rFonts w:ascii="Times New Roman" w:hAnsi="Times New Roman"/>
          <w:sz w:val="24"/>
          <w:szCs w:val="24"/>
        </w:rPr>
        <w:t>.</w:t>
      </w:r>
      <w:r w:rsidR="001A1898">
        <w:rPr>
          <w:rFonts w:ascii="Times New Roman" w:hAnsi="Times New Roman"/>
          <w:sz w:val="24"/>
          <w:szCs w:val="24"/>
        </w:rPr>
        <w:t xml:space="preserve"> </w:t>
      </w:r>
    </w:p>
    <w:p w14:paraId="70101834" w14:textId="2C8C42AE" w:rsidR="00E040DD" w:rsidRPr="00304D77" w:rsidRDefault="00952A98" w:rsidP="0075434C">
      <w:pPr>
        <w:spacing w:after="0" w:line="360" w:lineRule="auto"/>
        <w:ind w:firstLine="709"/>
        <w:jc w:val="both"/>
        <w:rPr>
          <w:rFonts w:ascii="Times New Roman" w:hAnsi="Times New Roman"/>
          <w:sz w:val="24"/>
          <w:szCs w:val="24"/>
        </w:rPr>
      </w:pPr>
      <w:r>
        <w:rPr>
          <w:rFonts w:ascii="Times New Roman" w:hAnsi="Times New Roman"/>
          <w:sz w:val="24"/>
          <w:szCs w:val="24"/>
        </w:rPr>
        <w:t>A</w:t>
      </w:r>
      <w:r w:rsidR="00780D8C">
        <w:rPr>
          <w:rFonts w:ascii="Times New Roman" w:hAnsi="Times New Roman"/>
          <w:sz w:val="24"/>
          <w:szCs w:val="24"/>
        </w:rPr>
        <w:t xml:space="preserve">s </w:t>
      </w:r>
      <w:r w:rsidR="00780D8C" w:rsidRPr="00780D8C">
        <w:rPr>
          <w:rFonts w:ascii="Times New Roman" w:hAnsi="Times New Roman"/>
          <w:sz w:val="24"/>
          <w:szCs w:val="24"/>
        </w:rPr>
        <w:t>falhas posicionais ocorrem após uma lesão, tensão ou repetição de movimento, originando limitação de movimento, dor, rigidez ou fraqueza. As falhas posicionais não são facilmente palpáveis ou visíveis na radiografia, mas quando uma mobilização de correção é sustentada, a função sem dor é restaurada e várias repetições vão começar a trazer melhorias duradouras</w:t>
      </w:r>
      <w:r w:rsidR="00780D8C">
        <w:rPr>
          <w:rFonts w:ascii="Times New Roman" w:hAnsi="Times New Roman"/>
          <w:sz w:val="24"/>
          <w:szCs w:val="24"/>
        </w:rPr>
        <w:t xml:space="preserve">. </w:t>
      </w:r>
      <w:r>
        <w:rPr>
          <w:rFonts w:ascii="Times New Roman" w:hAnsi="Times New Roman"/>
          <w:sz w:val="24"/>
          <w:szCs w:val="24"/>
        </w:rPr>
        <w:t>Adicionalmente,</w:t>
      </w:r>
      <w:r w:rsidR="00E040DD" w:rsidRPr="00E040DD">
        <w:rPr>
          <w:rFonts w:ascii="Times New Roman" w:hAnsi="Times New Roman"/>
          <w:sz w:val="24"/>
          <w:szCs w:val="24"/>
        </w:rPr>
        <w:t xml:space="preserve"> a artrocinemática anormal causa um desarranjo interno do complexo articular e padrões de descarga muscular inapropriadas, gerando bloqueios mecânicos e dor, portanto, restaurando o </w:t>
      </w:r>
      <w:r w:rsidR="00E040DD" w:rsidRPr="00A71D47">
        <w:rPr>
          <w:rFonts w:ascii="Times New Roman" w:hAnsi="Times New Roman"/>
          <w:sz w:val="24"/>
          <w:szCs w:val="24"/>
        </w:rPr>
        <w:t xml:space="preserve">alinhamento articular normal resultará em diminuição da dor e </w:t>
      </w:r>
      <w:r w:rsidR="00A71D47" w:rsidRPr="00A71D47">
        <w:rPr>
          <w:rFonts w:ascii="Times New Roman" w:hAnsi="Times New Roman"/>
          <w:sz w:val="24"/>
          <w:szCs w:val="24"/>
        </w:rPr>
        <w:t>aum</w:t>
      </w:r>
      <w:r w:rsidR="00A71D47">
        <w:rPr>
          <w:rFonts w:ascii="Times New Roman" w:hAnsi="Times New Roman"/>
          <w:sz w:val="24"/>
          <w:szCs w:val="24"/>
        </w:rPr>
        <w:t>ento da amplitude de movimento</w:t>
      </w:r>
      <w:r w:rsidR="001B3B39" w:rsidRPr="00A71D47">
        <w:rPr>
          <w:rFonts w:ascii="Times New Roman" w:hAnsi="Times New Roman"/>
          <w:sz w:val="24"/>
          <w:szCs w:val="24"/>
        </w:rPr>
        <w:t>,</w:t>
      </w:r>
      <w:r w:rsidR="001B3B39">
        <w:rPr>
          <w:rFonts w:ascii="Times New Roman" w:hAnsi="Times New Roman"/>
          <w:sz w:val="24"/>
          <w:szCs w:val="24"/>
        </w:rPr>
        <w:t xml:space="preserve"> sendo que apli</w:t>
      </w:r>
      <w:r w:rsidR="00E040DD" w:rsidRPr="00E040DD">
        <w:rPr>
          <w:rFonts w:ascii="Times New Roman" w:hAnsi="Times New Roman"/>
          <w:sz w:val="24"/>
          <w:szCs w:val="24"/>
        </w:rPr>
        <w:t>cações repetidas do correto procedimento deverão restaurar a memória do movimento e manter a correção das falhas posicionais</w:t>
      </w:r>
      <w:r w:rsidR="00596FC2" w:rsidRPr="00304D77">
        <w:rPr>
          <w:rFonts w:ascii="Times New Roman" w:hAnsi="Times New Roman"/>
          <w:sz w:val="24"/>
          <w:szCs w:val="24"/>
          <w:vertAlign w:val="superscript"/>
        </w:rPr>
        <w:t>13</w:t>
      </w:r>
      <w:r w:rsidR="00304D77">
        <w:rPr>
          <w:rFonts w:ascii="Times New Roman" w:hAnsi="Times New Roman"/>
          <w:sz w:val="24"/>
          <w:szCs w:val="24"/>
        </w:rPr>
        <w:t>.</w:t>
      </w:r>
    </w:p>
    <w:p w14:paraId="4E085250" w14:textId="035AC961" w:rsidR="00DF0740" w:rsidRDefault="00772B9D" w:rsidP="0075434C">
      <w:pPr>
        <w:spacing w:after="0" w:line="360" w:lineRule="auto"/>
        <w:ind w:firstLine="709"/>
        <w:jc w:val="both"/>
        <w:rPr>
          <w:rFonts w:ascii="Times New Roman" w:hAnsi="Times New Roman"/>
          <w:sz w:val="24"/>
          <w:szCs w:val="24"/>
        </w:rPr>
      </w:pPr>
      <w:r w:rsidRPr="00772B9D">
        <w:rPr>
          <w:rFonts w:ascii="Times New Roman" w:hAnsi="Times New Roman"/>
          <w:sz w:val="24"/>
          <w:szCs w:val="24"/>
        </w:rPr>
        <w:t xml:space="preserve">Outro mecanismo de supressão da dor na técnica de SNAGs é a teoria das comportas, pois o uso da mobilização articular possibilita como efeito fisiológico a entrada de informações neurológicas, por meio de mecanorreceptores, ativando as comportas medulares, a estimulação do retorno venoso e linfático, estresses nos tecidos encurtados por aderências, </w:t>
      </w:r>
      <w:r w:rsidRPr="00772B9D">
        <w:rPr>
          <w:rFonts w:ascii="Times New Roman" w:hAnsi="Times New Roman"/>
          <w:sz w:val="24"/>
          <w:szCs w:val="24"/>
        </w:rPr>
        <w:lastRenderedPageBreak/>
        <w:t>possibilitando a quebra de aderência, além de alterar drasticamente as condições dos tecidos que envolvem a articulação</w:t>
      </w:r>
      <w:r w:rsidR="00DF0740" w:rsidRPr="00304D77">
        <w:rPr>
          <w:rFonts w:ascii="Times New Roman" w:hAnsi="Times New Roman"/>
          <w:sz w:val="24"/>
          <w:szCs w:val="24"/>
          <w:vertAlign w:val="superscript"/>
        </w:rPr>
        <w:t>14</w:t>
      </w:r>
      <w:r w:rsidR="00304D77">
        <w:rPr>
          <w:rFonts w:ascii="Times New Roman" w:hAnsi="Times New Roman"/>
          <w:sz w:val="24"/>
          <w:szCs w:val="24"/>
        </w:rPr>
        <w:t>.</w:t>
      </w:r>
    </w:p>
    <w:p w14:paraId="34DE55F2" w14:textId="64E2EC41" w:rsidR="000C40E6" w:rsidRDefault="00772B9D" w:rsidP="0075434C">
      <w:pPr>
        <w:spacing w:after="0" w:line="360" w:lineRule="auto"/>
        <w:ind w:firstLine="709"/>
        <w:jc w:val="both"/>
        <w:rPr>
          <w:rFonts w:ascii="Times New Roman" w:hAnsi="Times New Roman"/>
          <w:sz w:val="24"/>
          <w:szCs w:val="24"/>
        </w:rPr>
      </w:pPr>
      <w:r>
        <w:rPr>
          <w:rFonts w:ascii="Times New Roman" w:hAnsi="Times New Roman"/>
          <w:sz w:val="24"/>
          <w:szCs w:val="24"/>
        </w:rPr>
        <w:t xml:space="preserve">Segundo </w:t>
      </w:r>
      <w:r w:rsidR="003E05D9">
        <w:rPr>
          <w:rFonts w:ascii="Times New Roman" w:hAnsi="Times New Roman"/>
          <w:sz w:val="24"/>
          <w:szCs w:val="24"/>
        </w:rPr>
        <w:t>Casa Junior, Vieira, Cruz</w:t>
      </w:r>
      <w:r w:rsidR="00DF0740" w:rsidRPr="00304D77">
        <w:rPr>
          <w:rFonts w:ascii="Times New Roman" w:hAnsi="Times New Roman"/>
          <w:sz w:val="24"/>
          <w:szCs w:val="24"/>
          <w:vertAlign w:val="superscript"/>
        </w:rPr>
        <w:t>2</w:t>
      </w:r>
      <w:r w:rsidR="00DF0740">
        <w:rPr>
          <w:rFonts w:ascii="Times New Roman" w:hAnsi="Times New Roman"/>
          <w:sz w:val="24"/>
          <w:szCs w:val="24"/>
        </w:rPr>
        <w:t xml:space="preserve"> </w:t>
      </w:r>
      <w:r>
        <w:rPr>
          <w:rFonts w:ascii="Times New Roman" w:hAnsi="Times New Roman"/>
          <w:sz w:val="24"/>
          <w:szCs w:val="24"/>
        </w:rPr>
        <w:t>a</w:t>
      </w:r>
      <w:r w:rsidRPr="00772B9D">
        <w:rPr>
          <w:rFonts w:ascii="Times New Roman" w:hAnsi="Times New Roman"/>
          <w:sz w:val="24"/>
          <w:szCs w:val="24"/>
        </w:rPr>
        <w:t xml:space="preserve"> teoria proposta por Melzack e Wall em 1965, pode ser considerada um sistema no qual a “comporta” é aberta, permitindo que a informação nociceptiva passe para os centros superiores (tálamo e córtex cerebral), ou fechad</w:t>
      </w:r>
      <w:r w:rsidR="00952A98">
        <w:rPr>
          <w:rFonts w:ascii="Times New Roman" w:hAnsi="Times New Roman"/>
          <w:sz w:val="24"/>
          <w:szCs w:val="24"/>
        </w:rPr>
        <w:t>a</w:t>
      </w:r>
      <w:r w:rsidRPr="00772B9D">
        <w:rPr>
          <w:rFonts w:ascii="Times New Roman" w:hAnsi="Times New Roman"/>
          <w:sz w:val="24"/>
          <w:szCs w:val="24"/>
        </w:rPr>
        <w:t>, impedindo que essa informação seja transmitida</w:t>
      </w:r>
      <w:r>
        <w:rPr>
          <w:rFonts w:ascii="Times New Roman" w:hAnsi="Times New Roman"/>
          <w:sz w:val="24"/>
          <w:szCs w:val="24"/>
        </w:rPr>
        <w:t xml:space="preserve">, </w:t>
      </w:r>
      <w:r w:rsidRPr="00772B9D">
        <w:rPr>
          <w:rFonts w:ascii="Times New Roman" w:hAnsi="Times New Roman"/>
          <w:sz w:val="24"/>
          <w:szCs w:val="24"/>
        </w:rPr>
        <w:t xml:space="preserve">e é na medula espinhal, mais especificamente no corno dorsal da substância cinzenta, que existe a possibilidade de modulação da transmissão das informações nociceptivas, assim, suprimindo a dor e gerando melhora proprioceptiva e da estabilidade com uma contração muscular mais eficiente. </w:t>
      </w:r>
    </w:p>
    <w:p w14:paraId="296DA797" w14:textId="20008B60" w:rsidR="00560A50" w:rsidRPr="00AB48A6" w:rsidRDefault="00560A50" w:rsidP="0075434C">
      <w:pPr>
        <w:spacing w:after="0" w:line="360" w:lineRule="auto"/>
        <w:ind w:firstLine="709"/>
        <w:jc w:val="both"/>
        <w:rPr>
          <w:rFonts w:ascii="Times New Roman" w:hAnsi="Times New Roman"/>
          <w:bCs/>
          <w:sz w:val="24"/>
          <w:szCs w:val="24"/>
        </w:rPr>
      </w:pPr>
      <w:r>
        <w:rPr>
          <w:rFonts w:ascii="Times New Roman" w:hAnsi="Times New Roman"/>
          <w:sz w:val="24"/>
          <w:szCs w:val="24"/>
        </w:rPr>
        <w:t>Já Moreira</w:t>
      </w:r>
      <w:r w:rsidR="008702BE">
        <w:rPr>
          <w:rFonts w:ascii="Times New Roman" w:hAnsi="Times New Roman"/>
          <w:sz w:val="24"/>
          <w:szCs w:val="24"/>
        </w:rPr>
        <w:t xml:space="preserve">, </w:t>
      </w:r>
      <w:r w:rsidR="008702BE" w:rsidRPr="008702BE">
        <w:rPr>
          <w:rFonts w:ascii="Times New Roman" w:hAnsi="Times New Roman"/>
          <w:sz w:val="24"/>
          <w:szCs w:val="24"/>
        </w:rPr>
        <w:t>Oliveira</w:t>
      </w:r>
      <w:r w:rsidR="00DF0740" w:rsidRPr="00304D77">
        <w:rPr>
          <w:rFonts w:ascii="Times New Roman" w:hAnsi="Times New Roman"/>
          <w:sz w:val="24"/>
          <w:szCs w:val="24"/>
          <w:vertAlign w:val="superscript"/>
        </w:rPr>
        <w:t>15</w:t>
      </w:r>
      <w:r w:rsidR="008702BE">
        <w:rPr>
          <w:rFonts w:ascii="Times New Roman" w:hAnsi="Times New Roman"/>
          <w:sz w:val="24"/>
          <w:szCs w:val="24"/>
        </w:rPr>
        <w:t xml:space="preserve"> demonstraram em seu estudo que os m</w:t>
      </w:r>
      <w:r w:rsidR="008702BE" w:rsidRPr="008702BE">
        <w:rPr>
          <w:rFonts w:ascii="Times New Roman" w:hAnsi="Times New Roman"/>
          <w:sz w:val="24"/>
          <w:szCs w:val="24"/>
        </w:rPr>
        <w:t xml:space="preserve">úsculos estabilizadores da </w:t>
      </w:r>
      <w:r w:rsidR="008702BE">
        <w:rPr>
          <w:rFonts w:ascii="Times New Roman" w:hAnsi="Times New Roman"/>
          <w:sz w:val="24"/>
          <w:szCs w:val="24"/>
        </w:rPr>
        <w:t xml:space="preserve">coluna vertebral também </w:t>
      </w:r>
      <w:r w:rsidR="008702BE" w:rsidRPr="008702BE">
        <w:rPr>
          <w:rFonts w:ascii="Times New Roman" w:hAnsi="Times New Roman"/>
          <w:sz w:val="24"/>
          <w:szCs w:val="24"/>
        </w:rPr>
        <w:t>contr</w:t>
      </w:r>
      <w:r w:rsidR="008702BE">
        <w:rPr>
          <w:rFonts w:ascii="Times New Roman" w:hAnsi="Times New Roman"/>
          <w:sz w:val="24"/>
          <w:szCs w:val="24"/>
        </w:rPr>
        <w:t xml:space="preserve">ibuem </w:t>
      </w:r>
      <w:r w:rsidR="008702BE" w:rsidRPr="008702BE">
        <w:rPr>
          <w:rFonts w:ascii="Times New Roman" w:hAnsi="Times New Roman"/>
          <w:sz w:val="24"/>
          <w:szCs w:val="24"/>
        </w:rPr>
        <w:t>de forma sat</w:t>
      </w:r>
      <w:r w:rsidR="008702BE">
        <w:rPr>
          <w:rFonts w:ascii="Times New Roman" w:hAnsi="Times New Roman"/>
          <w:sz w:val="24"/>
          <w:szCs w:val="24"/>
        </w:rPr>
        <w:t xml:space="preserve">isfatória no desempenho do </w:t>
      </w:r>
      <w:r w:rsidR="002C0891">
        <w:rPr>
          <w:rFonts w:ascii="Times New Roman" w:hAnsi="Times New Roman"/>
          <w:sz w:val="24"/>
          <w:szCs w:val="24"/>
        </w:rPr>
        <w:t>YB</w:t>
      </w:r>
      <w:r>
        <w:rPr>
          <w:rFonts w:ascii="Times New Roman" w:hAnsi="Times New Roman"/>
          <w:sz w:val="24"/>
          <w:szCs w:val="24"/>
        </w:rPr>
        <w:t xml:space="preserve">T, pois </w:t>
      </w:r>
      <w:r w:rsidR="008702BE" w:rsidRPr="008702BE">
        <w:rPr>
          <w:rFonts w:ascii="Times New Roman" w:hAnsi="Times New Roman"/>
          <w:sz w:val="24"/>
          <w:szCs w:val="24"/>
        </w:rPr>
        <w:t>são a base da cadeia cinética responsável por facilitar a transferência do torque e da quantidade de movimento entre as e</w:t>
      </w:r>
      <w:r>
        <w:rPr>
          <w:rFonts w:ascii="Times New Roman" w:hAnsi="Times New Roman"/>
          <w:sz w:val="24"/>
          <w:szCs w:val="24"/>
        </w:rPr>
        <w:t xml:space="preserve">xtremidades superior e inferior, sendo também </w:t>
      </w:r>
      <w:r w:rsidRPr="008702BE">
        <w:rPr>
          <w:rFonts w:ascii="Times New Roman" w:hAnsi="Times New Roman"/>
          <w:sz w:val="24"/>
          <w:szCs w:val="24"/>
        </w:rPr>
        <w:t>responsáveis</w:t>
      </w:r>
      <w:r>
        <w:rPr>
          <w:rFonts w:ascii="Times New Roman" w:hAnsi="Times New Roman"/>
          <w:sz w:val="24"/>
          <w:szCs w:val="24"/>
        </w:rPr>
        <w:t xml:space="preserve"> por </w:t>
      </w:r>
      <w:r w:rsidR="008702BE" w:rsidRPr="008702BE">
        <w:rPr>
          <w:rFonts w:ascii="Times New Roman" w:hAnsi="Times New Roman"/>
          <w:sz w:val="24"/>
          <w:szCs w:val="24"/>
        </w:rPr>
        <w:t>minimizar padrões excessivos de rotação e inclinação do tronco</w:t>
      </w:r>
      <w:r>
        <w:rPr>
          <w:rFonts w:ascii="Times New Roman" w:hAnsi="Times New Roman"/>
          <w:sz w:val="24"/>
          <w:szCs w:val="24"/>
        </w:rPr>
        <w:t xml:space="preserve">. </w:t>
      </w:r>
      <w:r w:rsidR="00583265" w:rsidRPr="00C2703C">
        <w:rPr>
          <w:rFonts w:ascii="Times New Roman" w:hAnsi="Times New Roman"/>
          <w:bCs/>
          <w:sz w:val="24"/>
          <w:szCs w:val="24"/>
        </w:rPr>
        <w:t xml:space="preserve">Podemos afirmar, então, que o aumento do equilíbrio dinâmico </w:t>
      </w:r>
      <w:r w:rsidR="00583265">
        <w:rPr>
          <w:rFonts w:ascii="Times New Roman" w:hAnsi="Times New Roman"/>
          <w:bCs/>
          <w:sz w:val="24"/>
          <w:szCs w:val="24"/>
        </w:rPr>
        <w:t>dos adultos</w:t>
      </w:r>
      <w:r w:rsidR="00583265" w:rsidRPr="00C2703C">
        <w:rPr>
          <w:rFonts w:ascii="Times New Roman" w:hAnsi="Times New Roman"/>
          <w:bCs/>
          <w:sz w:val="24"/>
          <w:szCs w:val="24"/>
        </w:rPr>
        <w:t xml:space="preserve"> ocorre </w:t>
      </w:r>
      <w:r w:rsidR="00583265">
        <w:rPr>
          <w:rFonts w:ascii="Times New Roman" w:hAnsi="Times New Roman"/>
          <w:bCs/>
          <w:sz w:val="24"/>
          <w:szCs w:val="24"/>
        </w:rPr>
        <w:t>por meio</w:t>
      </w:r>
      <w:r w:rsidR="00583265" w:rsidRPr="00C2703C">
        <w:rPr>
          <w:rFonts w:ascii="Times New Roman" w:hAnsi="Times New Roman"/>
          <w:bCs/>
          <w:sz w:val="24"/>
          <w:szCs w:val="24"/>
        </w:rPr>
        <w:t xml:space="preserve"> </w:t>
      </w:r>
      <w:r w:rsidR="00583265">
        <w:rPr>
          <w:rFonts w:ascii="Times New Roman" w:hAnsi="Times New Roman"/>
          <w:bCs/>
          <w:sz w:val="24"/>
          <w:szCs w:val="24"/>
        </w:rPr>
        <w:t>d</w:t>
      </w:r>
      <w:r w:rsidR="00583265" w:rsidRPr="00C2703C">
        <w:rPr>
          <w:rFonts w:ascii="Times New Roman" w:hAnsi="Times New Roman"/>
          <w:bCs/>
          <w:sz w:val="24"/>
          <w:szCs w:val="24"/>
        </w:rPr>
        <w:t xml:space="preserve">a melhora da elasticidade da fáscia </w:t>
      </w:r>
      <w:r w:rsidR="00583265">
        <w:rPr>
          <w:rFonts w:ascii="Times New Roman" w:hAnsi="Times New Roman"/>
          <w:bCs/>
          <w:sz w:val="24"/>
          <w:szCs w:val="24"/>
        </w:rPr>
        <w:t>lomba</w:t>
      </w:r>
      <w:r w:rsidR="00583265" w:rsidRPr="00C2703C">
        <w:rPr>
          <w:rFonts w:ascii="Times New Roman" w:hAnsi="Times New Roman"/>
          <w:bCs/>
          <w:sz w:val="24"/>
          <w:szCs w:val="24"/>
        </w:rPr>
        <w:t>r e dos demais tecidos conjuntivos por toda sua relação.</w:t>
      </w:r>
    </w:p>
    <w:p w14:paraId="7AA21D0B" w14:textId="36751202" w:rsidR="00C2703C" w:rsidRDefault="009E75B1" w:rsidP="0075434C">
      <w:pPr>
        <w:spacing w:after="0" w:line="360" w:lineRule="auto"/>
        <w:ind w:firstLine="709"/>
        <w:jc w:val="both"/>
        <w:rPr>
          <w:rFonts w:ascii="Times New Roman" w:hAnsi="Times New Roman"/>
          <w:sz w:val="24"/>
          <w:szCs w:val="24"/>
        </w:rPr>
      </w:pPr>
      <w:r w:rsidRPr="009E75B1">
        <w:rPr>
          <w:rFonts w:ascii="Times New Roman" w:hAnsi="Times New Roman"/>
          <w:bCs/>
          <w:sz w:val="24"/>
          <w:szCs w:val="24"/>
        </w:rPr>
        <w:t>Sabendo-se que a fle</w:t>
      </w:r>
      <w:r>
        <w:rPr>
          <w:rFonts w:ascii="Times New Roman" w:hAnsi="Times New Roman"/>
          <w:bCs/>
          <w:sz w:val="24"/>
          <w:szCs w:val="24"/>
        </w:rPr>
        <w:t>xibilidade e o equilíbrio são de grande import</w:t>
      </w:r>
      <w:r w:rsidR="001B4E38">
        <w:rPr>
          <w:rFonts w:ascii="Times New Roman" w:hAnsi="Times New Roman"/>
          <w:bCs/>
          <w:sz w:val="24"/>
          <w:szCs w:val="24"/>
        </w:rPr>
        <w:t>â</w:t>
      </w:r>
      <w:r>
        <w:rPr>
          <w:rFonts w:ascii="Times New Roman" w:hAnsi="Times New Roman"/>
          <w:bCs/>
          <w:sz w:val="24"/>
          <w:szCs w:val="24"/>
        </w:rPr>
        <w:t>ncia</w:t>
      </w:r>
      <w:r w:rsidRPr="009E75B1">
        <w:rPr>
          <w:rFonts w:ascii="Times New Roman" w:hAnsi="Times New Roman"/>
          <w:bCs/>
          <w:sz w:val="24"/>
          <w:szCs w:val="24"/>
        </w:rPr>
        <w:t xml:space="preserve"> para o desempenho do aparelho locomotor, </w:t>
      </w:r>
      <w:r w:rsidR="00273FE4" w:rsidRPr="00273FE4">
        <w:rPr>
          <w:rFonts w:ascii="Times New Roman" w:hAnsi="Times New Roman"/>
          <w:sz w:val="24"/>
          <w:szCs w:val="24"/>
        </w:rPr>
        <w:t>Barros</w:t>
      </w:r>
      <w:r w:rsidR="00304D77" w:rsidRPr="00304D77">
        <w:rPr>
          <w:rFonts w:ascii="Times New Roman" w:hAnsi="Times New Roman"/>
          <w:sz w:val="24"/>
          <w:szCs w:val="24"/>
          <w:vertAlign w:val="superscript"/>
        </w:rPr>
        <w:t>16</w:t>
      </w:r>
      <w:r w:rsidR="00304D77">
        <w:rPr>
          <w:rFonts w:ascii="Times New Roman" w:hAnsi="Times New Roman"/>
          <w:sz w:val="24"/>
          <w:szCs w:val="24"/>
        </w:rPr>
        <w:t xml:space="preserve"> </w:t>
      </w:r>
      <w:r w:rsidR="00273FE4">
        <w:rPr>
          <w:rFonts w:ascii="Times New Roman" w:hAnsi="Times New Roman"/>
          <w:sz w:val="24"/>
          <w:szCs w:val="24"/>
        </w:rPr>
        <w:t>relata</w:t>
      </w:r>
      <w:r w:rsidRPr="009E75B1">
        <w:rPr>
          <w:rFonts w:ascii="Times New Roman" w:hAnsi="Times New Roman"/>
          <w:sz w:val="24"/>
          <w:szCs w:val="24"/>
        </w:rPr>
        <w:t xml:space="preserve"> que </w:t>
      </w:r>
      <w:r w:rsidR="00273FE4" w:rsidRPr="00273FE4">
        <w:rPr>
          <w:rFonts w:ascii="Times New Roman" w:hAnsi="Times New Roman"/>
          <w:sz w:val="24"/>
          <w:szCs w:val="24"/>
        </w:rPr>
        <w:t>o uso desse recurso terapêutico tem demonstrado eficácia no equilíbrio da ativid</w:t>
      </w:r>
      <w:r w:rsidR="002C0891">
        <w:rPr>
          <w:rFonts w:ascii="Times New Roman" w:hAnsi="Times New Roman"/>
          <w:sz w:val="24"/>
          <w:szCs w:val="24"/>
        </w:rPr>
        <w:t xml:space="preserve">ade autônoma do sistema nervoso, minimizando a dor, </w:t>
      </w:r>
      <w:r w:rsidR="00273FE4" w:rsidRPr="00273FE4">
        <w:rPr>
          <w:rFonts w:ascii="Times New Roman" w:hAnsi="Times New Roman"/>
          <w:sz w:val="24"/>
          <w:szCs w:val="24"/>
        </w:rPr>
        <w:t>readequando o tônus muscular, melhorando a circulação tecidual e diminuindo</w:t>
      </w:r>
      <w:r w:rsidR="00273FE4">
        <w:rPr>
          <w:rFonts w:ascii="Times New Roman" w:hAnsi="Times New Roman"/>
          <w:sz w:val="24"/>
          <w:szCs w:val="24"/>
        </w:rPr>
        <w:t xml:space="preserve"> a ansiedade do paciente,</w:t>
      </w:r>
      <w:r w:rsidR="00273FE4" w:rsidRPr="00273FE4">
        <w:rPr>
          <w:rFonts w:ascii="Times New Roman" w:hAnsi="Times New Roman"/>
          <w:sz w:val="24"/>
          <w:szCs w:val="24"/>
        </w:rPr>
        <w:t xml:space="preserve"> pode</w:t>
      </w:r>
      <w:r w:rsidR="008B607C">
        <w:rPr>
          <w:rFonts w:ascii="Times New Roman" w:hAnsi="Times New Roman"/>
          <w:sz w:val="24"/>
          <w:szCs w:val="24"/>
        </w:rPr>
        <w:t>ndo</w:t>
      </w:r>
      <w:r w:rsidR="002C0891">
        <w:rPr>
          <w:rFonts w:ascii="Times New Roman" w:hAnsi="Times New Roman"/>
          <w:sz w:val="24"/>
          <w:szCs w:val="24"/>
        </w:rPr>
        <w:t xml:space="preserve"> ser utilizado</w:t>
      </w:r>
      <w:r w:rsidR="00273FE4" w:rsidRPr="00273FE4">
        <w:rPr>
          <w:rFonts w:ascii="Times New Roman" w:hAnsi="Times New Roman"/>
          <w:sz w:val="24"/>
          <w:szCs w:val="24"/>
        </w:rPr>
        <w:t xml:space="preserve"> para reduzir a incapacidade e aumentar a</w:t>
      </w:r>
      <w:r w:rsidR="008B607C">
        <w:rPr>
          <w:rFonts w:ascii="Times New Roman" w:hAnsi="Times New Roman"/>
          <w:sz w:val="24"/>
          <w:szCs w:val="24"/>
        </w:rPr>
        <w:t xml:space="preserve"> qualidade de vida</w:t>
      </w:r>
      <w:r w:rsidRPr="009E75B1">
        <w:rPr>
          <w:rFonts w:ascii="Times New Roman" w:hAnsi="Times New Roman"/>
          <w:sz w:val="24"/>
          <w:szCs w:val="24"/>
        </w:rPr>
        <w:t xml:space="preserve">. </w:t>
      </w:r>
    </w:p>
    <w:p w14:paraId="0821C7F6" w14:textId="40335FFD" w:rsidR="002624DC" w:rsidRDefault="00713E8C" w:rsidP="0075434C">
      <w:pPr>
        <w:spacing w:after="0" w:line="360" w:lineRule="auto"/>
        <w:ind w:firstLine="708"/>
        <w:jc w:val="both"/>
        <w:rPr>
          <w:rFonts w:ascii="Times New Roman" w:hAnsi="Times New Roman"/>
          <w:sz w:val="24"/>
          <w:szCs w:val="24"/>
        </w:rPr>
      </w:pPr>
      <w:r>
        <w:rPr>
          <w:rFonts w:ascii="Times New Roman" w:hAnsi="Times New Roman"/>
          <w:sz w:val="24"/>
          <w:szCs w:val="24"/>
        </w:rPr>
        <w:t>No</w:t>
      </w:r>
      <w:r w:rsidRPr="00713E8C">
        <w:rPr>
          <w:rFonts w:ascii="Times New Roman" w:hAnsi="Times New Roman"/>
          <w:sz w:val="24"/>
          <w:szCs w:val="24"/>
        </w:rPr>
        <w:t xml:space="preserve"> estudo randomizado </w:t>
      </w:r>
      <w:r>
        <w:rPr>
          <w:rFonts w:ascii="Times New Roman" w:hAnsi="Times New Roman"/>
          <w:sz w:val="24"/>
          <w:szCs w:val="24"/>
        </w:rPr>
        <w:t xml:space="preserve">de </w:t>
      </w:r>
      <w:r w:rsidR="00DF0740">
        <w:rPr>
          <w:rFonts w:ascii="Times New Roman" w:hAnsi="Times New Roman"/>
          <w:sz w:val="24"/>
          <w:szCs w:val="24"/>
        </w:rPr>
        <w:t>Hildago</w:t>
      </w:r>
      <w:r w:rsidRPr="00713E8C">
        <w:rPr>
          <w:rFonts w:ascii="Times New Roman" w:hAnsi="Times New Roman"/>
          <w:sz w:val="24"/>
          <w:szCs w:val="24"/>
        </w:rPr>
        <w:t>,</w:t>
      </w:r>
      <w:r w:rsidRPr="00713E8C">
        <w:rPr>
          <w:rFonts w:ascii="Times New Roman" w:hAnsi="Times New Roman"/>
          <w:color w:val="000000"/>
          <w:sz w:val="24"/>
          <w:szCs w:val="24"/>
          <w:shd w:val="clear" w:color="auto" w:fill="FFFFFF"/>
        </w:rPr>
        <w:t xml:space="preserve"> </w:t>
      </w:r>
      <w:r w:rsidR="00DF0740">
        <w:rPr>
          <w:rFonts w:ascii="Times New Roman" w:hAnsi="Times New Roman"/>
          <w:color w:val="000000"/>
          <w:sz w:val="24"/>
          <w:szCs w:val="24"/>
          <w:shd w:val="clear" w:color="auto" w:fill="FFFFFF"/>
        </w:rPr>
        <w:t>Pitance</w:t>
      </w:r>
      <w:r w:rsidRPr="00713E8C">
        <w:rPr>
          <w:rFonts w:ascii="Times New Roman" w:hAnsi="Times New Roman"/>
          <w:color w:val="000000"/>
          <w:sz w:val="24"/>
          <w:szCs w:val="24"/>
          <w:shd w:val="clear" w:color="auto" w:fill="FFFFFF"/>
        </w:rPr>
        <w:t xml:space="preserve">, </w:t>
      </w:r>
      <w:r w:rsidR="00DF0740">
        <w:rPr>
          <w:rFonts w:ascii="Times New Roman" w:hAnsi="Times New Roman"/>
          <w:color w:val="000000"/>
          <w:sz w:val="24"/>
          <w:szCs w:val="24"/>
          <w:shd w:val="clear" w:color="auto" w:fill="FFFFFF"/>
        </w:rPr>
        <w:t>Hall</w:t>
      </w:r>
      <w:r w:rsidRPr="00713E8C">
        <w:rPr>
          <w:rFonts w:ascii="Times New Roman" w:hAnsi="Times New Roman"/>
          <w:color w:val="000000"/>
          <w:sz w:val="24"/>
          <w:szCs w:val="24"/>
          <w:shd w:val="clear" w:color="auto" w:fill="FFFFFF"/>
        </w:rPr>
        <w:t xml:space="preserve">, </w:t>
      </w:r>
      <w:r w:rsidR="00DF0740">
        <w:rPr>
          <w:rFonts w:ascii="Times New Roman" w:hAnsi="Times New Roman"/>
          <w:color w:val="000000"/>
          <w:sz w:val="24"/>
          <w:szCs w:val="24"/>
          <w:shd w:val="clear" w:color="auto" w:fill="FFFFFF"/>
        </w:rPr>
        <w:t>Detrembleur</w:t>
      </w:r>
      <w:r w:rsidRPr="00713E8C">
        <w:rPr>
          <w:rFonts w:ascii="Times New Roman" w:hAnsi="Times New Roman"/>
          <w:color w:val="000000"/>
          <w:sz w:val="24"/>
          <w:szCs w:val="24"/>
          <w:shd w:val="clear" w:color="auto" w:fill="FFFFFF"/>
        </w:rPr>
        <w:t xml:space="preserve">, </w:t>
      </w:r>
      <w:r w:rsidR="009809BC">
        <w:rPr>
          <w:rFonts w:ascii="Times New Roman" w:hAnsi="Times New Roman"/>
          <w:color w:val="000000"/>
          <w:sz w:val="24"/>
          <w:szCs w:val="24"/>
          <w:shd w:val="clear" w:color="auto" w:fill="FFFFFF"/>
        </w:rPr>
        <w:t>Nielens</w:t>
      </w:r>
      <w:r w:rsidR="00304D77" w:rsidRPr="00304D77">
        <w:rPr>
          <w:rFonts w:ascii="Times New Roman" w:hAnsi="Times New Roman"/>
          <w:color w:val="000000"/>
          <w:sz w:val="24"/>
          <w:szCs w:val="24"/>
          <w:shd w:val="clear" w:color="auto" w:fill="FFFFFF"/>
          <w:vertAlign w:val="superscript"/>
        </w:rPr>
        <w:t>17</w:t>
      </w:r>
      <w:r>
        <w:rPr>
          <w:rFonts w:ascii="Times New Roman" w:hAnsi="Times New Roman"/>
          <w:color w:val="000000"/>
          <w:sz w:val="24"/>
          <w:szCs w:val="24"/>
          <w:shd w:val="clear" w:color="auto" w:fill="FFFFFF"/>
        </w:rPr>
        <w:t>,</w:t>
      </w:r>
      <w:r>
        <w:rPr>
          <w:rFonts w:ascii="Times New Roman" w:hAnsi="Times New Roman"/>
          <w:sz w:val="24"/>
          <w:szCs w:val="24"/>
        </w:rPr>
        <w:t xml:space="preserve"> </w:t>
      </w:r>
      <w:r w:rsidRPr="00713E8C">
        <w:rPr>
          <w:rFonts w:ascii="Times New Roman" w:hAnsi="Times New Roman"/>
          <w:sz w:val="24"/>
          <w:szCs w:val="24"/>
        </w:rPr>
        <w:t xml:space="preserve">realizado com 16 indivíduos, </w:t>
      </w:r>
      <w:r w:rsidR="00EC77AF">
        <w:rPr>
          <w:rFonts w:ascii="Times New Roman" w:hAnsi="Times New Roman"/>
          <w:sz w:val="24"/>
          <w:szCs w:val="24"/>
        </w:rPr>
        <w:t>evidenciou-se</w:t>
      </w:r>
      <w:r w:rsidRPr="00713E8C">
        <w:rPr>
          <w:rFonts w:ascii="Times New Roman" w:hAnsi="Times New Roman"/>
          <w:sz w:val="24"/>
          <w:szCs w:val="24"/>
        </w:rPr>
        <w:t xml:space="preserve"> que o SNAGs da coluna lombar </w:t>
      </w:r>
      <w:r w:rsidR="00EC77AF">
        <w:rPr>
          <w:rFonts w:ascii="Times New Roman" w:hAnsi="Times New Roman"/>
          <w:sz w:val="24"/>
          <w:szCs w:val="24"/>
        </w:rPr>
        <w:t>proporcionou</w:t>
      </w:r>
      <w:r w:rsidRPr="00713E8C">
        <w:rPr>
          <w:rFonts w:ascii="Times New Roman" w:hAnsi="Times New Roman"/>
          <w:sz w:val="24"/>
          <w:szCs w:val="24"/>
        </w:rPr>
        <w:t xml:space="preserve"> efeito favorável em curto prazo, na dor, mobilidade e na função em pacientes com dor lombar inespecífica</w:t>
      </w:r>
      <w:r>
        <w:rPr>
          <w:rFonts w:ascii="Times New Roman" w:hAnsi="Times New Roman"/>
          <w:sz w:val="24"/>
          <w:szCs w:val="24"/>
        </w:rPr>
        <w:t>.</w:t>
      </w:r>
      <w:r w:rsidR="00304D77">
        <w:rPr>
          <w:rFonts w:ascii="Times New Roman" w:hAnsi="Times New Roman"/>
          <w:sz w:val="24"/>
          <w:szCs w:val="24"/>
        </w:rPr>
        <w:t xml:space="preserve"> </w:t>
      </w:r>
      <w:r w:rsidR="002624DC">
        <w:rPr>
          <w:rFonts w:ascii="Times New Roman" w:hAnsi="Times New Roman"/>
          <w:sz w:val="24"/>
          <w:szCs w:val="24"/>
        </w:rPr>
        <w:t>Já Patel, Eapen, Shenoy, Milanese</w:t>
      </w:r>
      <w:r w:rsidR="00304D77" w:rsidRPr="00304D77">
        <w:rPr>
          <w:rFonts w:ascii="Times New Roman" w:hAnsi="Times New Roman"/>
          <w:sz w:val="24"/>
          <w:szCs w:val="24"/>
          <w:vertAlign w:val="superscript"/>
        </w:rPr>
        <w:t>18</w:t>
      </w:r>
      <w:r w:rsidR="00304D77">
        <w:rPr>
          <w:rFonts w:ascii="Times New Roman" w:hAnsi="Times New Roman"/>
          <w:sz w:val="24"/>
          <w:szCs w:val="24"/>
        </w:rPr>
        <w:t xml:space="preserve"> </w:t>
      </w:r>
      <w:r w:rsidR="003C322F" w:rsidRPr="002624DC">
        <w:rPr>
          <w:rFonts w:ascii="Times New Roman" w:hAnsi="Times New Roman"/>
          <w:sz w:val="24"/>
          <w:szCs w:val="24"/>
        </w:rPr>
        <w:t>concluíram q</w:t>
      </w:r>
      <w:r w:rsidR="002624DC">
        <w:rPr>
          <w:rFonts w:ascii="Times New Roman" w:hAnsi="Times New Roman"/>
          <w:sz w:val="24"/>
          <w:szCs w:val="24"/>
        </w:rPr>
        <w:t>ue com o uso da técnica,</w:t>
      </w:r>
      <w:r w:rsidR="003C322F" w:rsidRPr="002624DC">
        <w:rPr>
          <w:rFonts w:ascii="Times New Roman" w:hAnsi="Times New Roman"/>
          <w:sz w:val="24"/>
          <w:szCs w:val="24"/>
        </w:rPr>
        <w:t xml:space="preserve"> a extensão e flexão lombar apresentaram melhora imediata. Concluindo que a dor, </w:t>
      </w:r>
      <w:r w:rsidR="00934833">
        <w:rPr>
          <w:rFonts w:ascii="Times New Roman" w:hAnsi="Times New Roman"/>
          <w:sz w:val="24"/>
          <w:szCs w:val="24"/>
        </w:rPr>
        <w:t>mobilidade</w:t>
      </w:r>
      <w:r w:rsidR="003C322F" w:rsidRPr="002624DC">
        <w:rPr>
          <w:rFonts w:ascii="Times New Roman" w:hAnsi="Times New Roman"/>
          <w:sz w:val="24"/>
          <w:szCs w:val="24"/>
        </w:rPr>
        <w:t xml:space="preserve"> e função restrita podem ser melhoradas com SNAGs</w:t>
      </w:r>
      <w:r w:rsidR="001A493F" w:rsidRPr="002624DC">
        <w:rPr>
          <w:rFonts w:ascii="Times New Roman" w:hAnsi="Times New Roman"/>
          <w:sz w:val="24"/>
          <w:szCs w:val="24"/>
        </w:rPr>
        <w:t>.</w:t>
      </w:r>
      <w:r w:rsidR="002624DC">
        <w:rPr>
          <w:rFonts w:ascii="Times New Roman" w:hAnsi="Times New Roman"/>
          <w:sz w:val="24"/>
          <w:szCs w:val="24"/>
        </w:rPr>
        <w:t xml:space="preserve"> </w:t>
      </w:r>
    </w:p>
    <w:p w14:paraId="5839AAA0" w14:textId="475EAA30" w:rsidR="00DB312B" w:rsidRDefault="00934833" w:rsidP="0075434C">
      <w:pPr>
        <w:spacing w:after="0" w:line="360" w:lineRule="auto"/>
        <w:ind w:firstLine="708"/>
        <w:jc w:val="both"/>
        <w:rPr>
          <w:rFonts w:ascii="Times New Roman" w:hAnsi="Times New Roman"/>
          <w:sz w:val="24"/>
          <w:szCs w:val="24"/>
        </w:rPr>
      </w:pPr>
      <w:r>
        <w:rPr>
          <w:rFonts w:ascii="Times New Roman" w:hAnsi="Times New Roman"/>
          <w:sz w:val="24"/>
          <w:szCs w:val="24"/>
        </w:rPr>
        <w:t>A maior</w:t>
      </w:r>
      <w:r w:rsidR="008F4684" w:rsidRPr="00DB312B">
        <w:rPr>
          <w:rFonts w:ascii="Times New Roman" w:hAnsi="Times New Roman"/>
          <w:sz w:val="24"/>
          <w:szCs w:val="24"/>
        </w:rPr>
        <w:t xml:space="preserve"> </w:t>
      </w:r>
      <w:r>
        <w:rPr>
          <w:rFonts w:ascii="Times New Roman" w:hAnsi="Times New Roman"/>
          <w:sz w:val="24"/>
          <w:szCs w:val="24"/>
        </w:rPr>
        <w:t>limitação</w:t>
      </w:r>
      <w:r w:rsidR="008F4684">
        <w:rPr>
          <w:rFonts w:ascii="Times New Roman" w:hAnsi="Times New Roman"/>
          <w:sz w:val="24"/>
          <w:szCs w:val="24"/>
        </w:rPr>
        <w:t xml:space="preserve"> encontrada para a realização deste</w:t>
      </w:r>
      <w:r w:rsidR="008F4684" w:rsidRPr="00DB312B">
        <w:rPr>
          <w:rFonts w:ascii="Times New Roman" w:hAnsi="Times New Roman"/>
          <w:sz w:val="24"/>
          <w:szCs w:val="24"/>
        </w:rPr>
        <w:t xml:space="preserve"> estudo, </w:t>
      </w:r>
      <w:r>
        <w:rPr>
          <w:rFonts w:ascii="Times New Roman" w:hAnsi="Times New Roman"/>
          <w:sz w:val="24"/>
          <w:szCs w:val="24"/>
        </w:rPr>
        <w:t xml:space="preserve">foi </w:t>
      </w:r>
      <w:r w:rsidR="008F4684" w:rsidRPr="00DB312B">
        <w:rPr>
          <w:rFonts w:ascii="Times New Roman" w:hAnsi="Times New Roman"/>
          <w:sz w:val="24"/>
          <w:szCs w:val="24"/>
        </w:rPr>
        <w:t xml:space="preserve">a indisponibilidade dos </w:t>
      </w:r>
      <w:r>
        <w:rPr>
          <w:rFonts w:ascii="Times New Roman" w:hAnsi="Times New Roman"/>
          <w:sz w:val="24"/>
          <w:szCs w:val="24"/>
        </w:rPr>
        <w:t>potenciais participantes</w:t>
      </w:r>
      <w:r w:rsidR="008F4684">
        <w:rPr>
          <w:rFonts w:ascii="Times New Roman" w:hAnsi="Times New Roman"/>
          <w:sz w:val="24"/>
          <w:szCs w:val="24"/>
        </w:rPr>
        <w:t xml:space="preserve"> em decorrência </w:t>
      </w:r>
      <w:r>
        <w:rPr>
          <w:rFonts w:ascii="Times New Roman" w:hAnsi="Times New Roman"/>
          <w:sz w:val="24"/>
          <w:szCs w:val="24"/>
        </w:rPr>
        <w:t>d</w:t>
      </w:r>
      <w:r w:rsidR="008F4684">
        <w:rPr>
          <w:rFonts w:ascii="Times New Roman" w:hAnsi="Times New Roman"/>
          <w:sz w:val="24"/>
          <w:szCs w:val="24"/>
        </w:rPr>
        <w:t xml:space="preserve">o isolamento social em razão </w:t>
      </w:r>
      <w:r>
        <w:rPr>
          <w:rFonts w:ascii="Times New Roman" w:hAnsi="Times New Roman"/>
          <w:sz w:val="24"/>
          <w:szCs w:val="24"/>
        </w:rPr>
        <w:t>d</w:t>
      </w:r>
      <w:r w:rsidR="008F4684">
        <w:rPr>
          <w:rFonts w:ascii="Times New Roman" w:hAnsi="Times New Roman"/>
          <w:sz w:val="24"/>
          <w:szCs w:val="24"/>
        </w:rPr>
        <w:t>a pandemia do COVID-19</w:t>
      </w:r>
      <w:r>
        <w:rPr>
          <w:rFonts w:ascii="Times New Roman" w:hAnsi="Times New Roman"/>
          <w:sz w:val="24"/>
          <w:szCs w:val="24"/>
        </w:rPr>
        <w:t>.</w:t>
      </w:r>
      <w:r w:rsidR="008F4684">
        <w:rPr>
          <w:rFonts w:ascii="Times New Roman" w:hAnsi="Times New Roman"/>
          <w:sz w:val="24"/>
          <w:szCs w:val="24"/>
        </w:rPr>
        <w:t xml:space="preserve"> </w:t>
      </w:r>
    </w:p>
    <w:p w14:paraId="0CD0EE66" w14:textId="77777777" w:rsidR="000A1110" w:rsidRPr="00FC2E79" w:rsidRDefault="000A1110" w:rsidP="0075434C">
      <w:pPr>
        <w:spacing w:after="0" w:line="360" w:lineRule="auto"/>
        <w:ind w:firstLine="708"/>
        <w:jc w:val="both"/>
        <w:rPr>
          <w:rFonts w:ascii="Times New Roman" w:hAnsi="Times New Roman"/>
          <w:sz w:val="24"/>
          <w:szCs w:val="24"/>
        </w:rPr>
      </w:pPr>
    </w:p>
    <w:p w14:paraId="2105645B" w14:textId="77777777" w:rsidR="000E591A" w:rsidRPr="00BD5DF3" w:rsidRDefault="000E591A" w:rsidP="0075434C">
      <w:pPr>
        <w:spacing w:after="0" w:line="360" w:lineRule="auto"/>
        <w:ind w:firstLine="708"/>
        <w:jc w:val="both"/>
        <w:rPr>
          <w:rFonts w:ascii="Times New Roman" w:hAnsi="Times New Roman"/>
          <w:sz w:val="24"/>
          <w:szCs w:val="24"/>
        </w:rPr>
      </w:pPr>
    </w:p>
    <w:p w14:paraId="62EA5FE5" w14:textId="15B3BFCB" w:rsidR="00BE5B25" w:rsidRDefault="00BD5A60" w:rsidP="0075434C">
      <w:pPr>
        <w:spacing w:line="360" w:lineRule="auto"/>
        <w:jc w:val="both"/>
        <w:rPr>
          <w:rFonts w:ascii="Times New Roman" w:hAnsi="Times New Roman"/>
          <w:b/>
          <w:sz w:val="24"/>
          <w:szCs w:val="24"/>
        </w:rPr>
      </w:pPr>
      <w:r w:rsidRPr="00BD5DF3">
        <w:rPr>
          <w:rFonts w:ascii="Times New Roman" w:hAnsi="Times New Roman"/>
          <w:b/>
          <w:sz w:val="24"/>
          <w:szCs w:val="24"/>
        </w:rPr>
        <w:t>CONCLUSÃO</w:t>
      </w:r>
    </w:p>
    <w:p w14:paraId="2BD185BF" w14:textId="77777777" w:rsidR="00934833" w:rsidRDefault="00934833" w:rsidP="0075434C">
      <w:pPr>
        <w:spacing w:line="360" w:lineRule="auto"/>
        <w:jc w:val="both"/>
        <w:rPr>
          <w:rFonts w:ascii="Times New Roman" w:hAnsi="Times New Roman"/>
          <w:b/>
          <w:sz w:val="24"/>
          <w:szCs w:val="24"/>
        </w:rPr>
      </w:pPr>
    </w:p>
    <w:p w14:paraId="0F585378" w14:textId="4A5E7CB5" w:rsidR="000E591A" w:rsidRDefault="009C155B" w:rsidP="0075434C">
      <w:pPr>
        <w:spacing w:after="0" w:line="36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Concluímos</w:t>
      </w:r>
      <w:r w:rsidR="00025F3A">
        <w:rPr>
          <w:rFonts w:ascii="Times New Roman" w:eastAsia="Times New Roman" w:hAnsi="Times New Roman"/>
          <w:sz w:val="24"/>
          <w:szCs w:val="24"/>
          <w:lang w:eastAsia="pt-BR"/>
        </w:rPr>
        <w:t xml:space="preserve"> que a</w:t>
      </w:r>
      <w:r w:rsidR="00025F3A" w:rsidRPr="00025F3A">
        <w:rPr>
          <w:rFonts w:ascii="Times New Roman" w:eastAsia="Times New Roman" w:hAnsi="Times New Roman"/>
          <w:sz w:val="24"/>
          <w:szCs w:val="24"/>
          <w:lang w:eastAsia="pt-BR"/>
        </w:rPr>
        <w:t xml:space="preserve"> aplicação de uma</w:t>
      </w:r>
      <w:r w:rsidR="00025F3A">
        <w:rPr>
          <w:rFonts w:ascii="Times New Roman" w:eastAsia="Times New Roman" w:hAnsi="Times New Roman"/>
          <w:sz w:val="24"/>
          <w:szCs w:val="24"/>
          <w:lang w:eastAsia="pt-BR"/>
        </w:rPr>
        <w:t xml:space="preserve"> única</w:t>
      </w:r>
      <w:r w:rsidR="00025F3A" w:rsidRPr="00025F3A">
        <w:rPr>
          <w:rFonts w:ascii="Times New Roman" w:eastAsia="Times New Roman" w:hAnsi="Times New Roman"/>
          <w:sz w:val="24"/>
          <w:szCs w:val="24"/>
          <w:lang w:eastAsia="pt-BR"/>
        </w:rPr>
        <w:t xml:space="preserve"> sessão de</w:t>
      </w:r>
      <w:r w:rsidR="008F4684">
        <w:rPr>
          <w:rFonts w:ascii="Times New Roman" w:eastAsia="Times New Roman" w:hAnsi="Times New Roman"/>
          <w:sz w:val="24"/>
          <w:szCs w:val="24"/>
          <w:lang w:eastAsia="pt-BR"/>
        </w:rPr>
        <w:t xml:space="preserve"> SNAGs do Conceito Mulligan</w:t>
      </w:r>
      <w:r w:rsidR="00025F3A" w:rsidRPr="00025F3A">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aplicada à coluna lombar</w:t>
      </w:r>
      <w:r w:rsidR="008F4684">
        <w:rPr>
          <w:rFonts w:ascii="Times New Roman" w:eastAsia="Times New Roman" w:hAnsi="Times New Roman"/>
          <w:sz w:val="24"/>
          <w:szCs w:val="24"/>
          <w:lang w:eastAsia="pt-BR"/>
        </w:rPr>
        <w:t>,</w:t>
      </w:r>
      <w:r w:rsidR="00342F37">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proporcionou</w:t>
      </w:r>
      <w:r w:rsidR="00025F3A" w:rsidRPr="00025F3A">
        <w:rPr>
          <w:rFonts w:ascii="Times New Roman" w:eastAsia="Times New Roman" w:hAnsi="Times New Roman"/>
          <w:sz w:val="24"/>
          <w:szCs w:val="24"/>
          <w:lang w:eastAsia="pt-BR"/>
        </w:rPr>
        <w:t xml:space="preserve"> melhora significativa da</w:t>
      </w:r>
      <w:r w:rsidR="00025F3A" w:rsidRPr="00025F3A">
        <w:rPr>
          <w:rFonts w:ascii="Times New Roman" w:hAnsi="Times New Roman"/>
          <w:sz w:val="24"/>
          <w:szCs w:val="24"/>
        </w:rPr>
        <w:t xml:space="preserve"> </w:t>
      </w:r>
      <w:r w:rsidR="008F4684">
        <w:rPr>
          <w:rFonts w:ascii="Times New Roman" w:hAnsi="Times New Roman"/>
          <w:sz w:val="24"/>
          <w:szCs w:val="24"/>
        </w:rPr>
        <w:t>dor</w:t>
      </w:r>
      <w:r w:rsidR="00025F3A" w:rsidRPr="00025F3A">
        <w:rPr>
          <w:rFonts w:ascii="Times New Roman" w:hAnsi="Times New Roman"/>
          <w:sz w:val="24"/>
          <w:szCs w:val="24"/>
        </w:rPr>
        <w:t xml:space="preserve">, bem como, </w:t>
      </w:r>
      <w:r w:rsidR="00025F3A" w:rsidRPr="00025F3A">
        <w:rPr>
          <w:rFonts w:ascii="Times New Roman" w:eastAsia="Times New Roman" w:hAnsi="Times New Roman"/>
          <w:sz w:val="24"/>
          <w:szCs w:val="24"/>
          <w:lang w:eastAsia="pt-BR"/>
        </w:rPr>
        <w:t xml:space="preserve">do equilíbrio </w:t>
      </w:r>
      <w:r w:rsidR="00342F37">
        <w:rPr>
          <w:rFonts w:ascii="Times New Roman" w:eastAsia="Times New Roman" w:hAnsi="Times New Roman"/>
          <w:sz w:val="24"/>
          <w:szCs w:val="24"/>
          <w:lang w:eastAsia="pt-BR"/>
        </w:rPr>
        <w:t xml:space="preserve">dinâmico </w:t>
      </w:r>
      <w:r w:rsidR="008F4684">
        <w:rPr>
          <w:rFonts w:ascii="Times New Roman" w:eastAsia="Times New Roman" w:hAnsi="Times New Roman"/>
          <w:sz w:val="24"/>
          <w:szCs w:val="24"/>
          <w:lang w:eastAsia="pt-BR"/>
        </w:rPr>
        <w:t>de</w:t>
      </w:r>
      <w:r>
        <w:rPr>
          <w:rFonts w:ascii="Times New Roman" w:eastAsia="Times New Roman" w:hAnsi="Times New Roman"/>
          <w:sz w:val="24"/>
          <w:szCs w:val="24"/>
          <w:lang w:eastAsia="pt-BR"/>
        </w:rPr>
        <w:t xml:space="preserve"> ambos os</w:t>
      </w:r>
      <w:r w:rsidR="008F4684">
        <w:rPr>
          <w:rFonts w:ascii="Times New Roman" w:eastAsia="Times New Roman" w:hAnsi="Times New Roman"/>
          <w:sz w:val="24"/>
          <w:szCs w:val="24"/>
          <w:lang w:eastAsia="pt-BR"/>
        </w:rPr>
        <w:t xml:space="preserve"> membros inferiores e</w:t>
      </w:r>
      <w:r>
        <w:rPr>
          <w:rFonts w:ascii="Times New Roman" w:eastAsia="Times New Roman" w:hAnsi="Times New Roman"/>
          <w:sz w:val="24"/>
          <w:szCs w:val="24"/>
          <w:lang w:eastAsia="pt-BR"/>
        </w:rPr>
        <w:t xml:space="preserve"> da</w:t>
      </w:r>
      <w:r w:rsidR="008F4684">
        <w:rPr>
          <w:rFonts w:ascii="Times New Roman" w:eastAsia="Times New Roman" w:hAnsi="Times New Roman"/>
          <w:sz w:val="24"/>
          <w:szCs w:val="24"/>
          <w:lang w:eastAsia="pt-BR"/>
        </w:rPr>
        <w:t xml:space="preserve"> incapacidade lombar. </w:t>
      </w:r>
      <w:r w:rsidR="008F4684" w:rsidRPr="000C40E6">
        <w:rPr>
          <w:rFonts w:ascii="Times New Roman" w:hAnsi="Times New Roman"/>
          <w:sz w:val="24"/>
          <w:szCs w:val="24"/>
        </w:rPr>
        <w:t xml:space="preserve">Assim, denota-se a importância desta técnica para as variáveis citadas e que a mesma deve ser incluída no plano de tratamento de pessoas com </w:t>
      </w:r>
      <w:r w:rsidR="008F4684">
        <w:rPr>
          <w:rFonts w:ascii="Times New Roman" w:hAnsi="Times New Roman"/>
          <w:sz w:val="24"/>
          <w:szCs w:val="24"/>
        </w:rPr>
        <w:t xml:space="preserve">lombalgia. </w:t>
      </w:r>
      <w:r>
        <w:rPr>
          <w:rFonts w:ascii="Times New Roman" w:eastAsia="Times New Roman" w:hAnsi="Times New Roman"/>
          <w:sz w:val="24"/>
          <w:szCs w:val="24"/>
          <w:lang w:eastAsia="pt-BR"/>
        </w:rPr>
        <w:t>Destacamos</w:t>
      </w:r>
      <w:r w:rsidR="0021306F">
        <w:rPr>
          <w:rFonts w:ascii="Times New Roman" w:eastAsia="Times New Roman" w:hAnsi="Times New Roman"/>
          <w:sz w:val="24"/>
          <w:szCs w:val="24"/>
          <w:lang w:eastAsia="pt-BR"/>
        </w:rPr>
        <w:t xml:space="preserve"> </w:t>
      </w:r>
      <w:r w:rsidR="008F4684" w:rsidRPr="000C40E6">
        <w:rPr>
          <w:rFonts w:ascii="Times New Roman" w:hAnsi="Times New Roman"/>
          <w:sz w:val="24"/>
          <w:szCs w:val="24"/>
        </w:rPr>
        <w:t>a</w:t>
      </w:r>
      <w:r w:rsidR="008F4684">
        <w:rPr>
          <w:rFonts w:ascii="Times New Roman" w:hAnsi="Times New Roman"/>
          <w:sz w:val="24"/>
          <w:szCs w:val="24"/>
        </w:rPr>
        <w:t xml:space="preserve"> necessidade </w:t>
      </w:r>
      <w:r>
        <w:rPr>
          <w:rFonts w:ascii="Times New Roman" w:hAnsi="Times New Roman"/>
          <w:sz w:val="24"/>
          <w:szCs w:val="24"/>
        </w:rPr>
        <w:t>de desenvolvimento</w:t>
      </w:r>
      <w:r w:rsidR="008F4684" w:rsidRPr="000C40E6">
        <w:rPr>
          <w:rFonts w:ascii="Times New Roman" w:hAnsi="Times New Roman"/>
          <w:sz w:val="24"/>
          <w:szCs w:val="24"/>
        </w:rPr>
        <w:t xml:space="preserve"> de</w:t>
      </w:r>
      <w:r>
        <w:rPr>
          <w:rFonts w:ascii="Times New Roman" w:hAnsi="Times New Roman"/>
          <w:sz w:val="24"/>
          <w:szCs w:val="24"/>
        </w:rPr>
        <w:t xml:space="preserve"> novos</w:t>
      </w:r>
      <w:r w:rsidR="008F4684" w:rsidRPr="000C40E6">
        <w:rPr>
          <w:rFonts w:ascii="Times New Roman" w:hAnsi="Times New Roman"/>
          <w:sz w:val="24"/>
          <w:szCs w:val="24"/>
        </w:rPr>
        <w:t xml:space="preserve"> ensaios clínicos randomizados que </w:t>
      </w:r>
      <w:r>
        <w:rPr>
          <w:rFonts w:ascii="Times New Roman" w:hAnsi="Times New Roman"/>
          <w:sz w:val="24"/>
          <w:szCs w:val="24"/>
        </w:rPr>
        <w:t>rastreiem adequadamente</w:t>
      </w:r>
      <w:r w:rsidR="008F4684" w:rsidRPr="000C40E6">
        <w:rPr>
          <w:rFonts w:ascii="Times New Roman" w:hAnsi="Times New Roman"/>
          <w:sz w:val="24"/>
          <w:szCs w:val="24"/>
        </w:rPr>
        <w:t xml:space="preserve"> os efeitos fisiológicos desta técnica e demais recursos terapêuticos manuais</w:t>
      </w:r>
      <w:r>
        <w:rPr>
          <w:rFonts w:ascii="Times New Roman" w:hAnsi="Times New Roman"/>
          <w:sz w:val="24"/>
          <w:szCs w:val="24"/>
        </w:rPr>
        <w:t xml:space="preserve"> em pessoas com dor lombar</w:t>
      </w:r>
      <w:r w:rsidR="008F4684" w:rsidRPr="000C40E6">
        <w:rPr>
          <w:rFonts w:ascii="Times New Roman" w:hAnsi="Times New Roman"/>
          <w:sz w:val="24"/>
          <w:szCs w:val="24"/>
        </w:rPr>
        <w:t xml:space="preserve">. </w:t>
      </w:r>
      <w:r w:rsidR="008F4684">
        <w:rPr>
          <w:rFonts w:ascii="Times New Roman" w:eastAsia="Times New Roman" w:hAnsi="Times New Roman"/>
          <w:sz w:val="24"/>
          <w:szCs w:val="24"/>
          <w:lang w:eastAsia="pt-BR"/>
        </w:rPr>
        <w:t xml:space="preserve"> </w:t>
      </w:r>
    </w:p>
    <w:p w14:paraId="1642E4A2" w14:textId="2004B04E" w:rsidR="008F4684" w:rsidRDefault="008F4684" w:rsidP="0075434C">
      <w:pPr>
        <w:spacing w:after="0" w:line="360" w:lineRule="auto"/>
        <w:ind w:firstLine="708"/>
        <w:jc w:val="both"/>
        <w:rPr>
          <w:rFonts w:ascii="Times New Roman" w:eastAsia="Times New Roman" w:hAnsi="Times New Roman"/>
          <w:sz w:val="24"/>
          <w:szCs w:val="24"/>
          <w:lang w:eastAsia="pt-BR"/>
        </w:rPr>
      </w:pPr>
    </w:p>
    <w:p w14:paraId="6EEC517D" w14:textId="77777777" w:rsidR="00934833" w:rsidRDefault="00934833" w:rsidP="0075434C">
      <w:pPr>
        <w:spacing w:after="0" w:line="360" w:lineRule="auto"/>
        <w:ind w:firstLine="708"/>
        <w:jc w:val="both"/>
        <w:rPr>
          <w:rFonts w:ascii="Times New Roman" w:eastAsia="Times New Roman" w:hAnsi="Times New Roman"/>
          <w:sz w:val="24"/>
          <w:szCs w:val="24"/>
          <w:lang w:eastAsia="pt-BR"/>
        </w:rPr>
      </w:pPr>
    </w:p>
    <w:p w14:paraId="4A86D924" w14:textId="77777777" w:rsidR="009206D3" w:rsidRPr="007F6125" w:rsidRDefault="00BD5A60" w:rsidP="0075434C">
      <w:pPr>
        <w:spacing w:after="0" w:line="360" w:lineRule="auto"/>
        <w:jc w:val="both"/>
        <w:rPr>
          <w:rFonts w:ascii="Times New Roman" w:hAnsi="Times New Roman"/>
          <w:b/>
          <w:sz w:val="24"/>
        </w:rPr>
      </w:pPr>
      <w:r w:rsidRPr="007F6125">
        <w:rPr>
          <w:rFonts w:ascii="Times New Roman" w:hAnsi="Times New Roman"/>
          <w:b/>
          <w:sz w:val="24"/>
        </w:rPr>
        <w:t>REFERÊNCIAS</w:t>
      </w:r>
    </w:p>
    <w:p w14:paraId="32451CE9" w14:textId="77777777" w:rsidR="001A08A3" w:rsidRPr="005A03A3" w:rsidRDefault="001A08A3" w:rsidP="0075434C">
      <w:pPr>
        <w:spacing w:after="0" w:line="360" w:lineRule="auto"/>
        <w:jc w:val="both"/>
        <w:rPr>
          <w:rFonts w:ascii="Times New Roman" w:hAnsi="Times New Roman"/>
          <w:b/>
          <w:sz w:val="24"/>
          <w:szCs w:val="24"/>
        </w:rPr>
      </w:pPr>
    </w:p>
    <w:p w14:paraId="2072E087" w14:textId="77777777" w:rsidR="00F33881" w:rsidRPr="005A03A3" w:rsidRDefault="00F33881" w:rsidP="0075434C">
      <w:pPr>
        <w:spacing w:after="0" w:line="360" w:lineRule="auto"/>
        <w:jc w:val="both"/>
        <w:rPr>
          <w:rFonts w:ascii="Times New Roman" w:hAnsi="Times New Roman"/>
          <w:b/>
          <w:sz w:val="24"/>
          <w:szCs w:val="24"/>
        </w:rPr>
      </w:pPr>
    </w:p>
    <w:p w14:paraId="2F06B458" w14:textId="22BF93C0" w:rsidR="00AB08D8" w:rsidRPr="005A03A3" w:rsidRDefault="00AB08D8" w:rsidP="0075434C">
      <w:pPr>
        <w:pStyle w:val="PargrafodaLista"/>
        <w:numPr>
          <w:ilvl w:val="0"/>
          <w:numId w:val="14"/>
        </w:numPr>
        <w:spacing w:after="0" w:line="360" w:lineRule="auto"/>
        <w:jc w:val="both"/>
        <w:rPr>
          <w:rFonts w:ascii="Times New Roman" w:hAnsi="Times New Roman"/>
          <w:sz w:val="24"/>
          <w:szCs w:val="24"/>
        </w:rPr>
      </w:pPr>
      <w:r w:rsidRPr="005A03A3">
        <w:rPr>
          <w:rFonts w:ascii="Times New Roman" w:hAnsi="Times New Roman"/>
          <w:sz w:val="24"/>
          <w:szCs w:val="24"/>
        </w:rPr>
        <w:t xml:space="preserve">Lizier DT, Perez MV, Sakata RK. Exercises </w:t>
      </w:r>
      <w:r w:rsidR="00E06751" w:rsidRPr="005A03A3">
        <w:rPr>
          <w:rFonts w:ascii="Times New Roman" w:hAnsi="Times New Roman"/>
          <w:sz w:val="24"/>
          <w:szCs w:val="24"/>
        </w:rPr>
        <w:t xml:space="preserve">for treatment of nonspecific low back </w:t>
      </w:r>
      <w:r w:rsidRPr="005A03A3">
        <w:rPr>
          <w:rFonts w:ascii="Times New Roman" w:hAnsi="Times New Roman"/>
          <w:sz w:val="24"/>
          <w:szCs w:val="24"/>
        </w:rPr>
        <w:t>Pain. Rev Bras Anestesiol. 2012; 62</w:t>
      </w:r>
      <w:r w:rsidR="005A03A3">
        <w:rPr>
          <w:rFonts w:ascii="Times New Roman" w:hAnsi="Times New Roman"/>
          <w:sz w:val="24"/>
          <w:szCs w:val="24"/>
        </w:rPr>
        <w:t>(</w:t>
      </w:r>
      <w:r w:rsidRPr="005A03A3">
        <w:rPr>
          <w:rFonts w:ascii="Times New Roman" w:hAnsi="Times New Roman"/>
          <w:sz w:val="24"/>
          <w:szCs w:val="24"/>
        </w:rPr>
        <w:t>6</w:t>
      </w:r>
      <w:r w:rsidR="005A03A3">
        <w:rPr>
          <w:rFonts w:ascii="Times New Roman" w:hAnsi="Times New Roman"/>
          <w:sz w:val="24"/>
          <w:szCs w:val="24"/>
        </w:rPr>
        <w:t>)</w:t>
      </w:r>
      <w:r w:rsidRPr="005A03A3">
        <w:rPr>
          <w:rFonts w:ascii="Times New Roman" w:hAnsi="Times New Roman"/>
          <w:sz w:val="24"/>
          <w:szCs w:val="24"/>
        </w:rPr>
        <w:t>: 838-46.</w:t>
      </w:r>
    </w:p>
    <w:p w14:paraId="2E4CC020" w14:textId="77777777" w:rsidR="003B4BE3" w:rsidRPr="005A03A3" w:rsidRDefault="003B4BE3" w:rsidP="0075434C">
      <w:pPr>
        <w:spacing w:after="0" w:line="360" w:lineRule="auto"/>
        <w:ind w:left="360"/>
        <w:jc w:val="both"/>
        <w:rPr>
          <w:rFonts w:ascii="Times New Roman" w:hAnsi="Times New Roman"/>
          <w:sz w:val="24"/>
          <w:szCs w:val="24"/>
        </w:rPr>
      </w:pPr>
    </w:p>
    <w:p w14:paraId="1B633135" w14:textId="400DF399" w:rsidR="00AB08D8" w:rsidRPr="005A03A3" w:rsidRDefault="005A03A3" w:rsidP="0075434C">
      <w:pPr>
        <w:pStyle w:val="PargrafodaLista"/>
        <w:numPr>
          <w:ilvl w:val="0"/>
          <w:numId w:val="14"/>
        </w:numPr>
        <w:spacing w:line="360" w:lineRule="auto"/>
        <w:jc w:val="both"/>
        <w:rPr>
          <w:rFonts w:ascii="Times New Roman" w:hAnsi="Times New Roman"/>
          <w:sz w:val="24"/>
          <w:szCs w:val="24"/>
        </w:rPr>
      </w:pPr>
      <w:r w:rsidRPr="005A03A3">
        <w:rPr>
          <w:rFonts w:ascii="Times New Roman" w:hAnsi="Times New Roman"/>
          <w:sz w:val="24"/>
          <w:szCs w:val="24"/>
        </w:rPr>
        <w:t>Alves C</w:t>
      </w:r>
      <w:r>
        <w:rPr>
          <w:rFonts w:ascii="Times New Roman" w:hAnsi="Times New Roman"/>
          <w:sz w:val="24"/>
          <w:szCs w:val="24"/>
        </w:rPr>
        <w:t>M</w:t>
      </w:r>
      <w:r w:rsidRPr="005A03A3">
        <w:rPr>
          <w:rFonts w:ascii="Times New Roman" w:hAnsi="Times New Roman"/>
          <w:sz w:val="24"/>
          <w:szCs w:val="24"/>
        </w:rPr>
        <w:t>, Casa Junior A</w:t>
      </w:r>
      <w:r>
        <w:rPr>
          <w:rFonts w:ascii="Times New Roman" w:hAnsi="Times New Roman"/>
          <w:sz w:val="24"/>
          <w:szCs w:val="24"/>
        </w:rPr>
        <w:t>J</w:t>
      </w:r>
      <w:r w:rsidRPr="005A03A3">
        <w:rPr>
          <w:rFonts w:ascii="Times New Roman" w:hAnsi="Times New Roman"/>
          <w:sz w:val="24"/>
          <w:szCs w:val="24"/>
        </w:rPr>
        <w:t>, Vieira T</w:t>
      </w:r>
      <w:r>
        <w:rPr>
          <w:rFonts w:ascii="Times New Roman" w:hAnsi="Times New Roman"/>
          <w:sz w:val="24"/>
          <w:szCs w:val="24"/>
        </w:rPr>
        <w:t>C</w:t>
      </w:r>
      <w:r w:rsidRPr="005A03A3">
        <w:rPr>
          <w:rFonts w:ascii="Times New Roman" w:hAnsi="Times New Roman"/>
          <w:sz w:val="24"/>
          <w:szCs w:val="24"/>
        </w:rPr>
        <w:t xml:space="preserve">, Cruz </w:t>
      </w:r>
      <w:r w:rsidR="00AB08D8" w:rsidRPr="005A03A3">
        <w:rPr>
          <w:rFonts w:ascii="Times New Roman" w:hAnsi="Times New Roman"/>
          <w:sz w:val="24"/>
          <w:szCs w:val="24"/>
        </w:rPr>
        <w:t xml:space="preserve">RS. </w:t>
      </w:r>
      <w:r w:rsidR="00B159EF" w:rsidRPr="005A03A3">
        <w:rPr>
          <w:rFonts w:ascii="Times New Roman" w:hAnsi="Times New Roman"/>
          <w:sz w:val="24"/>
          <w:szCs w:val="24"/>
        </w:rPr>
        <w:t xml:space="preserve">Efetividade do Conceito Mulligan na </w:t>
      </w:r>
      <w:r w:rsidR="00E06751" w:rsidRPr="005A03A3">
        <w:rPr>
          <w:rFonts w:ascii="Times New Roman" w:hAnsi="Times New Roman"/>
          <w:sz w:val="24"/>
          <w:szCs w:val="24"/>
        </w:rPr>
        <w:t>dor cervical e lombar</w:t>
      </w:r>
      <w:r w:rsidR="00B159EF" w:rsidRPr="005A03A3">
        <w:rPr>
          <w:rFonts w:ascii="Times New Roman" w:hAnsi="Times New Roman"/>
          <w:sz w:val="24"/>
          <w:szCs w:val="24"/>
        </w:rPr>
        <w:t xml:space="preserve">: </w:t>
      </w:r>
      <w:r w:rsidR="00E06751">
        <w:rPr>
          <w:rFonts w:ascii="Times New Roman" w:hAnsi="Times New Roman"/>
          <w:sz w:val="24"/>
          <w:szCs w:val="24"/>
        </w:rPr>
        <w:t>E</w:t>
      </w:r>
      <w:r w:rsidR="00B159EF" w:rsidRPr="005A03A3">
        <w:rPr>
          <w:rFonts w:ascii="Times New Roman" w:hAnsi="Times New Roman"/>
          <w:sz w:val="24"/>
          <w:szCs w:val="24"/>
        </w:rPr>
        <w:t>studo com intervenção. Estudos Vida e Saúde</w:t>
      </w:r>
      <w:r w:rsidR="00BF7006" w:rsidRPr="005A03A3">
        <w:rPr>
          <w:rFonts w:ascii="Times New Roman" w:hAnsi="Times New Roman"/>
          <w:sz w:val="24"/>
          <w:szCs w:val="24"/>
        </w:rPr>
        <w:t>. 2013; 40</w:t>
      </w:r>
      <w:r>
        <w:rPr>
          <w:rFonts w:ascii="Times New Roman" w:hAnsi="Times New Roman"/>
          <w:sz w:val="24"/>
          <w:szCs w:val="24"/>
        </w:rPr>
        <w:t>(</w:t>
      </w:r>
      <w:r w:rsidR="00BF7006" w:rsidRPr="005A03A3">
        <w:rPr>
          <w:rFonts w:ascii="Times New Roman" w:hAnsi="Times New Roman"/>
          <w:sz w:val="24"/>
          <w:szCs w:val="24"/>
        </w:rPr>
        <w:t>2</w:t>
      </w:r>
      <w:r>
        <w:rPr>
          <w:rFonts w:ascii="Times New Roman" w:hAnsi="Times New Roman"/>
          <w:sz w:val="24"/>
          <w:szCs w:val="24"/>
        </w:rPr>
        <w:t>)</w:t>
      </w:r>
      <w:r w:rsidR="00BF7006" w:rsidRPr="005A03A3">
        <w:rPr>
          <w:rFonts w:ascii="Times New Roman" w:hAnsi="Times New Roman"/>
          <w:sz w:val="24"/>
          <w:szCs w:val="24"/>
        </w:rPr>
        <w:t>: 177-86.</w:t>
      </w:r>
    </w:p>
    <w:p w14:paraId="468DC962" w14:textId="3B0BE019" w:rsidR="00B159EF" w:rsidRPr="005A03A3" w:rsidRDefault="00B159EF" w:rsidP="0075434C">
      <w:pPr>
        <w:pStyle w:val="PargrafodaLista"/>
        <w:numPr>
          <w:ilvl w:val="0"/>
          <w:numId w:val="14"/>
        </w:numPr>
        <w:spacing w:line="360" w:lineRule="auto"/>
        <w:jc w:val="both"/>
        <w:rPr>
          <w:rFonts w:ascii="Times New Roman" w:hAnsi="Times New Roman"/>
          <w:sz w:val="24"/>
          <w:szCs w:val="24"/>
        </w:rPr>
      </w:pPr>
      <w:r w:rsidRPr="005A03A3">
        <w:rPr>
          <w:rFonts w:ascii="Times New Roman" w:hAnsi="Times New Roman"/>
          <w:sz w:val="24"/>
          <w:szCs w:val="24"/>
        </w:rPr>
        <w:t xml:space="preserve">Briganó JU, Macedo CSG. Análise da </w:t>
      </w:r>
      <w:r w:rsidR="00E06751" w:rsidRPr="005A03A3">
        <w:rPr>
          <w:rFonts w:ascii="Times New Roman" w:hAnsi="Times New Roman"/>
          <w:sz w:val="24"/>
          <w:szCs w:val="24"/>
        </w:rPr>
        <w:t>mobilidade lombar e influência da terapia manual e cinesioterapia na lombal</w:t>
      </w:r>
      <w:r w:rsidRPr="005A03A3">
        <w:rPr>
          <w:rFonts w:ascii="Times New Roman" w:hAnsi="Times New Roman"/>
          <w:sz w:val="24"/>
          <w:szCs w:val="24"/>
        </w:rPr>
        <w:t xml:space="preserve">gia. </w:t>
      </w:r>
      <w:r w:rsidR="00AA484A" w:rsidRPr="005A03A3">
        <w:rPr>
          <w:rFonts w:ascii="Times New Roman" w:hAnsi="Times New Roman"/>
          <w:sz w:val="24"/>
          <w:szCs w:val="24"/>
        </w:rPr>
        <w:t>Semina: Ciências Biológicas e da Saúde. 2005; 26: 75-82.</w:t>
      </w:r>
    </w:p>
    <w:p w14:paraId="689816EE" w14:textId="3D9C693F" w:rsidR="00AA484A" w:rsidRPr="005A03A3" w:rsidRDefault="00AA484A" w:rsidP="0075434C">
      <w:pPr>
        <w:pStyle w:val="PargrafodaLista"/>
        <w:numPr>
          <w:ilvl w:val="0"/>
          <w:numId w:val="14"/>
        </w:numPr>
        <w:spacing w:line="360" w:lineRule="auto"/>
        <w:jc w:val="both"/>
        <w:rPr>
          <w:rFonts w:ascii="Times New Roman" w:hAnsi="Times New Roman"/>
          <w:sz w:val="24"/>
          <w:szCs w:val="24"/>
        </w:rPr>
      </w:pPr>
      <w:r w:rsidRPr="005A03A3">
        <w:rPr>
          <w:rFonts w:ascii="Times New Roman" w:hAnsi="Times New Roman"/>
          <w:sz w:val="24"/>
          <w:szCs w:val="24"/>
        </w:rPr>
        <w:t>Casa Junior A</w:t>
      </w:r>
      <w:r w:rsidR="009E6BCC" w:rsidRPr="005A03A3">
        <w:rPr>
          <w:rFonts w:ascii="Times New Roman" w:hAnsi="Times New Roman"/>
          <w:sz w:val="24"/>
          <w:szCs w:val="24"/>
        </w:rPr>
        <w:t>J</w:t>
      </w:r>
      <w:r w:rsidRPr="005A03A3">
        <w:rPr>
          <w:rFonts w:ascii="Times New Roman" w:hAnsi="Times New Roman"/>
          <w:sz w:val="24"/>
          <w:szCs w:val="24"/>
        </w:rPr>
        <w:t>, Rezende L</w:t>
      </w:r>
      <w:r w:rsidR="009E6BCC" w:rsidRPr="005A03A3">
        <w:rPr>
          <w:rFonts w:ascii="Times New Roman" w:hAnsi="Times New Roman"/>
          <w:sz w:val="24"/>
          <w:szCs w:val="24"/>
        </w:rPr>
        <w:t>P</w:t>
      </w:r>
      <w:r w:rsidRPr="005A03A3">
        <w:rPr>
          <w:rFonts w:ascii="Times New Roman" w:hAnsi="Times New Roman"/>
          <w:sz w:val="24"/>
          <w:szCs w:val="24"/>
        </w:rPr>
        <w:t xml:space="preserve">, Casa NL. Efeitos do Conceito Mulligan na Dor e </w:t>
      </w:r>
      <w:r w:rsidR="00E06751" w:rsidRPr="005A03A3">
        <w:rPr>
          <w:rFonts w:ascii="Times New Roman" w:hAnsi="Times New Roman"/>
          <w:sz w:val="24"/>
          <w:szCs w:val="24"/>
        </w:rPr>
        <w:t>funcionalidade na síndrome do ombro doloroso</w:t>
      </w:r>
      <w:r w:rsidR="009E6BCC" w:rsidRPr="005A03A3">
        <w:rPr>
          <w:rFonts w:ascii="Times New Roman" w:hAnsi="Times New Roman"/>
          <w:sz w:val="24"/>
          <w:szCs w:val="24"/>
        </w:rPr>
        <w:t>. Movimenta</w:t>
      </w:r>
      <w:r w:rsidRPr="005A03A3">
        <w:rPr>
          <w:rFonts w:ascii="Times New Roman" w:hAnsi="Times New Roman"/>
          <w:sz w:val="24"/>
          <w:szCs w:val="24"/>
        </w:rPr>
        <w:t>. 2018;</w:t>
      </w:r>
      <w:r w:rsidR="00E06751">
        <w:rPr>
          <w:rFonts w:ascii="Times New Roman" w:hAnsi="Times New Roman"/>
          <w:sz w:val="24"/>
          <w:szCs w:val="24"/>
        </w:rPr>
        <w:t xml:space="preserve"> </w:t>
      </w:r>
      <w:r w:rsidRPr="005A03A3">
        <w:rPr>
          <w:rFonts w:ascii="Times New Roman" w:hAnsi="Times New Roman"/>
          <w:sz w:val="24"/>
          <w:szCs w:val="24"/>
        </w:rPr>
        <w:t>11(2):</w:t>
      </w:r>
      <w:r w:rsidR="00E06751">
        <w:rPr>
          <w:rFonts w:ascii="Times New Roman" w:hAnsi="Times New Roman"/>
          <w:sz w:val="24"/>
          <w:szCs w:val="24"/>
        </w:rPr>
        <w:t xml:space="preserve"> </w:t>
      </w:r>
      <w:r w:rsidRPr="005A03A3">
        <w:rPr>
          <w:rFonts w:ascii="Times New Roman" w:hAnsi="Times New Roman"/>
          <w:sz w:val="24"/>
          <w:szCs w:val="24"/>
        </w:rPr>
        <w:t>147-54.</w:t>
      </w:r>
    </w:p>
    <w:p w14:paraId="2FF67155" w14:textId="6189EDF3" w:rsidR="009E6BCC" w:rsidRPr="005A03A3" w:rsidRDefault="009E6BCC" w:rsidP="0075434C">
      <w:pPr>
        <w:pStyle w:val="PargrafodaLista"/>
        <w:numPr>
          <w:ilvl w:val="0"/>
          <w:numId w:val="14"/>
        </w:numPr>
        <w:spacing w:line="360" w:lineRule="auto"/>
        <w:jc w:val="both"/>
        <w:rPr>
          <w:rFonts w:ascii="Times New Roman" w:hAnsi="Times New Roman"/>
          <w:sz w:val="24"/>
          <w:szCs w:val="24"/>
        </w:rPr>
      </w:pPr>
      <w:r w:rsidRPr="005A03A3">
        <w:rPr>
          <w:rFonts w:ascii="Times New Roman" w:hAnsi="Times New Roman"/>
          <w:sz w:val="24"/>
          <w:szCs w:val="24"/>
        </w:rPr>
        <w:t xml:space="preserve">Piran M, Aily SM, Araújo RO. Análise </w:t>
      </w:r>
      <w:r w:rsidR="00E06751" w:rsidRPr="005A03A3">
        <w:rPr>
          <w:rFonts w:ascii="Times New Roman" w:hAnsi="Times New Roman"/>
          <w:sz w:val="24"/>
          <w:szCs w:val="24"/>
        </w:rPr>
        <w:t xml:space="preserve">comparativa do tratamento da dor lombar crônica utilizando-se as técnicas de </w:t>
      </w:r>
      <w:r w:rsidR="00E06751">
        <w:rPr>
          <w:rFonts w:ascii="Times New Roman" w:hAnsi="Times New Roman"/>
          <w:sz w:val="24"/>
          <w:szCs w:val="24"/>
        </w:rPr>
        <w:t>M</w:t>
      </w:r>
      <w:r w:rsidR="00E06751" w:rsidRPr="005A03A3">
        <w:rPr>
          <w:rFonts w:ascii="Times New Roman" w:hAnsi="Times New Roman"/>
          <w:sz w:val="24"/>
          <w:szCs w:val="24"/>
        </w:rPr>
        <w:t xml:space="preserve">aitland, </w:t>
      </w:r>
      <w:r w:rsidR="00E06751">
        <w:rPr>
          <w:rFonts w:ascii="Times New Roman" w:hAnsi="Times New Roman"/>
          <w:sz w:val="24"/>
          <w:szCs w:val="24"/>
        </w:rPr>
        <w:t>M</w:t>
      </w:r>
      <w:r w:rsidR="00E06751" w:rsidRPr="005A03A3">
        <w:rPr>
          <w:rFonts w:ascii="Times New Roman" w:hAnsi="Times New Roman"/>
          <w:sz w:val="24"/>
          <w:szCs w:val="24"/>
        </w:rPr>
        <w:t xml:space="preserve">ulligan e estabilização </w:t>
      </w:r>
      <w:r w:rsidR="00E06751">
        <w:rPr>
          <w:rFonts w:ascii="Times New Roman" w:hAnsi="Times New Roman"/>
          <w:sz w:val="24"/>
          <w:szCs w:val="24"/>
        </w:rPr>
        <w:t>s</w:t>
      </w:r>
      <w:r w:rsidRPr="005A03A3">
        <w:rPr>
          <w:rFonts w:ascii="Times New Roman" w:hAnsi="Times New Roman"/>
          <w:sz w:val="24"/>
          <w:szCs w:val="24"/>
        </w:rPr>
        <w:t>egmentar</w:t>
      </w:r>
      <w:r w:rsidR="00DD68C6" w:rsidRPr="005A03A3">
        <w:rPr>
          <w:rFonts w:ascii="Times New Roman" w:hAnsi="Times New Roman"/>
          <w:sz w:val="24"/>
          <w:szCs w:val="24"/>
        </w:rPr>
        <w:t>. Revista Digital EFDeportes</w:t>
      </w:r>
      <w:r w:rsidR="00E06751">
        <w:rPr>
          <w:rFonts w:ascii="Times New Roman" w:hAnsi="Times New Roman"/>
          <w:sz w:val="24"/>
          <w:szCs w:val="24"/>
        </w:rPr>
        <w:t xml:space="preserve">. </w:t>
      </w:r>
      <w:r w:rsidR="00551860" w:rsidRPr="005A03A3">
        <w:rPr>
          <w:rFonts w:ascii="Times New Roman" w:hAnsi="Times New Roman"/>
          <w:sz w:val="24"/>
          <w:szCs w:val="24"/>
        </w:rPr>
        <w:t>2012.</w:t>
      </w:r>
    </w:p>
    <w:p w14:paraId="05788591" w14:textId="18FA9E2E" w:rsidR="00E51B6E" w:rsidRPr="005A03A3" w:rsidRDefault="00551860" w:rsidP="0075434C">
      <w:pPr>
        <w:pStyle w:val="PargrafodaLista"/>
        <w:numPr>
          <w:ilvl w:val="0"/>
          <w:numId w:val="14"/>
        </w:numPr>
        <w:spacing w:line="360" w:lineRule="auto"/>
        <w:jc w:val="both"/>
        <w:rPr>
          <w:rFonts w:ascii="Times New Roman" w:hAnsi="Times New Roman"/>
          <w:sz w:val="24"/>
          <w:szCs w:val="24"/>
        </w:rPr>
      </w:pPr>
      <w:r w:rsidRPr="005A03A3">
        <w:rPr>
          <w:rFonts w:ascii="Times New Roman" w:hAnsi="Times New Roman"/>
          <w:sz w:val="24"/>
          <w:szCs w:val="24"/>
        </w:rPr>
        <w:lastRenderedPageBreak/>
        <w:t>Martinez JE, Grassi DC, Marques LG.</w:t>
      </w:r>
      <w:r w:rsidR="003E656E" w:rsidRPr="005A03A3">
        <w:rPr>
          <w:rFonts w:ascii="Times New Roman" w:hAnsi="Times New Roman"/>
          <w:sz w:val="24"/>
          <w:szCs w:val="24"/>
        </w:rPr>
        <w:t xml:space="preserve"> Análise </w:t>
      </w:r>
      <w:r w:rsidR="00E06751" w:rsidRPr="005A03A3">
        <w:rPr>
          <w:rFonts w:ascii="Times New Roman" w:hAnsi="Times New Roman"/>
          <w:sz w:val="24"/>
          <w:szCs w:val="24"/>
        </w:rPr>
        <w:t xml:space="preserve">da aplicabilidade de três instrumentos de avaliação de dor em distintas unidades de atendimento: </w:t>
      </w:r>
      <w:r w:rsidR="00E06751">
        <w:rPr>
          <w:rFonts w:ascii="Times New Roman" w:hAnsi="Times New Roman"/>
          <w:sz w:val="24"/>
          <w:szCs w:val="24"/>
        </w:rPr>
        <w:t>A</w:t>
      </w:r>
      <w:r w:rsidR="00E06751" w:rsidRPr="005A03A3">
        <w:rPr>
          <w:rFonts w:ascii="Times New Roman" w:hAnsi="Times New Roman"/>
          <w:sz w:val="24"/>
          <w:szCs w:val="24"/>
        </w:rPr>
        <w:t>mbulatório</w:t>
      </w:r>
      <w:r w:rsidR="003E656E" w:rsidRPr="005A03A3">
        <w:rPr>
          <w:rFonts w:ascii="Times New Roman" w:hAnsi="Times New Roman"/>
          <w:sz w:val="24"/>
          <w:szCs w:val="24"/>
        </w:rPr>
        <w:t>, enfermaria e urgência.</w:t>
      </w:r>
      <w:r w:rsidR="005A3D03" w:rsidRPr="005A03A3">
        <w:rPr>
          <w:rFonts w:ascii="Times New Roman" w:hAnsi="Times New Roman"/>
          <w:sz w:val="24"/>
          <w:szCs w:val="24"/>
        </w:rPr>
        <w:t xml:space="preserve"> Rev. Bras. Reumatol. 2011</w:t>
      </w:r>
      <w:r w:rsidR="005A3D03" w:rsidRPr="005A03A3">
        <w:rPr>
          <w:rFonts w:ascii="Times New Roman" w:hAnsi="Times New Roman"/>
          <w:color w:val="000000"/>
          <w:sz w:val="24"/>
          <w:szCs w:val="24"/>
        </w:rPr>
        <w:t>;</w:t>
      </w:r>
      <w:r w:rsidR="00E06751">
        <w:rPr>
          <w:rFonts w:ascii="Times New Roman" w:hAnsi="Times New Roman"/>
          <w:color w:val="000000"/>
          <w:sz w:val="24"/>
          <w:szCs w:val="24"/>
        </w:rPr>
        <w:t xml:space="preserve"> </w:t>
      </w:r>
      <w:r w:rsidR="005A3D03" w:rsidRPr="005A03A3">
        <w:rPr>
          <w:rFonts w:ascii="Times New Roman" w:hAnsi="Times New Roman"/>
          <w:sz w:val="24"/>
          <w:szCs w:val="24"/>
        </w:rPr>
        <w:t>51</w:t>
      </w:r>
      <w:r w:rsidR="00E06751">
        <w:rPr>
          <w:rFonts w:ascii="Times New Roman" w:hAnsi="Times New Roman"/>
          <w:sz w:val="24"/>
          <w:szCs w:val="24"/>
        </w:rPr>
        <w:t>(</w:t>
      </w:r>
      <w:r w:rsidR="005A3D03" w:rsidRPr="005A03A3">
        <w:rPr>
          <w:rFonts w:ascii="Times New Roman" w:hAnsi="Times New Roman"/>
          <w:sz w:val="24"/>
          <w:szCs w:val="24"/>
        </w:rPr>
        <w:t>4</w:t>
      </w:r>
      <w:r w:rsidR="00E06751">
        <w:rPr>
          <w:rFonts w:ascii="Times New Roman" w:hAnsi="Times New Roman"/>
          <w:sz w:val="24"/>
          <w:szCs w:val="24"/>
        </w:rPr>
        <w:t>)</w:t>
      </w:r>
      <w:r w:rsidR="005A3D03" w:rsidRPr="005A03A3">
        <w:rPr>
          <w:rFonts w:ascii="Times New Roman" w:hAnsi="Times New Roman"/>
          <w:sz w:val="24"/>
          <w:szCs w:val="24"/>
        </w:rPr>
        <w:t>: 304-8.</w:t>
      </w:r>
    </w:p>
    <w:p w14:paraId="7E691171" w14:textId="3D7A6B60" w:rsidR="005A3D03" w:rsidRPr="005A03A3" w:rsidRDefault="00435791" w:rsidP="0075434C">
      <w:pPr>
        <w:pStyle w:val="PargrafodaLista"/>
        <w:numPr>
          <w:ilvl w:val="0"/>
          <w:numId w:val="14"/>
        </w:numPr>
        <w:spacing w:line="360" w:lineRule="auto"/>
        <w:jc w:val="both"/>
        <w:rPr>
          <w:rFonts w:ascii="Times New Roman" w:hAnsi="Times New Roman"/>
          <w:sz w:val="24"/>
          <w:szCs w:val="24"/>
        </w:rPr>
      </w:pPr>
      <w:r w:rsidRPr="005A03A3">
        <w:rPr>
          <w:rFonts w:ascii="Times New Roman" w:hAnsi="Times New Roman"/>
          <w:sz w:val="24"/>
          <w:szCs w:val="24"/>
        </w:rPr>
        <w:t xml:space="preserve">Lima MC. Análise do Equilíbrio e da Força Muscular do Quadril em Atletas Pós-reconstrução do Ligamento Cruzado Anterior. Teses USP. </w:t>
      </w:r>
      <w:r w:rsidR="006641B3" w:rsidRPr="005A03A3">
        <w:rPr>
          <w:rFonts w:ascii="Times New Roman" w:hAnsi="Times New Roman"/>
          <w:sz w:val="24"/>
          <w:szCs w:val="24"/>
        </w:rPr>
        <w:t>2015.</w:t>
      </w:r>
    </w:p>
    <w:p w14:paraId="1C7618F2" w14:textId="124BB146" w:rsidR="006641B3" w:rsidRPr="005A03A3" w:rsidRDefault="006641B3" w:rsidP="0075434C">
      <w:pPr>
        <w:pStyle w:val="PargrafodaLista"/>
        <w:numPr>
          <w:ilvl w:val="0"/>
          <w:numId w:val="14"/>
        </w:numPr>
        <w:spacing w:line="360" w:lineRule="auto"/>
        <w:jc w:val="both"/>
        <w:rPr>
          <w:rFonts w:ascii="Times New Roman" w:hAnsi="Times New Roman"/>
          <w:sz w:val="24"/>
          <w:szCs w:val="24"/>
        </w:rPr>
      </w:pPr>
      <w:r w:rsidRPr="005A03A3">
        <w:rPr>
          <w:rFonts w:ascii="Times New Roman" w:hAnsi="Times New Roman"/>
          <w:sz w:val="24"/>
          <w:szCs w:val="24"/>
        </w:rPr>
        <w:t>Hooper TL, James CR, Brismée JM, Rogers TJ, Gilbert KK, Browne KL, Sizer PS. Dynamic balance as measured by the Y-Balance Test is reduced in individuals with low back pain: A cross-sectional comparative study. Phys Ther Sport. 2016;</w:t>
      </w:r>
      <w:r w:rsidR="00E06751">
        <w:rPr>
          <w:rFonts w:ascii="Times New Roman" w:hAnsi="Times New Roman"/>
          <w:sz w:val="24"/>
          <w:szCs w:val="24"/>
        </w:rPr>
        <w:t xml:space="preserve"> </w:t>
      </w:r>
      <w:r w:rsidRPr="005A03A3">
        <w:rPr>
          <w:rFonts w:ascii="Times New Roman" w:hAnsi="Times New Roman"/>
          <w:sz w:val="24"/>
          <w:szCs w:val="24"/>
        </w:rPr>
        <w:t>22:</w:t>
      </w:r>
      <w:r w:rsidR="00E06751">
        <w:rPr>
          <w:rFonts w:ascii="Times New Roman" w:hAnsi="Times New Roman"/>
          <w:sz w:val="24"/>
          <w:szCs w:val="24"/>
        </w:rPr>
        <w:t xml:space="preserve"> </w:t>
      </w:r>
      <w:r w:rsidRPr="005A03A3">
        <w:rPr>
          <w:rFonts w:ascii="Times New Roman" w:hAnsi="Times New Roman"/>
          <w:sz w:val="24"/>
          <w:szCs w:val="24"/>
        </w:rPr>
        <w:t>29-34.</w:t>
      </w:r>
    </w:p>
    <w:p w14:paraId="50061675" w14:textId="27A58331" w:rsidR="006641B3" w:rsidRPr="005A03A3" w:rsidRDefault="006641B3" w:rsidP="0075434C">
      <w:pPr>
        <w:pStyle w:val="PargrafodaLista"/>
        <w:numPr>
          <w:ilvl w:val="0"/>
          <w:numId w:val="14"/>
        </w:numPr>
        <w:spacing w:line="360" w:lineRule="auto"/>
        <w:jc w:val="both"/>
        <w:rPr>
          <w:rFonts w:ascii="Times New Roman" w:hAnsi="Times New Roman"/>
          <w:sz w:val="24"/>
          <w:szCs w:val="24"/>
        </w:rPr>
      </w:pPr>
      <w:r w:rsidRPr="005A03A3">
        <w:rPr>
          <w:rFonts w:ascii="Times New Roman" w:hAnsi="Times New Roman"/>
          <w:sz w:val="24"/>
          <w:szCs w:val="24"/>
        </w:rPr>
        <w:t>Johnston W, Dolan K, Reid N, Coughlan GF, Caulfield B. Investigating the effects of maximal anaerobic fatigue on dynamic postural control using the Y-Balance Test. J Sci Med Sport. 2018;</w:t>
      </w:r>
      <w:r w:rsidR="00E06751">
        <w:rPr>
          <w:rFonts w:ascii="Times New Roman" w:hAnsi="Times New Roman"/>
          <w:sz w:val="24"/>
          <w:szCs w:val="24"/>
        </w:rPr>
        <w:t xml:space="preserve"> </w:t>
      </w:r>
      <w:r w:rsidRPr="005A03A3">
        <w:rPr>
          <w:rFonts w:ascii="Times New Roman" w:hAnsi="Times New Roman"/>
          <w:sz w:val="24"/>
          <w:szCs w:val="24"/>
        </w:rPr>
        <w:t>21(1):</w:t>
      </w:r>
      <w:r w:rsidR="00E06751">
        <w:rPr>
          <w:rFonts w:ascii="Times New Roman" w:hAnsi="Times New Roman"/>
          <w:sz w:val="24"/>
          <w:szCs w:val="24"/>
        </w:rPr>
        <w:t xml:space="preserve"> </w:t>
      </w:r>
      <w:r w:rsidRPr="005A03A3">
        <w:rPr>
          <w:rFonts w:ascii="Times New Roman" w:hAnsi="Times New Roman"/>
          <w:sz w:val="24"/>
          <w:szCs w:val="24"/>
        </w:rPr>
        <w:t>103-8.</w:t>
      </w:r>
    </w:p>
    <w:p w14:paraId="39FEB8A0" w14:textId="5AB0E139" w:rsidR="00840260" w:rsidRPr="005A03A3" w:rsidRDefault="00840260" w:rsidP="0075434C">
      <w:pPr>
        <w:pStyle w:val="PargrafodaLista"/>
        <w:numPr>
          <w:ilvl w:val="0"/>
          <w:numId w:val="14"/>
        </w:numPr>
        <w:spacing w:line="360" w:lineRule="auto"/>
        <w:jc w:val="both"/>
        <w:rPr>
          <w:rFonts w:ascii="Times New Roman" w:hAnsi="Times New Roman"/>
          <w:sz w:val="24"/>
          <w:szCs w:val="24"/>
        </w:rPr>
      </w:pPr>
      <w:r w:rsidRPr="005A03A3">
        <w:rPr>
          <w:rFonts w:ascii="Times New Roman" w:hAnsi="Times New Roman"/>
          <w:sz w:val="24"/>
          <w:szCs w:val="24"/>
        </w:rPr>
        <w:t>Plisky PJ, Rauh MJ, Kaminski TW, Underwood FB. Star Excursion Balance Test as a predictor of lower extremity injury in high school basketball players. J Orthop Sports Phys Ther. 2006;</w:t>
      </w:r>
      <w:r w:rsidR="00E06751">
        <w:rPr>
          <w:rFonts w:ascii="Times New Roman" w:hAnsi="Times New Roman"/>
          <w:sz w:val="24"/>
          <w:szCs w:val="24"/>
        </w:rPr>
        <w:t xml:space="preserve"> </w:t>
      </w:r>
      <w:r w:rsidRPr="005A03A3">
        <w:rPr>
          <w:rFonts w:ascii="Times New Roman" w:hAnsi="Times New Roman"/>
          <w:sz w:val="24"/>
          <w:szCs w:val="24"/>
        </w:rPr>
        <w:t>36(12):</w:t>
      </w:r>
      <w:r w:rsidR="00E06751">
        <w:rPr>
          <w:rFonts w:ascii="Times New Roman" w:hAnsi="Times New Roman"/>
          <w:sz w:val="24"/>
          <w:szCs w:val="24"/>
        </w:rPr>
        <w:t xml:space="preserve"> </w:t>
      </w:r>
      <w:r w:rsidRPr="005A03A3">
        <w:rPr>
          <w:rFonts w:ascii="Times New Roman" w:hAnsi="Times New Roman"/>
          <w:sz w:val="24"/>
          <w:szCs w:val="24"/>
        </w:rPr>
        <w:t>911-9.</w:t>
      </w:r>
    </w:p>
    <w:p w14:paraId="78B41DF7" w14:textId="2F6A36E5" w:rsidR="00840260" w:rsidRPr="005A03A3" w:rsidRDefault="00840260" w:rsidP="0075434C">
      <w:pPr>
        <w:pStyle w:val="PargrafodaLista"/>
        <w:numPr>
          <w:ilvl w:val="0"/>
          <w:numId w:val="14"/>
        </w:numPr>
        <w:spacing w:line="360" w:lineRule="auto"/>
        <w:jc w:val="both"/>
        <w:rPr>
          <w:rFonts w:ascii="Times New Roman" w:hAnsi="Times New Roman"/>
          <w:sz w:val="24"/>
          <w:szCs w:val="24"/>
        </w:rPr>
      </w:pPr>
      <w:r w:rsidRPr="005A03A3">
        <w:rPr>
          <w:rFonts w:ascii="Times New Roman" w:hAnsi="Times New Roman"/>
          <w:sz w:val="24"/>
          <w:szCs w:val="24"/>
        </w:rPr>
        <w:t>Plisky PJ, Gorman PP, Butler RJ, Kiesel KB, Underwood FB, Elkins B. The reliability of an instrumented device for measuring components of the star excursion balance test. N Am J Sports Phys Ther. 2009;</w:t>
      </w:r>
      <w:r w:rsidR="00E4370B">
        <w:rPr>
          <w:rFonts w:ascii="Times New Roman" w:hAnsi="Times New Roman"/>
          <w:sz w:val="24"/>
          <w:szCs w:val="24"/>
        </w:rPr>
        <w:t xml:space="preserve"> </w:t>
      </w:r>
      <w:r w:rsidRPr="005A03A3">
        <w:rPr>
          <w:rFonts w:ascii="Times New Roman" w:hAnsi="Times New Roman"/>
          <w:sz w:val="24"/>
          <w:szCs w:val="24"/>
        </w:rPr>
        <w:t>4(2):</w:t>
      </w:r>
      <w:r w:rsidR="00E4370B">
        <w:rPr>
          <w:rFonts w:ascii="Times New Roman" w:hAnsi="Times New Roman"/>
          <w:sz w:val="24"/>
          <w:szCs w:val="24"/>
        </w:rPr>
        <w:t xml:space="preserve"> </w:t>
      </w:r>
      <w:r w:rsidRPr="005A03A3">
        <w:rPr>
          <w:rFonts w:ascii="Times New Roman" w:hAnsi="Times New Roman"/>
          <w:sz w:val="24"/>
          <w:szCs w:val="24"/>
        </w:rPr>
        <w:t>92-9.</w:t>
      </w:r>
    </w:p>
    <w:p w14:paraId="568351CF" w14:textId="746C5D96" w:rsidR="00840260" w:rsidRPr="005A03A3" w:rsidRDefault="00DA03DE" w:rsidP="0075434C">
      <w:pPr>
        <w:pStyle w:val="PargrafodaLista"/>
        <w:numPr>
          <w:ilvl w:val="0"/>
          <w:numId w:val="14"/>
        </w:numPr>
        <w:spacing w:line="360" w:lineRule="auto"/>
        <w:jc w:val="both"/>
        <w:rPr>
          <w:rFonts w:ascii="Times New Roman" w:hAnsi="Times New Roman"/>
          <w:sz w:val="24"/>
          <w:szCs w:val="24"/>
        </w:rPr>
      </w:pPr>
      <w:r w:rsidRPr="005A03A3">
        <w:rPr>
          <w:rFonts w:ascii="Times New Roman" w:hAnsi="Times New Roman"/>
          <w:sz w:val="24"/>
          <w:szCs w:val="24"/>
        </w:rPr>
        <w:t>Massell MR, Fregonesi CEP, Faria CR, Bezerra MIS, Junges D, Nishioka TH. Fisioterapia em Movimento. 2007;</w:t>
      </w:r>
      <w:r w:rsidR="00E4370B">
        <w:rPr>
          <w:rFonts w:ascii="Times New Roman" w:hAnsi="Times New Roman"/>
          <w:sz w:val="24"/>
          <w:szCs w:val="24"/>
        </w:rPr>
        <w:t xml:space="preserve"> </w:t>
      </w:r>
      <w:r w:rsidRPr="005A03A3">
        <w:rPr>
          <w:rFonts w:ascii="Times New Roman" w:hAnsi="Times New Roman"/>
          <w:sz w:val="24"/>
          <w:szCs w:val="24"/>
        </w:rPr>
        <w:t>20</w:t>
      </w:r>
      <w:r w:rsidR="00E4370B">
        <w:rPr>
          <w:rFonts w:ascii="Times New Roman" w:hAnsi="Times New Roman"/>
          <w:sz w:val="24"/>
          <w:szCs w:val="24"/>
        </w:rPr>
        <w:t>(</w:t>
      </w:r>
      <w:r w:rsidRPr="005A03A3">
        <w:rPr>
          <w:rFonts w:ascii="Times New Roman" w:hAnsi="Times New Roman"/>
          <w:sz w:val="24"/>
          <w:szCs w:val="24"/>
        </w:rPr>
        <w:t>1</w:t>
      </w:r>
      <w:r w:rsidR="00E4370B">
        <w:rPr>
          <w:rFonts w:ascii="Times New Roman" w:hAnsi="Times New Roman"/>
          <w:sz w:val="24"/>
          <w:szCs w:val="24"/>
        </w:rPr>
        <w:t>)</w:t>
      </w:r>
      <w:r w:rsidRPr="005A03A3">
        <w:rPr>
          <w:rFonts w:ascii="Times New Roman" w:hAnsi="Times New Roman"/>
          <w:sz w:val="24"/>
          <w:szCs w:val="24"/>
        </w:rPr>
        <w:t>:</w:t>
      </w:r>
      <w:r w:rsidR="00E4370B">
        <w:rPr>
          <w:rFonts w:ascii="Times New Roman" w:hAnsi="Times New Roman"/>
          <w:sz w:val="24"/>
          <w:szCs w:val="24"/>
        </w:rPr>
        <w:t xml:space="preserve"> </w:t>
      </w:r>
      <w:r w:rsidRPr="005A03A3">
        <w:rPr>
          <w:rFonts w:ascii="Times New Roman" w:hAnsi="Times New Roman"/>
          <w:sz w:val="24"/>
          <w:szCs w:val="24"/>
        </w:rPr>
        <w:t>115-22.</w:t>
      </w:r>
    </w:p>
    <w:p w14:paraId="2AF1F524" w14:textId="66941828" w:rsidR="00596FC2" w:rsidRPr="005A03A3" w:rsidRDefault="00596FC2" w:rsidP="0075434C">
      <w:pPr>
        <w:pStyle w:val="PargrafodaLista"/>
        <w:numPr>
          <w:ilvl w:val="0"/>
          <w:numId w:val="14"/>
        </w:numPr>
        <w:spacing w:line="360" w:lineRule="auto"/>
        <w:jc w:val="both"/>
        <w:rPr>
          <w:rFonts w:ascii="Times New Roman" w:hAnsi="Times New Roman"/>
          <w:sz w:val="24"/>
          <w:szCs w:val="24"/>
        </w:rPr>
      </w:pPr>
      <w:r w:rsidRPr="005A03A3">
        <w:rPr>
          <w:rFonts w:ascii="Times New Roman" w:hAnsi="Times New Roman"/>
          <w:sz w:val="24"/>
          <w:szCs w:val="24"/>
        </w:rPr>
        <w:t>Mulligan BR. Terapia Manual: Técnicas NAGS - SNAGS - MWM e suas variantes. 5. ed. São Paulo: Premier, 2009.</w:t>
      </w:r>
    </w:p>
    <w:p w14:paraId="4003E68C" w14:textId="5452AB36" w:rsidR="00596FC2" w:rsidRPr="005A03A3" w:rsidRDefault="00596FC2" w:rsidP="0075434C">
      <w:pPr>
        <w:pStyle w:val="PargrafodaLista"/>
        <w:numPr>
          <w:ilvl w:val="0"/>
          <w:numId w:val="14"/>
        </w:numPr>
        <w:spacing w:line="360" w:lineRule="auto"/>
        <w:jc w:val="both"/>
        <w:rPr>
          <w:rFonts w:ascii="Times New Roman" w:hAnsi="Times New Roman"/>
          <w:sz w:val="24"/>
          <w:szCs w:val="24"/>
        </w:rPr>
      </w:pPr>
      <w:r w:rsidRPr="005A03A3">
        <w:rPr>
          <w:rFonts w:ascii="Times New Roman" w:hAnsi="Times New Roman"/>
          <w:sz w:val="24"/>
          <w:szCs w:val="24"/>
        </w:rPr>
        <w:t xml:space="preserve">Barbosa RI, Goes R, Mazzer N, Fonseca MCR. A influência da mobilização articular nas tendinopatias dos músculos bíceps braquial e supra-espinal. Rev. </w:t>
      </w:r>
      <w:r w:rsidR="00E4370B">
        <w:rPr>
          <w:rFonts w:ascii="Times New Roman" w:hAnsi="Times New Roman"/>
          <w:sz w:val="24"/>
          <w:szCs w:val="24"/>
        </w:rPr>
        <w:t>B</w:t>
      </w:r>
      <w:r w:rsidRPr="005A03A3">
        <w:rPr>
          <w:rFonts w:ascii="Times New Roman" w:hAnsi="Times New Roman"/>
          <w:sz w:val="24"/>
          <w:szCs w:val="24"/>
        </w:rPr>
        <w:t xml:space="preserve">ras. </w:t>
      </w:r>
      <w:r w:rsidR="00E4370B">
        <w:rPr>
          <w:rFonts w:ascii="Times New Roman" w:hAnsi="Times New Roman"/>
          <w:sz w:val="24"/>
          <w:szCs w:val="24"/>
        </w:rPr>
        <w:t>F</w:t>
      </w:r>
      <w:r w:rsidRPr="005A03A3">
        <w:rPr>
          <w:rFonts w:ascii="Times New Roman" w:hAnsi="Times New Roman"/>
          <w:sz w:val="24"/>
          <w:szCs w:val="24"/>
        </w:rPr>
        <w:t>isioter</w:t>
      </w:r>
      <w:r w:rsidR="00DB09E3">
        <w:rPr>
          <w:rFonts w:ascii="Times New Roman" w:hAnsi="Times New Roman"/>
          <w:sz w:val="24"/>
          <w:szCs w:val="24"/>
        </w:rPr>
        <w:t>. 2008;</w:t>
      </w:r>
      <w:r w:rsidRPr="005A03A3">
        <w:rPr>
          <w:rFonts w:ascii="Times New Roman" w:hAnsi="Times New Roman"/>
          <w:sz w:val="24"/>
          <w:szCs w:val="24"/>
        </w:rPr>
        <w:t>12(4): 298-303.</w:t>
      </w:r>
    </w:p>
    <w:p w14:paraId="2F6857B0" w14:textId="0043129B" w:rsidR="00596FC2" w:rsidRPr="005A03A3" w:rsidRDefault="00DF0740" w:rsidP="0075434C">
      <w:pPr>
        <w:pStyle w:val="PargrafodaLista"/>
        <w:numPr>
          <w:ilvl w:val="0"/>
          <w:numId w:val="14"/>
        </w:numPr>
        <w:spacing w:line="360" w:lineRule="auto"/>
        <w:jc w:val="both"/>
        <w:rPr>
          <w:rFonts w:ascii="Times New Roman" w:hAnsi="Times New Roman"/>
          <w:sz w:val="24"/>
          <w:szCs w:val="24"/>
        </w:rPr>
      </w:pPr>
      <w:r w:rsidRPr="005A03A3">
        <w:rPr>
          <w:rFonts w:ascii="Times New Roman" w:hAnsi="Times New Roman"/>
          <w:sz w:val="24"/>
          <w:szCs w:val="24"/>
        </w:rPr>
        <w:t xml:space="preserve">Moreira BMB, Oliveira DA. </w:t>
      </w:r>
      <w:r w:rsidR="00E4370B" w:rsidRPr="005A03A3">
        <w:rPr>
          <w:rFonts w:ascii="Times New Roman" w:hAnsi="Times New Roman"/>
          <w:sz w:val="24"/>
          <w:szCs w:val="24"/>
        </w:rPr>
        <w:t xml:space="preserve">associação entre força muscular, equilíbrio, alinhamento de membros inferiores e amplitude de dorsiflexão do tornozelo com o desempenho no </w:t>
      </w:r>
      <w:r w:rsidRPr="005A03A3">
        <w:rPr>
          <w:rFonts w:ascii="Times New Roman" w:hAnsi="Times New Roman"/>
          <w:sz w:val="24"/>
          <w:szCs w:val="24"/>
        </w:rPr>
        <w:t>Y Balance Test. 2018.</w:t>
      </w:r>
    </w:p>
    <w:p w14:paraId="615259D6" w14:textId="0D13EB90" w:rsidR="0084144D" w:rsidRPr="008A7CD6" w:rsidRDefault="00DF0740" w:rsidP="0075434C">
      <w:pPr>
        <w:pStyle w:val="PargrafodaLista"/>
        <w:numPr>
          <w:ilvl w:val="0"/>
          <w:numId w:val="14"/>
        </w:numPr>
        <w:spacing w:line="360" w:lineRule="auto"/>
        <w:rPr>
          <w:rFonts w:ascii="Times New Roman" w:hAnsi="Times New Roman"/>
          <w:sz w:val="24"/>
          <w:szCs w:val="24"/>
        </w:rPr>
      </w:pPr>
      <w:r w:rsidRPr="005A03A3">
        <w:rPr>
          <w:rFonts w:ascii="Times New Roman" w:hAnsi="Times New Roman"/>
          <w:sz w:val="24"/>
          <w:szCs w:val="24"/>
        </w:rPr>
        <w:lastRenderedPageBreak/>
        <w:t>Barros GD. Terapias Manuais na Lombalgia: Revisão da literatura. Portal Bio Cursos.</w:t>
      </w:r>
      <w:r w:rsidR="0084144D">
        <w:rPr>
          <w:rFonts w:ascii="Times New Roman" w:hAnsi="Times New Roman"/>
          <w:sz w:val="24"/>
          <w:szCs w:val="24"/>
        </w:rPr>
        <w:t xml:space="preserve"> Disponível </w:t>
      </w:r>
      <w:r w:rsidR="0084144D" w:rsidRPr="0084144D">
        <w:rPr>
          <w:rFonts w:ascii="Times New Roman" w:hAnsi="Times New Roman"/>
          <w:sz w:val="24"/>
          <w:szCs w:val="24"/>
        </w:rPr>
        <w:t>em</w:t>
      </w:r>
      <w:r w:rsidR="0084144D">
        <w:rPr>
          <w:rFonts w:ascii="Times New Roman" w:hAnsi="Times New Roman"/>
          <w:sz w:val="24"/>
          <w:szCs w:val="24"/>
        </w:rPr>
        <w:t xml:space="preserve">: </w:t>
      </w:r>
      <w:r w:rsidR="0084144D" w:rsidRPr="0084144D">
        <w:rPr>
          <w:rFonts w:ascii="Times New Roman" w:hAnsi="Times New Roman"/>
          <w:sz w:val="24"/>
          <w:szCs w:val="24"/>
        </w:rPr>
        <w:t>https://portalbiocurs</w:t>
      </w:r>
      <w:r w:rsidR="0084144D">
        <w:rPr>
          <w:rFonts w:ascii="Times New Roman" w:hAnsi="Times New Roman"/>
          <w:sz w:val="24"/>
          <w:szCs w:val="24"/>
        </w:rPr>
        <w:t xml:space="preserve">os.com.br/ohs/data/docs/34/250_ </w:t>
      </w:r>
      <w:r w:rsidR="0084144D" w:rsidRPr="0084144D">
        <w:rPr>
          <w:rFonts w:ascii="Times New Roman" w:hAnsi="Times New Roman"/>
          <w:sz w:val="24"/>
          <w:szCs w:val="24"/>
        </w:rPr>
        <w:t>_Terapias_Manu</w:t>
      </w:r>
      <w:r w:rsidR="008A7CD6">
        <w:rPr>
          <w:rFonts w:ascii="Times New Roman" w:hAnsi="Times New Roman"/>
          <w:sz w:val="24"/>
          <w:szCs w:val="24"/>
        </w:rPr>
        <w:t xml:space="preserve"> </w:t>
      </w:r>
      <w:r w:rsidR="0084144D" w:rsidRPr="008A7CD6">
        <w:rPr>
          <w:rFonts w:ascii="Times New Roman" w:hAnsi="Times New Roman"/>
          <w:sz w:val="24"/>
          <w:szCs w:val="24"/>
        </w:rPr>
        <w:t>ais_na_Lombalgia_RevisYo_da_literatura.pdf</w:t>
      </w:r>
    </w:p>
    <w:p w14:paraId="6ECAE70B" w14:textId="2C635D52" w:rsidR="00DF0740" w:rsidRPr="005A03A3" w:rsidRDefault="009809BC" w:rsidP="0075434C">
      <w:pPr>
        <w:pStyle w:val="PargrafodaLista"/>
        <w:numPr>
          <w:ilvl w:val="0"/>
          <w:numId w:val="14"/>
        </w:numPr>
        <w:spacing w:line="360" w:lineRule="auto"/>
        <w:jc w:val="both"/>
        <w:rPr>
          <w:rFonts w:ascii="Times New Roman" w:hAnsi="Times New Roman"/>
          <w:sz w:val="24"/>
          <w:szCs w:val="24"/>
        </w:rPr>
      </w:pPr>
      <w:r w:rsidRPr="005A03A3">
        <w:rPr>
          <w:rFonts w:ascii="Times New Roman" w:hAnsi="Times New Roman"/>
          <w:sz w:val="24"/>
          <w:szCs w:val="24"/>
        </w:rPr>
        <w:t xml:space="preserve">Hildago B, Pitance L, Hall T, Detrembleur C, Nielens H. Short-Term Effects of Mulligan </w:t>
      </w:r>
      <w:r w:rsidR="00E4370B" w:rsidRPr="005A03A3">
        <w:rPr>
          <w:rFonts w:ascii="Times New Roman" w:hAnsi="Times New Roman"/>
          <w:sz w:val="24"/>
          <w:szCs w:val="24"/>
        </w:rPr>
        <w:t>mobilization with movement on pain, disability, and kinematic spinal movements in patients with nonspecific low back pain</w:t>
      </w:r>
      <w:r w:rsidRPr="005A03A3">
        <w:rPr>
          <w:rFonts w:ascii="Times New Roman" w:hAnsi="Times New Roman"/>
          <w:sz w:val="24"/>
          <w:szCs w:val="24"/>
        </w:rPr>
        <w:t xml:space="preserve">: A </w:t>
      </w:r>
      <w:r w:rsidR="00E4370B" w:rsidRPr="005A03A3">
        <w:rPr>
          <w:rFonts w:ascii="Times New Roman" w:hAnsi="Times New Roman"/>
          <w:sz w:val="24"/>
          <w:szCs w:val="24"/>
        </w:rPr>
        <w:t>randomized placebo-controlled tr</w:t>
      </w:r>
      <w:r w:rsidRPr="005A03A3">
        <w:rPr>
          <w:rFonts w:ascii="Times New Roman" w:hAnsi="Times New Roman"/>
          <w:sz w:val="24"/>
          <w:szCs w:val="24"/>
        </w:rPr>
        <w:t>ial.</w:t>
      </w:r>
      <w:r w:rsidR="00DB09E3">
        <w:rPr>
          <w:rFonts w:ascii="Times New Roman" w:hAnsi="Times New Roman"/>
          <w:sz w:val="24"/>
          <w:szCs w:val="24"/>
        </w:rPr>
        <w:t xml:space="preserve"> </w:t>
      </w:r>
      <w:r w:rsidR="00DB09E3" w:rsidRPr="00DB09E3">
        <w:rPr>
          <w:rFonts w:ascii="Times New Roman" w:hAnsi="Times New Roman"/>
          <w:sz w:val="24"/>
          <w:szCs w:val="24"/>
        </w:rPr>
        <w:t>J Manipulative Physiol Ther</w:t>
      </w:r>
      <w:r w:rsidR="00DB09E3">
        <w:rPr>
          <w:rFonts w:ascii="Times New Roman" w:hAnsi="Times New Roman"/>
          <w:sz w:val="24"/>
          <w:szCs w:val="24"/>
        </w:rPr>
        <w:t xml:space="preserve">. </w:t>
      </w:r>
      <w:r w:rsidRPr="005A03A3">
        <w:rPr>
          <w:rFonts w:ascii="Times New Roman" w:hAnsi="Times New Roman"/>
          <w:sz w:val="24"/>
          <w:szCs w:val="24"/>
        </w:rPr>
        <w:t>2015;</w:t>
      </w:r>
      <w:r w:rsidR="00E4370B">
        <w:rPr>
          <w:rFonts w:ascii="Times New Roman" w:hAnsi="Times New Roman"/>
          <w:sz w:val="24"/>
          <w:szCs w:val="24"/>
        </w:rPr>
        <w:t xml:space="preserve"> </w:t>
      </w:r>
      <w:r w:rsidRPr="005A03A3">
        <w:rPr>
          <w:rFonts w:ascii="Times New Roman" w:hAnsi="Times New Roman"/>
          <w:sz w:val="24"/>
          <w:szCs w:val="24"/>
        </w:rPr>
        <w:t>38</w:t>
      </w:r>
      <w:r w:rsidR="00E4370B">
        <w:rPr>
          <w:rFonts w:ascii="Times New Roman" w:hAnsi="Times New Roman"/>
          <w:sz w:val="24"/>
          <w:szCs w:val="24"/>
        </w:rPr>
        <w:t>(</w:t>
      </w:r>
      <w:r w:rsidRPr="005A03A3">
        <w:rPr>
          <w:rFonts w:ascii="Times New Roman" w:hAnsi="Times New Roman"/>
          <w:sz w:val="24"/>
          <w:szCs w:val="24"/>
        </w:rPr>
        <w:t>6</w:t>
      </w:r>
      <w:r w:rsidR="00E4370B">
        <w:rPr>
          <w:rFonts w:ascii="Times New Roman" w:hAnsi="Times New Roman"/>
          <w:sz w:val="24"/>
          <w:szCs w:val="24"/>
        </w:rPr>
        <w:t>)</w:t>
      </w:r>
      <w:r w:rsidRPr="005A03A3">
        <w:rPr>
          <w:rFonts w:ascii="Times New Roman" w:hAnsi="Times New Roman"/>
          <w:sz w:val="24"/>
          <w:szCs w:val="24"/>
        </w:rPr>
        <w:t>:</w:t>
      </w:r>
      <w:r w:rsidR="00E4370B">
        <w:rPr>
          <w:rFonts w:ascii="Times New Roman" w:hAnsi="Times New Roman"/>
          <w:sz w:val="24"/>
          <w:szCs w:val="24"/>
        </w:rPr>
        <w:t xml:space="preserve"> </w:t>
      </w:r>
      <w:r w:rsidRPr="005A03A3">
        <w:rPr>
          <w:rFonts w:ascii="Times New Roman" w:hAnsi="Times New Roman"/>
          <w:sz w:val="24"/>
          <w:szCs w:val="24"/>
        </w:rPr>
        <w:t>365-74.</w:t>
      </w:r>
    </w:p>
    <w:p w14:paraId="77AF15C7" w14:textId="0EA7ADB4" w:rsidR="009809BC" w:rsidRPr="005A03A3" w:rsidRDefault="009809BC" w:rsidP="0075434C">
      <w:pPr>
        <w:pStyle w:val="PargrafodaLista"/>
        <w:numPr>
          <w:ilvl w:val="0"/>
          <w:numId w:val="14"/>
        </w:numPr>
        <w:spacing w:line="360" w:lineRule="auto"/>
        <w:jc w:val="both"/>
        <w:rPr>
          <w:rFonts w:ascii="Times New Roman" w:hAnsi="Times New Roman"/>
          <w:sz w:val="24"/>
          <w:szCs w:val="24"/>
        </w:rPr>
      </w:pPr>
      <w:r w:rsidRPr="005A03A3">
        <w:rPr>
          <w:rFonts w:ascii="Times New Roman" w:hAnsi="Times New Roman"/>
          <w:sz w:val="24"/>
          <w:szCs w:val="24"/>
        </w:rPr>
        <w:t>Bhat P V, Patel VD, Eapen C, Shenoy M, Milanese S. Myofascial release versus Mulligan sustained natural apophyseal glides' immediate and short-term effects on pain, function, and mobility in non-specific low back pain. PeerJ. 2021</w:t>
      </w:r>
      <w:r w:rsidR="00E4370B">
        <w:rPr>
          <w:rFonts w:ascii="Times New Roman" w:hAnsi="Times New Roman"/>
          <w:sz w:val="24"/>
          <w:szCs w:val="24"/>
        </w:rPr>
        <w:t>;</w:t>
      </w:r>
      <w:r w:rsidRPr="005A03A3">
        <w:rPr>
          <w:rFonts w:ascii="Times New Roman" w:hAnsi="Times New Roman"/>
          <w:sz w:val="24"/>
          <w:szCs w:val="24"/>
        </w:rPr>
        <w:t xml:space="preserve"> 15</w:t>
      </w:r>
      <w:r w:rsidR="00E4370B">
        <w:rPr>
          <w:rFonts w:ascii="Times New Roman" w:hAnsi="Times New Roman"/>
          <w:sz w:val="24"/>
          <w:szCs w:val="24"/>
        </w:rPr>
        <w:t>(</w:t>
      </w:r>
      <w:r w:rsidRPr="005A03A3">
        <w:rPr>
          <w:rFonts w:ascii="Times New Roman" w:hAnsi="Times New Roman"/>
          <w:sz w:val="24"/>
          <w:szCs w:val="24"/>
        </w:rPr>
        <w:t>9</w:t>
      </w:r>
      <w:r w:rsidR="00E4370B">
        <w:rPr>
          <w:rFonts w:ascii="Times New Roman" w:hAnsi="Times New Roman"/>
          <w:sz w:val="24"/>
          <w:szCs w:val="24"/>
        </w:rPr>
        <w:t>)</w:t>
      </w:r>
      <w:r w:rsidRPr="005A03A3">
        <w:rPr>
          <w:rFonts w:ascii="Times New Roman" w:hAnsi="Times New Roman"/>
          <w:sz w:val="24"/>
          <w:szCs w:val="24"/>
        </w:rPr>
        <w:t>:</w:t>
      </w:r>
      <w:r w:rsidR="00E4370B">
        <w:rPr>
          <w:rFonts w:ascii="Times New Roman" w:hAnsi="Times New Roman"/>
          <w:sz w:val="24"/>
          <w:szCs w:val="24"/>
        </w:rPr>
        <w:t xml:space="preserve"> </w:t>
      </w:r>
      <w:r w:rsidRPr="005A03A3">
        <w:rPr>
          <w:rFonts w:ascii="Times New Roman" w:hAnsi="Times New Roman"/>
          <w:sz w:val="24"/>
          <w:szCs w:val="24"/>
        </w:rPr>
        <w:t>e10706.</w:t>
      </w:r>
    </w:p>
    <w:sectPr w:rsidR="009809BC" w:rsidRPr="005A03A3" w:rsidSect="0075434C">
      <w:pgSz w:w="11906" w:h="16838"/>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03CF" w16cex:dateUtc="2021-05-24T13:51:00Z"/>
  <w16cex:commentExtensible w16cex:durableId="245603E5" w16cex:dateUtc="2021-05-24T13:52:00Z"/>
  <w16cex:commentExtensible w16cex:durableId="245603C6" w16cex:dateUtc="2021-05-24T13:51:00Z"/>
  <w16cex:commentExtensible w16cex:durableId="245603F9" w16cex:dateUtc="2021-05-24T13:52:00Z"/>
  <w16cex:commentExtensible w16cex:durableId="24560F9D" w16cex:dateUtc="2021-05-24T14:42:00Z"/>
  <w16cex:commentExtensible w16cex:durableId="245605DE" w16cex:dateUtc="2021-05-24T14:00:00Z"/>
  <w16cex:commentExtensible w16cex:durableId="2456060E" w16cex:dateUtc="2021-05-24T14:01:00Z"/>
  <w16cex:commentExtensible w16cex:durableId="245605F6" w16cex:dateUtc="2021-05-24T14:01:00Z"/>
  <w16cex:commentExtensible w16cex:durableId="24560604" w16cex:dateUtc="2021-05-24T14:01:00Z"/>
  <w16cex:commentExtensible w16cex:durableId="245610D7" w16cex:dateUtc="2021-05-24T14:47:00Z"/>
  <w16cex:commentExtensible w16cex:durableId="245610F5" w16cex:dateUtc="2021-05-24T14:48:00Z"/>
  <w16cex:commentExtensible w16cex:durableId="24561127" w16cex:dateUtc="2021-05-24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D93F8" w16cid:durableId="245603CF"/>
  <w16cid:commentId w16cid:paraId="47FC9133" w16cid:durableId="245603E5"/>
  <w16cid:commentId w16cid:paraId="2327333A" w16cid:durableId="245603C6"/>
  <w16cid:commentId w16cid:paraId="07C6E708" w16cid:durableId="245603F9"/>
  <w16cid:commentId w16cid:paraId="6A778422" w16cid:durableId="24560F9D"/>
  <w16cid:commentId w16cid:paraId="48E2E82A" w16cid:durableId="245605DE"/>
  <w16cid:commentId w16cid:paraId="27BFE88C" w16cid:durableId="2456060E"/>
  <w16cid:commentId w16cid:paraId="79FD9FBC" w16cid:durableId="245605F6"/>
  <w16cid:commentId w16cid:paraId="0D94034E" w16cid:durableId="24560604"/>
  <w16cid:commentId w16cid:paraId="4DEB3547" w16cid:durableId="245610D7"/>
  <w16cid:commentId w16cid:paraId="282D753D" w16cid:durableId="245610F5"/>
  <w16cid:commentId w16cid:paraId="34866A7D" w16cid:durableId="245611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31B7E" w14:textId="77777777" w:rsidR="009F7A2A" w:rsidRDefault="009F7A2A">
      <w:pPr>
        <w:spacing w:after="0" w:line="240" w:lineRule="auto"/>
      </w:pPr>
      <w:r>
        <w:separator/>
      </w:r>
    </w:p>
  </w:endnote>
  <w:endnote w:type="continuationSeparator" w:id="0">
    <w:p w14:paraId="1B35CC9D" w14:textId="77777777" w:rsidR="009F7A2A" w:rsidRDefault="009F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D648A" w14:textId="77777777" w:rsidR="009F7A2A" w:rsidRDefault="009F7A2A">
      <w:pPr>
        <w:spacing w:after="0" w:line="240" w:lineRule="auto"/>
      </w:pPr>
      <w:r>
        <w:separator/>
      </w:r>
    </w:p>
  </w:footnote>
  <w:footnote w:type="continuationSeparator" w:id="0">
    <w:p w14:paraId="4560F29C" w14:textId="77777777" w:rsidR="009F7A2A" w:rsidRDefault="009F7A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28A"/>
    <w:multiLevelType w:val="hybridMultilevel"/>
    <w:tmpl w:val="06986B3A"/>
    <w:lvl w:ilvl="0" w:tplc="817AAE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4916B3"/>
    <w:multiLevelType w:val="hybridMultilevel"/>
    <w:tmpl w:val="FD2656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3C2F38"/>
    <w:multiLevelType w:val="hybridMultilevel"/>
    <w:tmpl w:val="9F805B8E"/>
    <w:lvl w:ilvl="0" w:tplc="44E8DDEE">
      <w:start w:val="17"/>
      <w:numFmt w:val="decimal"/>
      <w:lvlText w:val="%1"/>
      <w:lvlJc w:val="left"/>
      <w:pPr>
        <w:ind w:left="720" w:hanging="36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8C4B02"/>
    <w:multiLevelType w:val="hybridMultilevel"/>
    <w:tmpl w:val="17AA16E0"/>
    <w:lvl w:ilvl="0" w:tplc="CF8E280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F8022CB"/>
    <w:multiLevelType w:val="hybridMultilevel"/>
    <w:tmpl w:val="0834F8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9F05FF"/>
    <w:multiLevelType w:val="hybridMultilevel"/>
    <w:tmpl w:val="DB2223C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E220516"/>
    <w:multiLevelType w:val="hybridMultilevel"/>
    <w:tmpl w:val="FD2656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37B38C6"/>
    <w:multiLevelType w:val="hybridMultilevel"/>
    <w:tmpl w:val="FD2656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656F3B"/>
    <w:multiLevelType w:val="hybridMultilevel"/>
    <w:tmpl w:val="FD2656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45118B0"/>
    <w:multiLevelType w:val="hybridMultilevel"/>
    <w:tmpl w:val="754ECDE4"/>
    <w:lvl w:ilvl="0" w:tplc="CF8E280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5DF38D9"/>
    <w:multiLevelType w:val="hybridMultilevel"/>
    <w:tmpl w:val="FD2656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E887AB8"/>
    <w:multiLevelType w:val="hybridMultilevel"/>
    <w:tmpl w:val="2638A228"/>
    <w:lvl w:ilvl="0" w:tplc="EC3C67F2">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F276386"/>
    <w:multiLevelType w:val="hybridMultilevel"/>
    <w:tmpl w:val="4386FC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1DD515E"/>
    <w:multiLevelType w:val="hybridMultilevel"/>
    <w:tmpl w:val="6D028514"/>
    <w:lvl w:ilvl="0" w:tplc="202449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90C72E6"/>
    <w:multiLevelType w:val="hybridMultilevel"/>
    <w:tmpl w:val="FD2656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E922D27"/>
    <w:multiLevelType w:val="hybridMultilevel"/>
    <w:tmpl w:val="9306E994"/>
    <w:lvl w:ilvl="0" w:tplc="23524CE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25D1ECC"/>
    <w:multiLevelType w:val="hybridMultilevel"/>
    <w:tmpl w:val="754ECDE4"/>
    <w:lvl w:ilvl="0" w:tplc="CF8E280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6903AA3"/>
    <w:multiLevelType w:val="hybridMultilevel"/>
    <w:tmpl w:val="FD2656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93422C0"/>
    <w:multiLevelType w:val="hybridMultilevel"/>
    <w:tmpl w:val="FD2656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CCF771D"/>
    <w:multiLevelType w:val="hybridMultilevel"/>
    <w:tmpl w:val="730022D0"/>
    <w:lvl w:ilvl="0" w:tplc="E86618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E7238E8"/>
    <w:multiLevelType w:val="hybridMultilevel"/>
    <w:tmpl w:val="FD2656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5"/>
  </w:num>
  <w:num w:numId="3">
    <w:abstractNumId w:val="5"/>
  </w:num>
  <w:num w:numId="4">
    <w:abstractNumId w:val="7"/>
  </w:num>
  <w:num w:numId="5">
    <w:abstractNumId w:val="8"/>
  </w:num>
  <w:num w:numId="6">
    <w:abstractNumId w:val="20"/>
  </w:num>
  <w:num w:numId="7">
    <w:abstractNumId w:val="10"/>
  </w:num>
  <w:num w:numId="8">
    <w:abstractNumId w:val="17"/>
  </w:num>
  <w:num w:numId="9">
    <w:abstractNumId w:val="14"/>
  </w:num>
  <w:num w:numId="10">
    <w:abstractNumId w:val="6"/>
  </w:num>
  <w:num w:numId="11">
    <w:abstractNumId w:val="1"/>
  </w:num>
  <w:num w:numId="12">
    <w:abstractNumId w:val="18"/>
  </w:num>
  <w:num w:numId="13">
    <w:abstractNumId w:val="13"/>
  </w:num>
  <w:num w:numId="14">
    <w:abstractNumId w:val="16"/>
  </w:num>
  <w:num w:numId="15">
    <w:abstractNumId w:val="3"/>
  </w:num>
  <w:num w:numId="16">
    <w:abstractNumId w:val="9"/>
  </w:num>
  <w:num w:numId="17">
    <w:abstractNumId w:val="2"/>
  </w:num>
  <w:num w:numId="18">
    <w:abstractNumId w:val="0"/>
  </w:num>
  <w:num w:numId="19">
    <w:abstractNumId w:val="4"/>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A5D9F"/>
    <w:rsid w:val="0000676F"/>
    <w:rsid w:val="00006FA0"/>
    <w:rsid w:val="0001331F"/>
    <w:rsid w:val="00017E32"/>
    <w:rsid w:val="000213AB"/>
    <w:rsid w:val="000227E7"/>
    <w:rsid w:val="00025F3A"/>
    <w:rsid w:val="00031D28"/>
    <w:rsid w:val="00033881"/>
    <w:rsid w:val="00033F2C"/>
    <w:rsid w:val="00040307"/>
    <w:rsid w:val="00040FE1"/>
    <w:rsid w:val="00041078"/>
    <w:rsid w:val="0004512B"/>
    <w:rsid w:val="00045E60"/>
    <w:rsid w:val="00046AB6"/>
    <w:rsid w:val="00053014"/>
    <w:rsid w:val="00053099"/>
    <w:rsid w:val="00056123"/>
    <w:rsid w:val="00056B2B"/>
    <w:rsid w:val="00057C9E"/>
    <w:rsid w:val="00061FFF"/>
    <w:rsid w:val="00063696"/>
    <w:rsid w:val="000641FC"/>
    <w:rsid w:val="0006502C"/>
    <w:rsid w:val="000665F3"/>
    <w:rsid w:val="00071196"/>
    <w:rsid w:val="0007161F"/>
    <w:rsid w:val="00071906"/>
    <w:rsid w:val="000740E5"/>
    <w:rsid w:val="00075919"/>
    <w:rsid w:val="0007771A"/>
    <w:rsid w:val="00077A23"/>
    <w:rsid w:val="0008278F"/>
    <w:rsid w:val="0009522F"/>
    <w:rsid w:val="000A1110"/>
    <w:rsid w:val="000A1518"/>
    <w:rsid w:val="000A3B93"/>
    <w:rsid w:val="000A492E"/>
    <w:rsid w:val="000A5D8B"/>
    <w:rsid w:val="000B080F"/>
    <w:rsid w:val="000C40E6"/>
    <w:rsid w:val="000D0A0F"/>
    <w:rsid w:val="000D176A"/>
    <w:rsid w:val="000D4DDF"/>
    <w:rsid w:val="000E283F"/>
    <w:rsid w:val="000E591A"/>
    <w:rsid w:val="000E5A50"/>
    <w:rsid w:val="000E5D66"/>
    <w:rsid w:val="00103638"/>
    <w:rsid w:val="00105A56"/>
    <w:rsid w:val="00107BD3"/>
    <w:rsid w:val="00110717"/>
    <w:rsid w:val="00122486"/>
    <w:rsid w:val="00123AEB"/>
    <w:rsid w:val="00124929"/>
    <w:rsid w:val="001277A6"/>
    <w:rsid w:val="00134F57"/>
    <w:rsid w:val="0013608F"/>
    <w:rsid w:val="0013712D"/>
    <w:rsid w:val="00142336"/>
    <w:rsid w:val="00143DA6"/>
    <w:rsid w:val="001447D5"/>
    <w:rsid w:val="00146153"/>
    <w:rsid w:val="00146725"/>
    <w:rsid w:val="00147E95"/>
    <w:rsid w:val="00150709"/>
    <w:rsid w:val="00150A20"/>
    <w:rsid w:val="001563C4"/>
    <w:rsid w:val="00157E85"/>
    <w:rsid w:val="00161A75"/>
    <w:rsid w:val="00171FAD"/>
    <w:rsid w:val="00180710"/>
    <w:rsid w:val="00180D54"/>
    <w:rsid w:val="001827BF"/>
    <w:rsid w:val="00184A8D"/>
    <w:rsid w:val="00184E48"/>
    <w:rsid w:val="00187A7B"/>
    <w:rsid w:val="00197CB1"/>
    <w:rsid w:val="001A08A3"/>
    <w:rsid w:val="001A0B29"/>
    <w:rsid w:val="001A1898"/>
    <w:rsid w:val="001A493F"/>
    <w:rsid w:val="001A4D96"/>
    <w:rsid w:val="001B3B39"/>
    <w:rsid w:val="001B4E38"/>
    <w:rsid w:val="001B5E45"/>
    <w:rsid w:val="001B6991"/>
    <w:rsid w:val="001C4052"/>
    <w:rsid w:val="001C5ED3"/>
    <w:rsid w:val="001D0617"/>
    <w:rsid w:val="001D10ED"/>
    <w:rsid w:val="001D3D30"/>
    <w:rsid w:val="001D5F2A"/>
    <w:rsid w:val="001E1822"/>
    <w:rsid w:val="001E4156"/>
    <w:rsid w:val="001E4741"/>
    <w:rsid w:val="001E65A6"/>
    <w:rsid w:val="001E65AE"/>
    <w:rsid w:val="001E6F1F"/>
    <w:rsid w:val="001F4235"/>
    <w:rsid w:val="00201C79"/>
    <w:rsid w:val="00203650"/>
    <w:rsid w:val="00211FE8"/>
    <w:rsid w:val="0021306F"/>
    <w:rsid w:val="0021503D"/>
    <w:rsid w:val="00220A36"/>
    <w:rsid w:val="00230D53"/>
    <w:rsid w:val="0023452D"/>
    <w:rsid w:val="00235104"/>
    <w:rsid w:val="002358B1"/>
    <w:rsid w:val="00253E44"/>
    <w:rsid w:val="002624DC"/>
    <w:rsid w:val="00264FF0"/>
    <w:rsid w:val="00267A56"/>
    <w:rsid w:val="00270E9C"/>
    <w:rsid w:val="00273FE4"/>
    <w:rsid w:val="00281FC6"/>
    <w:rsid w:val="0028363D"/>
    <w:rsid w:val="002871E2"/>
    <w:rsid w:val="002973BE"/>
    <w:rsid w:val="00297FBE"/>
    <w:rsid w:val="002A2736"/>
    <w:rsid w:val="002A4EF4"/>
    <w:rsid w:val="002A4FDF"/>
    <w:rsid w:val="002A67D0"/>
    <w:rsid w:val="002B71AC"/>
    <w:rsid w:val="002C0891"/>
    <w:rsid w:val="002C1743"/>
    <w:rsid w:val="002D199A"/>
    <w:rsid w:val="002D4243"/>
    <w:rsid w:val="002D7077"/>
    <w:rsid w:val="002D782C"/>
    <w:rsid w:val="002E0081"/>
    <w:rsid w:val="002E4F43"/>
    <w:rsid w:val="002F3868"/>
    <w:rsid w:val="0030106C"/>
    <w:rsid w:val="00301D9A"/>
    <w:rsid w:val="00304D77"/>
    <w:rsid w:val="00306067"/>
    <w:rsid w:val="003067C3"/>
    <w:rsid w:val="0031121E"/>
    <w:rsid w:val="00313485"/>
    <w:rsid w:val="003149A5"/>
    <w:rsid w:val="00316EE3"/>
    <w:rsid w:val="0032426B"/>
    <w:rsid w:val="00325E50"/>
    <w:rsid w:val="00334EA5"/>
    <w:rsid w:val="00335788"/>
    <w:rsid w:val="0033641B"/>
    <w:rsid w:val="00336792"/>
    <w:rsid w:val="003379FE"/>
    <w:rsid w:val="00342F37"/>
    <w:rsid w:val="00343C45"/>
    <w:rsid w:val="00346D90"/>
    <w:rsid w:val="0034771B"/>
    <w:rsid w:val="00351986"/>
    <w:rsid w:val="00354EDC"/>
    <w:rsid w:val="003628C5"/>
    <w:rsid w:val="00364DF2"/>
    <w:rsid w:val="003718CF"/>
    <w:rsid w:val="00371A21"/>
    <w:rsid w:val="0037387E"/>
    <w:rsid w:val="00381DAA"/>
    <w:rsid w:val="00387010"/>
    <w:rsid w:val="00391595"/>
    <w:rsid w:val="0039371B"/>
    <w:rsid w:val="003937C5"/>
    <w:rsid w:val="00393DBF"/>
    <w:rsid w:val="00393FD9"/>
    <w:rsid w:val="00394144"/>
    <w:rsid w:val="003A07C6"/>
    <w:rsid w:val="003A1E24"/>
    <w:rsid w:val="003A6266"/>
    <w:rsid w:val="003B2E42"/>
    <w:rsid w:val="003B4BE3"/>
    <w:rsid w:val="003B5B4D"/>
    <w:rsid w:val="003B64A5"/>
    <w:rsid w:val="003C14A2"/>
    <w:rsid w:val="003C322F"/>
    <w:rsid w:val="003C3253"/>
    <w:rsid w:val="003C3A5E"/>
    <w:rsid w:val="003C645A"/>
    <w:rsid w:val="003C7E12"/>
    <w:rsid w:val="003D1897"/>
    <w:rsid w:val="003E05D9"/>
    <w:rsid w:val="003E5297"/>
    <w:rsid w:val="003E656E"/>
    <w:rsid w:val="003E6AE0"/>
    <w:rsid w:val="003F2C0E"/>
    <w:rsid w:val="003F4A21"/>
    <w:rsid w:val="004036C9"/>
    <w:rsid w:val="004076B0"/>
    <w:rsid w:val="00420494"/>
    <w:rsid w:val="004307ED"/>
    <w:rsid w:val="0043296F"/>
    <w:rsid w:val="004356DA"/>
    <w:rsid w:val="00435791"/>
    <w:rsid w:val="00440A27"/>
    <w:rsid w:val="004418FA"/>
    <w:rsid w:val="0045536B"/>
    <w:rsid w:val="00457A01"/>
    <w:rsid w:val="004609AA"/>
    <w:rsid w:val="0046119A"/>
    <w:rsid w:val="00461ED6"/>
    <w:rsid w:val="00462233"/>
    <w:rsid w:val="00472D25"/>
    <w:rsid w:val="004754F8"/>
    <w:rsid w:val="004824A1"/>
    <w:rsid w:val="00482F12"/>
    <w:rsid w:val="004878D7"/>
    <w:rsid w:val="004937C7"/>
    <w:rsid w:val="004943E3"/>
    <w:rsid w:val="004969CB"/>
    <w:rsid w:val="00496E07"/>
    <w:rsid w:val="004A2BAC"/>
    <w:rsid w:val="004A3BC0"/>
    <w:rsid w:val="004A6196"/>
    <w:rsid w:val="004B11B1"/>
    <w:rsid w:val="004B37CE"/>
    <w:rsid w:val="004B4C3A"/>
    <w:rsid w:val="004B79B4"/>
    <w:rsid w:val="004C0549"/>
    <w:rsid w:val="004C5487"/>
    <w:rsid w:val="004D1336"/>
    <w:rsid w:val="004D1B28"/>
    <w:rsid w:val="004D2A8D"/>
    <w:rsid w:val="004D3AED"/>
    <w:rsid w:val="004D5F1B"/>
    <w:rsid w:val="004E118F"/>
    <w:rsid w:val="004E32AF"/>
    <w:rsid w:val="004F03FE"/>
    <w:rsid w:val="004F2DED"/>
    <w:rsid w:val="004F5E21"/>
    <w:rsid w:val="0050101F"/>
    <w:rsid w:val="0050454C"/>
    <w:rsid w:val="00506AA7"/>
    <w:rsid w:val="0052481D"/>
    <w:rsid w:val="0053592C"/>
    <w:rsid w:val="0053785C"/>
    <w:rsid w:val="00540856"/>
    <w:rsid w:val="00540E87"/>
    <w:rsid w:val="00544A5B"/>
    <w:rsid w:val="00544E40"/>
    <w:rsid w:val="00551860"/>
    <w:rsid w:val="00552D04"/>
    <w:rsid w:val="0055536A"/>
    <w:rsid w:val="00555647"/>
    <w:rsid w:val="00560A50"/>
    <w:rsid w:val="00562131"/>
    <w:rsid w:val="0057520E"/>
    <w:rsid w:val="005769FB"/>
    <w:rsid w:val="00577747"/>
    <w:rsid w:val="005778DA"/>
    <w:rsid w:val="00577D11"/>
    <w:rsid w:val="005810A1"/>
    <w:rsid w:val="005830BD"/>
    <w:rsid w:val="00583265"/>
    <w:rsid w:val="005840E6"/>
    <w:rsid w:val="00596FC2"/>
    <w:rsid w:val="005A03A3"/>
    <w:rsid w:val="005A3766"/>
    <w:rsid w:val="005A3D03"/>
    <w:rsid w:val="005B3DDE"/>
    <w:rsid w:val="005B4B9C"/>
    <w:rsid w:val="005C3434"/>
    <w:rsid w:val="005C448C"/>
    <w:rsid w:val="005D3AA7"/>
    <w:rsid w:val="005E001D"/>
    <w:rsid w:val="005E0466"/>
    <w:rsid w:val="005E078C"/>
    <w:rsid w:val="005E0A16"/>
    <w:rsid w:val="005E0C40"/>
    <w:rsid w:val="005E1883"/>
    <w:rsid w:val="005F2960"/>
    <w:rsid w:val="005F5B83"/>
    <w:rsid w:val="0060069F"/>
    <w:rsid w:val="00600B5D"/>
    <w:rsid w:val="006060C2"/>
    <w:rsid w:val="0060713E"/>
    <w:rsid w:val="00607D57"/>
    <w:rsid w:val="00620BE4"/>
    <w:rsid w:val="00623C83"/>
    <w:rsid w:val="00623FD1"/>
    <w:rsid w:val="00625B50"/>
    <w:rsid w:val="00630BEE"/>
    <w:rsid w:val="00632740"/>
    <w:rsid w:val="006374EB"/>
    <w:rsid w:val="00641FEF"/>
    <w:rsid w:val="00643DFC"/>
    <w:rsid w:val="00647762"/>
    <w:rsid w:val="006514AE"/>
    <w:rsid w:val="00651C8C"/>
    <w:rsid w:val="00657C0E"/>
    <w:rsid w:val="006636F0"/>
    <w:rsid w:val="00663D8C"/>
    <w:rsid w:val="006641B3"/>
    <w:rsid w:val="00665180"/>
    <w:rsid w:val="00666E8E"/>
    <w:rsid w:val="00682565"/>
    <w:rsid w:val="00683AB5"/>
    <w:rsid w:val="0069308E"/>
    <w:rsid w:val="00693FE0"/>
    <w:rsid w:val="006950D6"/>
    <w:rsid w:val="0069641E"/>
    <w:rsid w:val="006975F0"/>
    <w:rsid w:val="006A1DE4"/>
    <w:rsid w:val="006A3B07"/>
    <w:rsid w:val="006C5848"/>
    <w:rsid w:val="006C69BC"/>
    <w:rsid w:val="006D26C1"/>
    <w:rsid w:val="006D5985"/>
    <w:rsid w:val="006E0FA4"/>
    <w:rsid w:val="006E60FF"/>
    <w:rsid w:val="006E7C3C"/>
    <w:rsid w:val="006E7CEF"/>
    <w:rsid w:val="006F4F48"/>
    <w:rsid w:val="006F62A2"/>
    <w:rsid w:val="0070106D"/>
    <w:rsid w:val="00702F8D"/>
    <w:rsid w:val="0070324A"/>
    <w:rsid w:val="00713159"/>
    <w:rsid w:val="00713E8C"/>
    <w:rsid w:val="007231CA"/>
    <w:rsid w:val="007404D2"/>
    <w:rsid w:val="00741C0A"/>
    <w:rsid w:val="00742A9E"/>
    <w:rsid w:val="00745EE3"/>
    <w:rsid w:val="00751BB7"/>
    <w:rsid w:val="00752BC9"/>
    <w:rsid w:val="0075434C"/>
    <w:rsid w:val="0075536E"/>
    <w:rsid w:val="00761E94"/>
    <w:rsid w:val="00762BC8"/>
    <w:rsid w:val="00764A52"/>
    <w:rsid w:val="00764D84"/>
    <w:rsid w:val="00767B6C"/>
    <w:rsid w:val="007706A1"/>
    <w:rsid w:val="00772B9D"/>
    <w:rsid w:val="00773393"/>
    <w:rsid w:val="00780D8C"/>
    <w:rsid w:val="00780E0C"/>
    <w:rsid w:val="007817DB"/>
    <w:rsid w:val="00784992"/>
    <w:rsid w:val="00786194"/>
    <w:rsid w:val="00786A0B"/>
    <w:rsid w:val="00787FED"/>
    <w:rsid w:val="007A6A1D"/>
    <w:rsid w:val="007A7589"/>
    <w:rsid w:val="007B0CFF"/>
    <w:rsid w:val="007B1EC1"/>
    <w:rsid w:val="007C010E"/>
    <w:rsid w:val="007C50F4"/>
    <w:rsid w:val="007C59AC"/>
    <w:rsid w:val="007C6C02"/>
    <w:rsid w:val="007D6D05"/>
    <w:rsid w:val="007D6ED7"/>
    <w:rsid w:val="007E19F7"/>
    <w:rsid w:val="007E27F4"/>
    <w:rsid w:val="007E3168"/>
    <w:rsid w:val="007E4840"/>
    <w:rsid w:val="007E7641"/>
    <w:rsid w:val="007F3265"/>
    <w:rsid w:val="007F3A89"/>
    <w:rsid w:val="007F6125"/>
    <w:rsid w:val="007F76C6"/>
    <w:rsid w:val="00801157"/>
    <w:rsid w:val="00802C46"/>
    <w:rsid w:val="00806F34"/>
    <w:rsid w:val="00814B58"/>
    <w:rsid w:val="0082120F"/>
    <w:rsid w:val="00825C04"/>
    <w:rsid w:val="00827A74"/>
    <w:rsid w:val="00832241"/>
    <w:rsid w:val="008326DB"/>
    <w:rsid w:val="00840260"/>
    <w:rsid w:val="0084144D"/>
    <w:rsid w:val="0084583E"/>
    <w:rsid w:val="00852554"/>
    <w:rsid w:val="00853FB2"/>
    <w:rsid w:val="00860FF3"/>
    <w:rsid w:val="00865E37"/>
    <w:rsid w:val="008702BE"/>
    <w:rsid w:val="00871287"/>
    <w:rsid w:val="008758E9"/>
    <w:rsid w:val="00876E4C"/>
    <w:rsid w:val="008776AC"/>
    <w:rsid w:val="00877834"/>
    <w:rsid w:val="0087789E"/>
    <w:rsid w:val="00882247"/>
    <w:rsid w:val="008922E6"/>
    <w:rsid w:val="008A73C6"/>
    <w:rsid w:val="008A7B29"/>
    <w:rsid w:val="008A7CD6"/>
    <w:rsid w:val="008B037A"/>
    <w:rsid w:val="008B1566"/>
    <w:rsid w:val="008B607C"/>
    <w:rsid w:val="008C6B80"/>
    <w:rsid w:val="008D1371"/>
    <w:rsid w:val="008D2200"/>
    <w:rsid w:val="008E08F3"/>
    <w:rsid w:val="008E149E"/>
    <w:rsid w:val="008E3676"/>
    <w:rsid w:val="008E47FA"/>
    <w:rsid w:val="008E4E8D"/>
    <w:rsid w:val="008F4650"/>
    <w:rsid w:val="008F4684"/>
    <w:rsid w:val="009206D3"/>
    <w:rsid w:val="00920882"/>
    <w:rsid w:val="00923B24"/>
    <w:rsid w:val="00932CE5"/>
    <w:rsid w:val="009342C1"/>
    <w:rsid w:val="00934833"/>
    <w:rsid w:val="00935E2B"/>
    <w:rsid w:val="009374AA"/>
    <w:rsid w:val="00940360"/>
    <w:rsid w:val="0094428A"/>
    <w:rsid w:val="009458D5"/>
    <w:rsid w:val="00952A98"/>
    <w:rsid w:val="00957EF6"/>
    <w:rsid w:val="00970B28"/>
    <w:rsid w:val="0097218F"/>
    <w:rsid w:val="00972391"/>
    <w:rsid w:val="00972771"/>
    <w:rsid w:val="009809BC"/>
    <w:rsid w:val="00984488"/>
    <w:rsid w:val="00984FC7"/>
    <w:rsid w:val="00995535"/>
    <w:rsid w:val="009A0789"/>
    <w:rsid w:val="009A3D4B"/>
    <w:rsid w:val="009A7E9C"/>
    <w:rsid w:val="009B0A02"/>
    <w:rsid w:val="009B2577"/>
    <w:rsid w:val="009B28CC"/>
    <w:rsid w:val="009B2DE4"/>
    <w:rsid w:val="009B4D55"/>
    <w:rsid w:val="009B5167"/>
    <w:rsid w:val="009B53CC"/>
    <w:rsid w:val="009C155B"/>
    <w:rsid w:val="009C3CEB"/>
    <w:rsid w:val="009C4210"/>
    <w:rsid w:val="009C7D30"/>
    <w:rsid w:val="009D532E"/>
    <w:rsid w:val="009D540A"/>
    <w:rsid w:val="009E6A71"/>
    <w:rsid w:val="009E6BCC"/>
    <w:rsid w:val="009E75B1"/>
    <w:rsid w:val="009E7ED8"/>
    <w:rsid w:val="009E7FFA"/>
    <w:rsid w:val="009F2573"/>
    <w:rsid w:val="009F42D6"/>
    <w:rsid w:val="009F6028"/>
    <w:rsid w:val="009F7A2A"/>
    <w:rsid w:val="00A014A1"/>
    <w:rsid w:val="00A04B8A"/>
    <w:rsid w:val="00A1293E"/>
    <w:rsid w:val="00A13DA9"/>
    <w:rsid w:val="00A16B1A"/>
    <w:rsid w:val="00A22714"/>
    <w:rsid w:val="00A23644"/>
    <w:rsid w:val="00A25476"/>
    <w:rsid w:val="00A4055F"/>
    <w:rsid w:val="00A453A8"/>
    <w:rsid w:val="00A518FB"/>
    <w:rsid w:val="00A52047"/>
    <w:rsid w:val="00A5304C"/>
    <w:rsid w:val="00A55C6C"/>
    <w:rsid w:val="00A622E6"/>
    <w:rsid w:val="00A65BFF"/>
    <w:rsid w:val="00A669DD"/>
    <w:rsid w:val="00A70982"/>
    <w:rsid w:val="00A71D47"/>
    <w:rsid w:val="00A72246"/>
    <w:rsid w:val="00A80832"/>
    <w:rsid w:val="00A84133"/>
    <w:rsid w:val="00A87455"/>
    <w:rsid w:val="00A91AEA"/>
    <w:rsid w:val="00A92C44"/>
    <w:rsid w:val="00A94C69"/>
    <w:rsid w:val="00A975A2"/>
    <w:rsid w:val="00AA2763"/>
    <w:rsid w:val="00AA484A"/>
    <w:rsid w:val="00AA4997"/>
    <w:rsid w:val="00AA5FA0"/>
    <w:rsid w:val="00AB08D8"/>
    <w:rsid w:val="00AB3DD4"/>
    <w:rsid w:val="00AB48A6"/>
    <w:rsid w:val="00AB56CC"/>
    <w:rsid w:val="00AB5764"/>
    <w:rsid w:val="00AD0010"/>
    <w:rsid w:val="00AF0AB7"/>
    <w:rsid w:val="00AF1F8A"/>
    <w:rsid w:val="00AF3E57"/>
    <w:rsid w:val="00AF4A88"/>
    <w:rsid w:val="00AF5F05"/>
    <w:rsid w:val="00B0083D"/>
    <w:rsid w:val="00B00912"/>
    <w:rsid w:val="00B03F1B"/>
    <w:rsid w:val="00B06120"/>
    <w:rsid w:val="00B07BA0"/>
    <w:rsid w:val="00B07DE5"/>
    <w:rsid w:val="00B121A4"/>
    <w:rsid w:val="00B14E7A"/>
    <w:rsid w:val="00B159EF"/>
    <w:rsid w:val="00B16E8D"/>
    <w:rsid w:val="00B1793B"/>
    <w:rsid w:val="00B2232B"/>
    <w:rsid w:val="00B2324B"/>
    <w:rsid w:val="00B242AF"/>
    <w:rsid w:val="00B27DC5"/>
    <w:rsid w:val="00B33998"/>
    <w:rsid w:val="00B3478A"/>
    <w:rsid w:val="00B41AC0"/>
    <w:rsid w:val="00B45B65"/>
    <w:rsid w:val="00B5139C"/>
    <w:rsid w:val="00B530B2"/>
    <w:rsid w:val="00B56255"/>
    <w:rsid w:val="00B660E7"/>
    <w:rsid w:val="00B66C0C"/>
    <w:rsid w:val="00B712A7"/>
    <w:rsid w:val="00B82448"/>
    <w:rsid w:val="00B8453C"/>
    <w:rsid w:val="00B90B74"/>
    <w:rsid w:val="00B953EA"/>
    <w:rsid w:val="00B97802"/>
    <w:rsid w:val="00BA109D"/>
    <w:rsid w:val="00BA1866"/>
    <w:rsid w:val="00BA2CA1"/>
    <w:rsid w:val="00BA5702"/>
    <w:rsid w:val="00BA7DD7"/>
    <w:rsid w:val="00BB1D5E"/>
    <w:rsid w:val="00BB2CA9"/>
    <w:rsid w:val="00BB4009"/>
    <w:rsid w:val="00BB5636"/>
    <w:rsid w:val="00BB7ABB"/>
    <w:rsid w:val="00BC0606"/>
    <w:rsid w:val="00BC1EE4"/>
    <w:rsid w:val="00BC3CA9"/>
    <w:rsid w:val="00BC3D82"/>
    <w:rsid w:val="00BC753B"/>
    <w:rsid w:val="00BC7B83"/>
    <w:rsid w:val="00BC7D18"/>
    <w:rsid w:val="00BD0291"/>
    <w:rsid w:val="00BD106B"/>
    <w:rsid w:val="00BD483C"/>
    <w:rsid w:val="00BD5A60"/>
    <w:rsid w:val="00BD5DF3"/>
    <w:rsid w:val="00BD6B45"/>
    <w:rsid w:val="00BD724E"/>
    <w:rsid w:val="00BE12CE"/>
    <w:rsid w:val="00BE3D2B"/>
    <w:rsid w:val="00BE5B25"/>
    <w:rsid w:val="00BF0319"/>
    <w:rsid w:val="00BF7006"/>
    <w:rsid w:val="00C03BD7"/>
    <w:rsid w:val="00C074A9"/>
    <w:rsid w:val="00C10732"/>
    <w:rsid w:val="00C12484"/>
    <w:rsid w:val="00C141F4"/>
    <w:rsid w:val="00C21134"/>
    <w:rsid w:val="00C26E64"/>
    <w:rsid w:val="00C2703C"/>
    <w:rsid w:val="00C41AE9"/>
    <w:rsid w:val="00C41D29"/>
    <w:rsid w:val="00C51885"/>
    <w:rsid w:val="00C527C1"/>
    <w:rsid w:val="00C540C1"/>
    <w:rsid w:val="00C56B43"/>
    <w:rsid w:val="00C611A1"/>
    <w:rsid w:val="00C63A94"/>
    <w:rsid w:val="00C706C4"/>
    <w:rsid w:val="00C71CCE"/>
    <w:rsid w:val="00C73497"/>
    <w:rsid w:val="00C74C9A"/>
    <w:rsid w:val="00C763A2"/>
    <w:rsid w:val="00C77093"/>
    <w:rsid w:val="00C81DEE"/>
    <w:rsid w:val="00C848C2"/>
    <w:rsid w:val="00C936FA"/>
    <w:rsid w:val="00C94728"/>
    <w:rsid w:val="00CA1875"/>
    <w:rsid w:val="00CB077E"/>
    <w:rsid w:val="00CB2A4F"/>
    <w:rsid w:val="00CD1AC0"/>
    <w:rsid w:val="00CD5326"/>
    <w:rsid w:val="00CD69D8"/>
    <w:rsid w:val="00CD715D"/>
    <w:rsid w:val="00CD7A66"/>
    <w:rsid w:val="00CE4A13"/>
    <w:rsid w:val="00CE5F74"/>
    <w:rsid w:val="00CF1B44"/>
    <w:rsid w:val="00CF1F7A"/>
    <w:rsid w:val="00D100C9"/>
    <w:rsid w:val="00D1252E"/>
    <w:rsid w:val="00D14408"/>
    <w:rsid w:val="00D208CA"/>
    <w:rsid w:val="00D23836"/>
    <w:rsid w:val="00D27E34"/>
    <w:rsid w:val="00D30394"/>
    <w:rsid w:val="00D3108E"/>
    <w:rsid w:val="00D311D5"/>
    <w:rsid w:val="00D32ABE"/>
    <w:rsid w:val="00D33518"/>
    <w:rsid w:val="00D37B0C"/>
    <w:rsid w:val="00D42833"/>
    <w:rsid w:val="00D4305B"/>
    <w:rsid w:val="00D4650E"/>
    <w:rsid w:val="00D47032"/>
    <w:rsid w:val="00D470A5"/>
    <w:rsid w:val="00D522E0"/>
    <w:rsid w:val="00D527AE"/>
    <w:rsid w:val="00D56BD8"/>
    <w:rsid w:val="00D65B35"/>
    <w:rsid w:val="00D677CE"/>
    <w:rsid w:val="00D77C63"/>
    <w:rsid w:val="00D81219"/>
    <w:rsid w:val="00D8251A"/>
    <w:rsid w:val="00D82740"/>
    <w:rsid w:val="00D83136"/>
    <w:rsid w:val="00D86DB0"/>
    <w:rsid w:val="00D92F03"/>
    <w:rsid w:val="00D93962"/>
    <w:rsid w:val="00D9528A"/>
    <w:rsid w:val="00DA03DE"/>
    <w:rsid w:val="00DA0FB8"/>
    <w:rsid w:val="00DA5D9F"/>
    <w:rsid w:val="00DB09E3"/>
    <w:rsid w:val="00DB20A0"/>
    <w:rsid w:val="00DB312B"/>
    <w:rsid w:val="00DB35ED"/>
    <w:rsid w:val="00DB4233"/>
    <w:rsid w:val="00DC029C"/>
    <w:rsid w:val="00DC65A3"/>
    <w:rsid w:val="00DD21E7"/>
    <w:rsid w:val="00DD26E8"/>
    <w:rsid w:val="00DD68C6"/>
    <w:rsid w:val="00DE4C8F"/>
    <w:rsid w:val="00DE54A4"/>
    <w:rsid w:val="00DF0740"/>
    <w:rsid w:val="00DF2B49"/>
    <w:rsid w:val="00DF4A88"/>
    <w:rsid w:val="00DF56C2"/>
    <w:rsid w:val="00E040DD"/>
    <w:rsid w:val="00E06751"/>
    <w:rsid w:val="00E1242F"/>
    <w:rsid w:val="00E16ECC"/>
    <w:rsid w:val="00E170AB"/>
    <w:rsid w:val="00E272B7"/>
    <w:rsid w:val="00E31330"/>
    <w:rsid w:val="00E4370B"/>
    <w:rsid w:val="00E44452"/>
    <w:rsid w:val="00E51B6E"/>
    <w:rsid w:val="00E54747"/>
    <w:rsid w:val="00E6059A"/>
    <w:rsid w:val="00E72A5E"/>
    <w:rsid w:val="00E741AE"/>
    <w:rsid w:val="00E75ECA"/>
    <w:rsid w:val="00E84A2D"/>
    <w:rsid w:val="00E85D14"/>
    <w:rsid w:val="00E911FD"/>
    <w:rsid w:val="00E9658C"/>
    <w:rsid w:val="00EA1871"/>
    <w:rsid w:val="00EA5B05"/>
    <w:rsid w:val="00EA7D14"/>
    <w:rsid w:val="00EB374B"/>
    <w:rsid w:val="00EB434A"/>
    <w:rsid w:val="00EB783D"/>
    <w:rsid w:val="00EC4A96"/>
    <w:rsid w:val="00EC4E80"/>
    <w:rsid w:val="00EC5849"/>
    <w:rsid w:val="00EC5DB6"/>
    <w:rsid w:val="00EC662B"/>
    <w:rsid w:val="00EC7767"/>
    <w:rsid w:val="00EC77AF"/>
    <w:rsid w:val="00EC7AC7"/>
    <w:rsid w:val="00ED22C4"/>
    <w:rsid w:val="00ED2BB0"/>
    <w:rsid w:val="00EE7588"/>
    <w:rsid w:val="00EF2F30"/>
    <w:rsid w:val="00F03C28"/>
    <w:rsid w:val="00F05EA2"/>
    <w:rsid w:val="00F06516"/>
    <w:rsid w:val="00F15800"/>
    <w:rsid w:val="00F21C83"/>
    <w:rsid w:val="00F24442"/>
    <w:rsid w:val="00F2729C"/>
    <w:rsid w:val="00F27734"/>
    <w:rsid w:val="00F33881"/>
    <w:rsid w:val="00F33A33"/>
    <w:rsid w:val="00F33E28"/>
    <w:rsid w:val="00F35B55"/>
    <w:rsid w:val="00F401F6"/>
    <w:rsid w:val="00F43A12"/>
    <w:rsid w:val="00F47C0B"/>
    <w:rsid w:val="00F52766"/>
    <w:rsid w:val="00F53158"/>
    <w:rsid w:val="00F54685"/>
    <w:rsid w:val="00F56A9B"/>
    <w:rsid w:val="00F61A91"/>
    <w:rsid w:val="00F62ADD"/>
    <w:rsid w:val="00F65E3F"/>
    <w:rsid w:val="00F72177"/>
    <w:rsid w:val="00F8025D"/>
    <w:rsid w:val="00F83E84"/>
    <w:rsid w:val="00F847F8"/>
    <w:rsid w:val="00F877DF"/>
    <w:rsid w:val="00F92153"/>
    <w:rsid w:val="00F950BE"/>
    <w:rsid w:val="00FA0C2C"/>
    <w:rsid w:val="00FA3123"/>
    <w:rsid w:val="00FB142F"/>
    <w:rsid w:val="00FB7778"/>
    <w:rsid w:val="00FB7D5F"/>
    <w:rsid w:val="00FC1EA5"/>
    <w:rsid w:val="00FC2E79"/>
    <w:rsid w:val="00FD0DE9"/>
    <w:rsid w:val="00FD2959"/>
    <w:rsid w:val="00FD46EE"/>
    <w:rsid w:val="00FE12C9"/>
    <w:rsid w:val="00FE1A1B"/>
    <w:rsid w:val="00FE209C"/>
    <w:rsid w:val="00FF1629"/>
    <w:rsid w:val="00FF16F0"/>
    <w:rsid w:val="00FF2B58"/>
    <w:rsid w:val="00FF7E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26A1A0"/>
  <w15:docId w15:val="{6C161C7A-55FB-4220-B110-D1FE95FD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D9F"/>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DA5D9F"/>
    <w:pPr>
      <w:keepNext/>
      <w:spacing w:before="240" w:after="60"/>
      <w:outlineLvl w:val="0"/>
    </w:pPr>
    <w:rPr>
      <w:rFonts w:ascii="Cambria" w:eastAsia="Times New Roman" w:hAnsi="Cambria"/>
      <w:b/>
      <w:bCs/>
      <w:kern w:val="32"/>
      <w:sz w:val="32"/>
      <w:szCs w:val="32"/>
    </w:rPr>
  </w:style>
  <w:style w:type="paragraph" w:styleId="Ttulo3">
    <w:name w:val="heading 3"/>
    <w:basedOn w:val="Normal"/>
    <w:next w:val="Normal"/>
    <w:link w:val="Ttulo3Char"/>
    <w:uiPriority w:val="9"/>
    <w:semiHidden/>
    <w:unhideWhenUsed/>
    <w:qFormat/>
    <w:rsid w:val="003D1897"/>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semiHidden/>
    <w:unhideWhenUsed/>
    <w:qFormat/>
    <w:rsid w:val="00DA5D9F"/>
    <w:pPr>
      <w:keepNext/>
      <w:spacing w:before="240" w:after="60"/>
      <w:outlineLvl w:val="3"/>
    </w:pPr>
    <w:rPr>
      <w:rFonts w:asciiTheme="minorHAnsi" w:eastAsiaTheme="minorEastAsia" w:hAnsiTheme="minorHAnsi" w:cstheme="min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5D9F"/>
    <w:rPr>
      <w:rFonts w:ascii="Cambria" w:eastAsia="Times New Roman" w:hAnsi="Cambria" w:cs="Times New Roman"/>
      <w:b/>
      <w:bCs/>
      <w:kern w:val="32"/>
      <w:sz w:val="32"/>
      <w:szCs w:val="32"/>
    </w:rPr>
  </w:style>
  <w:style w:type="character" w:customStyle="1" w:styleId="Ttulo4Char">
    <w:name w:val="Título 4 Char"/>
    <w:basedOn w:val="Fontepargpadro"/>
    <w:link w:val="Ttulo4"/>
    <w:uiPriority w:val="9"/>
    <w:semiHidden/>
    <w:rsid w:val="00DA5D9F"/>
    <w:rPr>
      <w:rFonts w:eastAsiaTheme="minorEastAsia"/>
      <w:b/>
      <w:bCs/>
      <w:sz w:val="28"/>
      <w:szCs w:val="28"/>
    </w:rPr>
  </w:style>
  <w:style w:type="character" w:styleId="Hyperlink">
    <w:name w:val="Hyperlink"/>
    <w:uiPriority w:val="99"/>
    <w:unhideWhenUsed/>
    <w:rsid w:val="00DA5D9F"/>
    <w:rPr>
      <w:color w:val="0000FF"/>
      <w:u w:val="single"/>
    </w:rPr>
  </w:style>
  <w:style w:type="character" w:customStyle="1" w:styleId="apple-converted-space">
    <w:name w:val="apple-converted-space"/>
    <w:rsid w:val="00DA5D9F"/>
  </w:style>
  <w:style w:type="paragraph" w:styleId="PargrafodaLista">
    <w:name w:val="List Paragraph"/>
    <w:basedOn w:val="Normal"/>
    <w:uiPriority w:val="34"/>
    <w:qFormat/>
    <w:rsid w:val="00DA5D9F"/>
    <w:pPr>
      <w:ind w:left="708"/>
    </w:pPr>
  </w:style>
  <w:style w:type="paragraph" w:styleId="Rodap">
    <w:name w:val="footer"/>
    <w:basedOn w:val="Normal"/>
    <w:link w:val="RodapChar"/>
    <w:uiPriority w:val="99"/>
    <w:unhideWhenUsed/>
    <w:rsid w:val="00DA5D9F"/>
    <w:pPr>
      <w:tabs>
        <w:tab w:val="center" w:pos="4252"/>
        <w:tab w:val="right" w:pos="8504"/>
      </w:tabs>
    </w:pPr>
  </w:style>
  <w:style w:type="character" w:customStyle="1" w:styleId="RodapChar">
    <w:name w:val="Rodapé Char"/>
    <w:basedOn w:val="Fontepargpadro"/>
    <w:link w:val="Rodap"/>
    <w:uiPriority w:val="99"/>
    <w:rsid w:val="00DA5D9F"/>
    <w:rPr>
      <w:rFonts w:ascii="Calibri" w:eastAsia="Calibri" w:hAnsi="Calibri" w:cs="Times New Roman"/>
    </w:rPr>
  </w:style>
  <w:style w:type="character" w:styleId="Refdecomentrio">
    <w:name w:val="annotation reference"/>
    <w:basedOn w:val="Fontepargpadro"/>
    <w:uiPriority w:val="99"/>
    <w:unhideWhenUsed/>
    <w:rsid w:val="005F2960"/>
    <w:rPr>
      <w:sz w:val="16"/>
      <w:szCs w:val="16"/>
    </w:rPr>
  </w:style>
  <w:style w:type="paragraph" w:styleId="Textodecomentrio">
    <w:name w:val="annotation text"/>
    <w:basedOn w:val="Normal"/>
    <w:link w:val="TextodecomentrioChar"/>
    <w:uiPriority w:val="99"/>
    <w:unhideWhenUsed/>
    <w:rsid w:val="005F2960"/>
    <w:pPr>
      <w:spacing w:line="240" w:lineRule="auto"/>
    </w:pPr>
    <w:rPr>
      <w:sz w:val="20"/>
      <w:szCs w:val="20"/>
    </w:rPr>
  </w:style>
  <w:style w:type="character" w:customStyle="1" w:styleId="TextodecomentrioChar">
    <w:name w:val="Texto de comentário Char"/>
    <w:basedOn w:val="Fontepargpadro"/>
    <w:link w:val="Textodecomentrio"/>
    <w:uiPriority w:val="99"/>
    <w:rsid w:val="005F2960"/>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F2960"/>
    <w:rPr>
      <w:b/>
      <w:bCs/>
    </w:rPr>
  </w:style>
  <w:style w:type="character" w:customStyle="1" w:styleId="AssuntodocomentrioChar">
    <w:name w:val="Assunto do comentário Char"/>
    <w:basedOn w:val="TextodecomentrioChar"/>
    <w:link w:val="Assuntodocomentrio"/>
    <w:uiPriority w:val="99"/>
    <w:semiHidden/>
    <w:rsid w:val="005F2960"/>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5F29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2960"/>
    <w:rPr>
      <w:rFonts w:ascii="Tahoma" w:eastAsia="Calibri" w:hAnsi="Tahoma" w:cs="Tahoma"/>
      <w:sz w:val="16"/>
      <w:szCs w:val="16"/>
    </w:rPr>
  </w:style>
  <w:style w:type="paragraph" w:styleId="Pr-formataoHTML">
    <w:name w:val="HTML Preformatted"/>
    <w:basedOn w:val="Normal"/>
    <w:link w:val="Pr-formataoHTMLChar"/>
    <w:uiPriority w:val="99"/>
    <w:unhideWhenUsed/>
    <w:rsid w:val="00B45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B45B65"/>
    <w:rPr>
      <w:rFonts w:ascii="Courier New" w:eastAsia="Times New Roman" w:hAnsi="Courier New" w:cs="Courier New"/>
      <w:sz w:val="20"/>
      <w:szCs w:val="20"/>
      <w:lang w:eastAsia="pt-BR"/>
    </w:rPr>
  </w:style>
  <w:style w:type="paragraph" w:customStyle="1" w:styleId="Default">
    <w:name w:val="Default"/>
    <w:rsid w:val="00A92C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har">
    <w:name w:val="Título 3 Char"/>
    <w:basedOn w:val="Fontepargpadro"/>
    <w:link w:val="Ttulo3"/>
    <w:uiPriority w:val="9"/>
    <w:semiHidden/>
    <w:rsid w:val="003D1897"/>
    <w:rPr>
      <w:rFonts w:asciiTheme="majorHAnsi" w:eastAsiaTheme="majorEastAsia" w:hAnsiTheme="majorHAnsi" w:cstheme="majorBidi"/>
      <w:b/>
      <w:bCs/>
      <w:color w:val="5B9BD5" w:themeColor="accent1"/>
    </w:rPr>
  </w:style>
  <w:style w:type="character" w:styleId="nfase">
    <w:name w:val="Emphasis"/>
    <w:basedOn w:val="Fontepargpadro"/>
    <w:uiPriority w:val="20"/>
    <w:qFormat/>
    <w:rsid w:val="003D1897"/>
    <w:rPr>
      <w:i/>
      <w:iCs/>
    </w:rPr>
  </w:style>
  <w:style w:type="paragraph" w:styleId="Reviso">
    <w:name w:val="Revision"/>
    <w:hidden/>
    <w:uiPriority w:val="99"/>
    <w:semiHidden/>
    <w:rsid w:val="004B79B4"/>
    <w:pPr>
      <w:spacing w:after="0" w:line="240" w:lineRule="auto"/>
    </w:pPr>
    <w:rPr>
      <w:rFonts w:ascii="Calibri" w:eastAsia="Calibri" w:hAnsi="Calibri" w:cs="Times New Roman"/>
    </w:rPr>
  </w:style>
  <w:style w:type="paragraph" w:styleId="SemEspaamento">
    <w:name w:val="No Spacing"/>
    <w:uiPriority w:val="1"/>
    <w:qFormat/>
    <w:rsid w:val="00A453A8"/>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D77C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7C63"/>
    <w:rPr>
      <w:rFonts w:ascii="Calibri" w:eastAsia="Calibri" w:hAnsi="Calibri" w:cs="Times New Roman"/>
    </w:rPr>
  </w:style>
  <w:style w:type="character" w:customStyle="1" w:styleId="MenoPendente1">
    <w:name w:val="Menção Pendente1"/>
    <w:basedOn w:val="Fontepargpadro"/>
    <w:uiPriority w:val="99"/>
    <w:semiHidden/>
    <w:unhideWhenUsed/>
    <w:rsid w:val="0004512B"/>
    <w:rPr>
      <w:color w:val="605E5C"/>
      <w:shd w:val="clear" w:color="auto" w:fill="E1DFDD"/>
    </w:rPr>
  </w:style>
  <w:style w:type="character" w:customStyle="1" w:styleId="MenoPendente2">
    <w:name w:val="Menção Pendente2"/>
    <w:basedOn w:val="Fontepargpadro"/>
    <w:uiPriority w:val="99"/>
    <w:semiHidden/>
    <w:unhideWhenUsed/>
    <w:rsid w:val="001C4052"/>
    <w:rPr>
      <w:color w:val="605E5C"/>
      <w:shd w:val="clear" w:color="auto" w:fill="E1DFDD"/>
    </w:rPr>
  </w:style>
  <w:style w:type="paragraph" w:styleId="NormalWeb">
    <w:name w:val="Normal (Web)"/>
    <w:basedOn w:val="Normal"/>
    <w:uiPriority w:val="99"/>
    <w:unhideWhenUsed/>
    <w:rsid w:val="00940360"/>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713">
      <w:bodyDiv w:val="1"/>
      <w:marLeft w:val="0"/>
      <w:marRight w:val="0"/>
      <w:marTop w:val="0"/>
      <w:marBottom w:val="0"/>
      <w:divBdr>
        <w:top w:val="none" w:sz="0" w:space="0" w:color="auto"/>
        <w:left w:val="none" w:sz="0" w:space="0" w:color="auto"/>
        <w:bottom w:val="none" w:sz="0" w:space="0" w:color="auto"/>
        <w:right w:val="none" w:sz="0" w:space="0" w:color="auto"/>
      </w:divBdr>
    </w:div>
    <w:div w:id="120266378">
      <w:bodyDiv w:val="1"/>
      <w:marLeft w:val="0"/>
      <w:marRight w:val="0"/>
      <w:marTop w:val="0"/>
      <w:marBottom w:val="0"/>
      <w:divBdr>
        <w:top w:val="none" w:sz="0" w:space="0" w:color="auto"/>
        <w:left w:val="none" w:sz="0" w:space="0" w:color="auto"/>
        <w:bottom w:val="none" w:sz="0" w:space="0" w:color="auto"/>
        <w:right w:val="none" w:sz="0" w:space="0" w:color="auto"/>
      </w:divBdr>
      <w:divsChild>
        <w:div w:id="1436097792">
          <w:marLeft w:val="0"/>
          <w:marRight w:val="0"/>
          <w:marTop w:val="0"/>
          <w:marBottom w:val="0"/>
          <w:divBdr>
            <w:top w:val="none" w:sz="0" w:space="0" w:color="auto"/>
            <w:left w:val="none" w:sz="0" w:space="0" w:color="auto"/>
            <w:bottom w:val="none" w:sz="0" w:space="0" w:color="auto"/>
            <w:right w:val="none" w:sz="0" w:space="0" w:color="auto"/>
          </w:divBdr>
        </w:div>
        <w:div w:id="683171513">
          <w:marLeft w:val="0"/>
          <w:marRight w:val="0"/>
          <w:marTop w:val="0"/>
          <w:marBottom w:val="0"/>
          <w:divBdr>
            <w:top w:val="none" w:sz="0" w:space="0" w:color="auto"/>
            <w:left w:val="none" w:sz="0" w:space="0" w:color="auto"/>
            <w:bottom w:val="none" w:sz="0" w:space="0" w:color="auto"/>
            <w:right w:val="none" w:sz="0" w:space="0" w:color="auto"/>
          </w:divBdr>
        </w:div>
      </w:divsChild>
    </w:div>
    <w:div w:id="300234745">
      <w:bodyDiv w:val="1"/>
      <w:marLeft w:val="0"/>
      <w:marRight w:val="0"/>
      <w:marTop w:val="0"/>
      <w:marBottom w:val="0"/>
      <w:divBdr>
        <w:top w:val="none" w:sz="0" w:space="0" w:color="auto"/>
        <w:left w:val="none" w:sz="0" w:space="0" w:color="auto"/>
        <w:bottom w:val="none" w:sz="0" w:space="0" w:color="auto"/>
        <w:right w:val="none" w:sz="0" w:space="0" w:color="auto"/>
      </w:divBdr>
    </w:div>
    <w:div w:id="364214035">
      <w:bodyDiv w:val="1"/>
      <w:marLeft w:val="0"/>
      <w:marRight w:val="0"/>
      <w:marTop w:val="0"/>
      <w:marBottom w:val="0"/>
      <w:divBdr>
        <w:top w:val="none" w:sz="0" w:space="0" w:color="auto"/>
        <w:left w:val="none" w:sz="0" w:space="0" w:color="auto"/>
        <w:bottom w:val="none" w:sz="0" w:space="0" w:color="auto"/>
        <w:right w:val="none" w:sz="0" w:space="0" w:color="auto"/>
      </w:divBdr>
    </w:div>
    <w:div w:id="398747487">
      <w:bodyDiv w:val="1"/>
      <w:marLeft w:val="0"/>
      <w:marRight w:val="0"/>
      <w:marTop w:val="0"/>
      <w:marBottom w:val="0"/>
      <w:divBdr>
        <w:top w:val="none" w:sz="0" w:space="0" w:color="auto"/>
        <w:left w:val="none" w:sz="0" w:space="0" w:color="auto"/>
        <w:bottom w:val="none" w:sz="0" w:space="0" w:color="auto"/>
        <w:right w:val="none" w:sz="0" w:space="0" w:color="auto"/>
      </w:divBdr>
    </w:div>
    <w:div w:id="432287892">
      <w:bodyDiv w:val="1"/>
      <w:marLeft w:val="0"/>
      <w:marRight w:val="0"/>
      <w:marTop w:val="0"/>
      <w:marBottom w:val="0"/>
      <w:divBdr>
        <w:top w:val="none" w:sz="0" w:space="0" w:color="auto"/>
        <w:left w:val="none" w:sz="0" w:space="0" w:color="auto"/>
        <w:bottom w:val="none" w:sz="0" w:space="0" w:color="auto"/>
        <w:right w:val="none" w:sz="0" w:space="0" w:color="auto"/>
      </w:divBdr>
      <w:divsChild>
        <w:div w:id="465513093">
          <w:marLeft w:val="0"/>
          <w:marRight w:val="0"/>
          <w:marTop w:val="0"/>
          <w:marBottom w:val="0"/>
          <w:divBdr>
            <w:top w:val="none" w:sz="0" w:space="0" w:color="auto"/>
            <w:left w:val="none" w:sz="0" w:space="0" w:color="auto"/>
            <w:bottom w:val="none" w:sz="0" w:space="0" w:color="auto"/>
            <w:right w:val="none" w:sz="0" w:space="0" w:color="auto"/>
          </w:divBdr>
        </w:div>
        <w:div w:id="1150898993">
          <w:marLeft w:val="0"/>
          <w:marRight w:val="0"/>
          <w:marTop w:val="0"/>
          <w:marBottom w:val="0"/>
          <w:divBdr>
            <w:top w:val="none" w:sz="0" w:space="0" w:color="auto"/>
            <w:left w:val="none" w:sz="0" w:space="0" w:color="auto"/>
            <w:bottom w:val="none" w:sz="0" w:space="0" w:color="auto"/>
            <w:right w:val="none" w:sz="0" w:space="0" w:color="auto"/>
          </w:divBdr>
        </w:div>
      </w:divsChild>
    </w:div>
    <w:div w:id="445083198">
      <w:bodyDiv w:val="1"/>
      <w:marLeft w:val="0"/>
      <w:marRight w:val="0"/>
      <w:marTop w:val="0"/>
      <w:marBottom w:val="0"/>
      <w:divBdr>
        <w:top w:val="none" w:sz="0" w:space="0" w:color="auto"/>
        <w:left w:val="none" w:sz="0" w:space="0" w:color="auto"/>
        <w:bottom w:val="none" w:sz="0" w:space="0" w:color="auto"/>
        <w:right w:val="none" w:sz="0" w:space="0" w:color="auto"/>
      </w:divBdr>
    </w:div>
    <w:div w:id="785663760">
      <w:bodyDiv w:val="1"/>
      <w:marLeft w:val="0"/>
      <w:marRight w:val="0"/>
      <w:marTop w:val="0"/>
      <w:marBottom w:val="0"/>
      <w:divBdr>
        <w:top w:val="none" w:sz="0" w:space="0" w:color="auto"/>
        <w:left w:val="none" w:sz="0" w:space="0" w:color="auto"/>
        <w:bottom w:val="none" w:sz="0" w:space="0" w:color="auto"/>
        <w:right w:val="none" w:sz="0" w:space="0" w:color="auto"/>
      </w:divBdr>
    </w:div>
    <w:div w:id="808321401">
      <w:bodyDiv w:val="1"/>
      <w:marLeft w:val="0"/>
      <w:marRight w:val="0"/>
      <w:marTop w:val="0"/>
      <w:marBottom w:val="0"/>
      <w:divBdr>
        <w:top w:val="none" w:sz="0" w:space="0" w:color="auto"/>
        <w:left w:val="none" w:sz="0" w:space="0" w:color="auto"/>
        <w:bottom w:val="none" w:sz="0" w:space="0" w:color="auto"/>
        <w:right w:val="none" w:sz="0" w:space="0" w:color="auto"/>
      </w:divBdr>
    </w:div>
    <w:div w:id="836843422">
      <w:bodyDiv w:val="1"/>
      <w:marLeft w:val="0"/>
      <w:marRight w:val="0"/>
      <w:marTop w:val="0"/>
      <w:marBottom w:val="0"/>
      <w:divBdr>
        <w:top w:val="none" w:sz="0" w:space="0" w:color="auto"/>
        <w:left w:val="none" w:sz="0" w:space="0" w:color="auto"/>
        <w:bottom w:val="none" w:sz="0" w:space="0" w:color="auto"/>
        <w:right w:val="none" w:sz="0" w:space="0" w:color="auto"/>
      </w:divBdr>
    </w:div>
    <w:div w:id="869682343">
      <w:bodyDiv w:val="1"/>
      <w:marLeft w:val="0"/>
      <w:marRight w:val="0"/>
      <w:marTop w:val="0"/>
      <w:marBottom w:val="0"/>
      <w:divBdr>
        <w:top w:val="none" w:sz="0" w:space="0" w:color="auto"/>
        <w:left w:val="none" w:sz="0" w:space="0" w:color="auto"/>
        <w:bottom w:val="none" w:sz="0" w:space="0" w:color="auto"/>
        <w:right w:val="none" w:sz="0" w:space="0" w:color="auto"/>
      </w:divBdr>
      <w:divsChild>
        <w:div w:id="1968470106">
          <w:marLeft w:val="0"/>
          <w:marRight w:val="0"/>
          <w:marTop w:val="120"/>
          <w:marBottom w:val="360"/>
          <w:divBdr>
            <w:top w:val="none" w:sz="0" w:space="0" w:color="auto"/>
            <w:left w:val="none" w:sz="0" w:space="0" w:color="auto"/>
            <w:bottom w:val="none" w:sz="0" w:space="0" w:color="auto"/>
            <w:right w:val="none" w:sz="0" w:space="0" w:color="auto"/>
          </w:divBdr>
          <w:divsChild>
            <w:div w:id="11095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6329">
      <w:bodyDiv w:val="1"/>
      <w:marLeft w:val="0"/>
      <w:marRight w:val="0"/>
      <w:marTop w:val="0"/>
      <w:marBottom w:val="0"/>
      <w:divBdr>
        <w:top w:val="none" w:sz="0" w:space="0" w:color="auto"/>
        <w:left w:val="none" w:sz="0" w:space="0" w:color="auto"/>
        <w:bottom w:val="none" w:sz="0" w:space="0" w:color="auto"/>
        <w:right w:val="none" w:sz="0" w:space="0" w:color="auto"/>
      </w:divBdr>
    </w:div>
    <w:div w:id="961426300">
      <w:bodyDiv w:val="1"/>
      <w:marLeft w:val="0"/>
      <w:marRight w:val="0"/>
      <w:marTop w:val="0"/>
      <w:marBottom w:val="0"/>
      <w:divBdr>
        <w:top w:val="none" w:sz="0" w:space="0" w:color="auto"/>
        <w:left w:val="none" w:sz="0" w:space="0" w:color="auto"/>
        <w:bottom w:val="none" w:sz="0" w:space="0" w:color="auto"/>
        <w:right w:val="none" w:sz="0" w:space="0" w:color="auto"/>
      </w:divBdr>
    </w:div>
    <w:div w:id="973172615">
      <w:bodyDiv w:val="1"/>
      <w:marLeft w:val="0"/>
      <w:marRight w:val="0"/>
      <w:marTop w:val="0"/>
      <w:marBottom w:val="0"/>
      <w:divBdr>
        <w:top w:val="none" w:sz="0" w:space="0" w:color="auto"/>
        <w:left w:val="none" w:sz="0" w:space="0" w:color="auto"/>
        <w:bottom w:val="none" w:sz="0" w:space="0" w:color="auto"/>
        <w:right w:val="none" w:sz="0" w:space="0" w:color="auto"/>
      </w:divBdr>
    </w:div>
    <w:div w:id="982584816">
      <w:bodyDiv w:val="1"/>
      <w:marLeft w:val="0"/>
      <w:marRight w:val="0"/>
      <w:marTop w:val="0"/>
      <w:marBottom w:val="0"/>
      <w:divBdr>
        <w:top w:val="none" w:sz="0" w:space="0" w:color="auto"/>
        <w:left w:val="none" w:sz="0" w:space="0" w:color="auto"/>
        <w:bottom w:val="none" w:sz="0" w:space="0" w:color="auto"/>
        <w:right w:val="none" w:sz="0" w:space="0" w:color="auto"/>
      </w:divBdr>
    </w:div>
    <w:div w:id="1065301881">
      <w:bodyDiv w:val="1"/>
      <w:marLeft w:val="0"/>
      <w:marRight w:val="0"/>
      <w:marTop w:val="0"/>
      <w:marBottom w:val="0"/>
      <w:divBdr>
        <w:top w:val="none" w:sz="0" w:space="0" w:color="auto"/>
        <w:left w:val="none" w:sz="0" w:space="0" w:color="auto"/>
        <w:bottom w:val="none" w:sz="0" w:space="0" w:color="auto"/>
        <w:right w:val="none" w:sz="0" w:space="0" w:color="auto"/>
      </w:divBdr>
    </w:div>
    <w:div w:id="1092167075">
      <w:bodyDiv w:val="1"/>
      <w:marLeft w:val="0"/>
      <w:marRight w:val="0"/>
      <w:marTop w:val="0"/>
      <w:marBottom w:val="0"/>
      <w:divBdr>
        <w:top w:val="none" w:sz="0" w:space="0" w:color="auto"/>
        <w:left w:val="none" w:sz="0" w:space="0" w:color="auto"/>
        <w:bottom w:val="none" w:sz="0" w:space="0" w:color="auto"/>
        <w:right w:val="none" w:sz="0" w:space="0" w:color="auto"/>
      </w:divBdr>
    </w:div>
    <w:div w:id="1118109896">
      <w:bodyDiv w:val="1"/>
      <w:marLeft w:val="0"/>
      <w:marRight w:val="0"/>
      <w:marTop w:val="0"/>
      <w:marBottom w:val="0"/>
      <w:divBdr>
        <w:top w:val="none" w:sz="0" w:space="0" w:color="auto"/>
        <w:left w:val="none" w:sz="0" w:space="0" w:color="auto"/>
        <w:bottom w:val="none" w:sz="0" w:space="0" w:color="auto"/>
        <w:right w:val="none" w:sz="0" w:space="0" w:color="auto"/>
      </w:divBdr>
    </w:div>
    <w:div w:id="1147742361">
      <w:bodyDiv w:val="1"/>
      <w:marLeft w:val="0"/>
      <w:marRight w:val="0"/>
      <w:marTop w:val="0"/>
      <w:marBottom w:val="0"/>
      <w:divBdr>
        <w:top w:val="none" w:sz="0" w:space="0" w:color="auto"/>
        <w:left w:val="none" w:sz="0" w:space="0" w:color="auto"/>
        <w:bottom w:val="none" w:sz="0" w:space="0" w:color="auto"/>
        <w:right w:val="none" w:sz="0" w:space="0" w:color="auto"/>
      </w:divBdr>
    </w:div>
    <w:div w:id="1279264347">
      <w:bodyDiv w:val="1"/>
      <w:marLeft w:val="0"/>
      <w:marRight w:val="0"/>
      <w:marTop w:val="0"/>
      <w:marBottom w:val="0"/>
      <w:divBdr>
        <w:top w:val="none" w:sz="0" w:space="0" w:color="auto"/>
        <w:left w:val="none" w:sz="0" w:space="0" w:color="auto"/>
        <w:bottom w:val="none" w:sz="0" w:space="0" w:color="auto"/>
        <w:right w:val="none" w:sz="0" w:space="0" w:color="auto"/>
      </w:divBdr>
    </w:div>
    <w:div w:id="1307858912">
      <w:bodyDiv w:val="1"/>
      <w:marLeft w:val="0"/>
      <w:marRight w:val="0"/>
      <w:marTop w:val="0"/>
      <w:marBottom w:val="0"/>
      <w:divBdr>
        <w:top w:val="none" w:sz="0" w:space="0" w:color="auto"/>
        <w:left w:val="none" w:sz="0" w:space="0" w:color="auto"/>
        <w:bottom w:val="none" w:sz="0" w:space="0" w:color="auto"/>
        <w:right w:val="none" w:sz="0" w:space="0" w:color="auto"/>
      </w:divBdr>
    </w:div>
    <w:div w:id="1497530106">
      <w:bodyDiv w:val="1"/>
      <w:marLeft w:val="0"/>
      <w:marRight w:val="0"/>
      <w:marTop w:val="0"/>
      <w:marBottom w:val="0"/>
      <w:divBdr>
        <w:top w:val="none" w:sz="0" w:space="0" w:color="auto"/>
        <w:left w:val="none" w:sz="0" w:space="0" w:color="auto"/>
        <w:bottom w:val="none" w:sz="0" w:space="0" w:color="auto"/>
        <w:right w:val="none" w:sz="0" w:space="0" w:color="auto"/>
      </w:divBdr>
      <w:divsChild>
        <w:div w:id="2120640110">
          <w:marLeft w:val="0"/>
          <w:marRight w:val="0"/>
          <w:marTop w:val="0"/>
          <w:marBottom w:val="0"/>
          <w:divBdr>
            <w:top w:val="none" w:sz="0" w:space="0" w:color="auto"/>
            <w:left w:val="none" w:sz="0" w:space="0" w:color="auto"/>
            <w:bottom w:val="none" w:sz="0" w:space="0" w:color="auto"/>
            <w:right w:val="none" w:sz="0" w:space="0" w:color="auto"/>
          </w:divBdr>
        </w:div>
        <w:div w:id="995913174">
          <w:marLeft w:val="0"/>
          <w:marRight w:val="0"/>
          <w:marTop w:val="0"/>
          <w:marBottom w:val="0"/>
          <w:divBdr>
            <w:top w:val="none" w:sz="0" w:space="0" w:color="auto"/>
            <w:left w:val="none" w:sz="0" w:space="0" w:color="auto"/>
            <w:bottom w:val="none" w:sz="0" w:space="0" w:color="auto"/>
            <w:right w:val="none" w:sz="0" w:space="0" w:color="auto"/>
          </w:divBdr>
        </w:div>
      </w:divsChild>
    </w:div>
    <w:div w:id="1609846384">
      <w:bodyDiv w:val="1"/>
      <w:marLeft w:val="0"/>
      <w:marRight w:val="0"/>
      <w:marTop w:val="0"/>
      <w:marBottom w:val="0"/>
      <w:divBdr>
        <w:top w:val="none" w:sz="0" w:space="0" w:color="auto"/>
        <w:left w:val="none" w:sz="0" w:space="0" w:color="auto"/>
        <w:bottom w:val="none" w:sz="0" w:space="0" w:color="auto"/>
        <w:right w:val="none" w:sz="0" w:space="0" w:color="auto"/>
      </w:divBdr>
    </w:div>
    <w:div w:id="1786652459">
      <w:bodyDiv w:val="1"/>
      <w:marLeft w:val="0"/>
      <w:marRight w:val="0"/>
      <w:marTop w:val="0"/>
      <w:marBottom w:val="0"/>
      <w:divBdr>
        <w:top w:val="none" w:sz="0" w:space="0" w:color="auto"/>
        <w:left w:val="none" w:sz="0" w:space="0" w:color="auto"/>
        <w:bottom w:val="none" w:sz="0" w:space="0" w:color="auto"/>
        <w:right w:val="none" w:sz="0" w:space="0" w:color="auto"/>
      </w:divBdr>
    </w:div>
    <w:div w:id="2098791757">
      <w:bodyDiv w:val="1"/>
      <w:marLeft w:val="0"/>
      <w:marRight w:val="0"/>
      <w:marTop w:val="0"/>
      <w:marBottom w:val="0"/>
      <w:divBdr>
        <w:top w:val="none" w:sz="0" w:space="0" w:color="auto"/>
        <w:left w:val="none" w:sz="0" w:space="0" w:color="auto"/>
        <w:bottom w:val="none" w:sz="0" w:space="0" w:color="auto"/>
        <w:right w:val="none" w:sz="0" w:space="0" w:color="auto"/>
      </w:divBdr>
    </w:div>
    <w:div w:id="21320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ssy_2011@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93AF-22A5-4B90-804E-DF762F5ED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14</Pages>
  <Words>3880</Words>
  <Characters>20958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Adroaldo José Casa Junior</dc:creator>
  <cp:lastModifiedBy>Gianne</cp:lastModifiedBy>
  <cp:revision>172</cp:revision>
  <dcterms:created xsi:type="dcterms:W3CDTF">2020-05-14T22:52:00Z</dcterms:created>
  <dcterms:modified xsi:type="dcterms:W3CDTF">2021-06-09T17:47:00Z</dcterms:modified>
</cp:coreProperties>
</file>