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1A759A" w14:textId="2F18EF5E" w:rsidR="00E47DCC" w:rsidRPr="0096791A" w:rsidRDefault="00E47DCC">
      <w:pPr>
        <w:rPr>
          <w:rFonts w:ascii="Arial" w:hAnsi="Arial" w:cs="Arial"/>
          <w:sz w:val="24"/>
          <w:szCs w:val="24"/>
        </w:rPr>
      </w:pPr>
    </w:p>
    <w:p w14:paraId="59C8ED8F" w14:textId="77777777" w:rsidR="00F65857" w:rsidRPr="00F65857" w:rsidRDefault="00F65857" w:rsidP="0030409B">
      <w:pPr>
        <w:widowControl w:val="0"/>
        <w:spacing w:after="0" w:line="360" w:lineRule="auto"/>
        <w:jc w:val="center"/>
        <w:rPr>
          <w:rFonts w:ascii="Arial" w:hAnsi="Arial" w:cs="Arial"/>
          <w:b/>
          <w:szCs w:val="24"/>
        </w:rPr>
      </w:pPr>
      <w:r w:rsidRPr="00F65857">
        <w:rPr>
          <w:rFonts w:ascii="Arial" w:hAnsi="Arial" w:cs="Arial"/>
          <w:b/>
          <w:szCs w:val="24"/>
        </w:rPr>
        <w:t>PONTIFÍCIA UNIVERSIDADE CATÓLICA DE GOIÁS</w:t>
      </w:r>
    </w:p>
    <w:p w14:paraId="0C4E62F7" w14:textId="77777777" w:rsidR="00F65857" w:rsidRPr="00F65857" w:rsidRDefault="00F65857" w:rsidP="0030409B">
      <w:pPr>
        <w:spacing w:after="0" w:line="360" w:lineRule="auto"/>
        <w:jc w:val="center"/>
        <w:rPr>
          <w:rFonts w:ascii="Arial" w:hAnsi="Arial" w:cs="Arial"/>
          <w:b/>
        </w:rPr>
      </w:pPr>
      <w:bookmarkStart w:id="0" w:name="_Toc484562788"/>
      <w:bookmarkStart w:id="1" w:name="_Toc484563729"/>
      <w:bookmarkStart w:id="2" w:name="_Toc484564164"/>
      <w:r w:rsidRPr="00F65857">
        <w:rPr>
          <w:rFonts w:ascii="Arial" w:hAnsi="Arial" w:cs="Arial"/>
          <w:b/>
        </w:rPr>
        <w:t>ESCOLA DE GESTÃO E NEGÓCIOS</w:t>
      </w:r>
      <w:bookmarkEnd w:id="0"/>
      <w:bookmarkEnd w:id="1"/>
      <w:bookmarkEnd w:id="2"/>
    </w:p>
    <w:p w14:paraId="3637534E" w14:textId="77777777" w:rsidR="00F65857" w:rsidRPr="00F65857" w:rsidRDefault="00F65857" w:rsidP="0030409B">
      <w:pPr>
        <w:widowControl w:val="0"/>
        <w:spacing w:after="0" w:line="360" w:lineRule="auto"/>
        <w:jc w:val="center"/>
        <w:rPr>
          <w:rFonts w:ascii="Arial" w:hAnsi="Arial" w:cs="Arial"/>
          <w:b/>
          <w:szCs w:val="24"/>
        </w:rPr>
      </w:pPr>
      <w:r w:rsidRPr="00F65857">
        <w:rPr>
          <w:rFonts w:ascii="Arial" w:hAnsi="Arial" w:cs="Arial"/>
          <w:b/>
          <w:szCs w:val="24"/>
        </w:rPr>
        <w:t>CURSO DE CIÊNCIAS ECONÔMICAS</w:t>
      </w:r>
    </w:p>
    <w:p w14:paraId="0383AC4F" w14:textId="77777777" w:rsidR="00F65857" w:rsidRPr="00F65857" w:rsidRDefault="00F65857" w:rsidP="00F65857">
      <w:pPr>
        <w:widowControl w:val="0"/>
        <w:spacing w:after="0" w:line="240" w:lineRule="auto"/>
        <w:jc w:val="center"/>
        <w:rPr>
          <w:rFonts w:ascii="Arial" w:hAnsi="Arial" w:cs="Arial"/>
          <w:b/>
          <w:szCs w:val="24"/>
        </w:rPr>
      </w:pPr>
    </w:p>
    <w:p w14:paraId="6D76056C" w14:textId="77777777" w:rsidR="00F65857" w:rsidRPr="00F65857" w:rsidRDefault="00F65857" w:rsidP="00F65857">
      <w:pPr>
        <w:widowControl w:val="0"/>
        <w:spacing w:after="0" w:line="240" w:lineRule="auto"/>
        <w:jc w:val="center"/>
        <w:rPr>
          <w:rFonts w:ascii="Arial" w:hAnsi="Arial" w:cs="Arial"/>
          <w:b/>
          <w:szCs w:val="24"/>
        </w:rPr>
      </w:pPr>
    </w:p>
    <w:p w14:paraId="63BAFF50" w14:textId="77777777" w:rsidR="00F65857" w:rsidRPr="00F65857" w:rsidRDefault="00F65857" w:rsidP="00F65857">
      <w:pPr>
        <w:widowControl w:val="0"/>
        <w:spacing w:after="0" w:line="240" w:lineRule="auto"/>
        <w:jc w:val="center"/>
        <w:rPr>
          <w:rFonts w:ascii="Arial" w:hAnsi="Arial" w:cs="Arial"/>
          <w:b/>
          <w:sz w:val="28"/>
          <w:szCs w:val="28"/>
        </w:rPr>
      </w:pPr>
    </w:p>
    <w:p w14:paraId="406A6074" w14:textId="77777777" w:rsidR="00F65857" w:rsidRPr="00F65857" w:rsidRDefault="00F65857" w:rsidP="005707D1">
      <w:pPr>
        <w:widowControl w:val="0"/>
        <w:spacing w:after="0" w:line="240" w:lineRule="auto"/>
        <w:rPr>
          <w:rFonts w:ascii="Arial" w:hAnsi="Arial" w:cs="Arial"/>
          <w:b/>
          <w:sz w:val="28"/>
          <w:szCs w:val="28"/>
        </w:rPr>
      </w:pPr>
    </w:p>
    <w:p w14:paraId="4C030ABF" w14:textId="77777777" w:rsidR="00F65857" w:rsidRPr="00F65857" w:rsidRDefault="00F65857" w:rsidP="00F65857">
      <w:pPr>
        <w:widowControl w:val="0"/>
        <w:spacing w:after="0" w:line="240" w:lineRule="auto"/>
        <w:jc w:val="center"/>
        <w:rPr>
          <w:rFonts w:ascii="Arial" w:hAnsi="Arial" w:cs="Arial"/>
          <w:b/>
          <w:sz w:val="28"/>
          <w:szCs w:val="28"/>
        </w:rPr>
      </w:pPr>
    </w:p>
    <w:p w14:paraId="2BC01B9A" w14:textId="77777777" w:rsidR="00F65857" w:rsidRPr="00F65857" w:rsidRDefault="00F65857" w:rsidP="00F65857">
      <w:pPr>
        <w:widowControl w:val="0"/>
        <w:spacing w:after="0" w:line="240" w:lineRule="auto"/>
        <w:jc w:val="center"/>
        <w:rPr>
          <w:rFonts w:ascii="Arial" w:hAnsi="Arial" w:cs="Arial"/>
          <w:b/>
          <w:sz w:val="28"/>
          <w:szCs w:val="28"/>
        </w:rPr>
      </w:pPr>
    </w:p>
    <w:p w14:paraId="03EFB119" w14:textId="77777777" w:rsidR="00F65857" w:rsidRPr="00F65857" w:rsidRDefault="00F65857" w:rsidP="00F65857">
      <w:pPr>
        <w:widowControl w:val="0"/>
        <w:spacing w:after="0" w:line="240" w:lineRule="auto"/>
        <w:jc w:val="center"/>
        <w:rPr>
          <w:rFonts w:ascii="Arial" w:hAnsi="Arial" w:cs="Arial"/>
          <w:b/>
          <w:sz w:val="28"/>
          <w:szCs w:val="28"/>
        </w:rPr>
      </w:pPr>
    </w:p>
    <w:p w14:paraId="1D69D0DE" w14:textId="4D46C858" w:rsidR="00F65857" w:rsidRPr="00F65857" w:rsidRDefault="00F65857" w:rsidP="00F65857">
      <w:pPr>
        <w:widowControl w:val="0"/>
        <w:spacing w:line="240" w:lineRule="auto"/>
        <w:jc w:val="center"/>
        <w:rPr>
          <w:rFonts w:ascii="Arial" w:hAnsi="Arial" w:cs="Arial"/>
          <w:szCs w:val="24"/>
        </w:rPr>
      </w:pPr>
      <w:r w:rsidRPr="00F65857">
        <w:rPr>
          <w:rFonts w:ascii="Arial" w:hAnsi="Arial" w:cs="Arial"/>
          <w:szCs w:val="24"/>
        </w:rPr>
        <w:t>BRENDA RODRIGUES DOS SANTOS</w:t>
      </w:r>
    </w:p>
    <w:p w14:paraId="7F7EA4BE" w14:textId="77777777" w:rsidR="00F65857" w:rsidRPr="00F65857" w:rsidRDefault="00F65857" w:rsidP="00F65857">
      <w:pPr>
        <w:widowControl w:val="0"/>
        <w:spacing w:line="240" w:lineRule="auto"/>
        <w:jc w:val="center"/>
        <w:rPr>
          <w:rFonts w:ascii="Arial" w:hAnsi="Arial" w:cs="Arial"/>
          <w:szCs w:val="24"/>
        </w:rPr>
      </w:pPr>
    </w:p>
    <w:p w14:paraId="388313E5" w14:textId="77777777" w:rsidR="00F65857" w:rsidRPr="00F65857" w:rsidRDefault="00F65857" w:rsidP="00F65857">
      <w:pPr>
        <w:widowControl w:val="0"/>
        <w:spacing w:line="240" w:lineRule="auto"/>
        <w:jc w:val="center"/>
        <w:rPr>
          <w:rFonts w:ascii="Arial" w:hAnsi="Arial" w:cs="Arial"/>
          <w:szCs w:val="24"/>
        </w:rPr>
      </w:pPr>
    </w:p>
    <w:p w14:paraId="179F103C" w14:textId="77777777" w:rsidR="00F65857" w:rsidRPr="00F65857" w:rsidRDefault="00F65857" w:rsidP="00F65857">
      <w:pPr>
        <w:widowControl w:val="0"/>
        <w:spacing w:line="240" w:lineRule="auto"/>
        <w:jc w:val="center"/>
        <w:rPr>
          <w:rFonts w:ascii="Arial" w:hAnsi="Arial" w:cs="Arial"/>
          <w:szCs w:val="24"/>
        </w:rPr>
      </w:pPr>
    </w:p>
    <w:p w14:paraId="4C3E91AE" w14:textId="77777777" w:rsidR="00F65857" w:rsidRPr="00F65857" w:rsidRDefault="00F65857" w:rsidP="00F65857">
      <w:pPr>
        <w:widowControl w:val="0"/>
        <w:spacing w:line="240" w:lineRule="auto"/>
        <w:rPr>
          <w:rFonts w:ascii="Arial" w:hAnsi="Arial" w:cs="Arial"/>
          <w:szCs w:val="24"/>
        </w:rPr>
      </w:pPr>
    </w:p>
    <w:p w14:paraId="1767AFC8" w14:textId="77777777" w:rsidR="00F65857" w:rsidRPr="00F65857" w:rsidRDefault="00F65857" w:rsidP="00F65857">
      <w:pPr>
        <w:widowControl w:val="0"/>
        <w:spacing w:line="240" w:lineRule="auto"/>
        <w:jc w:val="center"/>
        <w:rPr>
          <w:rFonts w:ascii="Arial" w:hAnsi="Arial" w:cs="Arial"/>
          <w:szCs w:val="24"/>
        </w:rPr>
      </w:pPr>
    </w:p>
    <w:p w14:paraId="7FCF50E3" w14:textId="77777777" w:rsidR="00F65857" w:rsidRPr="00F65857" w:rsidRDefault="00F65857" w:rsidP="00F65857">
      <w:pPr>
        <w:widowControl w:val="0"/>
        <w:spacing w:line="240" w:lineRule="auto"/>
        <w:rPr>
          <w:rFonts w:ascii="Arial" w:hAnsi="Arial" w:cs="Arial"/>
          <w:szCs w:val="24"/>
        </w:rPr>
      </w:pPr>
    </w:p>
    <w:p w14:paraId="4F5F0E5F" w14:textId="77777777" w:rsidR="00F65857" w:rsidRPr="00F65857" w:rsidRDefault="00F65857" w:rsidP="00F65857">
      <w:pPr>
        <w:widowControl w:val="0"/>
        <w:spacing w:line="240" w:lineRule="auto"/>
        <w:jc w:val="center"/>
        <w:rPr>
          <w:rFonts w:ascii="Arial" w:hAnsi="Arial" w:cs="Arial"/>
          <w:szCs w:val="24"/>
        </w:rPr>
      </w:pPr>
    </w:p>
    <w:p w14:paraId="140B4D1C" w14:textId="2B19E4C0" w:rsidR="00F65857" w:rsidRPr="00F65857" w:rsidRDefault="005846A7" w:rsidP="00F65857">
      <w:pPr>
        <w:jc w:val="center"/>
        <w:rPr>
          <w:rFonts w:ascii="Arial" w:hAnsi="Arial" w:cs="Arial"/>
          <w:b/>
          <w:bCs/>
          <w:sz w:val="24"/>
          <w:szCs w:val="24"/>
        </w:rPr>
      </w:pPr>
      <w:bookmarkStart w:id="3" w:name="_Hlk57449051"/>
      <w:r w:rsidRPr="00F65857">
        <w:rPr>
          <w:rFonts w:ascii="Arial" w:hAnsi="Arial" w:cs="Arial"/>
          <w:b/>
          <w:bCs/>
          <w:sz w:val="24"/>
          <w:szCs w:val="24"/>
        </w:rPr>
        <w:t>REGRESSIVIDADE</w:t>
      </w:r>
      <w:r w:rsidRPr="00F65857">
        <w:rPr>
          <w:rFonts w:ascii="Arial" w:hAnsi="Arial" w:cs="Arial"/>
          <w:color w:val="222222"/>
          <w:sz w:val="24"/>
          <w:szCs w:val="24"/>
          <w:shd w:val="clear" w:color="auto" w:fill="FFFFFF"/>
        </w:rPr>
        <w:t xml:space="preserve"> </w:t>
      </w:r>
      <w:r w:rsidRPr="00F65857">
        <w:rPr>
          <w:rFonts w:ascii="Arial" w:hAnsi="Arial" w:cs="Arial"/>
          <w:b/>
          <w:bCs/>
          <w:sz w:val="24"/>
          <w:szCs w:val="24"/>
        </w:rPr>
        <w:t>TRIBUTÁRIA NO BRASIL</w:t>
      </w:r>
      <w:r w:rsidR="00F87DDD">
        <w:rPr>
          <w:rFonts w:ascii="Arial" w:hAnsi="Arial" w:cs="Arial"/>
          <w:b/>
          <w:bCs/>
          <w:sz w:val="24"/>
          <w:szCs w:val="24"/>
        </w:rPr>
        <w:t>:</w:t>
      </w:r>
      <w:r w:rsidR="00643FD1">
        <w:rPr>
          <w:rFonts w:ascii="Arial" w:hAnsi="Arial" w:cs="Arial"/>
          <w:b/>
          <w:bCs/>
          <w:sz w:val="24"/>
          <w:szCs w:val="24"/>
        </w:rPr>
        <w:t xml:space="preserve"> UMA COMPARAÇÃO INTERNACIONAL</w:t>
      </w:r>
    </w:p>
    <w:bookmarkEnd w:id="3"/>
    <w:p w14:paraId="6D3B2730" w14:textId="77777777" w:rsidR="00F65857" w:rsidRPr="00F65857" w:rsidRDefault="00F65857" w:rsidP="00F65857">
      <w:pPr>
        <w:widowControl w:val="0"/>
        <w:spacing w:line="240" w:lineRule="auto"/>
        <w:rPr>
          <w:rFonts w:ascii="Arial" w:hAnsi="Arial" w:cs="Arial"/>
        </w:rPr>
      </w:pPr>
    </w:p>
    <w:p w14:paraId="115B53CD" w14:textId="77777777" w:rsidR="00F65857" w:rsidRPr="00F65857" w:rsidRDefault="00F65857" w:rsidP="00F65857">
      <w:pPr>
        <w:widowControl w:val="0"/>
        <w:spacing w:line="240" w:lineRule="auto"/>
        <w:rPr>
          <w:rFonts w:ascii="Arial" w:hAnsi="Arial" w:cs="Arial"/>
        </w:rPr>
      </w:pPr>
    </w:p>
    <w:p w14:paraId="770E1067" w14:textId="77777777" w:rsidR="00F65857" w:rsidRPr="00F65857" w:rsidRDefault="00F65857" w:rsidP="00F65857">
      <w:pPr>
        <w:widowControl w:val="0"/>
        <w:spacing w:line="240" w:lineRule="auto"/>
        <w:rPr>
          <w:rFonts w:ascii="Arial" w:hAnsi="Arial" w:cs="Arial"/>
        </w:rPr>
      </w:pPr>
    </w:p>
    <w:p w14:paraId="71983A4C" w14:textId="77777777" w:rsidR="00F65857" w:rsidRPr="00F65857" w:rsidRDefault="00F65857" w:rsidP="00F65857">
      <w:pPr>
        <w:widowControl w:val="0"/>
        <w:spacing w:line="240" w:lineRule="auto"/>
        <w:rPr>
          <w:rFonts w:ascii="Arial" w:hAnsi="Arial" w:cs="Arial"/>
        </w:rPr>
      </w:pPr>
    </w:p>
    <w:p w14:paraId="7801719D" w14:textId="77777777" w:rsidR="00F65857" w:rsidRPr="00F65857" w:rsidRDefault="00F65857" w:rsidP="00F65857">
      <w:pPr>
        <w:widowControl w:val="0"/>
        <w:spacing w:line="240" w:lineRule="auto"/>
        <w:rPr>
          <w:rFonts w:ascii="Arial" w:hAnsi="Arial" w:cs="Arial"/>
        </w:rPr>
      </w:pPr>
    </w:p>
    <w:p w14:paraId="6A70858D" w14:textId="77777777" w:rsidR="00F65857" w:rsidRPr="00F65857" w:rsidRDefault="00F65857" w:rsidP="00F65857">
      <w:pPr>
        <w:widowControl w:val="0"/>
        <w:spacing w:after="0" w:line="240" w:lineRule="auto"/>
        <w:jc w:val="center"/>
        <w:rPr>
          <w:rFonts w:ascii="Arial" w:hAnsi="Arial" w:cs="Arial"/>
        </w:rPr>
      </w:pPr>
    </w:p>
    <w:p w14:paraId="79C05340" w14:textId="77777777" w:rsidR="00F65857" w:rsidRPr="00F65857" w:rsidRDefault="00F65857" w:rsidP="00F65857">
      <w:pPr>
        <w:widowControl w:val="0"/>
        <w:spacing w:after="0" w:line="240" w:lineRule="auto"/>
        <w:jc w:val="center"/>
        <w:rPr>
          <w:rFonts w:ascii="Arial" w:hAnsi="Arial" w:cs="Arial"/>
        </w:rPr>
      </w:pPr>
    </w:p>
    <w:p w14:paraId="6246C711" w14:textId="77777777" w:rsidR="00F65857" w:rsidRPr="00F65857" w:rsidRDefault="00F65857" w:rsidP="00F65857">
      <w:pPr>
        <w:widowControl w:val="0"/>
        <w:spacing w:after="0" w:line="240" w:lineRule="auto"/>
        <w:jc w:val="center"/>
        <w:rPr>
          <w:rFonts w:ascii="Arial" w:hAnsi="Arial" w:cs="Arial"/>
        </w:rPr>
      </w:pPr>
    </w:p>
    <w:p w14:paraId="504FCB17" w14:textId="77777777" w:rsidR="00F65857" w:rsidRPr="00F65857" w:rsidRDefault="00F65857" w:rsidP="00F65857">
      <w:pPr>
        <w:widowControl w:val="0"/>
        <w:spacing w:after="0" w:line="240" w:lineRule="auto"/>
        <w:jc w:val="center"/>
        <w:rPr>
          <w:rFonts w:ascii="Arial" w:hAnsi="Arial" w:cs="Arial"/>
        </w:rPr>
      </w:pPr>
    </w:p>
    <w:p w14:paraId="202F0B1F" w14:textId="77777777" w:rsidR="00F65857" w:rsidRPr="00F65857" w:rsidRDefault="00F65857" w:rsidP="00F65857">
      <w:pPr>
        <w:widowControl w:val="0"/>
        <w:spacing w:after="0" w:line="240" w:lineRule="auto"/>
        <w:jc w:val="center"/>
        <w:rPr>
          <w:rFonts w:ascii="Arial" w:hAnsi="Arial" w:cs="Arial"/>
        </w:rPr>
      </w:pPr>
    </w:p>
    <w:p w14:paraId="47CA6EF7" w14:textId="77777777" w:rsidR="00F65857" w:rsidRPr="00F65857" w:rsidRDefault="00F65857" w:rsidP="00F65857">
      <w:pPr>
        <w:widowControl w:val="0"/>
        <w:spacing w:after="0" w:line="240" w:lineRule="auto"/>
        <w:jc w:val="center"/>
        <w:rPr>
          <w:rFonts w:ascii="Arial" w:hAnsi="Arial" w:cs="Arial"/>
        </w:rPr>
      </w:pPr>
      <w:r w:rsidRPr="00F65857">
        <w:rPr>
          <w:rFonts w:ascii="Arial" w:hAnsi="Arial" w:cs="Arial"/>
        </w:rPr>
        <w:t>GOIÂNIA</w:t>
      </w:r>
    </w:p>
    <w:p w14:paraId="3C0FD73E" w14:textId="70D90459" w:rsidR="00F65857" w:rsidRPr="00F65857" w:rsidRDefault="00F65857" w:rsidP="00F65857">
      <w:pPr>
        <w:widowControl w:val="0"/>
        <w:spacing w:after="0" w:line="240" w:lineRule="auto"/>
        <w:jc w:val="center"/>
        <w:rPr>
          <w:rFonts w:ascii="Arial" w:hAnsi="Arial" w:cs="Arial"/>
        </w:rPr>
      </w:pPr>
      <w:r w:rsidRPr="00F65857">
        <w:rPr>
          <w:rFonts w:ascii="Arial" w:hAnsi="Arial" w:cs="Arial"/>
        </w:rPr>
        <w:t>20</w:t>
      </w:r>
      <w:bookmarkStart w:id="4" w:name="_Toc484562789"/>
      <w:bookmarkStart w:id="5" w:name="_Toc484563730"/>
      <w:bookmarkStart w:id="6" w:name="_Toc484564165"/>
      <w:r w:rsidR="001B2887">
        <w:rPr>
          <w:rFonts w:ascii="Arial" w:hAnsi="Arial" w:cs="Arial"/>
        </w:rPr>
        <w:t>20</w:t>
      </w:r>
    </w:p>
    <w:p w14:paraId="7CDCB925" w14:textId="543B04E5" w:rsidR="00F65857" w:rsidRPr="00856A3B" w:rsidRDefault="005707D1" w:rsidP="00856A3B">
      <w:pPr>
        <w:jc w:val="center"/>
        <w:rPr>
          <w:rFonts w:ascii="Arial" w:hAnsi="Arial" w:cs="Arial"/>
          <w:b/>
          <w:szCs w:val="24"/>
        </w:rPr>
      </w:pPr>
      <w:r>
        <w:rPr>
          <w:rFonts w:ascii="Arial" w:hAnsi="Arial" w:cs="Arial"/>
          <w:b/>
          <w:szCs w:val="24"/>
        </w:rPr>
        <w:br w:type="page"/>
      </w:r>
      <w:bookmarkEnd w:id="4"/>
      <w:bookmarkEnd w:id="5"/>
      <w:bookmarkEnd w:id="6"/>
      <w:r w:rsidRPr="005707D1">
        <w:rPr>
          <w:rFonts w:ascii="Arial" w:hAnsi="Arial" w:cs="Arial"/>
          <w:b/>
          <w:sz w:val="24"/>
          <w:szCs w:val="24"/>
        </w:rPr>
        <w:lastRenderedPageBreak/>
        <w:t>BRENDA RODRIGUES DOS SANTOS</w:t>
      </w:r>
    </w:p>
    <w:p w14:paraId="3AB7C763" w14:textId="77777777" w:rsidR="00F65857" w:rsidRPr="00F65857" w:rsidRDefault="00F65857" w:rsidP="00F65857">
      <w:pPr>
        <w:widowControl w:val="0"/>
        <w:spacing w:after="0" w:line="240" w:lineRule="auto"/>
        <w:jc w:val="center"/>
        <w:rPr>
          <w:rFonts w:ascii="Arial" w:hAnsi="Arial" w:cs="Arial"/>
          <w:b/>
          <w:szCs w:val="24"/>
        </w:rPr>
      </w:pPr>
    </w:p>
    <w:p w14:paraId="3769000D" w14:textId="77777777" w:rsidR="00F65857" w:rsidRPr="00F65857" w:rsidRDefault="00F65857" w:rsidP="00F65857">
      <w:pPr>
        <w:widowControl w:val="0"/>
        <w:spacing w:after="0" w:line="240" w:lineRule="auto"/>
        <w:jc w:val="center"/>
        <w:rPr>
          <w:rFonts w:ascii="Arial" w:hAnsi="Arial" w:cs="Arial"/>
          <w:b/>
          <w:szCs w:val="24"/>
        </w:rPr>
      </w:pPr>
    </w:p>
    <w:p w14:paraId="5233B974" w14:textId="77777777" w:rsidR="00F65857" w:rsidRPr="00F65857" w:rsidRDefault="00F65857" w:rsidP="00F65857">
      <w:pPr>
        <w:widowControl w:val="0"/>
        <w:spacing w:after="0" w:line="240" w:lineRule="auto"/>
        <w:jc w:val="center"/>
        <w:rPr>
          <w:rFonts w:ascii="Arial" w:hAnsi="Arial" w:cs="Arial"/>
          <w:b/>
        </w:rPr>
      </w:pPr>
    </w:p>
    <w:p w14:paraId="255E82F7" w14:textId="77777777" w:rsidR="00F65857" w:rsidRPr="00F65857" w:rsidRDefault="00F65857" w:rsidP="00F65857">
      <w:pPr>
        <w:widowControl w:val="0"/>
        <w:spacing w:line="360" w:lineRule="auto"/>
        <w:rPr>
          <w:rFonts w:ascii="Arial" w:hAnsi="Arial" w:cs="Arial"/>
        </w:rPr>
      </w:pPr>
    </w:p>
    <w:p w14:paraId="35D2FFD1" w14:textId="77777777" w:rsidR="00F65857" w:rsidRPr="00F65857" w:rsidRDefault="00F65857" w:rsidP="00F65857">
      <w:pPr>
        <w:widowControl w:val="0"/>
        <w:spacing w:line="360" w:lineRule="auto"/>
        <w:rPr>
          <w:rFonts w:ascii="Arial" w:hAnsi="Arial" w:cs="Arial"/>
        </w:rPr>
      </w:pPr>
    </w:p>
    <w:p w14:paraId="7D8D712C" w14:textId="77777777" w:rsidR="00F65857" w:rsidRPr="00F65857" w:rsidRDefault="00F65857" w:rsidP="00F65857">
      <w:pPr>
        <w:widowControl w:val="0"/>
        <w:spacing w:line="360" w:lineRule="auto"/>
        <w:rPr>
          <w:rFonts w:ascii="Arial" w:hAnsi="Arial" w:cs="Arial"/>
        </w:rPr>
      </w:pPr>
    </w:p>
    <w:p w14:paraId="363B9AEC" w14:textId="77777777" w:rsidR="00F65857" w:rsidRPr="00F65857" w:rsidRDefault="00F65857" w:rsidP="00F65857">
      <w:pPr>
        <w:widowControl w:val="0"/>
        <w:spacing w:line="360" w:lineRule="auto"/>
        <w:rPr>
          <w:rFonts w:ascii="Arial" w:hAnsi="Arial" w:cs="Arial"/>
        </w:rPr>
      </w:pPr>
    </w:p>
    <w:p w14:paraId="27B325FB" w14:textId="77777777" w:rsidR="00F65857" w:rsidRPr="00F65857" w:rsidRDefault="00F65857" w:rsidP="00F65857">
      <w:pPr>
        <w:widowControl w:val="0"/>
        <w:spacing w:line="240" w:lineRule="auto"/>
        <w:rPr>
          <w:rFonts w:ascii="Arial" w:hAnsi="Arial" w:cs="Arial"/>
        </w:rPr>
      </w:pPr>
    </w:p>
    <w:p w14:paraId="1EC4C449" w14:textId="77777777" w:rsidR="00F65857" w:rsidRPr="00F65857" w:rsidRDefault="00F65857" w:rsidP="00F65857">
      <w:pPr>
        <w:widowControl w:val="0"/>
        <w:spacing w:line="360" w:lineRule="auto"/>
        <w:rPr>
          <w:rFonts w:ascii="Arial" w:hAnsi="Arial" w:cs="Arial"/>
          <w:szCs w:val="24"/>
        </w:rPr>
      </w:pPr>
    </w:p>
    <w:p w14:paraId="27931FDC" w14:textId="5AB538D8" w:rsidR="00F87DDD" w:rsidRPr="00F65857" w:rsidRDefault="002A2D77" w:rsidP="00F87DDD">
      <w:pPr>
        <w:jc w:val="center"/>
        <w:rPr>
          <w:rFonts w:ascii="Arial" w:hAnsi="Arial" w:cs="Arial"/>
          <w:b/>
          <w:bCs/>
          <w:sz w:val="24"/>
          <w:szCs w:val="24"/>
        </w:rPr>
      </w:pPr>
      <w:r w:rsidRPr="0096791A">
        <w:rPr>
          <w:rFonts w:ascii="Arial" w:hAnsi="Arial" w:cs="Arial"/>
          <w:b/>
          <w:bCs/>
          <w:sz w:val="24"/>
          <w:szCs w:val="24"/>
        </w:rPr>
        <w:t>REGRESSIVIDADE</w:t>
      </w:r>
      <w:r w:rsidRPr="00B47481">
        <w:rPr>
          <w:rFonts w:ascii="Arial" w:hAnsi="Arial" w:cs="Arial"/>
          <w:color w:val="222222"/>
          <w:sz w:val="24"/>
          <w:szCs w:val="24"/>
          <w:shd w:val="clear" w:color="auto" w:fill="FFFFFF"/>
        </w:rPr>
        <w:t xml:space="preserve"> </w:t>
      </w:r>
      <w:r w:rsidRPr="0096791A">
        <w:rPr>
          <w:rFonts w:ascii="Arial" w:hAnsi="Arial" w:cs="Arial"/>
          <w:b/>
          <w:bCs/>
          <w:sz w:val="24"/>
          <w:szCs w:val="24"/>
        </w:rPr>
        <w:t>TRIBUTÁRIA</w:t>
      </w:r>
      <w:r w:rsidR="00F87DDD">
        <w:rPr>
          <w:rFonts w:ascii="Arial" w:hAnsi="Arial" w:cs="Arial"/>
          <w:b/>
          <w:bCs/>
          <w:sz w:val="24"/>
          <w:szCs w:val="24"/>
        </w:rPr>
        <w:t xml:space="preserve"> NO BRASIL: UMA COMPARAÇÃO INTERNACIONAL</w:t>
      </w:r>
    </w:p>
    <w:p w14:paraId="6A2695BD" w14:textId="5239F9C9" w:rsidR="002A2D77" w:rsidRPr="0096791A" w:rsidRDefault="002A2D77" w:rsidP="002A2D77">
      <w:pPr>
        <w:jc w:val="center"/>
        <w:rPr>
          <w:rFonts w:ascii="Arial" w:hAnsi="Arial" w:cs="Arial"/>
          <w:b/>
          <w:bCs/>
          <w:sz w:val="24"/>
          <w:szCs w:val="24"/>
        </w:rPr>
      </w:pPr>
    </w:p>
    <w:p w14:paraId="1F01D9BE" w14:textId="77777777" w:rsidR="00F65857" w:rsidRPr="00F65857" w:rsidRDefault="00F65857" w:rsidP="00F65857">
      <w:pPr>
        <w:widowControl w:val="0"/>
        <w:spacing w:line="360" w:lineRule="auto"/>
        <w:rPr>
          <w:rFonts w:ascii="Arial" w:hAnsi="Arial" w:cs="Arial"/>
        </w:rPr>
      </w:pPr>
    </w:p>
    <w:p w14:paraId="250B0300" w14:textId="77777777" w:rsidR="00F65857" w:rsidRPr="00F65857" w:rsidRDefault="00F65857" w:rsidP="00F65857">
      <w:pPr>
        <w:widowControl w:val="0"/>
        <w:spacing w:line="240" w:lineRule="auto"/>
        <w:rPr>
          <w:rFonts w:ascii="Arial" w:hAnsi="Arial" w:cs="Arial"/>
        </w:rPr>
      </w:pPr>
    </w:p>
    <w:p w14:paraId="327EDA96" w14:textId="77777777" w:rsidR="00F65857" w:rsidRPr="00F65857" w:rsidRDefault="00F65857" w:rsidP="00F65857">
      <w:pPr>
        <w:widowControl w:val="0"/>
        <w:spacing w:line="240" w:lineRule="auto"/>
        <w:rPr>
          <w:rFonts w:ascii="Arial" w:hAnsi="Arial" w:cs="Arial"/>
        </w:rPr>
      </w:pPr>
    </w:p>
    <w:p w14:paraId="47948030" w14:textId="77777777" w:rsidR="00F65857" w:rsidRPr="00F65857" w:rsidRDefault="00F65857" w:rsidP="00F65857">
      <w:pPr>
        <w:widowControl w:val="0"/>
        <w:spacing w:line="240" w:lineRule="auto"/>
        <w:rPr>
          <w:rFonts w:ascii="Arial" w:hAnsi="Arial" w:cs="Arial"/>
        </w:rPr>
      </w:pPr>
    </w:p>
    <w:p w14:paraId="27068728" w14:textId="77777777" w:rsidR="00F65857" w:rsidRPr="00F65857" w:rsidRDefault="00F65857" w:rsidP="00F65857">
      <w:pPr>
        <w:widowControl w:val="0"/>
        <w:spacing w:line="240" w:lineRule="auto"/>
        <w:rPr>
          <w:rFonts w:ascii="Arial" w:hAnsi="Arial" w:cs="Arial"/>
        </w:rPr>
      </w:pPr>
    </w:p>
    <w:p w14:paraId="71C03E28" w14:textId="6BDF6B6E" w:rsidR="00856A3B" w:rsidRPr="00856A3B" w:rsidRDefault="00856A3B" w:rsidP="00CE46CC">
      <w:pPr>
        <w:widowControl w:val="0"/>
        <w:spacing w:line="240" w:lineRule="auto"/>
        <w:ind w:left="3969"/>
        <w:jc w:val="both"/>
        <w:rPr>
          <w:rFonts w:ascii="Arial" w:hAnsi="Arial" w:cs="Arial"/>
          <w:sz w:val="24"/>
          <w:szCs w:val="24"/>
        </w:rPr>
      </w:pPr>
      <w:r w:rsidRPr="00856A3B">
        <w:rPr>
          <w:rFonts w:ascii="Arial" w:hAnsi="Arial" w:cs="Arial"/>
          <w:sz w:val="24"/>
          <w:szCs w:val="24"/>
        </w:rPr>
        <w:t xml:space="preserve">Trabalho de </w:t>
      </w:r>
      <w:r w:rsidR="00E40071">
        <w:rPr>
          <w:rFonts w:ascii="Arial" w:hAnsi="Arial" w:cs="Arial"/>
          <w:sz w:val="24"/>
          <w:szCs w:val="24"/>
        </w:rPr>
        <w:t>Monografia</w:t>
      </w:r>
      <w:r w:rsidRPr="00856A3B">
        <w:rPr>
          <w:rFonts w:ascii="Arial" w:hAnsi="Arial" w:cs="Arial"/>
          <w:sz w:val="24"/>
          <w:szCs w:val="24"/>
        </w:rPr>
        <w:t xml:space="preserve"> apresentado </w:t>
      </w:r>
      <w:r w:rsidR="00E40071">
        <w:rPr>
          <w:rFonts w:ascii="Arial" w:hAnsi="Arial" w:cs="Arial"/>
          <w:sz w:val="24"/>
          <w:szCs w:val="24"/>
        </w:rPr>
        <w:t>ao curso de</w:t>
      </w:r>
      <w:r w:rsidRPr="00856A3B">
        <w:rPr>
          <w:rFonts w:ascii="Arial" w:hAnsi="Arial" w:cs="Arial"/>
          <w:sz w:val="24"/>
          <w:szCs w:val="24"/>
        </w:rPr>
        <w:t xml:space="preserve"> </w:t>
      </w:r>
      <w:r w:rsidR="00E40071">
        <w:rPr>
          <w:rFonts w:ascii="Arial" w:hAnsi="Arial" w:cs="Arial"/>
          <w:sz w:val="24"/>
          <w:szCs w:val="24"/>
        </w:rPr>
        <w:t>Ciências Econômicas</w:t>
      </w:r>
      <w:r w:rsidRPr="00856A3B">
        <w:rPr>
          <w:rFonts w:ascii="Arial" w:hAnsi="Arial" w:cs="Arial"/>
          <w:sz w:val="24"/>
          <w:szCs w:val="24"/>
        </w:rPr>
        <w:t xml:space="preserve">, </w:t>
      </w:r>
      <w:r w:rsidR="00E40071">
        <w:rPr>
          <w:rFonts w:ascii="Arial" w:hAnsi="Arial" w:cs="Arial"/>
          <w:sz w:val="24"/>
          <w:szCs w:val="24"/>
        </w:rPr>
        <w:t>n</w:t>
      </w:r>
      <w:r w:rsidRPr="00856A3B">
        <w:rPr>
          <w:rFonts w:ascii="Arial" w:hAnsi="Arial" w:cs="Arial"/>
          <w:sz w:val="24"/>
          <w:szCs w:val="24"/>
        </w:rPr>
        <w:t>a Pontifícia Universidade Católica de Goiás, como parte dos requisitos para a obtenção do título de Bacharel em Ciências Econômicas</w:t>
      </w:r>
    </w:p>
    <w:p w14:paraId="6AA392A2" w14:textId="5336A0B6" w:rsidR="00F65857" w:rsidRPr="00856A3B" w:rsidRDefault="00F65857" w:rsidP="00CE46CC">
      <w:pPr>
        <w:widowControl w:val="0"/>
        <w:spacing w:line="240" w:lineRule="auto"/>
        <w:ind w:left="3969"/>
        <w:jc w:val="both"/>
        <w:rPr>
          <w:rFonts w:ascii="Arial" w:hAnsi="Arial" w:cs="Arial"/>
          <w:sz w:val="24"/>
          <w:szCs w:val="24"/>
        </w:rPr>
      </w:pPr>
      <w:r w:rsidRPr="00856A3B">
        <w:rPr>
          <w:rFonts w:ascii="Arial" w:hAnsi="Arial" w:cs="Arial"/>
          <w:sz w:val="24"/>
          <w:szCs w:val="24"/>
        </w:rPr>
        <w:t xml:space="preserve">Orientador: </w:t>
      </w:r>
      <w:r w:rsidR="00CE46CC" w:rsidRPr="00856A3B">
        <w:rPr>
          <w:rFonts w:ascii="Arial" w:hAnsi="Arial" w:cs="Arial"/>
          <w:sz w:val="24"/>
          <w:szCs w:val="24"/>
        </w:rPr>
        <w:t xml:space="preserve">Prof. Dr. </w:t>
      </w:r>
      <w:r w:rsidRPr="00856A3B">
        <w:rPr>
          <w:rFonts w:ascii="Arial" w:hAnsi="Arial" w:cs="Arial"/>
          <w:sz w:val="24"/>
          <w:szCs w:val="24"/>
        </w:rPr>
        <w:t>Sérgio Duarte de Castro</w:t>
      </w:r>
    </w:p>
    <w:p w14:paraId="203D30D6" w14:textId="77777777" w:rsidR="00F65857" w:rsidRPr="00F65857" w:rsidRDefault="00F65857" w:rsidP="00F65857">
      <w:pPr>
        <w:widowControl w:val="0"/>
        <w:spacing w:line="240" w:lineRule="auto"/>
        <w:ind w:left="4536"/>
        <w:jc w:val="both"/>
        <w:rPr>
          <w:rFonts w:ascii="Arial" w:hAnsi="Arial" w:cs="Arial"/>
          <w:szCs w:val="24"/>
        </w:rPr>
      </w:pPr>
    </w:p>
    <w:p w14:paraId="66874F5E" w14:textId="77777777" w:rsidR="00F65857" w:rsidRPr="00F65857" w:rsidRDefault="00F65857" w:rsidP="00F65857">
      <w:pPr>
        <w:widowControl w:val="0"/>
        <w:spacing w:line="240" w:lineRule="auto"/>
        <w:jc w:val="both"/>
        <w:rPr>
          <w:rFonts w:ascii="Arial" w:hAnsi="Arial" w:cs="Arial"/>
          <w:szCs w:val="24"/>
        </w:rPr>
      </w:pPr>
    </w:p>
    <w:p w14:paraId="6FFCA9E1" w14:textId="77777777" w:rsidR="00F65857" w:rsidRPr="00F65857" w:rsidRDefault="00F65857" w:rsidP="00F65857">
      <w:pPr>
        <w:widowControl w:val="0"/>
        <w:spacing w:line="240" w:lineRule="auto"/>
        <w:ind w:left="4536"/>
        <w:jc w:val="both"/>
        <w:rPr>
          <w:rFonts w:ascii="Arial" w:hAnsi="Arial" w:cs="Arial"/>
          <w:szCs w:val="24"/>
        </w:rPr>
      </w:pPr>
    </w:p>
    <w:p w14:paraId="476BA4F0" w14:textId="77777777" w:rsidR="00F65857" w:rsidRPr="00F65857" w:rsidRDefault="00F65857" w:rsidP="00916D4C">
      <w:pPr>
        <w:widowControl w:val="0"/>
        <w:spacing w:after="0" w:line="360" w:lineRule="auto"/>
        <w:rPr>
          <w:rFonts w:ascii="Arial" w:hAnsi="Arial" w:cs="Arial"/>
        </w:rPr>
      </w:pPr>
    </w:p>
    <w:p w14:paraId="3A60F4D9" w14:textId="77777777" w:rsidR="003F5FFF" w:rsidRDefault="003F5FFF" w:rsidP="00F65857">
      <w:pPr>
        <w:widowControl w:val="0"/>
        <w:spacing w:after="0" w:line="360" w:lineRule="auto"/>
        <w:jc w:val="center"/>
        <w:rPr>
          <w:rFonts w:ascii="Arial" w:hAnsi="Arial" w:cs="Arial"/>
        </w:rPr>
      </w:pPr>
    </w:p>
    <w:p w14:paraId="00E1ED18" w14:textId="77777777" w:rsidR="003F5FFF" w:rsidRDefault="003F5FFF" w:rsidP="00F65857">
      <w:pPr>
        <w:widowControl w:val="0"/>
        <w:spacing w:after="0" w:line="360" w:lineRule="auto"/>
        <w:jc w:val="center"/>
        <w:rPr>
          <w:rFonts w:ascii="Arial" w:hAnsi="Arial" w:cs="Arial"/>
        </w:rPr>
      </w:pPr>
    </w:p>
    <w:p w14:paraId="07A36422" w14:textId="30853228" w:rsidR="00F65857" w:rsidRPr="00F65857" w:rsidRDefault="00F65857" w:rsidP="00F65857">
      <w:pPr>
        <w:widowControl w:val="0"/>
        <w:spacing w:after="0" w:line="360" w:lineRule="auto"/>
        <w:jc w:val="center"/>
        <w:rPr>
          <w:rFonts w:ascii="Arial" w:hAnsi="Arial" w:cs="Arial"/>
          <w:szCs w:val="24"/>
        </w:rPr>
      </w:pPr>
      <w:r w:rsidRPr="00F65857">
        <w:rPr>
          <w:rFonts w:ascii="Arial" w:hAnsi="Arial" w:cs="Arial"/>
        </w:rPr>
        <w:t>GOIÂNIA</w:t>
      </w:r>
    </w:p>
    <w:p w14:paraId="256A6A63" w14:textId="2D2DACC4" w:rsidR="00BC3105" w:rsidRDefault="00F65857" w:rsidP="00BC3105">
      <w:pPr>
        <w:widowControl w:val="0"/>
        <w:spacing w:after="0" w:line="360" w:lineRule="auto"/>
        <w:jc w:val="center"/>
        <w:rPr>
          <w:rFonts w:ascii="Arial" w:hAnsi="Arial" w:cs="Arial"/>
        </w:rPr>
      </w:pPr>
      <w:r w:rsidRPr="00F65857">
        <w:rPr>
          <w:rFonts w:ascii="Arial" w:hAnsi="Arial" w:cs="Arial"/>
        </w:rPr>
        <w:t>20</w:t>
      </w:r>
      <w:r w:rsidR="00916D4C">
        <w:rPr>
          <w:rFonts w:ascii="Arial" w:hAnsi="Arial" w:cs="Arial"/>
        </w:rPr>
        <w:t>20</w:t>
      </w:r>
      <w:r w:rsidR="002A2D77">
        <w:rPr>
          <w:rFonts w:ascii="Arial" w:hAnsi="Arial" w:cs="Arial"/>
        </w:rPr>
        <w:t xml:space="preserve"> </w:t>
      </w:r>
    </w:p>
    <w:p w14:paraId="147CEA4F" w14:textId="09DE04CA" w:rsidR="00F65857" w:rsidRDefault="003F5FFF" w:rsidP="00C015DB">
      <w:pPr>
        <w:jc w:val="center"/>
        <w:rPr>
          <w:rFonts w:ascii="Arial" w:eastAsia="Times New Roman" w:hAnsi="Arial" w:cs="Arial"/>
          <w:lang w:eastAsia="pt-BR"/>
        </w:rPr>
      </w:pPr>
      <w:r w:rsidRPr="00BC3105">
        <w:rPr>
          <w:rFonts w:ascii="Arial" w:hAnsi="Arial" w:cs="Arial"/>
        </w:rPr>
        <w:br w:type="page"/>
      </w:r>
      <w:r w:rsidR="00916D4C">
        <w:rPr>
          <w:rFonts w:ascii="Arial" w:eastAsia="Times New Roman" w:hAnsi="Arial" w:cs="Arial"/>
          <w:lang w:eastAsia="pt-BR"/>
        </w:rPr>
        <w:t>BRENDA RODRIGUES DOS SANTOS</w:t>
      </w:r>
    </w:p>
    <w:p w14:paraId="234530F3" w14:textId="25C94941" w:rsidR="007D2F67" w:rsidRPr="007D2F67" w:rsidRDefault="007D2F67" w:rsidP="00C015DB">
      <w:pPr>
        <w:jc w:val="center"/>
        <w:rPr>
          <w:rFonts w:ascii="Arial" w:hAnsi="Arial" w:cs="Arial"/>
          <w:sz w:val="24"/>
          <w:szCs w:val="24"/>
        </w:rPr>
      </w:pPr>
      <w:r w:rsidRPr="007D2F67">
        <w:rPr>
          <w:rFonts w:ascii="Arial" w:hAnsi="Arial" w:cs="Arial"/>
          <w:color w:val="797979"/>
          <w:sz w:val="24"/>
          <w:szCs w:val="24"/>
          <w:shd w:val="clear" w:color="auto" w:fill="F4F8FB"/>
        </w:rPr>
        <w:t>2017.1.0021.0006-6</w:t>
      </w:r>
    </w:p>
    <w:p w14:paraId="173581FD" w14:textId="77777777" w:rsidR="00F65857" w:rsidRPr="00F65857" w:rsidRDefault="00F65857" w:rsidP="00F65857">
      <w:pPr>
        <w:spacing w:line="360" w:lineRule="auto"/>
        <w:jc w:val="center"/>
        <w:rPr>
          <w:rFonts w:ascii="Arial" w:hAnsi="Arial" w:cs="Arial"/>
          <w:b/>
        </w:rPr>
      </w:pPr>
    </w:p>
    <w:p w14:paraId="731909BB" w14:textId="77777777" w:rsidR="00263DED" w:rsidRPr="00F65857" w:rsidRDefault="002A2D77" w:rsidP="00263DED">
      <w:pPr>
        <w:jc w:val="center"/>
        <w:rPr>
          <w:rFonts w:ascii="Arial" w:hAnsi="Arial" w:cs="Arial"/>
          <w:b/>
          <w:bCs/>
          <w:sz w:val="24"/>
          <w:szCs w:val="24"/>
        </w:rPr>
      </w:pPr>
      <w:r w:rsidRPr="002A2D77">
        <w:rPr>
          <w:rFonts w:ascii="Arial" w:hAnsi="Arial" w:cs="Arial"/>
          <w:b/>
          <w:bCs/>
          <w:sz w:val="24"/>
          <w:szCs w:val="24"/>
        </w:rPr>
        <w:t>REGRESSIVIDADE</w:t>
      </w:r>
      <w:r w:rsidRPr="002A2D77">
        <w:rPr>
          <w:rFonts w:ascii="Arial" w:hAnsi="Arial" w:cs="Arial"/>
          <w:color w:val="222222"/>
          <w:sz w:val="24"/>
          <w:szCs w:val="24"/>
          <w:shd w:val="clear" w:color="auto" w:fill="FFFFFF"/>
        </w:rPr>
        <w:t xml:space="preserve"> </w:t>
      </w:r>
      <w:r w:rsidRPr="002A2D77">
        <w:rPr>
          <w:rFonts w:ascii="Arial" w:hAnsi="Arial" w:cs="Arial"/>
          <w:b/>
          <w:bCs/>
          <w:sz w:val="24"/>
          <w:szCs w:val="24"/>
        </w:rPr>
        <w:t xml:space="preserve">TRIBUTÁRIA </w:t>
      </w:r>
      <w:r w:rsidR="00F87DDD">
        <w:rPr>
          <w:rFonts w:ascii="Arial" w:hAnsi="Arial" w:cs="Arial"/>
          <w:b/>
          <w:bCs/>
          <w:sz w:val="24"/>
          <w:szCs w:val="24"/>
        </w:rPr>
        <w:t xml:space="preserve">NO BRASIL: </w:t>
      </w:r>
      <w:r w:rsidR="00263DED">
        <w:rPr>
          <w:rFonts w:ascii="Arial" w:hAnsi="Arial" w:cs="Arial"/>
          <w:b/>
          <w:bCs/>
          <w:sz w:val="24"/>
          <w:szCs w:val="24"/>
        </w:rPr>
        <w:t>UMA COMPARAÇÃO INTERNACIONAL</w:t>
      </w:r>
    </w:p>
    <w:p w14:paraId="7D06C1DB" w14:textId="22973A94" w:rsidR="002A2D77" w:rsidRPr="002A2D77" w:rsidRDefault="002A2D77" w:rsidP="002A2D77">
      <w:pPr>
        <w:jc w:val="center"/>
        <w:rPr>
          <w:rFonts w:ascii="Arial" w:hAnsi="Arial" w:cs="Arial"/>
          <w:b/>
          <w:bCs/>
          <w:sz w:val="24"/>
          <w:szCs w:val="24"/>
        </w:rPr>
      </w:pPr>
    </w:p>
    <w:p w14:paraId="044884FB" w14:textId="77777777" w:rsidR="00F65857" w:rsidRPr="00F65857" w:rsidRDefault="00F65857" w:rsidP="00F65857">
      <w:pPr>
        <w:jc w:val="both"/>
        <w:rPr>
          <w:rFonts w:ascii="Arial" w:hAnsi="Arial" w:cs="Arial"/>
        </w:rPr>
      </w:pPr>
    </w:p>
    <w:p w14:paraId="6D225032" w14:textId="77777777" w:rsidR="00F65857" w:rsidRPr="00F65857" w:rsidRDefault="00F65857" w:rsidP="00F65857">
      <w:pPr>
        <w:jc w:val="both"/>
        <w:rPr>
          <w:rFonts w:ascii="Arial" w:hAnsi="Arial" w:cs="Arial"/>
        </w:rPr>
      </w:pPr>
      <w:r w:rsidRPr="00F65857">
        <w:rPr>
          <w:rFonts w:ascii="Arial" w:hAnsi="Arial" w:cs="Arial"/>
        </w:rPr>
        <w:t>Monografia defendida como trabalho final do Curso de Ciências Econômicas, da Pontifícia Universidade Católica de Goiás.</w:t>
      </w:r>
    </w:p>
    <w:p w14:paraId="586B8526" w14:textId="77777777" w:rsidR="00F65857" w:rsidRPr="00F65857" w:rsidRDefault="00F65857" w:rsidP="00F65857">
      <w:pPr>
        <w:jc w:val="both"/>
        <w:rPr>
          <w:rFonts w:ascii="Arial" w:hAnsi="Arial" w:cs="Arial"/>
        </w:rPr>
      </w:pPr>
    </w:p>
    <w:p w14:paraId="2FDFEDBB" w14:textId="77777777" w:rsidR="00F65857" w:rsidRPr="00F65857" w:rsidRDefault="00F65857" w:rsidP="00F65857">
      <w:pPr>
        <w:jc w:val="both"/>
        <w:rPr>
          <w:rFonts w:ascii="Arial" w:hAnsi="Arial" w:cs="Arial"/>
        </w:rPr>
      </w:pPr>
    </w:p>
    <w:p w14:paraId="3CAFDA21" w14:textId="77777777" w:rsidR="00F65857" w:rsidRPr="00F65857" w:rsidRDefault="00F65857" w:rsidP="00F65857">
      <w:pPr>
        <w:jc w:val="center"/>
        <w:rPr>
          <w:rFonts w:ascii="Arial" w:hAnsi="Arial" w:cs="Arial"/>
        </w:rPr>
      </w:pPr>
      <w:r w:rsidRPr="00F65857">
        <w:rPr>
          <w:rFonts w:ascii="Arial" w:hAnsi="Arial" w:cs="Arial"/>
        </w:rPr>
        <w:t>____________________________________</w:t>
      </w:r>
    </w:p>
    <w:p w14:paraId="414FEA7F" w14:textId="5C6D82EF" w:rsidR="00F65857" w:rsidRPr="00F65857" w:rsidRDefault="00F65857" w:rsidP="00F65857">
      <w:pPr>
        <w:ind w:left="567"/>
        <w:jc w:val="center"/>
        <w:rPr>
          <w:rFonts w:ascii="Arial" w:hAnsi="Arial" w:cs="Arial"/>
        </w:rPr>
      </w:pPr>
      <w:r w:rsidRPr="00F65857">
        <w:rPr>
          <w:rFonts w:ascii="Arial" w:hAnsi="Arial" w:cs="Arial"/>
        </w:rPr>
        <w:t>Aprovad</w:t>
      </w:r>
      <w:r w:rsidR="00CB5210">
        <w:rPr>
          <w:rFonts w:ascii="Arial" w:hAnsi="Arial" w:cs="Arial"/>
        </w:rPr>
        <w:t>a</w:t>
      </w:r>
      <w:r w:rsidRPr="00F65857">
        <w:rPr>
          <w:rFonts w:ascii="Arial" w:hAnsi="Arial" w:cs="Arial"/>
        </w:rPr>
        <w:t xml:space="preserve"> em</w:t>
      </w:r>
      <w:r w:rsidR="00CB5210">
        <w:rPr>
          <w:rFonts w:ascii="Arial" w:hAnsi="Arial" w:cs="Arial"/>
        </w:rPr>
        <w:t xml:space="preserve"> 08/12/2020</w:t>
      </w:r>
    </w:p>
    <w:p w14:paraId="31E3E10E" w14:textId="77777777" w:rsidR="00F65857" w:rsidRPr="00F65857" w:rsidRDefault="00F65857" w:rsidP="00F65857">
      <w:pPr>
        <w:rPr>
          <w:rFonts w:ascii="Arial" w:hAnsi="Arial" w:cs="Arial"/>
        </w:rPr>
      </w:pPr>
    </w:p>
    <w:p w14:paraId="0E3DA48A" w14:textId="77777777" w:rsidR="00F65857" w:rsidRPr="00F65857" w:rsidRDefault="00F65857" w:rsidP="00F65857">
      <w:pPr>
        <w:ind w:left="567"/>
        <w:jc w:val="center"/>
        <w:rPr>
          <w:rFonts w:ascii="Arial" w:hAnsi="Arial" w:cs="Arial"/>
        </w:rPr>
      </w:pPr>
    </w:p>
    <w:p w14:paraId="6DDDFC6D" w14:textId="77777777" w:rsidR="00F65857" w:rsidRPr="00F65857" w:rsidRDefault="00F65857" w:rsidP="00F65857">
      <w:pPr>
        <w:ind w:left="567"/>
        <w:jc w:val="center"/>
        <w:rPr>
          <w:rFonts w:ascii="Arial" w:hAnsi="Arial" w:cs="Arial"/>
        </w:rPr>
      </w:pPr>
      <w:r w:rsidRPr="00F65857">
        <w:rPr>
          <w:rFonts w:ascii="Arial" w:hAnsi="Arial" w:cs="Arial"/>
          <w:noProof/>
          <w:lang w:eastAsia="pt-BR"/>
        </w:rPr>
        <mc:AlternateContent>
          <mc:Choice Requires="wps">
            <w:drawing>
              <wp:anchor distT="0" distB="0" distL="114300" distR="114300" simplePos="0" relativeHeight="251658240" behindDoc="0" locked="0" layoutInCell="1" allowOverlap="1" wp14:anchorId="64A54323" wp14:editId="330D7852">
                <wp:simplePos x="0" y="0"/>
                <wp:positionH relativeFrom="column">
                  <wp:posOffset>5577840</wp:posOffset>
                </wp:positionH>
                <wp:positionV relativeFrom="paragraph">
                  <wp:posOffset>342900</wp:posOffset>
                </wp:positionV>
                <wp:extent cx="342900" cy="276225"/>
                <wp:effectExtent l="9525" t="9525" r="9525" b="9525"/>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622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F618989">
              <v:rect id="Rectangle 10" style="position:absolute;margin-left:439.2pt;margin-top:27pt;width:27pt;height:21.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strokecolor="white" strokeweight=".26mm" w14:anchorId="48FA5C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"/>
            </w:pict>
          </mc:Fallback>
        </mc:AlternateContent>
      </w:r>
      <w:r w:rsidRPr="00F65857">
        <w:rPr>
          <w:rFonts w:ascii="Arial" w:hAnsi="Arial" w:cs="Arial"/>
        </w:rPr>
        <w:t>BANCA EXAMINADORA</w:t>
      </w:r>
    </w:p>
    <w:p w14:paraId="7829C792" w14:textId="77777777" w:rsidR="00F65857" w:rsidRPr="00F65857" w:rsidRDefault="00F65857" w:rsidP="00F65857">
      <w:pPr>
        <w:ind w:left="567"/>
        <w:jc w:val="center"/>
        <w:rPr>
          <w:rFonts w:ascii="Arial" w:hAnsi="Arial" w:cs="Arial"/>
        </w:rPr>
      </w:pPr>
    </w:p>
    <w:p w14:paraId="75DA347B" w14:textId="77777777" w:rsidR="00F65857" w:rsidRPr="00F65857" w:rsidRDefault="00F65857" w:rsidP="00F65857">
      <w:pPr>
        <w:ind w:left="567"/>
        <w:contextualSpacing/>
        <w:jc w:val="center"/>
        <w:rPr>
          <w:rFonts w:ascii="Arial" w:hAnsi="Arial" w:cs="Arial"/>
        </w:rPr>
      </w:pPr>
      <w:r w:rsidRPr="00F65857">
        <w:rPr>
          <w:rFonts w:ascii="Arial" w:hAnsi="Arial" w:cs="Arial"/>
        </w:rPr>
        <w:t>________________________________________</w:t>
      </w:r>
    </w:p>
    <w:p w14:paraId="4F1C4A0B" w14:textId="1DDF7D06" w:rsidR="00F65857" w:rsidRPr="00F65857" w:rsidRDefault="00E36041" w:rsidP="00F65857">
      <w:pPr>
        <w:ind w:left="567"/>
        <w:contextualSpacing/>
        <w:jc w:val="center"/>
        <w:rPr>
          <w:rFonts w:ascii="Arial" w:hAnsi="Arial" w:cs="Arial"/>
        </w:rPr>
      </w:pPr>
      <w:r>
        <w:rPr>
          <w:rFonts w:ascii="Arial" w:hAnsi="Arial" w:cs="Arial"/>
        </w:rPr>
        <w:t xml:space="preserve">Prof. Dr. </w:t>
      </w:r>
      <w:r w:rsidR="00F65857" w:rsidRPr="00F65857">
        <w:rPr>
          <w:rFonts w:ascii="Arial" w:hAnsi="Arial" w:cs="Arial"/>
        </w:rPr>
        <w:t>Sérgio Duarte de Castro (orientador)</w:t>
      </w:r>
    </w:p>
    <w:p w14:paraId="0B516F7A" w14:textId="77777777" w:rsidR="00F65857" w:rsidRPr="00F65857" w:rsidRDefault="00F65857" w:rsidP="00F65857">
      <w:pPr>
        <w:ind w:left="567"/>
        <w:contextualSpacing/>
        <w:jc w:val="center"/>
        <w:rPr>
          <w:rFonts w:ascii="Arial" w:hAnsi="Arial" w:cs="Arial"/>
        </w:rPr>
      </w:pPr>
    </w:p>
    <w:p w14:paraId="4E2E48E0" w14:textId="77777777" w:rsidR="00F65857" w:rsidRPr="00F65857" w:rsidRDefault="00F65857" w:rsidP="00F65857">
      <w:pPr>
        <w:ind w:left="567"/>
        <w:contextualSpacing/>
        <w:jc w:val="center"/>
        <w:rPr>
          <w:rFonts w:ascii="Arial" w:hAnsi="Arial" w:cs="Arial"/>
        </w:rPr>
      </w:pPr>
    </w:p>
    <w:p w14:paraId="60AEA3FF" w14:textId="77777777" w:rsidR="00F65857" w:rsidRPr="00F65857" w:rsidRDefault="00F65857" w:rsidP="00F65857">
      <w:pPr>
        <w:ind w:left="567"/>
        <w:contextualSpacing/>
        <w:jc w:val="center"/>
        <w:rPr>
          <w:rFonts w:ascii="Arial" w:hAnsi="Arial" w:cs="Arial"/>
        </w:rPr>
      </w:pPr>
      <w:r w:rsidRPr="00F65857">
        <w:rPr>
          <w:rFonts w:ascii="Arial" w:hAnsi="Arial" w:cs="Arial"/>
        </w:rPr>
        <w:t>________________________________________</w:t>
      </w:r>
    </w:p>
    <w:p w14:paraId="26D659AF" w14:textId="5021352C" w:rsidR="00F65857" w:rsidRPr="00F65857" w:rsidRDefault="00F65857" w:rsidP="00F65857">
      <w:pPr>
        <w:ind w:left="567"/>
        <w:contextualSpacing/>
        <w:jc w:val="center"/>
        <w:rPr>
          <w:rFonts w:ascii="Arial" w:hAnsi="Arial" w:cs="Arial"/>
        </w:rPr>
      </w:pPr>
      <w:r w:rsidRPr="00F65857">
        <w:rPr>
          <w:rFonts w:ascii="Arial" w:hAnsi="Arial" w:cs="Arial"/>
        </w:rPr>
        <w:t>Prof</w:t>
      </w:r>
      <w:r w:rsidR="005745FD">
        <w:rPr>
          <w:rFonts w:ascii="Arial" w:hAnsi="Arial" w:cs="Arial"/>
        </w:rPr>
        <w:t>. Valdivino José de Oliveira</w:t>
      </w:r>
      <w:r w:rsidRPr="00F65857">
        <w:rPr>
          <w:rFonts w:ascii="Arial" w:hAnsi="Arial" w:cs="Arial"/>
        </w:rPr>
        <w:t xml:space="preserve"> (membro)</w:t>
      </w:r>
    </w:p>
    <w:p w14:paraId="083B6592" w14:textId="77777777" w:rsidR="00F65857" w:rsidRPr="00F65857" w:rsidRDefault="00F65857" w:rsidP="00F65857">
      <w:pPr>
        <w:ind w:left="567"/>
        <w:contextualSpacing/>
        <w:jc w:val="center"/>
        <w:rPr>
          <w:rFonts w:ascii="Arial" w:hAnsi="Arial" w:cs="Arial"/>
        </w:rPr>
      </w:pPr>
    </w:p>
    <w:p w14:paraId="69B44118" w14:textId="77777777" w:rsidR="00F65857" w:rsidRPr="00F65857" w:rsidRDefault="00F65857" w:rsidP="00F65857">
      <w:pPr>
        <w:ind w:left="567"/>
        <w:contextualSpacing/>
        <w:jc w:val="center"/>
        <w:rPr>
          <w:rFonts w:ascii="Arial" w:hAnsi="Arial" w:cs="Arial"/>
        </w:rPr>
      </w:pPr>
    </w:p>
    <w:p w14:paraId="43321241" w14:textId="77777777" w:rsidR="00F65857" w:rsidRPr="00F65857" w:rsidRDefault="00F65857" w:rsidP="00F65857">
      <w:pPr>
        <w:ind w:left="567"/>
        <w:contextualSpacing/>
        <w:jc w:val="center"/>
        <w:rPr>
          <w:rFonts w:ascii="Arial" w:hAnsi="Arial" w:cs="Arial"/>
        </w:rPr>
      </w:pPr>
      <w:r w:rsidRPr="00F65857">
        <w:rPr>
          <w:rFonts w:ascii="Arial" w:hAnsi="Arial" w:cs="Arial"/>
        </w:rPr>
        <w:t>________________________________________</w:t>
      </w:r>
    </w:p>
    <w:p w14:paraId="72F32DF6" w14:textId="7DD289A6" w:rsidR="00F65857" w:rsidRPr="00F65857" w:rsidRDefault="00F65857" w:rsidP="00F65857">
      <w:pPr>
        <w:ind w:left="567"/>
        <w:contextualSpacing/>
        <w:jc w:val="center"/>
        <w:rPr>
          <w:rFonts w:ascii="Arial" w:hAnsi="Arial" w:cs="Arial"/>
          <w:caps/>
        </w:rPr>
      </w:pPr>
      <w:r w:rsidRPr="00F65857">
        <w:rPr>
          <w:rFonts w:ascii="Arial" w:hAnsi="Arial" w:cs="Arial"/>
        </w:rPr>
        <w:t>Prof</w:t>
      </w:r>
      <w:r w:rsidR="005745FD">
        <w:rPr>
          <w:rFonts w:ascii="Arial" w:hAnsi="Arial" w:cs="Arial"/>
        </w:rPr>
        <w:t xml:space="preserve">. </w:t>
      </w:r>
      <w:proofErr w:type="spellStart"/>
      <w:r w:rsidR="005745FD">
        <w:rPr>
          <w:rFonts w:ascii="Arial" w:hAnsi="Arial" w:cs="Arial"/>
        </w:rPr>
        <w:t>Gesmar</w:t>
      </w:r>
      <w:proofErr w:type="spellEnd"/>
      <w:r w:rsidR="005745FD">
        <w:rPr>
          <w:rFonts w:ascii="Arial" w:hAnsi="Arial" w:cs="Arial"/>
        </w:rPr>
        <w:t xml:space="preserve"> José Vieira</w:t>
      </w:r>
      <w:r w:rsidRPr="00F65857">
        <w:rPr>
          <w:rFonts w:ascii="Arial" w:hAnsi="Arial" w:cs="Arial"/>
        </w:rPr>
        <w:t xml:space="preserve"> (membro)</w:t>
      </w:r>
    </w:p>
    <w:p w14:paraId="76373B36" w14:textId="77777777" w:rsidR="00F65857" w:rsidRPr="00F65857" w:rsidRDefault="00F65857" w:rsidP="00F65857">
      <w:pPr>
        <w:jc w:val="center"/>
        <w:rPr>
          <w:rFonts w:ascii="Arial" w:hAnsi="Arial" w:cs="Arial"/>
          <w:caps/>
        </w:rPr>
      </w:pPr>
    </w:p>
    <w:p w14:paraId="32237CDE" w14:textId="77777777" w:rsidR="00F65857" w:rsidRPr="00F65857" w:rsidRDefault="00F65857" w:rsidP="00DA2091">
      <w:pPr>
        <w:contextualSpacing/>
        <w:rPr>
          <w:rFonts w:ascii="Arial" w:hAnsi="Arial" w:cs="Arial"/>
        </w:rPr>
      </w:pPr>
    </w:p>
    <w:p w14:paraId="167A0DF1" w14:textId="53E4E387" w:rsidR="00F65857" w:rsidRDefault="00F65857" w:rsidP="00F65857">
      <w:pPr>
        <w:contextualSpacing/>
        <w:jc w:val="center"/>
        <w:rPr>
          <w:rFonts w:ascii="Arial" w:hAnsi="Arial" w:cs="Arial"/>
        </w:rPr>
      </w:pPr>
    </w:p>
    <w:p w14:paraId="0EF9A489" w14:textId="1A29E43A" w:rsidR="00C72490" w:rsidRDefault="00C72490" w:rsidP="00F65857">
      <w:pPr>
        <w:contextualSpacing/>
        <w:jc w:val="center"/>
        <w:rPr>
          <w:rFonts w:ascii="Arial" w:hAnsi="Arial" w:cs="Arial"/>
        </w:rPr>
      </w:pPr>
    </w:p>
    <w:p w14:paraId="54255159" w14:textId="36AE99BA" w:rsidR="00C72490" w:rsidRDefault="00C72490" w:rsidP="00F65857">
      <w:pPr>
        <w:contextualSpacing/>
        <w:jc w:val="center"/>
        <w:rPr>
          <w:rFonts w:ascii="Arial" w:hAnsi="Arial" w:cs="Arial"/>
        </w:rPr>
      </w:pPr>
    </w:p>
    <w:p w14:paraId="634C389A" w14:textId="7E246972" w:rsidR="00C72490" w:rsidRDefault="00C72490" w:rsidP="00F65857">
      <w:pPr>
        <w:contextualSpacing/>
        <w:jc w:val="center"/>
        <w:rPr>
          <w:rFonts w:ascii="Arial" w:hAnsi="Arial" w:cs="Arial"/>
        </w:rPr>
      </w:pPr>
    </w:p>
    <w:p w14:paraId="55EE4422" w14:textId="30B8A0CC" w:rsidR="00C72490" w:rsidRDefault="00C72490" w:rsidP="00F65857">
      <w:pPr>
        <w:contextualSpacing/>
        <w:jc w:val="center"/>
        <w:rPr>
          <w:rFonts w:ascii="Arial" w:hAnsi="Arial" w:cs="Arial"/>
        </w:rPr>
      </w:pPr>
    </w:p>
    <w:p w14:paraId="6375A05A" w14:textId="77777777" w:rsidR="00F65857" w:rsidRPr="00F65857" w:rsidRDefault="00F65857" w:rsidP="00C72490">
      <w:pPr>
        <w:contextualSpacing/>
        <w:rPr>
          <w:rFonts w:ascii="Arial" w:hAnsi="Arial" w:cs="Arial"/>
        </w:rPr>
      </w:pPr>
    </w:p>
    <w:p w14:paraId="329599AD" w14:textId="77777777" w:rsidR="00F65857" w:rsidRPr="00F65857" w:rsidRDefault="00F65857" w:rsidP="00F65857">
      <w:pPr>
        <w:contextualSpacing/>
        <w:jc w:val="center"/>
        <w:rPr>
          <w:rFonts w:ascii="Arial" w:hAnsi="Arial" w:cs="Arial"/>
        </w:rPr>
      </w:pPr>
      <w:r w:rsidRPr="00F65857">
        <w:rPr>
          <w:rFonts w:ascii="Arial" w:hAnsi="Arial" w:cs="Arial"/>
        </w:rPr>
        <w:t>Goiânia</w:t>
      </w:r>
    </w:p>
    <w:p w14:paraId="09E8C22A" w14:textId="3A4CFFCC" w:rsidR="00F65857" w:rsidRPr="00C72490" w:rsidRDefault="00F65857" w:rsidP="00C72490">
      <w:pPr>
        <w:contextualSpacing/>
        <w:jc w:val="center"/>
        <w:rPr>
          <w:rFonts w:ascii="Arial" w:hAnsi="Arial" w:cs="Arial"/>
        </w:rPr>
      </w:pPr>
      <w:r w:rsidRPr="00F65857">
        <w:rPr>
          <w:rFonts w:ascii="Arial" w:hAnsi="Arial" w:cs="Arial"/>
        </w:rPr>
        <w:t>20</w:t>
      </w:r>
      <w:r w:rsidR="00C72490">
        <w:rPr>
          <w:rFonts w:ascii="Arial" w:hAnsi="Arial" w:cs="Arial"/>
        </w:rPr>
        <w:t>20</w:t>
      </w:r>
    </w:p>
    <w:p w14:paraId="7411C965" w14:textId="205B8387" w:rsidR="00F65857" w:rsidRPr="008656B2" w:rsidRDefault="00C72490" w:rsidP="008656B2">
      <w:pPr>
        <w:jc w:val="center"/>
        <w:rPr>
          <w:rFonts w:ascii="Arial" w:hAnsi="Arial" w:cs="Arial"/>
          <w:b/>
          <w:bCs/>
          <w:sz w:val="24"/>
          <w:szCs w:val="24"/>
        </w:rPr>
      </w:pPr>
      <w:r>
        <w:rPr>
          <w:rFonts w:ascii="Arial" w:hAnsi="Arial" w:cs="Arial"/>
          <w:b/>
          <w:bCs/>
          <w:sz w:val="24"/>
          <w:szCs w:val="24"/>
        </w:rPr>
        <w:br w:type="page"/>
      </w:r>
      <w:r w:rsidR="00F65857" w:rsidRPr="00BE49CF">
        <w:rPr>
          <w:rFonts w:ascii="Arial" w:hAnsi="Arial" w:cs="Arial"/>
          <w:b/>
          <w:sz w:val="24"/>
          <w:szCs w:val="24"/>
        </w:rPr>
        <w:t>AGRADECIMENTOS</w:t>
      </w:r>
    </w:p>
    <w:p w14:paraId="566B596B" w14:textId="37071FF5" w:rsidR="00BE49CF" w:rsidRDefault="00BE49CF" w:rsidP="00F65857">
      <w:pPr>
        <w:spacing w:after="0" w:line="360" w:lineRule="auto"/>
        <w:jc w:val="center"/>
        <w:rPr>
          <w:rFonts w:ascii="Arial" w:hAnsi="Arial" w:cs="Arial"/>
          <w:b/>
          <w:sz w:val="24"/>
          <w:szCs w:val="24"/>
        </w:rPr>
      </w:pPr>
    </w:p>
    <w:p w14:paraId="2761C8FB" w14:textId="77777777" w:rsidR="00BE49CF" w:rsidRPr="00BE49CF" w:rsidRDefault="00BE49CF" w:rsidP="00F65857">
      <w:pPr>
        <w:spacing w:after="0" w:line="360" w:lineRule="auto"/>
        <w:jc w:val="center"/>
        <w:rPr>
          <w:rFonts w:ascii="Arial" w:hAnsi="Arial" w:cs="Arial"/>
          <w:b/>
          <w:sz w:val="24"/>
          <w:szCs w:val="24"/>
        </w:rPr>
      </w:pPr>
    </w:p>
    <w:p w14:paraId="19B6D446" w14:textId="77777777" w:rsidR="00BE49CF" w:rsidRPr="00912927" w:rsidRDefault="00BE49CF" w:rsidP="00BE49CF">
      <w:pPr>
        <w:shd w:val="clear" w:color="auto" w:fill="FFFFFF"/>
        <w:spacing w:before="120" w:after="120" w:line="360" w:lineRule="auto"/>
        <w:ind w:left="142"/>
        <w:contextualSpacing/>
        <w:jc w:val="both"/>
        <w:rPr>
          <w:rFonts w:ascii="Arial" w:eastAsia="Times New Roman" w:hAnsi="Arial" w:cs="Arial"/>
          <w:sz w:val="24"/>
          <w:szCs w:val="24"/>
          <w:lang w:eastAsia="pt-BR"/>
        </w:rPr>
      </w:pPr>
      <w:r w:rsidRPr="00912927">
        <w:rPr>
          <w:rFonts w:ascii="Arial" w:eastAsia="Times New Roman" w:hAnsi="Arial" w:cs="Arial"/>
          <w:sz w:val="24"/>
          <w:szCs w:val="24"/>
          <w:lang w:eastAsia="pt-BR"/>
        </w:rPr>
        <w:t>A Deus, pela força, paciência e sabedoria nos momentos de fraqueza. E que a cada dia me capacitou e glorificou com suas bênçãos.</w:t>
      </w:r>
    </w:p>
    <w:p w14:paraId="15FA3475" w14:textId="77777777" w:rsidR="00BE49CF" w:rsidRPr="00912927" w:rsidRDefault="00BE49CF" w:rsidP="00BE49CF">
      <w:pPr>
        <w:shd w:val="clear" w:color="auto" w:fill="FFFFFF"/>
        <w:spacing w:before="120" w:after="120" w:line="360" w:lineRule="auto"/>
        <w:ind w:left="142"/>
        <w:contextualSpacing/>
        <w:jc w:val="both"/>
        <w:rPr>
          <w:rFonts w:ascii="Arial" w:eastAsia="Times New Roman" w:hAnsi="Arial" w:cs="Arial"/>
          <w:sz w:val="24"/>
          <w:szCs w:val="24"/>
          <w:lang w:eastAsia="pt-BR"/>
        </w:rPr>
      </w:pPr>
      <w:r w:rsidRPr="00912927">
        <w:rPr>
          <w:rFonts w:ascii="Arial" w:eastAsia="Times New Roman" w:hAnsi="Arial" w:cs="Arial"/>
          <w:sz w:val="24"/>
          <w:szCs w:val="24"/>
          <w:lang w:eastAsia="pt-BR"/>
        </w:rPr>
        <w:t>Aos meus pais, José Santos e Izabel Siqueira, pela educação, carinho, confiança e compreensão. Sou grato por tudo que fizeram e fazem por mim.</w:t>
      </w:r>
    </w:p>
    <w:p w14:paraId="3ABB3ABB" w14:textId="77777777" w:rsidR="00BE49CF" w:rsidRPr="00912927" w:rsidRDefault="00BE49CF" w:rsidP="00BE49CF">
      <w:pPr>
        <w:shd w:val="clear" w:color="auto" w:fill="FFFFFF"/>
        <w:spacing w:before="120" w:after="120" w:line="360" w:lineRule="auto"/>
        <w:ind w:left="142"/>
        <w:contextualSpacing/>
        <w:jc w:val="both"/>
        <w:rPr>
          <w:rFonts w:ascii="Arial" w:hAnsi="Arial" w:cs="Arial"/>
          <w:sz w:val="24"/>
          <w:szCs w:val="24"/>
        </w:rPr>
      </w:pPr>
      <w:r w:rsidRPr="00912927">
        <w:rPr>
          <w:rFonts w:ascii="Arial" w:eastAsia="Times New Roman" w:hAnsi="Arial" w:cs="Arial"/>
          <w:sz w:val="24"/>
          <w:szCs w:val="24"/>
          <w:lang w:eastAsia="pt-BR"/>
        </w:rPr>
        <w:t xml:space="preserve">Ao professor </w:t>
      </w:r>
      <w:r w:rsidRPr="00912927">
        <w:rPr>
          <w:rFonts w:ascii="Arial" w:hAnsi="Arial" w:cs="Arial"/>
          <w:sz w:val="24"/>
          <w:szCs w:val="24"/>
        </w:rPr>
        <w:t>Sérgio Castro, pela disponibilidade, e por toda dedicação e atenção que desprendeu nesta orientação.</w:t>
      </w:r>
    </w:p>
    <w:p w14:paraId="3BC8E3B0" w14:textId="77777777" w:rsidR="00BE49CF" w:rsidRPr="00912927" w:rsidRDefault="00BE49CF" w:rsidP="00BE49CF">
      <w:pPr>
        <w:shd w:val="clear" w:color="auto" w:fill="FFFFFF"/>
        <w:spacing w:before="120" w:after="120" w:line="360" w:lineRule="auto"/>
        <w:contextualSpacing/>
        <w:jc w:val="both"/>
        <w:rPr>
          <w:rFonts w:ascii="Arial" w:eastAsia="Times New Roman" w:hAnsi="Arial" w:cs="Arial"/>
          <w:sz w:val="24"/>
          <w:szCs w:val="24"/>
          <w:lang w:eastAsia="pt-BR"/>
        </w:rPr>
      </w:pPr>
      <w:r w:rsidRPr="00912927">
        <w:rPr>
          <w:rFonts w:ascii="Arial" w:hAnsi="Arial" w:cs="Arial"/>
          <w:sz w:val="24"/>
          <w:szCs w:val="24"/>
        </w:rPr>
        <w:t>Por fim, a todos que direta ou indiretamente contribuíram para este dia.</w:t>
      </w:r>
    </w:p>
    <w:p w14:paraId="24D3A2EB" w14:textId="77777777" w:rsidR="00BE49CF" w:rsidRPr="00912927" w:rsidRDefault="00BE49CF" w:rsidP="00BE49CF">
      <w:pPr>
        <w:spacing w:line="360" w:lineRule="auto"/>
        <w:jc w:val="both"/>
        <w:rPr>
          <w:rFonts w:ascii="Arial" w:hAnsi="Arial" w:cs="Arial"/>
          <w:sz w:val="24"/>
          <w:szCs w:val="24"/>
        </w:rPr>
      </w:pPr>
    </w:p>
    <w:p w14:paraId="58577C59" w14:textId="369A4936" w:rsidR="00F65857" w:rsidRPr="00BE49CF" w:rsidRDefault="00F65857" w:rsidP="00F65857">
      <w:pPr>
        <w:spacing w:line="360" w:lineRule="auto"/>
        <w:jc w:val="both"/>
        <w:rPr>
          <w:rFonts w:ascii="Arial" w:hAnsi="Arial" w:cs="Arial"/>
          <w:sz w:val="24"/>
          <w:szCs w:val="24"/>
        </w:rPr>
      </w:pPr>
    </w:p>
    <w:p w14:paraId="2F4A4371" w14:textId="77777777" w:rsidR="00F65857" w:rsidRPr="00BE49CF" w:rsidRDefault="00F65857" w:rsidP="00F65857">
      <w:pPr>
        <w:spacing w:line="360" w:lineRule="auto"/>
        <w:jc w:val="both"/>
        <w:rPr>
          <w:rFonts w:ascii="Arial" w:hAnsi="Arial" w:cs="Arial"/>
          <w:sz w:val="24"/>
          <w:szCs w:val="24"/>
        </w:rPr>
      </w:pPr>
    </w:p>
    <w:p w14:paraId="4F0A091C" w14:textId="77777777" w:rsidR="00F65857" w:rsidRPr="00BE49CF" w:rsidRDefault="00F65857" w:rsidP="00F65857">
      <w:pPr>
        <w:spacing w:line="360" w:lineRule="auto"/>
        <w:jc w:val="both"/>
        <w:rPr>
          <w:rFonts w:ascii="Arial" w:hAnsi="Arial" w:cs="Arial"/>
          <w:sz w:val="24"/>
          <w:szCs w:val="24"/>
        </w:rPr>
      </w:pPr>
    </w:p>
    <w:p w14:paraId="4F0C66D0" w14:textId="77777777" w:rsidR="00F65857" w:rsidRPr="00F65857" w:rsidRDefault="00F65857" w:rsidP="00F65857">
      <w:pPr>
        <w:spacing w:line="360" w:lineRule="auto"/>
        <w:jc w:val="both"/>
        <w:rPr>
          <w:rFonts w:ascii="Arial" w:hAnsi="Arial" w:cs="Arial"/>
          <w:szCs w:val="24"/>
        </w:rPr>
      </w:pPr>
    </w:p>
    <w:p w14:paraId="29D12C21" w14:textId="77777777" w:rsidR="00F65857" w:rsidRPr="00F65857" w:rsidRDefault="00F65857" w:rsidP="00F65857">
      <w:pPr>
        <w:spacing w:line="360" w:lineRule="auto"/>
        <w:jc w:val="both"/>
        <w:rPr>
          <w:rFonts w:ascii="Arial" w:hAnsi="Arial" w:cs="Arial"/>
          <w:szCs w:val="24"/>
        </w:rPr>
      </w:pPr>
    </w:p>
    <w:p w14:paraId="5896BD69" w14:textId="77777777" w:rsidR="00F65857" w:rsidRPr="00F65857" w:rsidRDefault="00F65857" w:rsidP="00F65857">
      <w:pPr>
        <w:spacing w:line="360" w:lineRule="auto"/>
        <w:jc w:val="both"/>
        <w:rPr>
          <w:rFonts w:ascii="Arial" w:hAnsi="Arial" w:cs="Arial"/>
          <w:szCs w:val="24"/>
        </w:rPr>
      </w:pPr>
    </w:p>
    <w:p w14:paraId="29ED53AA" w14:textId="77777777" w:rsidR="00F65857" w:rsidRPr="00F65857" w:rsidRDefault="00F65857" w:rsidP="00F65857">
      <w:pPr>
        <w:spacing w:line="360" w:lineRule="auto"/>
        <w:jc w:val="both"/>
        <w:rPr>
          <w:rFonts w:ascii="Arial" w:hAnsi="Arial" w:cs="Arial"/>
          <w:szCs w:val="24"/>
        </w:rPr>
      </w:pPr>
    </w:p>
    <w:p w14:paraId="10AF7787" w14:textId="77777777" w:rsidR="00F65857" w:rsidRPr="00F65857" w:rsidRDefault="00F65857" w:rsidP="00F65857">
      <w:pPr>
        <w:spacing w:line="360" w:lineRule="auto"/>
        <w:jc w:val="both"/>
        <w:rPr>
          <w:rFonts w:ascii="Arial" w:hAnsi="Arial" w:cs="Arial"/>
          <w:szCs w:val="24"/>
        </w:rPr>
      </w:pPr>
    </w:p>
    <w:p w14:paraId="3689368F" w14:textId="77777777" w:rsidR="00F65857" w:rsidRPr="00F65857" w:rsidRDefault="00F65857" w:rsidP="00F65857">
      <w:pPr>
        <w:spacing w:line="360" w:lineRule="auto"/>
        <w:jc w:val="both"/>
        <w:rPr>
          <w:rFonts w:ascii="Arial" w:hAnsi="Arial" w:cs="Arial"/>
          <w:szCs w:val="24"/>
        </w:rPr>
      </w:pPr>
    </w:p>
    <w:p w14:paraId="48FECE7C" w14:textId="77777777" w:rsidR="00F65857" w:rsidRPr="00F65857" w:rsidRDefault="00F65857" w:rsidP="00F65857">
      <w:pPr>
        <w:spacing w:line="360" w:lineRule="auto"/>
        <w:jc w:val="both"/>
        <w:rPr>
          <w:rFonts w:ascii="Arial" w:hAnsi="Arial" w:cs="Arial"/>
          <w:szCs w:val="24"/>
        </w:rPr>
      </w:pPr>
    </w:p>
    <w:p w14:paraId="72445046" w14:textId="77777777" w:rsidR="00F65857" w:rsidRPr="00F65857" w:rsidRDefault="00F65857" w:rsidP="00F65857">
      <w:pPr>
        <w:spacing w:line="360" w:lineRule="auto"/>
        <w:jc w:val="both"/>
        <w:rPr>
          <w:rFonts w:ascii="Arial" w:hAnsi="Arial" w:cs="Arial"/>
          <w:szCs w:val="24"/>
        </w:rPr>
      </w:pPr>
    </w:p>
    <w:p w14:paraId="41C8767B" w14:textId="77777777" w:rsidR="00F65857" w:rsidRPr="00F65857" w:rsidRDefault="00F65857" w:rsidP="00F65857">
      <w:pPr>
        <w:shd w:val="clear" w:color="auto" w:fill="FFFFFF"/>
        <w:spacing w:line="360" w:lineRule="auto"/>
        <w:jc w:val="center"/>
        <w:rPr>
          <w:rFonts w:ascii="Arial" w:hAnsi="Arial" w:cs="Arial"/>
          <w:b/>
          <w:sz w:val="28"/>
          <w:szCs w:val="28"/>
        </w:rPr>
      </w:pPr>
    </w:p>
    <w:p w14:paraId="427619A3" w14:textId="77777777" w:rsidR="00F65857" w:rsidRPr="00F65857" w:rsidRDefault="00F65857" w:rsidP="00F65857">
      <w:pPr>
        <w:shd w:val="clear" w:color="auto" w:fill="FFFFFF"/>
        <w:spacing w:line="360" w:lineRule="auto"/>
        <w:jc w:val="center"/>
        <w:rPr>
          <w:rFonts w:ascii="Arial" w:hAnsi="Arial" w:cs="Arial"/>
          <w:b/>
          <w:sz w:val="28"/>
          <w:szCs w:val="28"/>
        </w:rPr>
      </w:pPr>
    </w:p>
    <w:p w14:paraId="41C0C957" w14:textId="0ADC2DEF" w:rsidR="00F65857" w:rsidRDefault="00DA2091" w:rsidP="00F779A8">
      <w:pPr>
        <w:jc w:val="center"/>
        <w:rPr>
          <w:rFonts w:ascii="Arial" w:hAnsi="Arial" w:cs="Arial"/>
          <w:b/>
          <w:szCs w:val="24"/>
        </w:rPr>
      </w:pPr>
      <w:r>
        <w:rPr>
          <w:rFonts w:ascii="Arial" w:hAnsi="Arial" w:cs="Arial"/>
          <w:b/>
          <w:sz w:val="28"/>
          <w:szCs w:val="28"/>
        </w:rPr>
        <w:br w:type="page"/>
      </w:r>
      <w:r w:rsidR="00F65857" w:rsidRPr="00F65857">
        <w:rPr>
          <w:rFonts w:ascii="Arial" w:hAnsi="Arial" w:cs="Arial"/>
          <w:b/>
          <w:szCs w:val="24"/>
        </w:rPr>
        <w:t>RESUMO</w:t>
      </w:r>
    </w:p>
    <w:p w14:paraId="3BDAD775" w14:textId="77777777" w:rsidR="00E37923" w:rsidRPr="003F6532" w:rsidRDefault="00E37923" w:rsidP="00F779A8">
      <w:pPr>
        <w:jc w:val="center"/>
        <w:rPr>
          <w:rFonts w:ascii="Arial" w:hAnsi="Arial" w:cs="Arial"/>
          <w:b/>
          <w:sz w:val="28"/>
          <w:szCs w:val="28"/>
        </w:rPr>
      </w:pPr>
    </w:p>
    <w:p w14:paraId="6AF7DFB3" w14:textId="0BCEEB2C" w:rsidR="00976488" w:rsidRPr="00431D31" w:rsidRDefault="00F65857" w:rsidP="004F7AF9">
      <w:pPr>
        <w:widowControl w:val="0"/>
        <w:spacing w:before="120" w:after="120" w:line="240" w:lineRule="auto"/>
        <w:ind w:firstLine="720"/>
        <w:jc w:val="both"/>
        <w:rPr>
          <w:rFonts w:ascii="Arial" w:hAnsi="Arial" w:cs="Arial"/>
          <w:sz w:val="24"/>
          <w:szCs w:val="24"/>
        </w:rPr>
      </w:pPr>
      <w:r w:rsidRPr="00C73282">
        <w:rPr>
          <w:rFonts w:ascii="Arial" w:hAnsi="Arial" w:cs="Arial"/>
          <w:sz w:val="24"/>
          <w:szCs w:val="28"/>
        </w:rPr>
        <w:t>O presente trabalho</w:t>
      </w:r>
      <w:r w:rsidR="00133A50">
        <w:rPr>
          <w:rFonts w:ascii="Arial" w:hAnsi="Arial" w:cs="Arial"/>
          <w:sz w:val="24"/>
          <w:szCs w:val="28"/>
        </w:rPr>
        <w:t xml:space="preserve"> teve por objetivo</w:t>
      </w:r>
      <w:r w:rsidRPr="00C73282">
        <w:rPr>
          <w:rFonts w:ascii="Arial" w:hAnsi="Arial" w:cs="Arial"/>
          <w:sz w:val="24"/>
          <w:szCs w:val="28"/>
        </w:rPr>
        <w:t xml:space="preserve"> </w:t>
      </w:r>
      <w:r w:rsidR="00431D31" w:rsidRPr="000C6894">
        <w:rPr>
          <w:rFonts w:ascii="Arial" w:hAnsi="Arial" w:cs="Arial"/>
          <w:sz w:val="24"/>
          <w:szCs w:val="24"/>
        </w:rPr>
        <w:t>demonst</w:t>
      </w:r>
      <w:r w:rsidR="00133A50">
        <w:rPr>
          <w:rFonts w:ascii="Arial" w:hAnsi="Arial" w:cs="Arial"/>
          <w:sz w:val="24"/>
          <w:szCs w:val="24"/>
        </w:rPr>
        <w:t>rar</w:t>
      </w:r>
      <w:r w:rsidR="00431D31" w:rsidRPr="000C6894">
        <w:rPr>
          <w:rFonts w:ascii="Arial" w:hAnsi="Arial" w:cs="Arial"/>
          <w:sz w:val="24"/>
          <w:szCs w:val="24"/>
        </w:rPr>
        <w:t xml:space="preserve"> a regressividade do sistema tributário brasileiro </w:t>
      </w:r>
      <w:r w:rsidR="00431D31">
        <w:rPr>
          <w:rFonts w:ascii="Arial" w:hAnsi="Arial" w:cs="Arial"/>
          <w:sz w:val="24"/>
          <w:szCs w:val="24"/>
        </w:rPr>
        <w:t>comparando-</w:t>
      </w:r>
      <w:r w:rsidR="00A12290">
        <w:rPr>
          <w:rFonts w:ascii="Arial" w:hAnsi="Arial" w:cs="Arial"/>
          <w:sz w:val="24"/>
          <w:szCs w:val="24"/>
        </w:rPr>
        <w:t>o</w:t>
      </w:r>
      <w:r w:rsidR="00431D31">
        <w:rPr>
          <w:rFonts w:ascii="Arial" w:hAnsi="Arial" w:cs="Arial"/>
          <w:sz w:val="24"/>
          <w:szCs w:val="24"/>
        </w:rPr>
        <w:t xml:space="preserve"> com </w:t>
      </w:r>
      <w:r w:rsidR="00A12290">
        <w:rPr>
          <w:rFonts w:ascii="Arial" w:hAnsi="Arial" w:cs="Arial"/>
          <w:sz w:val="24"/>
          <w:szCs w:val="24"/>
        </w:rPr>
        <w:t xml:space="preserve">os sistemas </w:t>
      </w:r>
      <w:r w:rsidR="00431D31">
        <w:rPr>
          <w:rFonts w:ascii="Arial" w:hAnsi="Arial" w:cs="Arial"/>
          <w:sz w:val="24"/>
          <w:szCs w:val="24"/>
        </w:rPr>
        <w:t xml:space="preserve">dos países da OCDE e </w:t>
      </w:r>
      <w:r w:rsidR="00A12290">
        <w:rPr>
          <w:rFonts w:ascii="Arial" w:hAnsi="Arial" w:cs="Arial"/>
          <w:sz w:val="24"/>
          <w:szCs w:val="24"/>
        </w:rPr>
        <w:t>os la</w:t>
      </w:r>
      <w:r w:rsidR="00A24A92">
        <w:rPr>
          <w:rFonts w:ascii="Arial" w:hAnsi="Arial" w:cs="Arial"/>
          <w:sz w:val="24"/>
          <w:szCs w:val="24"/>
        </w:rPr>
        <w:t>t</w:t>
      </w:r>
      <w:r w:rsidR="00A12290">
        <w:rPr>
          <w:rFonts w:ascii="Arial" w:hAnsi="Arial" w:cs="Arial"/>
          <w:sz w:val="24"/>
          <w:szCs w:val="24"/>
        </w:rPr>
        <w:t>ino-americanos</w:t>
      </w:r>
      <w:r w:rsidR="00431D31">
        <w:rPr>
          <w:rFonts w:ascii="Arial" w:hAnsi="Arial" w:cs="Arial"/>
          <w:sz w:val="24"/>
          <w:szCs w:val="24"/>
        </w:rPr>
        <w:t xml:space="preserve">.  </w:t>
      </w:r>
      <w:r w:rsidR="00133A50">
        <w:rPr>
          <w:rFonts w:ascii="Arial" w:hAnsi="Arial" w:cs="Arial"/>
          <w:sz w:val="24"/>
          <w:szCs w:val="24"/>
        </w:rPr>
        <w:t>Para tanto</w:t>
      </w:r>
      <w:r w:rsidR="00A12290">
        <w:rPr>
          <w:rFonts w:ascii="Arial" w:hAnsi="Arial" w:cs="Arial"/>
          <w:sz w:val="24"/>
          <w:szCs w:val="24"/>
        </w:rPr>
        <w:t>,</w:t>
      </w:r>
      <w:r w:rsidR="00133A50">
        <w:rPr>
          <w:rFonts w:ascii="Arial" w:hAnsi="Arial" w:cs="Arial"/>
          <w:sz w:val="24"/>
          <w:szCs w:val="24"/>
        </w:rPr>
        <w:t xml:space="preserve"> comparou </w:t>
      </w:r>
      <w:r w:rsidR="00D064E3">
        <w:rPr>
          <w:rFonts w:ascii="Arial" w:hAnsi="Arial" w:cs="Arial"/>
          <w:sz w:val="24"/>
          <w:szCs w:val="24"/>
        </w:rPr>
        <w:t>o conjunto da</w:t>
      </w:r>
      <w:r w:rsidR="00133A50">
        <w:rPr>
          <w:rFonts w:ascii="Arial" w:hAnsi="Arial" w:cs="Arial"/>
          <w:sz w:val="24"/>
          <w:szCs w:val="24"/>
        </w:rPr>
        <w:t xml:space="preserve"> estrutura tributária brasileira e cada um</w:t>
      </w:r>
      <w:r w:rsidR="00D064E3">
        <w:rPr>
          <w:rFonts w:ascii="Arial" w:hAnsi="Arial" w:cs="Arial"/>
          <w:sz w:val="24"/>
          <w:szCs w:val="24"/>
        </w:rPr>
        <w:t xml:space="preserve"> de seus tipos de impostos com a média do</w:t>
      </w:r>
      <w:r w:rsidR="00B20459">
        <w:rPr>
          <w:rFonts w:ascii="Arial" w:hAnsi="Arial" w:cs="Arial"/>
          <w:sz w:val="24"/>
          <w:szCs w:val="24"/>
        </w:rPr>
        <w:t>s</w:t>
      </w:r>
      <w:r w:rsidR="00D064E3">
        <w:rPr>
          <w:rFonts w:ascii="Arial" w:hAnsi="Arial" w:cs="Arial"/>
          <w:sz w:val="24"/>
          <w:szCs w:val="24"/>
        </w:rPr>
        <w:t xml:space="preserve"> países da OCDE e da América Latina e Caribe, utilizando relatórios e bases de dados da OCDE, </w:t>
      </w:r>
      <w:r w:rsidR="00D14C59">
        <w:rPr>
          <w:rFonts w:ascii="Arial" w:hAnsi="Arial" w:cs="Arial"/>
          <w:sz w:val="24"/>
          <w:szCs w:val="24"/>
        </w:rPr>
        <w:t xml:space="preserve">da Receita Federal Brasileira, do Tesouro Nacional, além </w:t>
      </w:r>
      <w:r w:rsidR="00D064E3">
        <w:rPr>
          <w:rFonts w:ascii="Arial" w:hAnsi="Arial" w:cs="Arial"/>
          <w:sz w:val="24"/>
          <w:szCs w:val="24"/>
        </w:rPr>
        <w:t xml:space="preserve"> </w:t>
      </w:r>
      <w:r w:rsidR="00D14C59">
        <w:rPr>
          <w:rFonts w:ascii="Arial" w:hAnsi="Arial" w:cs="Arial"/>
          <w:sz w:val="24"/>
          <w:szCs w:val="24"/>
        </w:rPr>
        <w:t xml:space="preserve">de trabalhos acadêmicos e de especialistas sobre o tema. Constatou </w:t>
      </w:r>
      <w:r w:rsidR="00B20459">
        <w:rPr>
          <w:rFonts w:ascii="Arial" w:hAnsi="Arial" w:cs="Arial"/>
          <w:sz w:val="24"/>
          <w:szCs w:val="24"/>
        </w:rPr>
        <w:t xml:space="preserve">que </w:t>
      </w:r>
      <w:r w:rsidR="00C55DEA">
        <w:rPr>
          <w:rFonts w:ascii="Arial" w:hAnsi="Arial" w:cs="Arial"/>
          <w:sz w:val="24"/>
          <w:szCs w:val="24"/>
        </w:rPr>
        <w:t xml:space="preserve">a regressividade do sistema é uma característica comum ao Brasil e à média dos </w:t>
      </w:r>
      <w:r w:rsidR="008C0646">
        <w:rPr>
          <w:rFonts w:ascii="Arial" w:hAnsi="Arial" w:cs="Arial"/>
          <w:sz w:val="24"/>
          <w:szCs w:val="24"/>
        </w:rPr>
        <w:t xml:space="preserve">países latino-americanos, sendo que </w:t>
      </w:r>
      <w:r w:rsidR="009A48C2">
        <w:rPr>
          <w:rFonts w:ascii="Arial" w:hAnsi="Arial" w:cs="Arial"/>
          <w:sz w:val="24"/>
          <w:szCs w:val="24"/>
        </w:rPr>
        <w:t>o</w:t>
      </w:r>
      <w:r w:rsidR="008C0646">
        <w:rPr>
          <w:rFonts w:ascii="Arial" w:hAnsi="Arial" w:cs="Arial"/>
          <w:sz w:val="24"/>
          <w:szCs w:val="24"/>
        </w:rPr>
        <w:t xml:space="preserve"> </w:t>
      </w:r>
      <w:r w:rsidR="009A48C2">
        <w:rPr>
          <w:rFonts w:ascii="Arial" w:hAnsi="Arial" w:cs="Arial"/>
          <w:sz w:val="24"/>
          <w:szCs w:val="24"/>
        </w:rPr>
        <w:t>sistema brasileir</w:t>
      </w:r>
      <w:r w:rsidR="00A24A92">
        <w:rPr>
          <w:rFonts w:ascii="Arial" w:hAnsi="Arial" w:cs="Arial"/>
          <w:sz w:val="24"/>
          <w:szCs w:val="24"/>
        </w:rPr>
        <w:t>o</w:t>
      </w:r>
      <w:r w:rsidR="009A48C2">
        <w:rPr>
          <w:rFonts w:ascii="Arial" w:hAnsi="Arial" w:cs="Arial"/>
          <w:sz w:val="24"/>
          <w:szCs w:val="24"/>
        </w:rPr>
        <w:t xml:space="preserve"> apresenta maior regressividade do que os vizinhos do continente</w:t>
      </w:r>
      <w:r w:rsidR="00A24A92">
        <w:rPr>
          <w:rFonts w:ascii="Arial" w:hAnsi="Arial" w:cs="Arial"/>
          <w:sz w:val="24"/>
          <w:szCs w:val="24"/>
        </w:rPr>
        <w:t>. Regressividade</w:t>
      </w:r>
      <w:r w:rsidR="00837754">
        <w:rPr>
          <w:rFonts w:ascii="Arial" w:hAnsi="Arial" w:cs="Arial"/>
          <w:sz w:val="24"/>
          <w:szCs w:val="24"/>
        </w:rPr>
        <w:t xml:space="preserve"> </w:t>
      </w:r>
      <w:r w:rsidR="00A24A92">
        <w:rPr>
          <w:rFonts w:ascii="Arial" w:hAnsi="Arial" w:cs="Arial"/>
          <w:sz w:val="24"/>
          <w:szCs w:val="24"/>
        </w:rPr>
        <w:t>que</w:t>
      </w:r>
      <w:r w:rsidR="00837754">
        <w:rPr>
          <w:rFonts w:ascii="Arial" w:hAnsi="Arial" w:cs="Arial"/>
          <w:sz w:val="24"/>
          <w:szCs w:val="24"/>
        </w:rPr>
        <w:t xml:space="preserve"> é ainda mais gritante quando comparada à estrutura progressiva dos tributos na média das nações que compõem a OCDE. </w:t>
      </w:r>
    </w:p>
    <w:p w14:paraId="39671327" w14:textId="77777777" w:rsidR="00F65857" w:rsidRPr="00F65857" w:rsidRDefault="00F65857" w:rsidP="00F65857">
      <w:pPr>
        <w:widowControl w:val="0"/>
        <w:spacing w:after="0" w:line="360" w:lineRule="auto"/>
        <w:jc w:val="both"/>
        <w:rPr>
          <w:rFonts w:ascii="Arial" w:hAnsi="Arial" w:cs="Arial"/>
          <w:szCs w:val="24"/>
        </w:rPr>
      </w:pPr>
    </w:p>
    <w:p w14:paraId="425690C4" w14:textId="49BDB726" w:rsidR="00F65857" w:rsidRPr="00DA2091" w:rsidRDefault="00CB6172" w:rsidP="00F65857">
      <w:pPr>
        <w:spacing w:line="360" w:lineRule="auto"/>
        <w:rPr>
          <w:rFonts w:ascii="Arial" w:hAnsi="Arial" w:cs="Arial"/>
          <w:szCs w:val="24"/>
        </w:rPr>
      </w:pPr>
      <w:r w:rsidRPr="00F65857">
        <w:rPr>
          <w:rFonts w:ascii="Arial" w:hAnsi="Arial" w:cs="Arial"/>
          <w:szCs w:val="24"/>
        </w:rPr>
        <w:t>PALAVRAS-CHAVE</w:t>
      </w:r>
      <w:r w:rsidR="00F65857" w:rsidRPr="00F65857">
        <w:rPr>
          <w:rFonts w:ascii="Arial" w:hAnsi="Arial" w:cs="Arial"/>
          <w:szCs w:val="24"/>
        </w:rPr>
        <w:t>:</w:t>
      </w:r>
      <w:r w:rsidR="00967980">
        <w:rPr>
          <w:rFonts w:ascii="Arial" w:hAnsi="Arial" w:cs="Arial"/>
          <w:szCs w:val="24"/>
        </w:rPr>
        <w:t xml:space="preserve"> Tributação</w:t>
      </w:r>
      <w:r w:rsidR="00E37923">
        <w:rPr>
          <w:rFonts w:ascii="Arial" w:hAnsi="Arial" w:cs="Arial"/>
          <w:szCs w:val="24"/>
        </w:rPr>
        <w:t>.</w:t>
      </w:r>
      <w:r w:rsidR="00967980">
        <w:rPr>
          <w:rFonts w:ascii="Arial" w:hAnsi="Arial" w:cs="Arial"/>
          <w:szCs w:val="24"/>
        </w:rPr>
        <w:t xml:space="preserve"> </w:t>
      </w:r>
      <w:r w:rsidR="00E37923">
        <w:rPr>
          <w:rFonts w:ascii="Arial" w:hAnsi="Arial" w:cs="Arial"/>
          <w:sz w:val="24"/>
          <w:szCs w:val="24"/>
        </w:rPr>
        <w:t>Reforma</w:t>
      </w:r>
      <w:r w:rsidR="00967980">
        <w:rPr>
          <w:rFonts w:ascii="Arial" w:hAnsi="Arial" w:cs="Arial"/>
          <w:sz w:val="24"/>
          <w:szCs w:val="24"/>
        </w:rPr>
        <w:t xml:space="preserve"> tributária</w:t>
      </w:r>
      <w:r w:rsidR="00E37923">
        <w:rPr>
          <w:rFonts w:ascii="Arial" w:hAnsi="Arial" w:cs="Arial"/>
          <w:sz w:val="24"/>
          <w:szCs w:val="24"/>
        </w:rPr>
        <w:t xml:space="preserve">. Regressividade. </w:t>
      </w:r>
    </w:p>
    <w:p w14:paraId="0DFC81A1" w14:textId="47DFBEDE" w:rsidR="00F65857" w:rsidRDefault="00F65857" w:rsidP="00F65857">
      <w:pPr>
        <w:spacing w:line="360" w:lineRule="auto"/>
        <w:jc w:val="center"/>
        <w:rPr>
          <w:rFonts w:ascii="Arial" w:hAnsi="Arial" w:cs="Arial"/>
          <w:b/>
          <w:szCs w:val="24"/>
        </w:rPr>
      </w:pPr>
    </w:p>
    <w:p w14:paraId="6DAA25AF" w14:textId="33749F04" w:rsidR="005707D1" w:rsidRDefault="005707D1" w:rsidP="00F65857">
      <w:pPr>
        <w:spacing w:line="360" w:lineRule="auto"/>
        <w:jc w:val="center"/>
        <w:rPr>
          <w:rFonts w:ascii="Arial" w:hAnsi="Arial" w:cs="Arial"/>
          <w:b/>
          <w:szCs w:val="24"/>
        </w:rPr>
      </w:pPr>
    </w:p>
    <w:p w14:paraId="1C051A6C" w14:textId="0AD35D08" w:rsidR="005707D1" w:rsidRDefault="005707D1" w:rsidP="00F65857">
      <w:pPr>
        <w:spacing w:line="360" w:lineRule="auto"/>
        <w:jc w:val="center"/>
        <w:rPr>
          <w:rFonts w:ascii="Arial" w:hAnsi="Arial" w:cs="Arial"/>
          <w:b/>
          <w:szCs w:val="24"/>
        </w:rPr>
      </w:pPr>
    </w:p>
    <w:p w14:paraId="69A4AD6E" w14:textId="77777777" w:rsidR="005707D1" w:rsidRPr="00DA2091" w:rsidRDefault="005707D1" w:rsidP="00F65857">
      <w:pPr>
        <w:spacing w:line="360" w:lineRule="auto"/>
        <w:jc w:val="center"/>
        <w:rPr>
          <w:rFonts w:ascii="Arial" w:hAnsi="Arial" w:cs="Arial"/>
          <w:b/>
          <w:szCs w:val="24"/>
        </w:rPr>
      </w:pPr>
    </w:p>
    <w:p w14:paraId="2F61F0EC" w14:textId="234CE4EA" w:rsidR="00F65857" w:rsidRPr="00E37923" w:rsidRDefault="00DA2091" w:rsidP="00DA2091">
      <w:pPr>
        <w:rPr>
          <w:rFonts w:ascii="Arial" w:hAnsi="Arial" w:cs="Arial"/>
          <w:szCs w:val="24"/>
        </w:rPr>
      </w:pPr>
      <w:r w:rsidRPr="00E37923">
        <w:rPr>
          <w:rFonts w:ascii="Arial" w:hAnsi="Arial" w:cs="Arial"/>
          <w:szCs w:val="24"/>
        </w:rPr>
        <w:br w:type="page"/>
      </w:r>
    </w:p>
    <w:p w14:paraId="5B645E5B" w14:textId="77777777" w:rsidR="00F65857" w:rsidRPr="00F65857" w:rsidRDefault="00F65857" w:rsidP="00F65857">
      <w:pPr>
        <w:pStyle w:val="ndicedeilustraes"/>
        <w:tabs>
          <w:tab w:val="right" w:leader="dot" w:pos="9061"/>
        </w:tabs>
        <w:jc w:val="center"/>
        <w:rPr>
          <w:rFonts w:cs="Arial"/>
          <w:b/>
        </w:rPr>
      </w:pPr>
      <w:r w:rsidRPr="00F65857">
        <w:rPr>
          <w:rFonts w:cs="Arial"/>
          <w:b/>
        </w:rPr>
        <w:t>LISTA DE TABELAS</w:t>
      </w:r>
    </w:p>
    <w:p w14:paraId="3484B3FB" w14:textId="3862C92F" w:rsidR="00F65857" w:rsidRDefault="00F65857" w:rsidP="00F65857">
      <w:pPr>
        <w:rPr>
          <w:rFonts w:ascii="Arial" w:hAnsi="Arial" w:cs="Arial"/>
        </w:rPr>
      </w:pPr>
    </w:p>
    <w:p w14:paraId="5621A66F" w14:textId="723ED79F" w:rsidR="00C54816" w:rsidRDefault="004A7B73" w:rsidP="00C54816">
      <w:pPr>
        <w:pStyle w:val="ndicedeilustraes"/>
        <w:tabs>
          <w:tab w:val="right" w:leader="dot" w:pos="8828"/>
        </w:tabs>
        <w:spacing w:before="240" w:after="240"/>
        <w:rPr>
          <w:rFonts w:asciiTheme="minorHAnsi" w:eastAsiaTheme="minorEastAsia" w:hAnsiTheme="minorHAnsi"/>
          <w:noProof/>
          <w:sz w:val="22"/>
          <w:lang w:eastAsia="pt-BR"/>
        </w:rPr>
      </w:pPr>
      <w:r>
        <w:rPr>
          <w:rFonts w:cs="Arial"/>
        </w:rPr>
        <w:fldChar w:fldCharType="begin"/>
      </w:r>
      <w:r>
        <w:rPr>
          <w:rFonts w:cs="Arial"/>
        </w:rPr>
        <w:instrText xml:space="preserve"> TOC \h \z \c "Tabela" </w:instrText>
      </w:r>
      <w:r>
        <w:rPr>
          <w:rFonts w:cs="Arial"/>
        </w:rPr>
        <w:fldChar w:fldCharType="separate"/>
      </w:r>
      <w:hyperlink w:anchor="_Toc58522305" w:history="1">
        <w:r w:rsidR="00C54816" w:rsidRPr="006D50A8">
          <w:rPr>
            <w:rStyle w:val="Hyperlink"/>
            <w:rFonts w:cs="Arial"/>
            <w:noProof/>
          </w:rPr>
          <w:t>Tabela 1 - Carga tributária total do Brasil em relação ao PIB em anos selecionados (em percentual)</w:t>
        </w:r>
        <w:r w:rsidR="00C54816">
          <w:rPr>
            <w:noProof/>
            <w:webHidden/>
          </w:rPr>
          <w:tab/>
        </w:r>
        <w:r w:rsidR="00C54816">
          <w:rPr>
            <w:noProof/>
            <w:webHidden/>
          </w:rPr>
          <w:fldChar w:fldCharType="begin"/>
        </w:r>
        <w:r w:rsidR="00C54816">
          <w:rPr>
            <w:noProof/>
            <w:webHidden/>
          </w:rPr>
          <w:instrText xml:space="preserve"> PAGEREF _Toc58522305 \h </w:instrText>
        </w:r>
        <w:r w:rsidR="00C54816">
          <w:rPr>
            <w:noProof/>
            <w:webHidden/>
          </w:rPr>
        </w:r>
        <w:r w:rsidR="00C54816">
          <w:rPr>
            <w:noProof/>
            <w:webHidden/>
          </w:rPr>
          <w:fldChar w:fldCharType="separate"/>
        </w:r>
        <w:r w:rsidR="005552D6">
          <w:rPr>
            <w:noProof/>
            <w:webHidden/>
          </w:rPr>
          <w:t>25</w:t>
        </w:r>
        <w:r w:rsidR="00C54816">
          <w:rPr>
            <w:noProof/>
            <w:webHidden/>
          </w:rPr>
          <w:fldChar w:fldCharType="end"/>
        </w:r>
      </w:hyperlink>
    </w:p>
    <w:p w14:paraId="63FAE0DD" w14:textId="6EABC5D0" w:rsidR="00C54816" w:rsidRDefault="00D97EB8" w:rsidP="00C54816">
      <w:pPr>
        <w:pStyle w:val="ndicedeilustraes"/>
        <w:tabs>
          <w:tab w:val="right" w:leader="dot" w:pos="8828"/>
        </w:tabs>
        <w:spacing w:before="240" w:after="240"/>
        <w:rPr>
          <w:rFonts w:asciiTheme="minorHAnsi" w:eastAsiaTheme="minorEastAsia" w:hAnsiTheme="minorHAnsi"/>
          <w:noProof/>
          <w:sz w:val="22"/>
          <w:lang w:eastAsia="pt-BR"/>
        </w:rPr>
      </w:pPr>
      <w:hyperlink w:anchor="_Toc58522306" w:history="1">
        <w:r w:rsidR="00C54816" w:rsidRPr="006D50A8">
          <w:rPr>
            <w:rStyle w:val="Hyperlink"/>
            <w:rFonts w:cs="Arial"/>
            <w:noProof/>
          </w:rPr>
          <w:t>Tabela 2 - Alíquota efetiva de imposto de renda sobre pessoas físicas no Brasil por faixa de renda do contribuinte (2007-2016)</w:t>
        </w:r>
        <w:r w:rsidR="00C54816">
          <w:rPr>
            <w:noProof/>
            <w:webHidden/>
          </w:rPr>
          <w:tab/>
        </w:r>
        <w:r w:rsidR="00C54816">
          <w:rPr>
            <w:noProof/>
            <w:webHidden/>
          </w:rPr>
          <w:fldChar w:fldCharType="begin"/>
        </w:r>
        <w:r w:rsidR="00C54816">
          <w:rPr>
            <w:noProof/>
            <w:webHidden/>
          </w:rPr>
          <w:instrText xml:space="preserve"> PAGEREF _Toc58522306 \h </w:instrText>
        </w:r>
        <w:r w:rsidR="00C54816">
          <w:rPr>
            <w:noProof/>
            <w:webHidden/>
          </w:rPr>
        </w:r>
        <w:r w:rsidR="00C54816">
          <w:rPr>
            <w:noProof/>
            <w:webHidden/>
          </w:rPr>
          <w:fldChar w:fldCharType="separate"/>
        </w:r>
        <w:r w:rsidR="005552D6">
          <w:rPr>
            <w:noProof/>
            <w:webHidden/>
          </w:rPr>
          <w:t>27</w:t>
        </w:r>
        <w:r w:rsidR="00C54816">
          <w:rPr>
            <w:noProof/>
            <w:webHidden/>
          </w:rPr>
          <w:fldChar w:fldCharType="end"/>
        </w:r>
      </w:hyperlink>
    </w:p>
    <w:p w14:paraId="2A9177BF" w14:textId="34F86A37" w:rsidR="00C54816" w:rsidRDefault="00D97EB8" w:rsidP="00C54816">
      <w:pPr>
        <w:pStyle w:val="ndicedeilustraes"/>
        <w:tabs>
          <w:tab w:val="right" w:leader="dot" w:pos="8828"/>
        </w:tabs>
        <w:spacing w:before="240" w:after="240"/>
        <w:rPr>
          <w:rFonts w:asciiTheme="minorHAnsi" w:eastAsiaTheme="minorEastAsia" w:hAnsiTheme="minorHAnsi"/>
          <w:noProof/>
          <w:sz w:val="22"/>
          <w:lang w:eastAsia="pt-BR"/>
        </w:rPr>
      </w:pPr>
      <w:hyperlink w:anchor="_Toc58522307" w:history="1">
        <w:r w:rsidR="00C54816" w:rsidRPr="006D50A8">
          <w:rPr>
            <w:rStyle w:val="Hyperlink"/>
            <w:rFonts w:cs="Arial"/>
            <w:noProof/>
          </w:rPr>
          <w:t>Tabela 3 - Alíquotas vigentes de tributação dos lucros e dividendos nos países da OCDE (2015)</w:t>
        </w:r>
        <w:r w:rsidR="00C54816">
          <w:rPr>
            <w:noProof/>
            <w:webHidden/>
          </w:rPr>
          <w:tab/>
        </w:r>
        <w:r w:rsidR="00C54816">
          <w:rPr>
            <w:noProof/>
            <w:webHidden/>
          </w:rPr>
          <w:fldChar w:fldCharType="begin"/>
        </w:r>
        <w:r w:rsidR="00C54816">
          <w:rPr>
            <w:noProof/>
            <w:webHidden/>
          </w:rPr>
          <w:instrText xml:space="preserve"> PAGEREF _Toc58522307 \h </w:instrText>
        </w:r>
        <w:r w:rsidR="00C54816">
          <w:rPr>
            <w:noProof/>
            <w:webHidden/>
          </w:rPr>
        </w:r>
        <w:r w:rsidR="00C54816">
          <w:rPr>
            <w:noProof/>
            <w:webHidden/>
          </w:rPr>
          <w:fldChar w:fldCharType="separate"/>
        </w:r>
        <w:r w:rsidR="005552D6">
          <w:rPr>
            <w:noProof/>
            <w:webHidden/>
          </w:rPr>
          <w:t>36</w:t>
        </w:r>
        <w:r w:rsidR="00C54816">
          <w:rPr>
            <w:noProof/>
            <w:webHidden/>
          </w:rPr>
          <w:fldChar w:fldCharType="end"/>
        </w:r>
      </w:hyperlink>
    </w:p>
    <w:p w14:paraId="40CCECE9" w14:textId="29AB9EB9" w:rsidR="004A7B73" w:rsidRPr="00F65857" w:rsidRDefault="004A7B73" w:rsidP="00F65857">
      <w:pPr>
        <w:rPr>
          <w:rFonts w:ascii="Arial" w:hAnsi="Arial" w:cs="Arial"/>
        </w:rPr>
      </w:pPr>
      <w:r>
        <w:rPr>
          <w:rFonts w:ascii="Arial" w:hAnsi="Arial" w:cs="Arial"/>
        </w:rPr>
        <w:fldChar w:fldCharType="end"/>
      </w:r>
    </w:p>
    <w:p w14:paraId="5277F923" w14:textId="6531ACE9" w:rsidR="00F65857" w:rsidRPr="00C54816" w:rsidRDefault="00F65857" w:rsidP="00790544">
      <w:pPr>
        <w:rPr>
          <w:rFonts w:ascii="Arial" w:hAnsi="Arial" w:cs="Arial"/>
          <w:bCs/>
        </w:rPr>
      </w:pPr>
    </w:p>
    <w:p w14:paraId="3DC3492D" w14:textId="07DB261B" w:rsidR="00790544" w:rsidRDefault="00790544" w:rsidP="00790544">
      <w:pPr>
        <w:rPr>
          <w:rFonts w:ascii="Arial" w:hAnsi="Arial" w:cs="Arial"/>
          <w:b/>
        </w:rPr>
      </w:pPr>
    </w:p>
    <w:p w14:paraId="7D519CB7" w14:textId="3EF6208D" w:rsidR="00790544" w:rsidRDefault="00790544" w:rsidP="00790544">
      <w:pPr>
        <w:rPr>
          <w:rFonts w:ascii="Arial" w:hAnsi="Arial" w:cs="Arial"/>
          <w:b/>
        </w:rPr>
      </w:pPr>
    </w:p>
    <w:p w14:paraId="034B95AC" w14:textId="05B98FCD" w:rsidR="00790544" w:rsidRDefault="00790544" w:rsidP="00790544">
      <w:pPr>
        <w:rPr>
          <w:rFonts w:ascii="Arial" w:hAnsi="Arial" w:cs="Arial"/>
          <w:b/>
        </w:rPr>
      </w:pPr>
    </w:p>
    <w:p w14:paraId="3ACE5450" w14:textId="18854B4F" w:rsidR="00790544" w:rsidRDefault="00790544" w:rsidP="00790544">
      <w:pPr>
        <w:rPr>
          <w:rFonts w:ascii="Arial" w:hAnsi="Arial" w:cs="Arial"/>
          <w:b/>
        </w:rPr>
      </w:pPr>
    </w:p>
    <w:p w14:paraId="4CA6E07A" w14:textId="38FE8CCD" w:rsidR="00790544" w:rsidRDefault="00790544" w:rsidP="00790544">
      <w:pPr>
        <w:rPr>
          <w:rFonts w:ascii="Arial" w:hAnsi="Arial" w:cs="Arial"/>
          <w:b/>
        </w:rPr>
      </w:pPr>
    </w:p>
    <w:p w14:paraId="186C5E34" w14:textId="1066C08B" w:rsidR="00790544" w:rsidRDefault="00790544" w:rsidP="00790544">
      <w:pPr>
        <w:rPr>
          <w:rFonts w:ascii="Arial" w:hAnsi="Arial" w:cs="Arial"/>
          <w:b/>
        </w:rPr>
      </w:pPr>
    </w:p>
    <w:p w14:paraId="50F54B31" w14:textId="6D528791" w:rsidR="00790544" w:rsidRDefault="00790544" w:rsidP="00790544">
      <w:pPr>
        <w:rPr>
          <w:rFonts w:ascii="Arial" w:hAnsi="Arial" w:cs="Arial"/>
          <w:b/>
        </w:rPr>
      </w:pPr>
    </w:p>
    <w:p w14:paraId="1227ADAE" w14:textId="173EA42F" w:rsidR="00790544" w:rsidRDefault="00790544" w:rsidP="00790544">
      <w:pPr>
        <w:rPr>
          <w:rFonts w:ascii="Arial" w:hAnsi="Arial" w:cs="Arial"/>
          <w:b/>
        </w:rPr>
      </w:pPr>
    </w:p>
    <w:p w14:paraId="592D6CD9" w14:textId="3EB5AF80" w:rsidR="00790544" w:rsidRDefault="00790544" w:rsidP="00790544">
      <w:pPr>
        <w:rPr>
          <w:rFonts w:ascii="Arial" w:hAnsi="Arial" w:cs="Arial"/>
          <w:b/>
        </w:rPr>
      </w:pPr>
    </w:p>
    <w:p w14:paraId="5B1AA634" w14:textId="2866F787" w:rsidR="00790544" w:rsidRDefault="00790544" w:rsidP="00790544">
      <w:pPr>
        <w:rPr>
          <w:rFonts w:ascii="Arial" w:hAnsi="Arial" w:cs="Arial"/>
          <w:b/>
        </w:rPr>
      </w:pPr>
    </w:p>
    <w:p w14:paraId="1132B955" w14:textId="61FCA9B3" w:rsidR="00790544" w:rsidRDefault="00790544" w:rsidP="00790544">
      <w:pPr>
        <w:rPr>
          <w:rFonts w:ascii="Arial" w:hAnsi="Arial" w:cs="Arial"/>
          <w:b/>
        </w:rPr>
      </w:pPr>
    </w:p>
    <w:p w14:paraId="35071E3B" w14:textId="6D1F8DFB" w:rsidR="00790544" w:rsidRDefault="00790544" w:rsidP="00790544">
      <w:pPr>
        <w:rPr>
          <w:rFonts w:ascii="Arial" w:hAnsi="Arial" w:cs="Arial"/>
          <w:b/>
        </w:rPr>
      </w:pPr>
    </w:p>
    <w:p w14:paraId="6E96BA23" w14:textId="276FB68B" w:rsidR="00790544" w:rsidRDefault="00790544" w:rsidP="00790544">
      <w:pPr>
        <w:rPr>
          <w:rFonts w:ascii="Arial" w:hAnsi="Arial" w:cs="Arial"/>
          <w:b/>
        </w:rPr>
      </w:pPr>
    </w:p>
    <w:p w14:paraId="03BAC6A5" w14:textId="2F635ABE" w:rsidR="00790544" w:rsidRDefault="00790544" w:rsidP="00790544">
      <w:pPr>
        <w:rPr>
          <w:rFonts w:ascii="Arial" w:hAnsi="Arial" w:cs="Arial"/>
          <w:b/>
        </w:rPr>
      </w:pPr>
    </w:p>
    <w:p w14:paraId="119D0AB6" w14:textId="50B099DE" w:rsidR="00790544" w:rsidRDefault="00790544" w:rsidP="00790544">
      <w:pPr>
        <w:rPr>
          <w:rFonts w:ascii="Arial" w:hAnsi="Arial" w:cs="Arial"/>
          <w:b/>
        </w:rPr>
      </w:pPr>
    </w:p>
    <w:p w14:paraId="220BCADE" w14:textId="39726BBC" w:rsidR="00790544" w:rsidRDefault="00790544" w:rsidP="00790544">
      <w:pPr>
        <w:rPr>
          <w:rFonts w:ascii="Arial" w:hAnsi="Arial" w:cs="Arial"/>
          <w:b/>
        </w:rPr>
      </w:pPr>
    </w:p>
    <w:p w14:paraId="759BD0E7" w14:textId="75AA244D" w:rsidR="00790544" w:rsidRDefault="00790544" w:rsidP="00790544">
      <w:pPr>
        <w:rPr>
          <w:rFonts w:ascii="Arial" w:hAnsi="Arial" w:cs="Arial"/>
          <w:b/>
        </w:rPr>
      </w:pPr>
    </w:p>
    <w:p w14:paraId="1B3F9DE1" w14:textId="7298769C" w:rsidR="00790544" w:rsidRDefault="00790544" w:rsidP="00790544">
      <w:pPr>
        <w:rPr>
          <w:rFonts w:ascii="Arial" w:hAnsi="Arial" w:cs="Arial"/>
          <w:b/>
        </w:rPr>
      </w:pPr>
    </w:p>
    <w:p w14:paraId="5E0B2F83" w14:textId="6E2AA3B5" w:rsidR="00790544" w:rsidRDefault="00790544" w:rsidP="00790544">
      <w:pPr>
        <w:rPr>
          <w:rFonts w:ascii="Arial" w:hAnsi="Arial" w:cs="Arial"/>
          <w:b/>
        </w:rPr>
      </w:pPr>
    </w:p>
    <w:p w14:paraId="3D38EC6F" w14:textId="7B7E141F" w:rsidR="005817E9" w:rsidRDefault="005817E9" w:rsidP="00D45277">
      <w:pPr>
        <w:spacing w:after="200" w:line="276" w:lineRule="auto"/>
        <w:rPr>
          <w:rFonts w:ascii="Arial" w:hAnsi="Arial" w:cs="Arial"/>
          <w:b/>
        </w:rPr>
      </w:pPr>
    </w:p>
    <w:p w14:paraId="3D0121B4" w14:textId="263B17AB" w:rsidR="005817E9" w:rsidRDefault="00C423CB" w:rsidP="00F65857">
      <w:pPr>
        <w:spacing w:after="200" w:line="276" w:lineRule="auto"/>
        <w:jc w:val="center"/>
        <w:rPr>
          <w:rFonts w:ascii="Arial" w:hAnsi="Arial" w:cs="Arial"/>
          <w:b/>
        </w:rPr>
      </w:pPr>
      <w:r>
        <w:rPr>
          <w:rFonts w:ascii="Arial" w:hAnsi="Arial" w:cs="Arial"/>
          <w:b/>
        </w:rPr>
        <w:t>LISTA DE GRÁFICOS</w:t>
      </w:r>
    </w:p>
    <w:p w14:paraId="4407D4F6" w14:textId="77777777" w:rsidR="00ED4AA3" w:rsidRDefault="00ED4AA3" w:rsidP="00F65857">
      <w:pPr>
        <w:spacing w:after="200" w:line="276" w:lineRule="auto"/>
        <w:jc w:val="center"/>
        <w:rPr>
          <w:rFonts w:ascii="Arial" w:hAnsi="Arial" w:cs="Arial"/>
          <w:b/>
        </w:rPr>
      </w:pPr>
    </w:p>
    <w:p w14:paraId="66FD6CF8" w14:textId="429723C5" w:rsidR="00253CDC" w:rsidRDefault="00C423CB" w:rsidP="00253CDC">
      <w:pPr>
        <w:pStyle w:val="ndicedeilustraes"/>
        <w:tabs>
          <w:tab w:val="right" w:leader="dot" w:pos="8828"/>
        </w:tabs>
        <w:spacing w:before="240" w:after="240" w:line="264" w:lineRule="auto"/>
        <w:rPr>
          <w:rFonts w:asciiTheme="minorHAnsi" w:eastAsiaTheme="minorEastAsia" w:hAnsiTheme="minorHAnsi"/>
          <w:noProof/>
          <w:sz w:val="22"/>
          <w:lang w:eastAsia="pt-BR"/>
        </w:rPr>
      </w:pPr>
      <w:r>
        <w:rPr>
          <w:rFonts w:cs="Arial"/>
          <w:b/>
        </w:rPr>
        <w:fldChar w:fldCharType="begin"/>
      </w:r>
      <w:r>
        <w:rPr>
          <w:rFonts w:cs="Arial"/>
          <w:b/>
        </w:rPr>
        <w:instrText xml:space="preserve"> TOC \h \z \c "Gráfico" </w:instrText>
      </w:r>
      <w:r>
        <w:rPr>
          <w:rFonts w:cs="Arial"/>
          <w:b/>
        </w:rPr>
        <w:fldChar w:fldCharType="separate"/>
      </w:r>
      <w:hyperlink w:anchor="_Toc58522445" w:history="1">
        <w:r w:rsidR="00253CDC" w:rsidRPr="006B07F0">
          <w:rPr>
            <w:rStyle w:val="Hyperlink"/>
            <w:rFonts w:cs="Arial"/>
            <w:noProof/>
          </w:rPr>
          <w:t>Gráfico 1 - Carga tributária no Brasil e nos países da OCDE (2017)</w:t>
        </w:r>
        <w:r w:rsidR="00253CDC">
          <w:rPr>
            <w:noProof/>
            <w:webHidden/>
          </w:rPr>
          <w:tab/>
        </w:r>
        <w:r w:rsidR="00253CDC">
          <w:rPr>
            <w:noProof/>
            <w:webHidden/>
          </w:rPr>
          <w:fldChar w:fldCharType="begin"/>
        </w:r>
        <w:r w:rsidR="00253CDC">
          <w:rPr>
            <w:noProof/>
            <w:webHidden/>
          </w:rPr>
          <w:instrText xml:space="preserve"> PAGEREF _Toc58522445 \h </w:instrText>
        </w:r>
        <w:r w:rsidR="00253CDC">
          <w:rPr>
            <w:noProof/>
            <w:webHidden/>
          </w:rPr>
        </w:r>
        <w:r w:rsidR="00253CDC">
          <w:rPr>
            <w:noProof/>
            <w:webHidden/>
          </w:rPr>
          <w:fldChar w:fldCharType="separate"/>
        </w:r>
        <w:r w:rsidR="005552D6">
          <w:rPr>
            <w:noProof/>
            <w:webHidden/>
          </w:rPr>
          <w:t>32</w:t>
        </w:r>
        <w:r w:rsidR="00253CDC">
          <w:rPr>
            <w:noProof/>
            <w:webHidden/>
          </w:rPr>
          <w:fldChar w:fldCharType="end"/>
        </w:r>
      </w:hyperlink>
    </w:p>
    <w:p w14:paraId="246C7B49" w14:textId="5CF67A8D" w:rsidR="00253CDC" w:rsidRPr="00253CDC" w:rsidRDefault="00D97EB8" w:rsidP="00253CDC">
      <w:pPr>
        <w:pStyle w:val="ndicedeilustraes"/>
        <w:tabs>
          <w:tab w:val="right" w:leader="dot" w:pos="8828"/>
        </w:tabs>
        <w:spacing w:before="240" w:after="240" w:line="264" w:lineRule="auto"/>
        <w:rPr>
          <w:noProof/>
          <w:color w:val="0000FF"/>
          <w:u w:val="single"/>
        </w:rPr>
      </w:pPr>
      <w:hyperlink w:anchor="_Toc58522446" w:history="1">
        <w:r w:rsidR="00253CDC" w:rsidRPr="006B07F0">
          <w:rPr>
            <w:rStyle w:val="Hyperlink"/>
            <w:rFonts w:cs="Arial"/>
            <w:noProof/>
          </w:rPr>
          <w:t>Gráfico 2 - Carga Tributária Bruta por esfera de governo - Brasil - Anual - % do PIB - 2010 a 2019</w:t>
        </w:r>
        <w:r w:rsidR="00253CDC">
          <w:rPr>
            <w:noProof/>
            <w:webHidden/>
          </w:rPr>
          <w:tab/>
        </w:r>
        <w:r w:rsidR="00253CDC">
          <w:rPr>
            <w:noProof/>
            <w:webHidden/>
          </w:rPr>
          <w:fldChar w:fldCharType="begin"/>
        </w:r>
        <w:r w:rsidR="00253CDC">
          <w:rPr>
            <w:noProof/>
            <w:webHidden/>
          </w:rPr>
          <w:instrText xml:space="preserve"> PAGEREF _Toc58522446 \h </w:instrText>
        </w:r>
        <w:r w:rsidR="00253CDC">
          <w:rPr>
            <w:noProof/>
            <w:webHidden/>
          </w:rPr>
        </w:r>
        <w:r w:rsidR="00253CDC">
          <w:rPr>
            <w:noProof/>
            <w:webHidden/>
          </w:rPr>
          <w:fldChar w:fldCharType="separate"/>
        </w:r>
        <w:r w:rsidR="005552D6">
          <w:rPr>
            <w:noProof/>
            <w:webHidden/>
          </w:rPr>
          <w:t>33</w:t>
        </w:r>
        <w:r w:rsidR="00253CDC">
          <w:rPr>
            <w:noProof/>
            <w:webHidden/>
          </w:rPr>
          <w:fldChar w:fldCharType="end"/>
        </w:r>
      </w:hyperlink>
    </w:p>
    <w:p w14:paraId="73D6B63C" w14:textId="0F76DFA2" w:rsidR="00253CDC" w:rsidRDefault="00D97EB8" w:rsidP="00253CDC">
      <w:pPr>
        <w:pStyle w:val="ndicedeilustraes"/>
        <w:tabs>
          <w:tab w:val="right" w:leader="dot" w:pos="8828"/>
        </w:tabs>
        <w:spacing w:before="240" w:after="240" w:line="264" w:lineRule="auto"/>
        <w:rPr>
          <w:rFonts w:asciiTheme="minorHAnsi" w:eastAsiaTheme="minorEastAsia" w:hAnsiTheme="minorHAnsi"/>
          <w:noProof/>
          <w:sz w:val="22"/>
          <w:lang w:eastAsia="pt-BR"/>
        </w:rPr>
      </w:pPr>
      <w:hyperlink w:anchor="_Toc58522447" w:history="1">
        <w:r w:rsidR="00253CDC" w:rsidRPr="006B07F0">
          <w:rPr>
            <w:rStyle w:val="Hyperlink"/>
            <w:rFonts w:cs="Arial"/>
            <w:noProof/>
          </w:rPr>
          <w:t>Gráfico 3 - Oscilação das alíquotas de IRPF nos países da OCDE ( 2000, 2007 e  2019)</w:t>
        </w:r>
        <w:r w:rsidR="00253CDC">
          <w:rPr>
            <w:noProof/>
            <w:webHidden/>
          </w:rPr>
          <w:tab/>
        </w:r>
        <w:r w:rsidR="00253CDC">
          <w:rPr>
            <w:noProof/>
            <w:webHidden/>
          </w:rPr>
          <w:fldChar w:fldCharType="begin"/>
        </w:r>
        <w:r w:rsidR="00253CDC">
          <w:rPr>
            <w:noProof/>
            <w:webHidden/>
          </w:rPr>
          <w:instrText xml:space="preserve"> PAGEREF _Toc58522447 \h </w:instrText>
        </w:r>
        <w:r w:rsidR="00253CDC">
          <w:rPr>
            <w:noProof/>
            <w:webHidden/>
          </w:rPr>
        </w:r>
        <w:r w:rsidR="00253CDC">
          <w:rPr>
            <w:noProof/>
            <w:webHidden/>
          </w:rPr>
          <w:fldChar w:fldCharType="separate"/>
        </w:r>
        <w:r w:rsidR="005552D6">
          <w:rPr>
            <w:noProof/>
            <w:webHidden/>
          </w:rPr>
          <w:t>34</w:t>
        </w:r>
        <w:r w:rsidR="00253CDC">
          <w:rPr>
            <w:noProof/>
            <w:webHidden/>
          </w:rPr>
          <w:fldChar w:fldCharType="end"/>
        </w:r>
      </w:hyperlink>
    </w:p>
    <w:p w14:paraId="0F1A01A1" w14:textId="5421B20A" w:rsidR="00253CDC" w:rsidRDefault="00D97EB8" w:rsidP="00253CDC">
      <w:pPr>
        <w:pStyle w:val="ndicedeilustraes"/>
        <w:tabs>
          <w:tab w:val="right" w:leader="dot" w:pos="8828"/>
        </w:tabs>
        <w:spacing w:before="240" w:after="240" w:line="264" w:lineRule="auto"/>
        <w:rPr>
          <w:rFonts w:asciiTheme="minorHAnsi" w:eastAsiaTheme="minorEastAsia" w:hAnsiTheme="minorHAnsi"/>
          <w:noProof/>
          <w:sz w:val="22"/>
          <w:lang w:eastAsia="pt-BR"/>
        </w:rPr>
      </w:pPr>
      <w:hyperlink w:anchor="_Toc58522448" w:history="1">
        <w:r w:rsidR="00253CDC" w:rsidRPr="006B07F0">
          <w:rPr>
            <w:rStyle w:val="Hyperlink"/>
            <w:rFonts w:cs="Arial"/>
            <w:noProof/>
          </w:rPr>
          <w:t>Gráfico 4 - Estrutura da Carga Tributária Bruta do Governo Geral no Brasil 2010 a 2019</w:t>
        </w:r>
        <w:r w:rsidR="00253CDC">
          <w:rPr>
            <w:noProof/>
            <w:webHidden/>
          </w:rPr>
          <w:tab/>
        </w:r>
        <w:r w:rsidR="00253CDC">
          <w:rPr>
            <w:noProof/>
            <w:webHidden/>
          </w:rPr>
          <w:fldChar w:fldCharType="begin"/>
        </w:r>
        <w:r w:rsidR="00253CDC">
          <w:rPr>
            <w:noProof/>
            <w:webHidden/>
          </w:rPr>
          <w:instrText xml:space="preserve"> PAGEREF _Toc58522448 \h </w:instrText>
        </w:r>
        <w:r w:rsidR="00253CDC">
          <w:rPr>
            <w:noProof/>
            <w:webHidden/>
          </w:rPr>
        </w:r>
        <w:r w:rsidR="00253CDC">
          <w:rPr>
            <w:noProof/>
            <w:webHidden/>
          </w:rPr>
          <w:fldChar w:fldCharType="separate"/>
        </w:r>
        <w:r w:rsidR="005552D6">
          <w:rPr>
            <w:noProof/>
            <w:webHidden/>
          </w:rPr>
          <w:t>38</w:t>
        </w:r>
        <w:r w:rsidR="00253CDC">
          <w:rPr>
            <w:noProof/>
            <w:webHidden/>
          </w:rPr>
          <w:fldChar w:fldCharType="end"/>
        </w:r>
      </w:hyperlink>
    </w:p>
    <w:p w14:paraId="73BD2B44" w14:textId="4E6331EF" w:rsidR="00253CDC" w:rsidRDefault="00D97EB8" w:rsidP="00253CDC">
      <w:pPr>
        <w:pStyle w:val="ndicedeilustraes"/>
        <w:tabs>
          <w:tab w:val="right" w:leader="dot" w:pos="8828"/>
        </w:tabs>
        <w:spacing w:before="240" w:after="240" w:line="264" w:lineRule="auto"/>
        <w:rPr>
          <w:rFonts w:asciiTheme="minorHAnsi" w:eastAsiaTheme="minorEastAsia" w:hAnsiTheme="minorHAnsi"/>
          <w:noProof/>
          <w:sz w:val="22"/>
          <w:lang w:eastAsia="pt-BR"/>
        </w:rPr>
      </w:pPr>
      <w:hyperlink w:anchor="_Toc58522449" w:history="1">
        <w:r w:rsidR="00253CDC" w:rsidRPr="006B07F0">
          <w:rPr>
            <w:rStyle w:val="Hyperlink"/>
            <w:rFonts w:cs="Arial"/>
            <w:noProof/>
          </w:rPr>
          <w:t>Gráfico 5 - Carga tributária no Brasil, na média da OCDE e na média América Latina e Caribe (2017)</w:t>
        </w:r>
        <w:r w:rsidR="00253CDC">
          <w:rPr>
            <w:noProof/>
            <w:webHidden/>
          </w:rPr>
          <w:tab/>
        </w:r>
        <w:r w:rsidR="00253CDC">
          <w:rPr>
            <w:noProof/>
            <w:webHidden/>
          </w:rPr>
          <w:fldChar w:fldCharType="begin"/>
        </w:r>
        <w:r w:rsidR="00253CDC">
          <w:rPr>
            <w:noProof/>
            <w:webHidden/>
          </w:rPr>
          <w:instrText xml:space="preserve"> PAGEREF _Toc58522449 \h </w:instrText>
        </w:r>
        <w:r w:rsidR="00253CDC">
          <w:rPr>
            <w:noProof/>
            <w:webHidden/>
          </w:rPr>
        </w:r>
        <w:r w:rsidR="00253CDC">
          <w:rPr>
            <w:noProof/>
            <w:webHidden/>
          </w:rPr>
          <w:fldChar w:fldCharType="separate"/>
        </w:r>
        <w:r w:rsidR="005552D6">
          <w:rPr>
            <w:noProof/>
            <w:webHidden/>
          </w:rPr>
          <w:t>39</w:t>
        </w:r>
        <w:r w:rsidR="00253CDC">
          <w:rPr>
            <w:noProof/>
            <w:webHidden/>
          </w:rPr>
          <w:fldChar w:fldCharType="end"/>
        </w:r>
      </w:hyperlink>
    </w:p>
    <w:p w14:paraId="3B31CF3B" w14:textId="7DFD4488" w:rsidR="00253CDC" w:rsidRDefault="00D97EB8" w:rsidP="00253CDC">
      <w:pPr>
        <w:pStyle w:val="ndicedeilustraes"/>
        <w:tabs>
          <w:tab w:val="right" w:leader="dot" w:pos="8828"/>
        </w:tabs>
        <w:spacing w:before="240" w:after="240" w:line="264" w:lineRule="auto"/>
        <w:rPr>
          <w:rFonts w:asciiTheme="minorHAnsi" w:eastAsiaTheme="minorEastAsia" w:hAnsiTheme="minorHAnsi"/>
          <w:noProof/>
          <w:sz w:val="22"/>
          <w:lang w:eastAsia="pt-BR"/>
        </w:rPr>
      </w:pPr>
      <w:hyperlink w:anchor="_Toc58522450" w:history="1">
        <w:r w:rsidR="00253CDC" w:rsidRPr="006B07F0">
          <w:rPr>
            <w:rStyle w:val="Hyperlink"/>
            <w:rFonts w:cs="Arial"/>
            <w:noProof/>
          </w:rPr>
          <w:t>Gráfico 6 - Participação dos 1% mais ricos na riqueza pessoal total de países selecionados (1913-2010)</w:t>
        </w:r>
        <w:r w:rsidR="00253CDC">
          <w:rPr>
            <w:noProof/>
            <w:webHidden/>
          </w:rPr>
          <w:tab/>
        </w:r>
        <w:r w:rsidR="00253CDC">
          <w:rPr>
            <w:noProof/>
            <w:webHidden/>
          </w:rPr>
          <w:fldChar w:fldCharType="begin"/>
        </w:r>
        <w:r w:rsidR="00253CDC">
          <w:rPr>
            <w:noProof/>
            <w:webHidden/>
          </w:rPr>
          <w:instrText xml:space="preserve"> PAGEREF _Toc58522450 \h </w:instrText>
        </w:r>
        <w:r w:rsidR="00253CDC">
          <w:rPr>
            <w:noProof/>
            <w:webHidden/>
          </w:rPr>
        </w:r>
        <w:r w:rsidR="00253CDC">
          <w:rPr>
            <w:noProof/>
            <w:webHidden/>
          </w:rPr>
          <w:fldChar w:fldCharType="separate"/>
        </w:r>
        <w:r w:rsidR="005552D6">
          <w:rPr>
            <w:noProof/>
            <w:webHidden/>
          </w:rPr>
          <w:t>41</w:t>
        </w:r>
        <w:r w:rsidR="00253CDC">
          <w:rPr>
            <w:noProof/>
            <w:webHidden/>
          </w:rPr>
          <w:fldChar w:fldCharType="end"/>
        </w:r>
      </w:hyperlink>
    </w:p>
    <w:p w14:paraId="3A60CCB6" w14:textId="00E7EA45" w:rsidR="00C423CB" w:rsidRPr="002A2D77" w:rsidRDefault="00C423CB" w:rsidP="006F5E99">
      <w:pPr>
        <w:spacing w:before="240" w:after="240" w:line="264" w:lineRule="auto"/>
        <w:jc w:val="center"/>
        <w:rPr>
          <w:rFonts w:ascii="Arial" w:hAnsi="Arial" w:cs="Arial"/>
          <w:b/>
        </w:rPr>
      </w:pPr>
      <w:r>
        <w:rPr>
          <w:rFonts w:cs="Arial"/>
          <w:b/>
        </w:rPr>
        <w:fldChar w:fldCharType="end"/>
      </w:r>
    </w:p>
    <w:p w14:paraId="2E9A2C13" w14:textId="77777777" w:rsidR="00C423CB" w:rsidRDefault="00C423CB" w:rsidP="00C423CB">
      <w:pPr>
        <w:spacing w:after="200" w:line="276" w:lineRule="auto"/>
        <w:jc w:val="center"/>
        <w:rPr>
          <w:rFonts w:ascii="Arial" w:hAnsi="Arial" w:cs="Arial"/>
          <w:b/>
        </w:rPr>
      </w:pPr>
    </w:p>
    <w:p w14:paraId="027EA96B" w14:textId="50361236" w:rsidR="005817E9" w:rsidRDefault="005817E9" w:rsidP="00F65857">
      <w:pPr>
        <w:spacing w:after="200" w:line="276" w:lineRule="auto"/>
        <w:jc w:val="center"/>
        <w:rPr>
          <w:rFonts w:ascii="Arial" w:hAnsi="Arial" w:cs="Arial"/>
          <w:b/>
        </w:rPr>
      </w:pPr>
    </w:p>
    <w:p w14:paraId="45657F21" w14:textId="77777777" w:rsidR="005817E9" w:rsidRDefault="005817E9" w:rsidP="00F65857">
      <w:pPr>
        <w:spacing w:after="200" w:line="276" w:lineRule="auto"/>
        <w:jc w:val="center"/>
        <w:rPr>
          <w:rFonts w:ascii="Arial" w:hAnsi="Arial" w:cs="Arial"/>
          <w:b/>
        </w:rPr>
      </w:pPr>
    </w:p>
    <w:p w14:paraId="1DB228CE" w14:textId="77777777" w:rsidR="00790544" w:rsidRPr="002A2D77" w:rsidRDefault="00790544" w:rsidP="00F65857">
      <w:pPr>
        <w:spacing w:after="200" w:line="276" w:lineRule="auto"/>
        <w:jc w:val="center"/>
        <w:rPr>
          <w:rFonts w:ascii="Arial" w:hAnsi="Arial" w:cs="Arial"/>
          <w:b/>
        </w:rPr>
      </w:pPr>
    </w:p>
    <w:p w14:paraId="67093401" w14:textId="77777777" w:rsidR="00F65857" w:rsidRPr="002A2D77" w:rsidRDefault="00F65857" w:rsidP="00F65857">
      <w:pPr>
        <w:spacing w:after="200" w:line="276" w:lineRule="auto"/>
        <w:rPr>
          <w:rFonts w:ascii="Arial" w:hAnsi="Arial" w:cs="Arial"/>
          <w:b/>
        </w:rPr>
      </w:pPr>
    </w:p>
    <w:p w14:paraId="1D423290" w14:textId="77777777" w:rsidR="00F65857" w:rsidRPr="002A2D77" w:rsidRDefault="00F65857" w:rsidP="00F65857">
      <w:pPr>
        <w:spacing w:after="200" w:line="276" w:lineRule="auto"/>
        <w:rPr>
          <w:rFonts w:ascii="Arial" w:hAnsi="Arial" w:cs="Arial"/>
          <w:b/>
        </w:rPr>
      </w:pPr>
    </w:p>
    <w:p w14:paraId="0F9A7936" w14:textId="77777777" w:rsidR="00F65857" w:rsidRPr="002A2D77" w:rsidRDefault="00F65857" w:rsidP="00F65857">
      <w:pPr>
        <w:spacing w:after="200" w:line="276" w:lineRule="auto"/>
        <w:rPr>
          <w:rFonts w:ascii="Arial" w:hAnsi="Arial" w:cs="Arial"/>
          <w:b/>
        </w:rPr>
      </w:pPr>
    </w:p>
    <w:p w14:paraId="3428B741" w14:textId="77777777" w:rsidR="00F65857" w:rsidRPr="002A2D77" w:rsidRDefault="00F65857" w:rsidP="00F65857">
      <w:pPr>
        <w:spacing w:after="200" w:line="276" w:lineRule="auto"/>
        <w:rPr>
          <w:rFonts w:ascii="Arial" w:hAnsi="Arial" w:cs="Arial"/>
          <w:b/>
        </w:rPr>
      </w:pPr>
    </w:p>
    <w:p w14:paraId="190AF9A7" w14:textId="77777777" w:rsidR="00F65857" w:rsidRPr="002A2D77" w:rsidRDefault="00F65857" w:rsidP="00F65857">
      <w:pPr>
        <w:spacing w:after="200" w:line="276" w:lineRule="auto"/>
        <w:rPr>
          <w:rFonts w:ascii="Arial" w:eastAsiaTheme="majorEastAsia" w:hAnsi="Arial" w:cs="Arial"/>
          <w:color w:val="2F5496" w:themeColor="accent1" w:themeShade="BF"/>
          <w:sz w:val="32"/>
          <w:szCs w:val="32"/>
          <w:lang w:eastAsia="pt-BR"/>
        </w:rPr>
      </w:pPr>
      <w:r w:rsidRPr="002A2D77">
        <w:rPr>
          <w:rFonts w:ascii="Arial" w:hAnsi="Arial" w:cs="Arial"/>
        </w:rPr>
        <w:br w:type="page"/>
      </w:r>
    </w:p>
    <w:sdt>
      <w:sdtPr>
        <w:rPr>
          <w:rFonts w:asciiTheme="minorHAnsi" w:eastAsiaTheme="minorHAnsi" w:hAnsiTheme="minorHAnsi" w:cstheme="minorBidi"/>
          <w:color w:val="auto"/>
          <w:sz w:val="22"/>
          <w:szCs w:val="22"/>
          <w:lang w:val="en-US" w:eastAsia="en-US"/>
        </w:rPr>
        <w:id w:val="-982855131"/>
        <w:docPartObj>
          <w:docPartGallery w:val="Table of Contents"/>
          <w:docPartUnique/>
        </w:docPartObj>
      </w:sdtPr>
      <w:sdtEndPr>
        <w:rPr>
          <w:b/>
          <w:bCs/>
          <w:lang w:val="pt-BR"/>
        </w:rPr>
      </w:sdtEndPr>
      <w:sdtContent>
        <w:p w14:paraId="720EDBAF" w14:textId="01D558D2" w:rsidR="007F112E" w:rsidRPr="00D8759D" w:rsidRDefault="007F112E" w:rsidP="007F112E">
          <w:pPr>
            <w:pStyle w:val="CabealhodoSumrio"/>
            <w:jc w:val="center"/>
            <w:rPr>
              <w:rFonts w:ascii="Arial" w:hAnsi="Arial" w:cs="Arial"/>
              <w:b/>
              <w:bCs/>
              <w:color w:val="auto"/>
              <w:sz w:val="24"/>
              <w:szCs w:val="24"/>
            </w:rPr>
          </w:pPr>
          <w:r w:rsidRPr="00D8759D">
            <w:rPr>
              <w:rFonts w:ascii="Arial" w:hAnsi="Arial" w:cs="Arial"/>
              <w:b/>
              <w:bCs/>
              <w:color w:val="auto"/>
              <w:sz w:val="24"/>
              <w:szCs w:val="24"/>
            </w:rPr>
            <w:t>SUMÁRIO</w:t>
          </w:r>
        </w:p>
        <w:p w14:paraId="20EA00B6" w14:textId="77777777" w:rsidR="007F112E" w:rsidRDefault="007F112E">
          <w:pPr>
            <w:pStyle w:val="Sumrio1"/>
            <w:tabs>
              <w:tab w:val="right" w:leader="dot" w:pos="8828"/>
            </w:tabs>
          </w:pPr>
        </w:p>
        <w:p w14:paraId="02953FAB" w14:textId="63290943" w:rsidR="007F112E" w:rsidRDefault="007F112E">
          <w:pPr>
            <w:pStyle w:val="Sumrio1"/>
            <w:tabs>
              <w:tab w:val="right" w:leader="dot" w:pos="8828"/>
            </w:tabs>
          </w:pPr>
        </w:p>
        <w:p w14:paraId="385529DB" w14:textId="77777777" w:rsidR="006D3F2A" w:rsidRPr="006D3F2A" w:rsidRDefault="006D3F2A" w:rsidP="006D3F2A"/>
        <w:p w14:paraId="1563FF03" w14:textId="633CA152" w:rsidR="009D4678" w:rsidRPr="009D4678" w:rsidRDefault="007F112E" w:rsidP="009D4678">
          <w:pPr>
            <w:pStyle w:val="Sumrio1"/>
            <w:tabs>
              <w:tab w:val="right" w:leader="dot" w:pos="8828"/>
            </w:tabs>
            <w:spacing w:before="240" w:after="240" w:line="264" w:lineRule="auto"/>
            <w:rPr>
              <w:rFonts w:eastAsiaTheme="minorEastAsia" w:cs="Arial"/>
              <w:noProof/>
              <w:szCs w:val="24"/>
              <w:lang w:eastAsia="pt-BR"/>
            </w:rPr>
          </w:pPr>
          <w:r>
            <w:fldChar w:fldCharType="begin"/>
          </w:r>
          <w:r>
            <w:instrText xml:space="preserve"> TOC \o "1-3" \h \z \u </w:instrText>
          </w:r>
          <w:r>
            <w:fldChar w:fldCharType="separate"/>
          </w:r>
          <w:hyperlink w:anchor="_Toc58522754" w:history="1">
            <w:r w:rsidR="009D4678" w:rsidRPr="009D4678">
              <w:rPr>
                <w:rStyle w:val="Hyperlink"/>
                <w:rFonts w:cs="Arial"/>
                <w:noProof/>
                <w:szCs w:val="24"/>
              </w:rPr>
              <w:t>INTRODUÇÃO</w:t>
            </w:r>
            <w:r w:rsidR="009D4678" w:rsidRPr="009D4678">
              <w:rPr>
                <w:rFonts w:cs="Arial"/>
                <w:noProof/>
                <w:webHidden/>
                <w:szCs w:val="24"/>
              </w:rPr>
              <w:tab/>
            </w:r>
            <w:r w:rsidR="009D4678" w:rsidRPr="009D4678">
              <w:rPr>
                <w:rFonts w:cs="Arial"/>
                <w:noProof/>
                <w:webHidden/>
                <w:szCs w:val="24"/>
              </w:rPr>
              <w:fldChar w:fldCharType="begin"/>
            </w:r>
            <w:r w:rsidR="009D4678" w:rsidRPr="009D4678">
              <w:rPr>
                <w:rFonts w:cs="Arial"/>
                <w:noProof/>
                <w:webHidden/>
                <w:szCs w:val="24"/>
              </w:rPr>
              <w:instrText xml:space="preserve"> PAGEREF _Toc58522754 \h </w:instrText>
            </w:r>
            <w:r w:rsidR="009D4678" w:rsidRPr="009D4678">
              <w:rPr>
                <w:rFonts w:cs="Arial"/>
                <w:noProof/>
                <w:webHidden/>
                <w:szCs w:val="24"/>
              </w:rPr>
            </w:r>
            <w:r w:rsidR="009D4678" w:rsidRPr="009D4678">
              <w:rPr>
                <w:rFonts w:cs="Arial"/>
                <w:noProof/>
                <w:webHidden/>
                <w:szCs w:val="24"/>
              </w:rPr>
              <w:fldChar w:fldCharType="separate"/>
            </w:r>
            <w:r w:rsidR="005552D6">
              <w:rPr>
                <w:rFonts w:cs="Arial"/>
                <w:noProof/>
                <w:webHidden/>
                <w:szCs w:val="24"/>
              </w:rPr>
              <w:t>9</w:t>
            </w:r>
            <w:r w:rsidR="009D4678" w:rsidRPr="009D4678">
              <w:rPr>
                <w:rFonts w:cs="Arial"/>
                <w:noProof/>
                <w:webHidden/>
                <w:szCs w:val="24"/>
              </w:rPr>
              <w:fldChar w:fldCharType="end"/>
            </w:r>
          </w:hyperlink>
        </w:p>
        <w:p w14:paraId="383AD16F" w14:textId="0E175F87" w:rsidR="009D4678" w:rsidRPr="009D4678" w:rsidRDefault="00D97EB8" w:rsidP="009D4678">
          <w:pPr>
            <w:pStyle w:val="Sumrio1"/>
            <w:tabs>
              <w:tab w:val="right" w:leader="dot" w:pos="8828"/>
            </w:tabs>
            <w:spacing w:before="240" w:after="240" w:line="264" w:lineRule="auto"/>
            <w:rPr>
              <w:rFonts w:eastAsiaTheme="minorEastAsia" w:cs="Arial"/>
              <w:noProof/>
              <w:szCs w:val="24"/>
              <w:lang w:eastAsia="pt-BR"/>
            </w:rPr>
          </w:pPr>
          <w:hyperlink w:anchor="_Toc58522755" w:history="1">
            <w:r w:rsidR="009D4678" w:rsidRPr="009D4678">
              <w:rPr>
                <w:rStyle w:val="Hyperlink"/>
                <w:rFonts w:cs="Arial"/>
                <w:noProof/>
                <w:szCs w:val="24"/>
              </w:rPr>
              <w:t>1 TEORIAS E PRINCÍPIOS DA TRIBUTAÇÃO</w:t>
            </w:r>
            <w:r w:rsidR="009D4678" w:rsidRPr="009D4678">
              <w:rPr>
                <w:rFonts w:cs="Arial"/>
                <w:noProof/>
                <w:webHidden/>
                <w:szCs w:val="24"/>
              </w:rPr>
              <w:tab/>
            </w:r>
            <w:r w:rsidR="009D4678" w:rsidRPr="009D4678">
              <w:rPr>
                <w:rFonts w:cs="Arial"/>
                <w:noProof/>
                <w:webHidden/>
                <w:szCs w:val="24"/>
              </w:rPr>
              <w:fldChar w:fldCharType="begin"/>
            </w:r>
            <w:r w:rsidR="009D4678" w:rsidRPr="009D4678">
              <w:rPr>
                <w:rFonts w:cs="Arial"/>
                <w:noProof/>
                <w:webHidden/>
                <w:szCs w:val="24"/>
              </w:rPr>
              <w:instrText xml:space="preserve"> PAGEREF _Toc58522755 \h </w:instrText>
            </w:r>
            <w:r w:rsidR="009D4678" w:rsidRPr="009D4678">
              <w:rPr>
                <w:rFonts w:cs="Arial"/>
                <w:noProof/>
                <w:webHidden/>
                <w:szCs w:val="24"/>
              </w:rPr>
            </w:r>
            <w:r w:rsidR="009D4678" w:rsidRPr="009D4678">
              <w:rPr>
                <w:rFonts w:cs="Arial"/>
                <w:noProof/>
                <w:webHidden/>
                <w:szCs w:val="24"/>
              </w:rPr>
              <w:fldChar w:fldCharType="separate"/>
            </w:r>
            <w:r w:rsidR="005552D6">
              <w:rPr>
                <w:rFonts w:cs="Arial"/>
                <w:noProof/>
                <w:webHidden/>
                <w:szCs w:val="24"/>
              </w:rPr>
              <w:t>11</w:t>
            </w:r>
            <w:r w:rsidR="009D4678" w:rsidRPr="009D4678">
              <w:rPr>
                <w:rFonts w:cs="Arial"/>
                <w:noProof/>
                <w:webHidden/>
                <w:szCs w:val="24"/>
              </w:rPr>
              <w:fldChar w:fldCharType="end"/>
            </w:r>
          </w:hyperlink>
        </w:p>
        <w:p w14:paraId="438163C5" w14:textId="48E32E6D" w:rsidR="009D4678" w:rsidRPr="009D4678" w:rsidRDefault="00D97EB8" w:rsidP="009D4678">
          <w:pPr>
            <w:pStyle w:val="Sumrio2"/>
            <w:tabs>
              <w:tab w:val="right" w:leader="dot" w:pos="8828"/>
            </w:tabs>
            <w:spacing w:before="240" w:after="240" w:line="264" w:lineRule="auto"/>
            <w:rPr>
              <w:rFonts w:eastAsiaTheme="minorEastAsia" w:cs="Arial"/>
              <w:noProof/>
              <w:szCs w:val="24"/>
              <w:lang w:eastAsia="pt-BR"/>
            </w:rPr>
          </w:pPr>
          <w:hyperlink w:anchor="_Toc58522756" w:history="1">
            <w:r w:rsidR="009D4678" w:rsidRPr="009D4678">
              <w:rPr>
                <w:rStyle w:val="Hyperlink"/>
                <w:rFonts w:cs="Arial"/>
                <w:noProof/>
                <w:szCs w:val="24"/>
              </w:rPr>
              <w:t>1.1 Teorias da Tributação</w:t>
            </w:r>
            <w:r w:rsidR="009D4678" w:rsidRPr="009D4678">
              <w:rPr>
                <w:rFonts w:cs="Arial"/>
                <w:noProof/>
                <w:webHidden/>
                <w:szCs w:val="24"/>
              </w:rPr>
              <w:tab/>
            </w:r>
            <w:r w:rsidR="009D4678" w:rsidRPr="009D4678">
              <w:rPr>
                <w:rFonts w:cs="Arial"/>
                <w:noProof/>
                <w:webHidden/>
                <w:szCs w:val="24"/>
              </w:rPr>
              <w:fldChar w:fldCharType="begin"/>
            </w:r>
            <w:r w:rsidR="009D4678" w:rsidRPr="009D4678">
              <w:rPr>
                <w:rFonts w:cs="Arial"/>
                <w:noProof/>
                <w:webHidden/>
                <w:szCs w:val="24"/>
              </w:rPr>
              <w:instrText xml:space="preserve"> PAGEREF _Toc58522756 \h </w:instrText>
            </w:r>
            <w:r w:rsidR="009D4678" w:rsidRPr="009D4678">
              <w:rPr>
                <w:rFonts w:cs="Arial"/>
                <w:noProof/>
                <w:webHidden/>
                <w:szCs w:val="24"/>
              </w:rPr>
            </w:r>
            <w:r w:rsidR="009D4678" w:rsidRPr="009D4678">
              <w:rPr>
                <w:rFonts w:cs="Arial"/>
                <w:noProof/>
                <w:webHidden/>
                <w:szCs w:val="24"/>
              </w:rPr>
              <w:fldChar w:fldCharType="separate"/>
            </w:r>
            <w:r w:rsidR="005552D6">
              <w:rPr>
                <w:rFonts w:cs="Arial"/>
                <w:noProof/>
                <w:webHidden/>
                <w:szCs w:val="24"/>
              </w:rPr>
              <w:t>11</w:t>
            </w:r>
            <w:r w:rsidR="009D4678" w:rsidRPr="009D4678">
              <w:rPr>
                <w:rFonts w:cs="Arial"/>
                <w:noProof/>
                <w:webHidden/>
                <w:szCs w:val="24"/>
              </w:rPr>
              <w:fldChar w:fldCharType="end"/>
            </w:r>
          </w:hyperlink>
        </w:p>
        <w:p w14:paraId="55DD4B3D" w14:textId="0912D064" w:rsidR="009D4678" w:rsidRPr="009D4678" w:rsidRDefault="00D97EB8" w:rsidP="009D4678">
          <w:pPr>
            <w:pStyle w:val="Sumrio2"/>
            <w:tabs>
              <w:tab w:val="right" w:leader="dot" w:pos="8828"/>
            </w:tabs>
            <w:spacing w:before="240" w:after="240" w:line="264" w:lineRule="auto"/>
            <w:rPr>
              <w:rFonts w:eastAsiaTheme="minorEastAsia" w:cs="Arial"/>
              <w:noProof/>
              <w:szCs w:val="24"/>
              <w:lang w:eastAsia="pt-BR"/>
            </w:rPr>
          </w:pPr>
          <w:hyperlink w:anchor="_Toc58522757" w:history="1">
            <w:r w:rsidR="009D4678" w:rsidRPr="009D4678">
              <w:rPr>
                <w:rStyle w:val="Hyperlink"/>
                <w:rFonts w:cs="Arial"/>
                <w:noProof/>
                <w:szCs w:val="24"/>
              </w:rPr>
              <w:t>1.2 Debate no Campo Liberal</w:t>
            </w:r>
            <w:r w:rsidR="009D4678" w:rsidRPr="009D4678">
              <w:rPr>
                <w:rFonts w:cs="Arial"/>
                <w:noProof/>
                <w:webHidden/>
                <w:szCs w:val="24"/>
              </w:rPr>
              <w:tab/>
            </w:r>
            <w:r w:rsidR="009D4678" w:rsidRPr="009D4678">
              <w:rPr>
                <w:rFonts w:cs="Arial"/>
                <w:noProof/>
                <w:webHidden/>
                <w:szCs w:val="24"/>
              </w:rPr>
              <w:fldChar w:fldCharType="begin"/>
            </w:r>
            <w:r w:rsidR="009D4678" w:rsidRPr="009D4678">
              <w:rPr>
                <w:rFonts w:cs="Arial"/>
                <w:noProof/>
                <w:webHidden/>
                <w:szCs w:val="24"/>
              </w:rPr>
              <w:instrText xml:space="preserve"> PAGEREF _Toc58522757 \h </w:instrText>
            </w:r>
            <w:r w:rsidR="009D4678" w:rsidRPr="009D4678">
              <w:rPr>
                <w:rFonts w:cs="Arial"/>
                <w:noProof/>
                <w:webHidden/>
                <w:szCs w:val="24"/>
              </w:rPr>
            </w:r>
            <w:r w:rsidR="009D4678" w:rsidRPr="009D4678">
              <w:rPr>
                <w:rFonts w:cs="Arial"/>
                <w:noProof/>
                <w:webHidden/>
                <w:szCs w:val="24"/>
              </w:rPr>
              <w:fldChar w:fldCharType="separate"/>
            </w:r>
            <w:r w:rsidR="005552D6">
              <w:rPr>
                <w:rFonts w:cs="Arial"/>
                <w:noProof/>
                <w:webHidden/>
                <w:szCs w:val="24"/>
              </w:rPr>
              <w:t>13</w:t>
            </w:r>
            <w:r w:rsidR="009D4678" w:rsidRPr="009D4678">
              <w:rPr>
                <w:rFonts w:cs="Arial"/>
                <w:noProof/>
                <w:webHidden/>
                <w:szCs w:val="24"/>
              </w:rPr>
              <w:fldChar w:fldCharType="end"/>
            </w:r>
          </w:hyperlink>
        </w:p>
        <w:p w14:paraId="259C58B9" w14:textId="27F68F74" w:rsidR="009D4678" w:rsidRPr="009D4678" w:rsidRDefault="00D97EB8" w:rsidP="009D4678">
          <w:pPr>
            <w:pStyle w:val="Sumrio3"/>
            <w:tabs>
              <w:tab w:val="right" w:leader="dot" w:pos="8828"/>
            </w:tabs>
            <w:spacing w:before="240" w:after="240" w:line="264" w:lineRule="auto"/>
            <w:rPr>
              <w:rFonts w:ascii="Arial" w:eastAsiaTheme="minorEastAsia" w:hAnsi="Arial" w:cs="Arial"/>
              <w:noProof/>
              <w:sz w:val="24"/>
              <w:szCs w:val="24"/>
              <w:lang w:eastAsia="pt-BR"/>
            </w:rPr>
          </w:pPr>
          <w:hyperlink w:anchor="_Toc58522758" w:history="1">
            <w:r w:rsidR="009D4678" w:rsidRPr="009D4678">
              <w:rPr>
                <w:rStyle w:val="Hyperlink"/>
                <w:rFonts w:ascii="Arial" w:hAnsi="Arial" w:cs="Arial"/>
                <w:noProof/>
                <w:sz w:val="24"/>
                <w:szCs w:val="24"/>
              </w:rPr>
              <w:t xml:space="preserve">1.2.1 Ultraliberalismo de </w:t>
            </w:r>
            <w:r w:rsidR="009D4678" w:rsidRPr="009D4678">
              <w:rPr>
                <w:rStyle w:val="Hyperlink"/>
                <w:rFonts w:ascii="Arial" w:hAnsi="Arial" w:cs="Arial"/>
                <w:i/>
                <w:iCs/>
                <w:noProof/>
                <w:sz w:val="24"/>
                <w:szCs w:val="24"/>
              </w:rPr>
              <w:t>Hayek</w:t>
            </w:r>
            <w:r w:rsidR="009D4678" w:rsidRPr="009D4678">
              <w:rPr>
                <w:rFonts w:ascii="Arial" w:hAnsi="Arial" w:cs="Arial"/>
                <w:noProof/>
                <w:webHidden/>
                <w:sz w:val="24"/>
                <w:szCs w:val="24"/>
              </w:rPr>
              <w:tab/>
            </w:r>
            <w:r w:rsidR="009D4678" w:rsidRPr="009D4678">
              <w:rPr>
                <w:rFonts w:ascii="Arial" w:hAnsi="Arial" w:cs="Arial"/>
                <w:noProof/>
                <w:webHidden/>
                <w:sz w:val="24"/>
                <w:szCs w:val="24"/>
              </w:rPr>
              <w:fldChar w:fldCharType="begin"/>
            </w:r>
            <w:r w:rsidR="009D4678" w:rsidRPr="009D4678">
              <w:rPr>
                <w:rFonts w:ascii="Arial" w:hAnsi="Arial" w:cs="Arial"/>
                <w:noProof/>
                <w:webHidden/>
                <w:sz w:val="24"/>
                <w:szCs w:val="24"/>
              </w:rPr>
              <w:instrText xml:space="preserve"> PAGEREF _Toc58522758 \h </w:instrText>
            </w:r>
            <w:r w:rsidR="009D4678" w:rsidRPr="009D4678">
              <w:rPr>
                <w:rFonts w:ascii="Arial" w:hAnsi="Arial" w:cs="Arial"/>
                <w:noProof/>
                <w:webHidden/>
                <w:sz w:val="24"/>
                <w:szCs w:val="24"/>
              </w:rPr>
            </w:r>
            <w:r w:rsidR="009D4678" w:rsidRPr="009D4678">
              <w:rPr>
                <w:rFonts w:ascii="Arial" w:hAnsi="Arial" w:cs="Arial"/>
                <w:noProof/>
                <w:webHidden/>
                <w:sz w:val="24"/>
                <w:szCs w:val="24"/>
              </w:rPr>
              <w:fldChar w:fldCharType="separate"/>
            </w:r>
            <w:r w:rsidR="005552D6">
              <w:rPr>
                <w:rFonts w:ascii="Arial" w:hAnsi="Arial" w:cs="Arial"/>
                <w:noProof/>
                <w:webHidden/>
                <w:sz w:val="24"/>
                <w:szCs w:val="24"/>
              </w:rPr>
              <w:t>15</w:t>
            </w:r>
            <w:r w:rsidR="009D4678" w:rsidRPr="009D4678">
              <w:rPr>
                <w:rFonts w:ascii="Arial" w:hAnsi="Arial" w:cs="Arial"/>
                <w:noProof/>
                <w:webHidden/>
                <w:sz w:val="24"/>
                <w:szCs w:val="24"/>
              </w:rPr>
              <w:fldChar w:fldCharType="end"/>
            </w:r>
          </w:hyperlink>
        </w:p>
        <w:p w14:paraId="7A048AD1" w14:textId="2BDE551D" w:rsidR="009D4678" w:rsidRPr="009D4678" w:rsidRDefault="00D97EB8" w:rsidP="009D4678">
          <w:pPr>
            <w:pStyle w:val="Sumrio3"/>
            <w:tabs>
              <w:tab w:val="right" w:leader="dot" w:pos="8828"/>
            </w:tabs>
            <w:spacing w:before="240" w:after="240" w:line="264" w:lineRule="auto"/>
            <w:rPr>
              <w:rFonts w:ascii="Arial" w:eastAsiaTheme="minorEastAsia" w:hAnsi="Arial" w:cs="Arial"/>
              <w:noProof/>
              <w:sz w:val="24"/>
              <w:szCs w:val="24"/>
              <w:lang w:eastAsia="pt-BR"/>
            </w:rPr>
          </w:pPr>
          <w:hyperlink w:anchor="_Toc58522759" w:history="1">
            <w:r w:rsidR="009D4678" w:rsidRPr="009D4678">
              <w:rPr>
                <w:rStyle w:val="Hyperlink"/>
                <w:rFonts w:ascii="Arial" w:hAnsi="Arial" w:cs="Arial"/>
                <w:noProof/>
                <w:sz w:val="24"/>
                <w:szCs w:val="24"/>
              </w:rPr>
              <w:t>1.2.2 John Rawls e a justiça baseada no “princípio da diferença”</w:t>
            </w:r>
            <w:r w:rsidR="009D4678" w:rsidRPr="009D4678">
              <w:rPr>
                <w:rFonts w:ascii="Arial" w:hAnsi="Arial" w:cs="Arial"/>
                <w:noProof/>
                <w:webHidden/>
                <w:sz w:val="24"/>
                <w:szCs w:val="24"/>
              </w:rPr>
              <w:tab/>
            </w:r>
            <w:r w:rsidR="009D4678" w:rsidRPr="009D4678">
              <w:rPr>
                <w:rFonts w:ascii="Arial" w:hAnsi="Arial" w:cs="Arial"/>
                <w:noProof/>
                <w:webHidden/>
                <w:sz w:val="24"/>
                <w:szCs w:val="24"/>
              </w:rPr>
              <w:fldChar w:fldCharType="begin"/>
            </w:r>
            <w:r w:rsidR="009D4678" w:rsidRPr="009D4678">
              <w:rPr>
                <w:rFonts w:ascii="Arial" w:hAnsi="Arial" w:cs="Arial"/>
                <w:noProof/>
                <w:webHidden/>
                <w:sz w:val="24"/>
                <w:szCs w:val="24"/>
              </w:rPr>
              <w:instrText xml:space="preserve"> PAGEREF _Toc58522759 \h </w:instrText>
            </w:r>
            <w:r w:rsidR="009D4678" w:rsidRPr="009D4678">
              <w:rPr>
                <w:rFonts w:ascii="Arial" w:hAnsi="Arial" w:cs="Arial"/>
                <w:noProof/>
                <w:webHidden/>
                <w:sz w:val="24"/>
                <w:szCs w:val="24"/>
              </w:rPr>
            </w:r>
            <w:r w:rsidR="009D4678" w:rsidRPr="009D4678">
              <w:rPr>
                <w:rFonts w:ascii="Arial" w:hAnsi="Arial" w:cs="Arial"/>
                <w:noProof/>
                <w:webHidden/>
                <w:sz w:val="24"/>
                <w:szCs w:val="24"/>
              </w:rPr>
              <w:fldChar w:fldCharType="separate"/>
            </w:r>
            <w:r w:rsidR="005552D6">
              <w:rPr>
                <w:rFonts w:ascii="Arial" w:hAnsi="Arial" w:cs="Arial"/>
                <w:noProof/>
                <w:webHidden/>
                <w:sz w:val="24"/>
                <w:szCs w:val="24"/>
              </w:rPr>
              <w:t>17</w:t>
            </w:r>
            <w:r w:rsidR="009D4678" w:rsidRPr="009D4678">
              <w:rPr>
                <w:rFonts w:ascii="Arial" w:hAnsi="Arial" w:cs="Arial"/>
                <w:noProof/>
                <w:webHidden/>
                <w:sz w:val="24"/>
                <w:szCs w:val="24"/>
              </w:rPr>
              <w:fldChar w:fldCharType="end"/>
            </w:r>
          </w:hyperlink>
        </w:p>
        <w:p w14:paraId="1B4E7D6C" w14:textId="31FC050E" w:rsidR="009D4678" w:rsidRPr="009D4678" w:rsidRDefault="00D97EB8" w:rsidP="009D4678">
          <w:pPr>
            <w:pStyle w:val="Sumrio1"/>
            <w:tabs>
              <w:tab w:val="right" w:leader="dot" w:pos="8828"/>
            </w:tabs>
            <w:spacing w:before="240" w:after="240" w:line="264" w:lineRule="auto"/>
            <w:rPr>
              <w:rFonts w:eastAsiaTheme="minorEastAsia" w:cs="Arial"/>
              <w:noProof/>
              <w:szCs w:val="24"/>
              <w:lang w:eastAsia="pt-BR"/>
            </w:rPr>
          </w:pPr>
          <w:hyperlink w:anchor="_Toc58522760" w:history="1">
            <w:r w:rsidR="009D4678" w:rsidRPr="009D4678">
              <w:rPr>
                <w:rStyle w:val="Hyperlink"/>
                <w:rFonts w:cs="Arial"/>
                <w:noProof/>
                <w:szCs w:val="24"/>
              </w:rPr>
              <w:t>2 SISTEMA TRIBUTÁRIO BRASILEIRO</w:t>
            </w:r>
            <w:r w:rsidR="009D4678" w:rsidRPr="009D4678">
              <w:rPr>
                <w:rFonts w:cs="Arial"/>
                <w:noProof/>
                <w:webHidden/>
                <w:szCs w:val="24"/>
              </w:rPr>
              <w:tab/>
            </w:r>
            <w:r w:rsidR="009D4678" w:rsidRPr="009D4678">
              <w:rPr>
                <w:rFonts w:cs="Arial"/>
                <w:noProof/>
                <w:webHidden/>
                <w:szCs w:val="24"/>
              </w:rPr>
              <w:fldChar w:fldCharType="begin"/>
            </w:r>
            <w:r w:rsidR="009D4678" w:rsidRPr="009D4678">
              <w:rPr>
                <w:rFonts w:cs="Arial"/>
                <w:noProof/>
                <w:webHidden/>
                <w:szCs w:val="24"/>
              </w:rPr>
              <w:instrText xml:space="preserve"> PAGEREF _Toc58522760 \h </w:instrText>
            </w:r>
            <w:r w:rsidR="009D4678" w:rsidRPr="009D4678">
              <w:rPr>
                <w:rFonts w:cs="Arial"/>
                <w:noProof/>
                <w:webHidden/>
                <w:szCs w:val="24"/>
              </w:rPr>
            </w:r>
            <w:r w:rsidR="009D4678" w:rsidRPr="009D4678">
              <w:rPr>
                <w:rFonts w:cs="Arial"/>
                <w:noProof/>
                <w:webHidden/>
                <w:szCs w:val="24"/>
              </w:rPr>
              <w:fldChar w:fldCharType="separate"/>
            </w:r>
            <w:r w:rsidR="005552D6">
              <w:rPr>
                <w:rFonts w:cs="Arial"/>
                <w:noProof/>
                <w:webHidden/>
                <w:szCs w:val="24"/>
              </w:rPr>
              <w:t>20</w:t>
            </w:r>
            <w:r w:rsidR="009D4678" w:rsidRPr="009D4678">
              <w:rPr>
                <w:rFonts w:cs="Arial"/>
                <w:noProof/>
                <w:webHidden/>
                <w:szCs w:val="24"/>
              </w:rPr>
              <w:fldChar w:fldCharType="end"/>
            </w:r>
          </w:hyperlink>
        </w:p>
        <w:p w14:paraId="2D2E57B3" w14:textId="714D20D9" w:rsidR="009D4678" w:rsidRPr="009D4678" w:rsidRDefault="00D97EB8" w:rsidP="009D4678">
          <w:pPr>
            <w:pStyle w:val="Sumrio2"/>
            <w:tabs>
              <w:tab w:val="right" w:leader="dot" w:pos="8828"/>
            </w:tabs>
            <w:spacing w:before="240" w:after="240" w:line="264" w:lineRule="auto"/>
            <w:rPr>
              <w:rFonts w:eastAsiaTheme="minorEastAsia" w:cs="Arial"/>
              <w:noProof/>
              <w:szCs w:val="24"/>
              <w:lang w:eastAsia="pt-BR"/>
            </w:rPr>
          </w:pPr>
          <w:hyperlink w:anchor="_Toc58522761" w:history="1">
            <w:r w:rsidR="009D4678" w:rsidRPr="009D4678">
              <w:rPr>
                <w:rStyle w:val="Hyperlink"/>
                <w:rFonts w:cs="Arial"/>
                <w:noProof/>
                <w:szCs w:val="24"/>
              </w:rPr>
              <w:t>2.1 História do Sistema Tributário Brasileiro</w:t>
            </w:r>
            <w:r w:rsidR="009D4678" w:rsidRPr="009D4678">
              <w:rPr>
                <w:rFonts w:cs="Arial"/>
                <w:noProof/>
                <w:webHidden/>
                <w:szCs w:val="24"/>
              </w:rPr>
              <w:tab/>
            </w:r>
            <w:r w:rsidR="009D4678" w:rsidRPr="009D4678">
              <w:rPr>
                <w:rFonts w:cs="Arial"/>
                <w:noProof/>
                <w:webHidden/>
                <w:szCs w:val="24"/>
              </w:rPr>
              <w:fldChar w:fldCharType="begin"/>
            </w:r>
            <w:r w:rsidR="009D4678" w:rsidRPr="009D4678">
              <w:rPr>
                <w:rFonts w:cs="Arial"/>
                <w:noProof/>
                <w:webHidden/>
                <w:szCs w:val="24"/>
              </w:rPr>
              <w:instrText xml:space="preserve"> PAGEREF _Toc58522761 \h </w:instrText>
            </w:r>
            <w:r w:rsidR="009D4678" w:rsidRPr="009D4678">
              <w:rPr>
                <w:rFonts w:cs="Arial"/>
                <w:noProof/>
                <w:webHidden/>
                <w:szCs w:val="24"/>
              </w:rPr>
            </w:r>
            <w:r w:rsidR="009D4678" w:rsidRPr="009D4678">
              <w:rPr>
                <w:rFonts w:cs="Arial"/>
                <w:noProof/>
                <w:webHidden/>
                <w:szCs w:val="24"/>
              </w:rPr>
              <w:fldChar w:fldCharType="separate"/>
            </w:r>
            <w:r w:rsidR="005552D6">
              <w:rPr>
                <w:rFonts w:cs="Arial"/>
                <w:noProof/>
                <w:webHidden/>
                <w:szCs w:val="24"/>
              </w:rPr>
              <w:t>20</w:t>
            </w:r>
            <w:r w:rsidR="009D4678" w:rsidRPr="009D4678">
              <w:rPr>
                <w:rFonts w:cs="Arial"/>
                <w:noProof/>
                <w:webHidden/>
                <w:szCs w:val="24"/>
              </w:rPr>
              <w:fldChar w:fldCharType="end"/>
            </w:r>
          </w:hyperlink>
        </w:p>
        <w:p w14:paraId="65E74218" w14:textId="418C1E29" w:rsidR="009D4678" w:rsidRPr="009D4678" w:rsidRDefault="00D97EB8" w:rsidP="009D4678">
          <w:pPr>
            <w:pStyle w:val="Sumrio2"/>
            <w:tabs>
              <w:tab w:val="right" w:leader="dot" w:pos="8828"/>
            </w:tabs>
            <w:spacing w:before="240" w:after="240" w:line="264" w:lineRule="auto"/>
            <w:rPr>
              <w:rFonts w:eastAsiaTheme="minorEastAsia" w:cs="Arial"/>
              <w:noProof/>
              <w:szCs w:val="24"/>
              <w:lang w:eastAsia="pt-BR"/>
            </w:rPr>
          </w:pPr>
          <w:hyperlink w:anchor="_Toc58522762" w:history="1">
            <w:r w:rsidR="009D4678" w:rsidRPr="009D4678">
              <w:rPr>
                <w:rStyle w:val="Hyperlink"/>
                <w:rFonts w:cs="Arial"/>
                <w:noProof/>
                <w:szCs w:val="24"/>
              </w:rPr>
              <w:t>2.2 Questão Tributária na Constituição de 1988</w:t>
            </w:r>
            <w:r w:rsidR="009D4678" w:rsidRPr="009D4678">
              <w:rPr>
                <w:rFonts w:cs="Arial"/>
                <w:noProof/>
                <w:webHidden/>
                <w:szCs w:val="24"/>
              </w:rPr>
              <w:tab/>
            </w:r>
            <w:r w:rsidR="009D4678" w:rsidRPr="009D4678">
              <w:rPr>
                <w:rFonts w:cs="Arial"/>
                <w:noProof/>
                <w:webHidden/>
                <w:szCs w:val="24"/>
              </w:rPr>
              <w:fldChar w:fldCharType="begin"/>
            </w:r>
            <w:r w:rsidR="009D4678" w:rsidRPr="009D4678">
              <w:rPr>
                <w:rFonts w:cs="Arial"/>
                <w:noProof/>
                <w:webHidden/>
                <w:szCs w:val="24"/>
              </w:rPr>
              <w:instrText xml:space="preserve"> PAGEREF _Toc58522762 \h </w:instrText>
            </w:r>
            <w:r w:rsidR="009D4678" w:rsidRPr="009D4678">
              <w:rPr>
                <w:rFonts w:cs="Arial"/>
                <w:noProof/>
                <w:webHidden/>
                <w:szCs w:val="24"/>
              </w:rPr>
            </w:r>
            <w:r w:rsidR="009D4678" w:rsidRPr="009D4678">
              <w:rPr>
                <w:rFonts w:cs="Arial"/>
                <w:noProof/>
                <w:webHidden/>
                <w:szCs w:val="24"/>
              </w:rPr>
              <w:fldChar w:fldCharType="separate"/>
            </w:r>
            <w:r w:rsidR="005552D6">
              <w:rPr>
                <w:rFonts w:cs="Arial"/>
                <w:noProof/>
                <w:webHidden/>
                <w:szCs w:val="24"/>
              </w:rPr>
              <w:t>23</w:t>
            </w:r>
            <w:r w:rsidR="009D4678" w:rsidRPr="009D4678">
              <w:rPr>
                <w:rFonts w:cs="Arial"/>
                <w:noProof/>
                <w:webHidden/>
                <w:szCs w:val="24"/>
              </w:rPr>
              <w:fldChar w:fldCharType="end"/>
            </w:r>
          </w:hyperlink>
        </w:p>
        <w:p w14:paraId="73DF8B47" w14:textId="47502A19" w:rsidR="009D4678" w:rsidRPr="009D4678" w:rsidRDefault="00D97EB8" w:rsidP="009D4678">
          <w:pPr>
            <w:pStyle w:val="Sumrio2"/>
            <w:tabs>
              <w:tab w:val="left" w:pos="880"/>
              <w:tab w:val="right" w:leader="dot" w:pos="8828"/>
            </w:tabs>
            <w:spacing w:before="240" w:after="240" w:line="264" w:lineRule="auto"/>
            <w:rPr>
              <w:rFonts w:eastAsiaTheme="minorEastAsia" w:cs="Arial"/>
              <w:noProof/>
              <w:szCs w:val="24"/>
              <w:lang w:eastAsia="pt-BR"/>
            </w:rPr>
          </w:pPr>
          <w:hyperlink w:anchor="_Toc58522763" w:history="1">
            <w:r w:rsidR="009D4678" w:rsidRPr="009D4678">
              <w:rPr>
                <w:rStyle w:val="Hyperlink"/>
                <w:rFonts w:cs="Arial"/>
                <w:noProof/>
                <w:szCs w:val="24"/>
              </w:rPr>
              <w:t>2.3</w:t>
            </w:r>
            <w:r w:rsidR="009D4678" w:rsidRPr="009D4678">
              <w:rPr>
                <w:rFonts w:eastAsiaTheme="minorEastAsia" w:cs="Arial"/>
                <w:noProof/>
                <w:szCs w:val="24"/>
                <w:lang w:eastAsia="pt-BR"/>
              </w:rPr>
              <w:tab/>
            </w:r>
            <w:r w:rsidR="009D4678" w:rsidRPr="009D4678">
              <w:rPr>
                <w:rStyle w:val="Hyperlink"/>
                <w:rFonts w:cs="Arial"/>
                <w:noProof/>
                <w:szCs w:val="24"/>
              </w:rPr>
              <w:t>Questões que Norteiam o Debate Sobre a Reforma Tributária em 2020</w:t>
            </w:r>
            <w:r w:rsidR="009D4678" w:rsidRPr="009D4678">
              <w:rPr>
                <w:rFonts w:cs="Arial"/>
                <w:noProof/>
                <w:webHidden/>
                <w:szCs w:val="24"/>
              </w:rPr>
              <w:tab/>
            </w:r>
            <w:r w:rsidR="009D4678" w:rsidRPr="009D4678">
              <w:rPr>
                <w:rFonts w:cs="Arial"/>
                <w:noProof/>
                <w:webHidden/>
                <w:szCs w:val="24"/>
              </w:rPr>
              <w:fldChar w:fldCharType="begin"/>
            </w:r>
            <w:r w:rsidR="009D4678" w:rsidRPr="009D4678">
              <w:rPr>
                <w:rFonts w:cs="Arial"/>
                <w:noProof/>
                <w:webHidden/>
                <w:szCs w:val="24"/>
              </w:rPr>
              <w:instrText xml:space="preserve"> PAGEREF _Toc58522763 \h </w:instrText>
            </w:r>
            <w:r w:rsidR="009D4678" w:rsidRPr="009D4678">
              <w:rPr>
                <w:rFonts w:cs="Arial"/>
                <w:noProof/>
                <w:webHidden/>
                <w:szCs w:val="24"/>
              </w:rPr>
            </w:r>
            <w:r w:rsidR="009D4678" w:rsidRPr="009D4678">
              <w:rPr>
                <w:rFonts w:cs="Arial"/>
                <w:noProof/>
                <w:webHidden/>
                <w:szCs w:val="24"/>
              </w:rPr>
              <w:fldChar w:fldCharType="separate"/>
            </w:r>
            <w:r w:rsidR="005552D6">
              <w:rPr>
                <w:rFonts w:cs="Arial"/>
                <w:noProof/>
                <w:webHidden/>
                <w:szCs w:val="24"/>
              </w:rPr>
              <w:t>28</w:t>
            </w:r>
            <w:r w:rsidR="009D4678" w:rsidRPr="009D4678">
              <w:rPr>
                <w:rFonts w:cs="Arial"/>
                <w:noProof/>
                <w:webHidden/>
                <w:szCs w:val="24"/>
              </w:rPr>
              <w:fldChar w:fldCharType="end"/>
            </w:r>
          </w:hyperlink>
        </w:p>
        <w:p w14:paraId="61EF0699" w14:textId="39A1048E" w:rsidR="009D4678" w:rsidRPr="009D4678" w:rsidRDefault="00D97EB8" w:rsidP="009D4678">
          <w:pPr>
            <w:pStyle w:val="Sumrio1"/>
            <w:tabs>
              <w:tab w:val="left" w:pos="440"/>
              <w:tab w:val="right" w:leader="dot" w:pos="8828"/>
            </w:tabs>
            <w:spacing w:before="240" w:after="240" w:line="264" w:lineRule="auto"/>
            <w:rPr>
              <w:rFonts w:eastAsiaTheme="minorEastAsia" w:cs="Arial"/>
              <w:noProof/>
              <w:szCs w:val="24"/>
              <w:lang w:eastAsia="pt-BR"/>
            </w:rPr>
          </w:pPr>
          <w:hyperlink w:anchor="_Toc58522764" w:history="1">
            <w:r w:rsidR="009D4678" w:rsidRPr="009D4678">
              <w:rPr>
                <w:rStyle w:val="Hyperlink"/>
                <w:rFonts w:cs="Arial"/>
                <w:noProof/>
                <w:szCs w:val="24"/>
              </w:rPr>
              <w:t>3</w:t>
            </w:r>
            <w:r w:rsidR="009D4678" w:rsidRPr="009D4678">
              <w:rPr>
                <w:rFonts w:eastAsiaTheme="minorEastAsia" w:cs="Arial"/>
                <w:noProof/>
                <w:szCs w:val="24"/>
                <w:lang w:eastAsia="pt-BR"/>
              </w:rPr>
              <w:tab/>
            </w:r>
            <w:r w:rsidR="009D4678" w:rsidRPr="009D4678">
              <w:rPr>
                <w:rStyle w:val="Hyperlink"/>
                <w:rFonts w:cs="Arial"/>
                <w:noProof/>
                <w:szCs w:val="24"/>
              </w:rPr>
              <w:t>REGRESSIVIDADE TRIBUTÁRIA NO BRASIL</w:t>
            </w:r>
            <w:r w:rsidR="009D4678" w:rsidRPr="009D4678">
              <w:rPr>
                <w:rFonts w:cs="Arial"/>
                <w:noProof/>
                <w:webHidden/>
                <w:szCs w:val="24"/>
              </w:rPr>
              <w:tab/>
            </w:r>
            <w:r w:rsidR="009D4678" w:rsidRPr="009D4678">
              <w:rPr>
                <w:rFonts w:cs="Arial"/>
                <w:noProof/>
                <w:webHidden/>
                <w:szCs w:val="24"/>
              </w:rPr>
              <w:fldChar w:fldCharType="begin"/>
            </w:r>
            <w:r w:rsidR="009D4678" w:rsidRPr="009D4678">
              <w:rPr>
                <w:rFonts w:cs="Arial"/>
                <w:noProof/>
                <w:webHidden/>
                <w:szCs w:val="24"/>
              </w:rPr>
              <w:instrText xml:space="preserve"> PAGEREF _Toc58522764 \h </w:instrText>
            </w:r>
            <w:r w:rsidR="009D4678" w:rsidRPr="009D4678">
              <w:rPr>
                <w:rFonts w:cs="Arial"/>
                <w:noProof/>
                <w:webHidden/>
                <w:szCs w:val="24"/>
              </w:rPr>
            </w:r>
            <w:r w:rsidR="009D4678" w:rsidRPr="009D4678">
              <w:rPr>
                <w:rFonts w:cs="Arial"/>
                <w:noProof/>
                <w:webHidden/>
                <w:szCs w:val="24"/>
              </w:rPr>
              <w:fldChar w:fldCharType="separate"/>
            </w:r>
            <w:r w:rsidR="005552D6">
              <w:rPr>
                <w:rFonts w:cs="Arial"/>
                <w:noProof/>
                <w:webHidden/>
                <w:szCs w:val="24"/>
              </w:rPr>
              <w:t>31</w:t>
            </w:r>
            <w:r w:rsidR="009D4678" w:rsidRPr="009D4678">
              <w:rPr>
                <w:rFonts w:cs="Arial"/>
                <w:noProof/>
                <w:webHidden/>
                <w:szCs w:val="24"/>
              </w:rPr>
              <w:fldChar w:fldCharType="end"/>
            </w:r>
          </w:hyperlink>
        </w:p>
        <w:p w14:paraId="29DCF353" w14:textId="67F1CF2B" w:rsidR="009D4678" w:rsidRPr="009D4678" w:rsidRDefault="00D97EB8" w:rsidP="009D4678">
          <w:pPr>
            <w:pStyle w:val="Sumrio2"/>
            <w:tabs>
              <w:tab w:val="right" w:leader="dot" w:pos="8828"/>
            </w:tabs>
            <w:spacing w:before="240" w:after="240" w:line="264" w:lineRule="auto"/>
            <w:rPr>
              <w:rFonts w:eastAsiaTheme="minorEastAsia" w:cs="Arial"/>
              <w:noProof/>
              <w:szCs w:val="24"/>
              <w:lang w:eastAsia="pt-BR"/>
            </w:rPr>
          </w:pPr>
          <w:hyperlink w:anchor="_Toc58522765" w:history="1">
            <w:r w:rsidR="009D4678" w:rsidRPr="009D4678">
              <w:rPr>
                <w:rStyle w:val="Hyperlink"/>
                <w:rFonts w:cs="Arial"/>
                <w:noProof/>
                <w:szCs w:val="24"/>
              </w:rPr>
              <w:t>3.1 Carga Tributária Brasileira no Cenário Internacional</w:t>
            </w:r>
            <w:r w:rsidR="009D4678" w:rsidRPr="009D4678">
              <w:rPr>
                <w:rFonts w:cs="Arial"/>
                <w:noProof/>
                <w:webHidden/>
                <w:szCs w:val="24"/>
              </w:rPr>
              <w:tab/>
            </w:r>
            <w:r w:rsidR="009D4678" w:rsidRPr="009D4678">
              <w:rPr>
                <w:rFonts w:cs="Arial"/>
                <w:noProof/>
                <w:webHidden/>
                <w:szCs w:val="24"/>
              </w:rPr>
              <w:fldChar w:fldCharType="begin"/>
            </w:r>
            <w:r w:rsidR="009D4678" w:rsidRPr="009D4678">
              <w:rPr>
                <w:rFonts w:cs="Arial"/>
                <w:noProof/>
                <w:webHidden/>
                <w:szCs w:val="24"/>
              </w:rPr>
              <w:instrText xml:space="preserve"> PAGEREF _Toc58522765 \h </w:instrText>
            </w:r>
            <w:r w:rsidR="009D4678" w:rsidRPr="009D4678">
              <w:rPr>
                <w:rFonts w:cs="Arial"/>
                <w:noProof/>
                <w:webHidden/>
                <w:szCs w:val="24"/>
              </w:rPr>
            </w:r>
            <w:r w:rsidR="009D4678" w:rsidRPr="009D4678">
              <w:rPr>
                <w:rFonts w:cs="Arial"/>
                <w:noProof/>
                <w:webHidden/>
                <w:szCs w:val="24"/>
              </w:rPr>
              <w:fldChar w:fldCharType="separate"/>
            </w:r>
            <w:r w:rsidR="005552D6">
              <w:rPr>
                <w:rFonts w:cs="Arial"/>
                <w:noProof/>
                <w:webHidden/>
                <w:szCs w:val="24"/>
              </w:rPr>
              <w:t>31</w:t>
            </w:r>
            <w:r w:rsidR="009D4678" w:rsidRPr="009D4678">
              <w:rPr>
                <w:rFonts w:cs="Arial"/>
                <w:noProof/>
                <w:webHidden/>
                <w:szCs w:val="24"/>
              </w:rPr>
              <w:fldChar w:fldCharType="end"/>
            </w:r>
          </w:hyperlink>
        </w:p>
        <w:p w14:paraId="1C6F8588" w14:textId="426ABA15" w:rsidR="009D4678" w:rsidRPr="009D4678" w:rsidRDefault="00D97EB8" w:rsidP="009D4678">
          <w:pPr>
            <w:pStyle w:val="Sumrio2"/>
            <w:tabs>
              <w:tab w:val="right" w:leader="dot" w:pos="8828"/>
            </w:tabs>
            <w:spacing w:before="240" w:after="240" w:line="264" w:lineRule="auto"/>
            <w:rPr>
              <w:rFonts w:eastAsiaTheme="minorEastAsia" w:cs="Arial"/>
              <w:noProof/>
              <w:szCs w:val="24"/>
              <w:lang w:eastAsia="pt-BR"/>
            </w:rPr>
          </w:pPr>
          <w:hyperlink w:anchor="_Toc58522766" w:history="1">
            <w:r w:rsidR="009D4678" w:rsidRPr="009D4678">
              <w:rPr>
                <w:rStyle w:val="Hyperlink"/>
                <w:rFonts w:cs="Arial"/>
                <w:noProof/>
                <w:szCs w:val="24"/>
              </w:rPr>
              <w:t>3.2 Regressividade do Sistema Tributário Brasileiro</w:t>
            </w:r>
            <w:r w:rsidR="009D4678" w:rsidRPr="009D4678">
              <w:rPr>
                <w:rFonts w:cs="Arial"/>
                <w:noProof/>
                <w:webHidden/>
                <w:szCs w:val="24"/>
              </w:rPr>
              <w:tab/>
            </w:r>
            <w:r w:rsidR="009D4678" w:rsidRPr="009D4678">
              <w:rPr>
                <w:rFonts w:cs="Arial"/>
                <w:noProof/>
                <w:webHidden/>
                <w:szCs w:val="24"/>
              </w:rPr>
              <w:fldChar w:fldCharType="begin"/>
            </w:r>
            <w:r w:rsidR="009D4678" w:rsidRPr="009D4678">
              <w:rPr>
                <w:rFonts w:cs="Arial"/>
                <w:noProof/>
                <w:webHidden/>
                <w:szCs w:val="24"/>
              </w:rPr>
              <w:instrText xml:space="preserve"> PAGEREF _Toc58522766 \h </w:instrText>
            </w:r>
            <w:r w:rsidR="009D4678" w:rsidRPr="009D4678">
              <w:rPr>
                <w:rFonts w:cs="Arial"/>
                <w:noProof/>
                <w:webHidden/>
                <w:szCs w:val="24"/>
              </w:rPr>
            </w:r>
            <w:r w:rsidR="009D4678" w:rsidRPr="009D4678">
              <w:rPr>
                <w:rFonts w:cs="Arial"/>
                <w:noProof/>
                <w:webHidden/>
                <w:szCs w:val="24"/>
              </w:rPr>
              <w:fldChar w:fldCharType="separate"/>
            </w:r>
            <w:r w:rsidR="005552D6">
              <w:rPr>
                <w:rFonts w:cs="Arial"/>
                <w:noProof/>
                <w:webHidden/>
                <w:szCs w:val="24"/>
              </w:rPr>
              <w:t>34</w:t>
            </w:r>
            <w:r w:rsidR="009D4678" w:rsidRPr="009D4678">
              <w:rPr>
                <w:rFonts w:cs="Arial"/>
                <w:noProof/>
                <w:webHidden/>
                <w:szCs w:val="24"/>
              </w:rPr>
              <w:fldChar w:fldCharType="end"/>
            </w:r>
          </w:hyperlink>
        </w:p>
        <w:p w14:paraId="7D6265BB" w14:textId="3309BDCA" w:rsidR="009D4678" w:rsidRPr="009D4678" w:rsidRDefault="00D97EB8" w:rsidP="009D4678">
          <w:pPr>
            <w:pStyle w:val="Sumrio2"/>
            <w:tabs>
              <w:tab w:val="left" w:pos="880"/>
              <w:tab w:val="right" w:leader="dot" w:pos="8828"/>
            </w:tabs>
            <w:spacing w:before="240" w:after="240" w:line="264" w:lineRule="auto"/>
            <w:rPr>
              <w:rFonts w:eastAsiaTheme="minorEastAsia" w:cs="Arial"/>
              <w:noProof/>
              <w:szCs w:val="24"/>
              <w:lang w:eastAsia="pt-BR"/>
            </w:rPr>
          </w:pPr>
          <w:hyperlink w:anchor="_Toc58522767" w:history="1">
            <w:r w:rsidR="009D4678" w:rsidRPr="009D4678">
              <w:rPr>
                <w:rStyle w:val="Hyperlink"/>
                <w:rFonts w:cs="Arial"/>
                <w:noProof/>
                <w:szCs w:val="24"/>
              </w:rPr>
              <w:t>3.3</w:t>
            </w:r>
            <w:r w:rsidR="009D4678" w:rsidRPr="009D4678">
              <w:rPr>
                <w:rFonts w:eastAsiaTheme="minorEastAsia" w:cs="Arial"/>
                <w:noProof/>
                <w:szCs w:val="24"/>
                <w:lang w:eastAsia="pt-BR"/>
              </w:rPr>
              <w:tab/>
            </w:r>
            <w:r w:rsidR="009D4678" w:rsidRPr="009D4678">
              <w:rPr>
                <w:rStyle w:val="Hyperlink"/>
                <w:rFonts w:cs="Arial"/>
                <w:noProof/>
                <w:szCs w:val="24"/>
                <w:shd w:val="clear" w:color="auto" w:fill="FFFFFF"/>
              </w:rPr>
              <w:t>Sistemas Tributários e Desigualdades Sociais</w:t>
            </w:r>
            <w:r w:rsidR="009D4678" w:rsidRPr="009D4678">
              <w:rPr>
                <w:rFonts w:cs="Arial"/>
                <w:noProof/>
                <w:webHidden/>
                <w:szCs w:val="24"/>
              </w:rPr>
              <w:tab/>
            </w:r>
            <w:r w:rsidR="009D4678" w:rsidRPr="009D4678">
              <w:rPr>
                <w:rFonts w:cs="Arial"/>
                <w:noProof/>
                <w:webHidden/>
                <w:szCs w:val="24"/>
              </w:rPr>
              <w:fldChar w:fldCharType="begin"/>
            </w:r>
            <w:r w:rsidR="009D4678" w:rsidRPr="009D4678">
              <w:rPr>
                <w:rFonts w:cs="Arial"/>
                <w:noProof/>
                <w:webHidden/>
                <w:szCs w:val="24"/>
              </w:rPr>
              <w:instrText xml:space="preserve"> PAGEREF _Toc58522767 \h </w:instrText>
            </w:r>
            <w:r w:rsidR="009D4678" w:rsidRPr="009D4678">
              <w:rPr>
                <w:rFonts w:cs="Arial"/>
                <w:noProof/>
                <w:webHidden/>
                <w:szCs w:val="24"/>
              </w:rPr>
            </w:r>
            <w:r w:rsidR="009D4678" w:rsidRPr="009D4678">
              <w:rPr>
                <w:rFonts w:cs="Arial"/>
                <w:noProof/>
                <w:webHidden/>
                <w:szCs w:val="24"/>
              </w:rPr>
              <w:fldChar w:fldCharType="separate"/>
            </w:r>
            <w:r w:rsidR="005552D6">
              <w:rPr>
                <w:rFonts w:cs="Arial"/>
                <w:noProof/>
                <w:webHidden/>
                <w:szCs w:val="24"/>
              </w:rPr>
              <w:t>40</w:t>
            </w:r>
            <w:r w:rsidR="009D4678" w:rsidRPr="009D4678">
              <w:rPr>
                <w:rFonts w:cs="Arial"/>
                <w:noProof/>
                <w:webHidden/>
                <w:szCs w:val="24"/>
              </w:rPr>
              <w:fldChar w:fldCharType="end"/>
            </w:r>
          </w:hyperlink>
        </w:p>
        <w:p w14:paraId="3F0EB200" w14:textId="5D581BE5" w:rsidR="007F112E" w:rsidRDefault="007F112E">
          <w:r>
            <w:rPr>
              <w:b/>
              <w:bCs/>
            </w:rPr>
            <w:fldChar w:fldCharType="end"/>
          </w:r>
        </w:p>
      </w:sdtContent>
    </w:sdt>
    <w:p w14:paraId="77BD99BF" w14:textId="77777777" w:rsidR="003126B6" w:rsidRDefault="003126B6" w:rsidP="003126B6">
      <w:pPr>
        <w:rPr>
          <w:rFonts w:ascii="Arial" w:hAnsi="Arial" w:cs="Arial"/>
          <w:b/>
          <w:bCs/>
          <w:sz w:val="24"/>
          <w:szCs w:val="24"/>
        </w:rPr>
        <w:sectPr w:rsidR="003126B6" w:rsidSect="0025617C">
          <w:pgSz w:w="12240" w:h="15840"/>
          <w:pgMar w:top="1417" w:right="1701" w:bottom="1417" w:left="1701" w:header="708" w:footer="708" w:gutter="0"/>
          <w:cols w:space="708"/>
          <w:docGrid w:linePitch="360"/>
        </w:sectPr>
      </w:pPr>
      <w:bookmarkStart w:id="7" w:name="_Toc53513641"/>
      <w:bookmarkStart w:id="8" w:name="_Toc58522754"/>
    </w:p>
    <w:p w14:paraId="6D2834F5" w14:textId="794C1B3B" w:rsidR="00C2287D" w:rsidRPr="003126B6" w:rsidRDefault="00387620" w:rsidP="003126B6">
      <w:pPr>
        <w:rPr>
          <w:b/>
        </w:rPr>
      </w:pPr>
      <w:r w:rsidRPr="002A2D77">
        <w:rPr>
          <w:rFonts w:ascii="Arial" w:hAnsi="Arial" w:cs="Arial"/>
          <w:b/>
          <w:bCs/>
          <w:sz w:val="24"/>
          <w:szCs w:val="24"/>
        </w:rPr>
        <w:t>INTRODUÇÃO</w:t>
      </w:r>
      <w:bookmarkEnd w:id="7"/>
      <w:bookmarkEnd w:id="8"/>
    </w:p>
    <w:p w14:paraId="42AFFB96" w14:textId="77777777" w:rsidR="0032200F" w:rsidRPr="002A2D77" w:rsidRDefault="0032200F">
      <w:pPr>
        <w:rPr>
          <w:rFonts w:ascii="Arial" w:hAnsi="Arial" w:cs="Arial"/>
          <w:b/>
          <w:bCs/>
          <w:sz w:val="24"/>
          <w:szCs w:val="24"/>
          <w:highlight w:val="yellow"/>
        </w:rPr>
      </w:pPr>
    </w:p>
    <w:p w14:paraId="0149D3BF" w14:textId="4169D12F" w:rsidR="00C7446A" w:rsidRDefault="00C7446A" w:rsidP="00734786">
      <w:pPr>
        <w:spacing w:before="120" w:after="120" w:line="360" w:lineRule="auto"/>
        <w:ind w:firstLine="720"/>
        <w:jc w:val="both"/>
        <w:rPr>
          <w:rFonts w:ascii="Arial" w:hAnsi="Arial" w:cs="Arial"/>
          <w:sz w:val="24"/>
          <w:szCs w:val="24"/>
        </w:rPr>
      </w:pPr>
      <w:r>
        <w:rPr>
          <w:rFonts w:ascii="Arial" w:hAnsi="Arial" w:cs="Arial"/>
          <w:sz w:val="24"/>
          <w:szCs w:val="24"/>
        </w:rPr>
        <w:t xml:space="preserve">Entre os princípios da tributação </w:t>
      </w:r>
      <w:r w:rsidR="00B43F56">
        <w:rPr>
          <w:rFonts w:ascii="Arial" w:hAnsi="Arial" w:cs="Arial"/>
          <w:sz w:val="24"/>
          <w:szCs w:val="24"/>
        </w:rPr>
        <w:t>encontra-se</w:t>
      </w:r>
      <w:r>
        <w:rPr>
          <w:rFonts w:ascii="Arial" w:hAnsi="Arial" w:cs="Arial"/>
          <w:sz w:val="24"/>
          <w:szCs w:val="24"/>
        </w:rPr>
        <w:t xml:space="preserve"> o d</w:t>
      </w:r>
      <w:r w:rsidR="00B43F56">
        <w:rPr>
          <w:rFonts w:ascii="Arial" w:hAnsi="Arial" w:cs="Arial"/>
          <w:sz w:val="24"/>
          <w:szCs w:val="24"/>
        </w:rPr>
        <w:t>a equidade, indicando</w:t>
      </w:r>
      <w:r>
        <w:rPr>
          <w:rFonts w:ascii="Arial" w:hAnsi="Arial" w:cs="Arial"/>
          <w:sz w:val="24"/>
          <w:szCs w:val="24"/>
        </w:rPr>
        <w:t xml:space="preserve"> que </w:t>
      </w:r>
      <w:r w:rsidR="00FA3698">
        <w:rPr>
          <w:rFonts w:ascii="Arial" w:hAnsi="Arial" w:cs="Arial"/>
          <w:sz w:val="24"/>
          <w:szCs w:val="24"/>
        </w:rPr>
        <w:t>os sistemas de arrecadação de impostos</w:t>
      </w:r>
      <w:r>
        <w:rPr>
          <w:rFonts w:ascii="Arial" w:hAnsi="Arial" w:cs="Arial"/>
          <w:sz w:val="24"/>
          <w:szCs w:val="24"/>
        </w:rPr>
        <w:t xml:space="preserve"> deve</w:t>
      </w:r>
      <w:r w:rsidR="00FA3698">
        <w:rPr>
          <w:rFonts w:ascii="Arial" w:hAnsi="Arial" w:cs="Arial"/>
          <w:sz w:val="24"/>
          <w:szCs w:val="24"/>
        </w:rPr>
        <w:t>m</w:t>
      </w:r>
      <w:r>
        <w:rPr>
          <w:rFonts w:ascii="Arial" w:hAnsi="Arial" w:cs="Arial"/>
          <w:sz w:val="24"/>
          <w:szCs w:val="24"/>
        </w:rPr>
        <w:t xml:space="preserve"> contribuir para reduzir as desigualdades sociais </w:t>
      </w:r>
      <w:r w:rsidR="00FA3698">
        <w:rPr>
          <w:rFonts w:ascii="Arial" w:hAnsi="Arial" w:cs="Arial"/>
          <w:sz w:val="24"/>
          <w:szCs w:val="24"/>
        </w:rPr>
        <w:t xml:space="preserve">e regionais </w:t>
      </w:r>
      <w:r w:rsidR="00B43F56">
        <w:rPr>
          <w:rFonts w:ascii="Arial" w:hAnsi="Arial" w:cs="Arial"/>
          <w:sz w:val="24"/>
          <w:szCs w:val="24"/>
        </w:rPr>
        <w:t xml:space="preserve">nos países. Trata-se de um princípio respeitado </w:t>
      </w:r>
      <w:r w:rsidR="00782473">
        <w:rPr>
          <w:rFonts w:ascii="Arial" w:hAnsi="Arial" w:cs="Arial"/>
          <w:sz w:val="24"/>
          <w:szCs w:val="24"/>
        </w:rPr>
        <w:t>no</w:t>
      </w:r>
      <w:r w:rsidR="001B4F68">
        <w:rPr>
          <w:rFonts w:ascii="Arial" w:hAnsi="Arial" w:cs="Arial"/>
          <w:sz w:val="24"/>
          <w:szCs w:val="24"/>
        </w:rPr>
        <w:t>s</w:t>
      </w:r>
      <w:r w:rsidR="00782473">
        <w:rPr>
          <w:rFonts w:ascii="Arial" w:hAnsi="Arial" w:cs="Arial"/>
          <w:sz w:val="24"/>
          <w:szCs w:val="24"/>
        </w:rPr>
        <w:t xml:space="preserve"> sistemas tributários das principais democracias do mundo. </w:t>
      </w:r>
      <w:r w:rsidR="001B4F68">
        <w:rPr>
          <w:rFonts w:ascii="Arial" w:hAnsi="Arial" w:cs="Arial"/>
          <w:sz w:val="24"/>
          <w:szCs w:val="24"/>
        </w:rPr>
        <w:t>Para cumprir esse preceito o</w:t>
      </w:r>
      <w:r w:rsidR="00971F16">
        <w:rPr>
          <w:rFonts w:ascii="Arial" w:hAnsi="Arial" w:cs="Arial"/>
          <w:sz w:val="24"/>
          <w:szCs w:val="24"/>
        </w:rPr>
        <w:t>s</w:t>
      </w:r>
      <w:r w:rsidR="001B4F68">
        <w:rPr>
          <w:rFonts w:ascii="Arial" w:hAnsi="Arial" w:cs="Arial"/>
          <w:sz w:val="24"/>
          <w:szCs w:val="24"/>
        </w:rPr>
        <w:t xml:space="preserve"> sistemas tributários devem ser progressivos, isto é, quanto maior a re</w:t>
      </w:r>
      <w:r w:rsidR="00971F16">
        <w:rPr>
          <w:rFonts w:ascii="Arial" w:hAnsi="Arial" w:cs="Arial"/>
          <w:sz w:val="24"/>
          <w:szCs w:val="24"/>
        </w:rPr>
        <w:t>n</w:t>
      </w:r>
      <w:r w:rsidR="001B4F68">
        <w:rPr>
          <w:rFonts w:ascii="Arial" w:hAnsi="Arial" w:cs="Arial"/>
          <w:sz w:val="24"/>
          <w:szCs w:val="24"/>
        </w:rPr>
        <w:t xml:space="preserve">da do contribuinte maior deve </w:t>
      </w:r>
      <w:r w:rsidR="00971F16">
        <w:rPr>
          <w:rFonts w:ascii="Arial" w:hAnsi="Arial" w:cs="Arial"/>
          <w:sz w:val="24"/>
          <w:szCs w:val="24"/>
        </w:rPr>
        <w:t xml:space="preserve">a parcela de impostos que ele paga. O contrário são os sistemas regressivos, nos quais </w:t>
      </w:r>
      <w:r w:rsidR="000C7506">
        <w:rPr>
          <w:rFonts w:ascii="Arial" w:hAnsi="Arial" w:cs="Arial"/>
          <w:sz w:val="24"/>
          <w:szCs w:val="24"/>
        </w:rPr>
        <w:t xml:space="preserve">os mais pobres pagam proporcionalmente mais tributos que os de renda mais elevada. </w:t>
      </w:r>
    </w:p>
    <w:p w14:paraId="67E4F8FE" w14:textId="2DE478B3" w:rsidR="00992714" w:rsidRDefault="00C752EF" w:rsidP="00992714">
      <w:pPr>
        <w:spacing w:before="120" w:after="120" w:line="360" w:lineRule="auto"/>
        <w:ind w:firstLine="720"/>
        <w:jc w:val="both"/>
        <w:rPr>
          <w:rFonts w:ascii="Arial" w:hAnsi="Arial" w:cs="Arial"/>
          <w:sz w:val="24"/>
          <w:szCs w:val="24"/>
        </w:rPr>
      </w:pPr>
      <w:r w:rsidRPr="00613253">
        <w:rPr>
          <w:rFonts w:ascii="Arial" w:hAnsi="Arial" w:cs="Arial"/>
          <w:sz w:val="24"/>
          <w:szCs w:val="24"/>
        </w:rPr>
        <w:t>Na maior parte dos países desenvolvidos</w:t>
      </w:r>
      <w:r>
        <w:rPr>
          <w:rFonts w:ascii="Arial" w:hAnsi="Arial" w:cs="Arial"/>
          <w:sz w:val="24"/>
          <w:szCs w:val="24"/>
        </w:rPr>
        <w:t xml:space="preserve">, que possuem </w:t>
      </w:r>
      <w:r w:rsidRPr="00613253">
        <w:rPr>
          <w:rFonts w:ascii="Arial" w:hAnsi="Arial" w:cs="Arial"/>
          <w:sz w:val="24"/>
          <w:szCs w:val="24"/>
        </w:rPr>
        <w:t xml:space="preserve">a renda distribuída </w:t>
      </w:r>
      <w:r w:rsidR="00AD2C25">
        <w:rPr>
          <w:rFonts w:ascii="Arial" w:hAnsi="Arial" w:cs="Arial"/>
          <w:sz w:val="24"/>
          <w:szCs w:val="24"/>
        </w:rPr>
        <w:t xml:space="preserve">mais </w:t>
      </w:r>
      <w:r w:rsidRPr="00613253">
        <w:rPr>
          <w:rFonts w:ascii="Arial" w:hAnsi="Arial" w:cs="Arial"/>
          <w:sz w:val="24"/>
          <w:szCs w:val="24"/>
          <w:shd w:val="clear" w:color="auto" w:fill="FFFFFF"/>
        </w:rPr>
        <w:t>homogeneamente</w:t>
      </w:r>
      <w:r w:rsidR="00AD2C25">
        <w:rPr>
          <w:rFonts w:ascii="Arial" w:hAnsi="Arial" w:cs="Arial"/>
          <w:sz w:val="24"/>
          <w:szCs w:val="24"/>
          <w:shd w:val="clear" w:color="auto" w:fill="FFFFFF"/>
        </w:rPr>
        <w:t>,</w:t>
      </w:r>
      <w:r w:rsidRPr="00613253">
        <w:rPr>
          <w:rFonts w:ascii="Arial" w:hAnsi="Arial" w:cs="Arial"/>
          <w:sz w:val="24"/>
          <w:szCs w:val="24"/>
        </w:rPr>
        <w:t xml:space="preserve"> </w:t>
      </w:r>
      <w:r>
        <w:rPr>
          <w:rFonts w:ascii="Arial" w:hAnsi="Arial" w:cs="Arial"/>
          <w:sz w:val="24"/>
          <w:szCs w:val="24"/>
        </w:rPr>
        <w:t>o</w:t>
      </w:r>
      <w:r w:rsidR="00AD2C25">
        <w:rPr>
          <w:rFonts w:ascii="Arial" w:hAnsi="Arial" w:cs="Arial"/>
          <w:sz w:val="24"/>
          <w:szCs w:val="24"/>
        </w:rPr>
        <w:t>s</w:t>
      </w:r>
      <w:r>
        <w:rPr>
          <w:rFonts w:ascii="Arial" w:hAnsi="Arial" w:cs="Arial"/>
          <w:sz w:val="24"/>
          <w:szCs w:val="24"/>
        </w:rPr>
        <w:t xml:space="preserve"> </w:t>
      </w:r>
      <w:r w:rsidRPr="00613253">
        <w:rPr>
          <w:rFonts w:ascii="Arial" w:hAnsi="Arial" w:cs="Arial"/>
          <w:sz w:val="24"/>
          <w:szCs w:val="24"/>
        </w:rPr>
        <w:t xml:space="preserve">sistemas tributários </w:t>
      </w:r>
      <w:r w:rsidR="00AD2C25">
        <w:rPr>
          <w:rFonts w:ascii="Arial" w:hAnsi="Arial" w:cs="Arial"/>
          <w:sz w:val="24"/>
          <w:szCs w:val="24"/>
        </w:rPr>
        <w:t>são mais</w:t>
      </w:r>
      <w:r w:rsidRPr="00613253">
        <w:rPr>
          <w:rFonts w:ascii="Arial" w:hAnsi="Arial" w:cs="Arial"/>
          <w:sz w:val="24"/>
          <w:szCs w:val="24"/>
        </w:rPr>
        <w:t xml:space="preserve"> justos</w:t>
      </w:r>
      <w:r w:rsidR="00AD2C25">
        <w:rPr>
          <w:rFonts w:ascii="Arial" w:hAnsi="Arial" w:cs="Arial"/>
          <w:sz w:val="24"/>
          <w:szCs w:val="24"/>
        </w:rPr>
        <w:t>, apresentando um perfil progressivo</w:t>
      </w:r>
      <w:r w:rsidRPr="00613253">
        <w:rPr>
          <w:rFonts w:ascii="Arial" w:hAnsi="Arial" w:cs="Arial"/>
          <w:sz w:val="24"/>
          <w:szCs w:val="24"/>
        </w:rPr>
        <w:t xml:space="preserve">. </w:t>
      </w:r>
      <w:r w:rsidR="00C34995">
        <w:rPr>
          <w:rFonts w:ascii="Arial" w:hAnsi="Arial" w:cs="Arial"/>
          <w:sz w:val="24"/>
          <w:szCs w:val="24"/>
        </w:rPr>
        <w:t>O Brasil, apesar de ser um dos países mais desiguais do mundo</w:t>
      </w:r>
      <w:r w:rsidR="00FE1AAA">
        <w:rPr>
          <w:rFonts w:ascii="Arial" w:hAnsi="Arial" w:cs="Arial"/>
          <w:sz w:val="24"/>
          <w:szCs w:val="24"/>
        </w:rPr>
        <w:t xml:space="preserve"> e de ter entre os seus princípios constitucionais a responsabilidade do Estado em assegura</w:t>
      </w:r>
      <w:r w:rsidR="00C47C36">
        <w:rPr>
          <w:rFonts w:ascii="Arial" w:hAnsi="Arial" w:cs="Arial"/>
          <w:sz w:val="24"/>
          <w:szCs w:val="24"/>
        </w:rPr>
        <w:t>r</w:t>
      </w:r>
      <w:r w:rsidR="00FE1AAA">
        <w:rPr>
          <w:rFonts w:ascii="Arial" w:hAnsi="Arial" w:cs="Arial"/>
          <w:sz w:val="24"/>
          <w:szCs w:val="24"/>
        </w:rPr>
        <w:t xml:space="preserve"> a equidade social e regional, </w:t>
      </w:r>
      <w:r w:rsidR="00C34995">
        <w:rPr>
          <w:rFonts w:ascii="Arial" w:hAnsi="Arial" w:cs="Arial"/>
          <w:sz w:val="24"/>
          <w:szCs w:val="24"/>
        </w:rPr>
        <w:t xml:space="preserve">conta </w:t>
      </w:r>
      <w:r w:rsidR="00C47C36">
        <w:rPr>
          <w:rFonts w:ascii="Arial" w:hAnsi="Arial" w:cs="Arial"/>
          <w:sz w:val="24"/>
          <w:szCs w:val="24"/>
        </w:rPr>
        <w:t xml:space="preserve">efetivamente </w:t>
      </w:r>
      <w:r w:rsidR="00C34995">
        <w:rPr>
          <w:rFonts w:ascii="Arial" w:hAnsi="Arial" w:cs="Arial"/>
          <w:sz w:val="24"/>
          <w:szCs w:val="24"/>
        </w:rPr>
        <w:t>com um sistema tributário regressivo</w:t>
      </w:r>
      <w:r w:rsidR="00E07F7C">
        <w:rPr>
          <w:rFonts w:ascii="Arial" w:hAnsi="Arial" w:cs="Arial"/>
          <w:sz w:val="24"/>
          <w:szCs w:val="24"/>
        </w:rPr>
        <w:t xml:space="preserve">. </w:t>
      </w:r>
    </w:p>
    <w:p w14:paraId="19C135A1" w14:textId="75A10D7F" w:rsidR="00912AD5" w:rsidRDefault="00E07F7C" w:rsidP="00992714">
      <w:pPr>
        <w:spacing w:before="120" w:after="120" w:line="360" w:lineRule="auto"/>
        <w:ind w:firstLine="720"/>
        <w:jc w:val="both"/>
        <w:rPr>
          <w:rFonts w:ascii="Arial" w:hAnsi="Arial" w:cs="Arial"/>
          <w:sz w:val="24"/>
          <w:szCs w:val="24"/>
        </w:rPr>
      </w:pPr>
      <w:r>
        <w:rPr>
          <w:rFonts w:ascii="Arial" w:hAnsi="Arial" w:cs="Arial"/>
          <w:sz w:val="24"/>
          <w:szCs w:val="24"/>
        </w:rPr>
        <w:t>No momento em que uma reforma tributária está em pauta no país</w:t>
      </w:r>
      <w:r w:rsidR="00C1331A">
        <w:rPr>
          <w:rFonts w:ascii="Arial" w:hAnsi="Arial" w:cs="Arial"/>
          <w:sz w:val="24"/>
          <w:szCs w:val="24"/>
        </w:rPr>
        <w:t>, impõem-se o debate sobre essa questão</w:t>
      </w:r>
      <w:r w:rsidR="00B217EF">
        <w:rPr>
          <w:rFonts w:ascii="Arial" w:hAnsi="Arial" w:cs="Arial"/>
          <w:sz w:val="24"/>
          <w:szCs w:val="24"/>
        </w:rPr>
        <w:t xml:space="preserve"> que, contudo, não </w:t>
      </w:r>
      <w:r w:rsidR="00991369">
        <w:rPr>
          <w:rFonts w:ascii="Arial" w:hAnsi="Arial" w:cs="Arial"/>
          <w:sz w:val="24"/>
          <w:szCs w:val="24"/>
        </w:rPr>
        <w:t xml:space="preserve">tem </w:t>
      </w:r>
      <w:r w:rsidR="00B217EF">
        <w:rPr>
          <w:rFonts w:ascii="Arial" w:hAnsi="Arial" w:cs="Arial"/>
          <w:sz w:val="24"/>
          <w:szCs w:val="24"/>
        </w:rPr>
        <w:t xml:space="preserve">recebido a atenção devida. </w:t>
      </w:r>
      <w:r w:rsidR="008E1D7B">
        <w:rPr>
          <w:rFonts w:ascii="Arial" w:hAnsi="Arial" w:cs="Arial"/>
          <w:sz w:val="24"/>
          <w:szCs w:val="24"/>
        </w:rPr>
        <w:t>Em âmbito mundial</w:t>
      </w:r>
      <w:r w:rsidR="009D2336">
        <w:rPr>
          <w:rFonts w:ascii="Arial" w:hAnsi="Arial" w:cs="Arial"/>
          <w:sz w:val="24"/>
          <w:szCs w:val="24"/>
        </w:rPr>
        <w:t xml:space="preserve">, ao contrário, com a crise da pandemia do </w:t>
      </w:r>
      <w:proofErr w:type="spellStart"/>
      <w:r w:rsidR="009D2336">
        <w:rPr>
          <w:rFonts w:ascii="Arial" w:hAnsi="Arial" w:cs="Arial"/>
          <w:sz w:val="24"/>
          <w:szCs w:val="24"/>
        </w:rPr>
        <w:t>coronavirus</w:t>
      </w:r>
      <w:proofErr w:type="spellEnd"/>
      <w:r w:rsidR="009D2336">
        <w:rPr>
          <w:rFonts w:ascii="Arial" w:hAnsi="Arial" w:cs="Arial"/>
          <w:sz w:val="24"/>
          <w:szCs w:val="24"/>
        </w:rPr>
        <w:t xml:space="preserve"> durante a qual </w:t>
      </w:r>
      <w:r w:rsidR="00C46C32">
        <w:rPr>
          <w:rFonts w:ascii="Arial" w:hAnsi="Arial" w:cs="Arial"/>
          <w:sz w:val="24"/>
          <w:szCs w:val="24"/>
        </w:rPr>
        <w:t>ficou evidente que as popula</w:t>
      </w:r>
      <w:r w:rsidR="003D02EE">
        <w:rPr>
          <w:rFonts w:ascii="Arial" w:hAnsi="Arial" w:cs="Arial"/>
          <w:sz w:val="24"/>
          <w:szCs w:val="24"/>
        </w:rPr>
        <w:t>ç</w:t>
      </w:r>
      <w:r w:rsidR="00C46C32">
        <w:rPr>
          <w:rFonts w:ascii="Arial" w:hAnsi="Arial" w:cs="Arial"/>
          <w:sz w:val="24"/>
          <w:szCs w:val="24"/>
        </w:rPr>
        <w:t xml:space="preserve">ões e regiões mais vulneráveis </w:t>
      </w:r>
      <w:r w:rsidR="003D02EE">
        <w:rPr>
          <w:rFonts w:ascii="Arial" w:hAnsi="Arial" w:cs="Arial"/>
          <w:sz w:val="24"/>
          <w:szCs w:val="24"/>
        </w:rPr>
        <w:t xml:space="preserve">são as mais atingidas, </w:t>
      </w:r>
      <w:r w:rsidR="00991369">
        <w:rPr>
          <w:rFonts w:ascii="Arial" w:hAnsi="Arial" w:cs="Arial"/>
          <w:sz w:val="24"/>
          <w:szCs w:val="24"/>
        </w:rPr>
        <w:t xml:space="preserve">e os riscos de agravamento </w:t>
      </w:r>
      <w:r w:rsidR="008E1D7B">
        <w:rPr>
          <w:rFonts w:ascii="Arial" w:hAnsi="Arial" w:cs="Arial"/>
          <w:sz w:val="24"/>
          <w:szCs w:val="24"/>
        </w:rPr>
        <w:t xml:space="preserve">dessas vulnerabilidades aumentou, </w:t>
      </w:r>
      <w:r w:rsidR="009D2336">
        <w:rPr>
          <w:rFonts w:ascii="Arial" w:hAnsi="Arial" w:cs="Arial"/>
          <w:sz w:val="24"/>
          <w:szCs w:val="24"/>
        </w:rPr>
        <w:t xml:space="preserve">as desigualdades sociais </w:t>
      </w:r>
      <w:r w:rsidR="003D02EE">
        <w:rPr>
          <w:rFonts w:ascii="Arial" w:hAnsi="Arial" w:cs="Arial"/>
          <w:sz w:val="24"/>
          <w:szCs w:val="24"/>
        </w:rPr>
        <w:t xml:space="preserve">voltaram a ser tratadas </w:t>
      </w:r>
      <w:r w:rsidR="006B024D">
        <w:rPr>
          <w:rFonts w:ascii="Arial" w:hAnsi="Arial" w:cs="Arial"/>
          <w:sz w:val="24"/>
          <w:szCs w:val="24"/>
        </w:rPr>
        <w:t xml:space="preserve">por organismos como o FMI, o Banco Mundial e a ONU, </w:t>
      </w:r>
      <w:r w:rsidR="003D02EE">
        <w:rPr>
          <w:rFonts w:ascii="Arial" w:hAnsi="Arial" w:cs="Arial"/>
          <w:sz w:val="24"/>
          <w:szCs w:val="24"/>
        </w:rPr>
        <w:t xml:space="preserve">como um grave problema a ser enfrentado. </w:t>
      </w:r>
    </w:p>
    <w:p w14:paraId="3F135C15" w14:textId="5F42248D" w:rsidR="00175240" w:rsidRDefault="00175240" w:rsidP="00734786">
      <w:pPr>
        <w:spacing w:before="120" w:after="120" w:line="360" w:lineRule="auto"/>
        <w:ind w:firstLine="720"/>
        <w:jc w:val="both"/>
        <w:rPr>
          <w:rFonts w:ascii="Arial" w:hAnsi="Arial" w:cs="Arial"/>
          <w:sz w:val="24"/>
          <w:szCs w:val="24"/>
        </w:rPr>
      </w:pPr>
      <w:r>
        <w:rPr>
          <w:rFonts w:ascii="Arial" w:hAnsi="Arial" w:cs="Arial"/>
          <w:sz w:val="24"/>
          <w:szCs w:val="24"/>
        </w:rPr>
        <w:t>O objetivo dess</w:t>
      </w:r>
      <w:r w:rsidR="00912AD5">
        <w:rPr>
          <w:rFonts w:ascii="Arial" w:hAnsi="Arial" w:cs="Arial"/>
          <w:sz w:val="24"/>
          <w:szCs w:val="24"/>
        </w:rPr>
        <w:t xml:space="preserve">a monografia é </w:t>
      </w:r>
      <w:r w:rsidR="00862D1A">
        <w:rPr>
          <w:rFonts w:ascii="Arial" w:hAnsi="Arial" w:cs="Arial"/>
          <w:sz w:val="24"/>
          <w:szCs w:val="24"/>
        </w:rPr>
        <w:t>o de analisar a regressividade do sistema tributário brasileiro, à luz da comparação internacional</w:t>
      </w:r>
      <w:r w:rsidR="0064053B">
        <w:rPr>
          <w:rFonts w:ascii="Arial" w:hAnsi="Arial" w:cs="Arial"/>
          <w:sz w:val="24"/>
          <w:szCs w:val="24"/>
        </w:rPr>
        <w:t xml:space="preserve">. Demonstrar a partir da análise da estrutura tributária, considerando a participação de cada tipo de </w:t>
      </w:r>
      <w:r w:rsidR="00EB16C1">
        <w:rPr>
          <w:rFonts w:ascii="Arial" w:hAnsi="Arial" w:cs="Arial"/>
          <w:sz w:val="24"/>
          <w:szCs w:val="24"/>
        </w:rPr>
        <w:t xml:space="preserve">imposto, a natureza e intensidade dessa </w:t>
      </w:r>
      <w:r w:rsidR="00BC7696">
        <w:rPr>
          <w:rFonts w:ascii="Arial" w:hAnsi="Arial" w:cs="Arial"/>
          <w:sz w:val="24"/>
          <w:szCs w:val="24"/>
        </w:rPr>
        <w:t>regressividade, a partir da comparação com a média dos país</w:t>
      </w:r>
      <w:r w:rsidR="00764956">
        <w:rPr>
          <w:rFonts w:ascii="Arial" w:hAnsi="Arial" w:cs="Arial"/>
          <w:sz w:val="24"/>
          <w:szCs w:val="24"/>
        </w:rPr>
        <w:t>es</w:t>
      </w:r>
      <w:r w:rsidR="00BC7696">
        <w:rPr>
          <w:rFonts w:ascii="Arial" w:hAnsi="Arial" w:cs="Arial"/>
          <w:sz w:val="24"/>
          <w:szCs w:val="24"/>
        </w:rPr>
        <w:t xml:space="preserve"> da OCDE e na América Latina. </w:t>
      </w:r>
      <w:r w:rsidR="00A668FA">
        <w:rPr>
          <w:rFonts w:ascii="Arial" w:hAnsi="Arial" w:cs="Arial"/>
          <w:sz w:val="24"/>
          <w:szCs w:val="24"/>
        </w:rPr>
        <w:t xml:space="preserve"> </w:t>
      </w:r>
      <w:r>
        <w:rPr>
          <w:rFonts w:ascii="Arial" w:hAnsi="Arial" w:cs="Arial"/>
          <w:sz w:val="24"/>
          <w:szCs w:val="24"/>
        </w:rPr>
        <w:t xml:space="preserve"> </w:t>
      </w:r>
    </w:p>
    <w:p w14:paraId="2B922F8D" w14:textId="30F72480" w:rsidR="00FF7087" w:rsidRPr="00B5595D" w:rsidRDefault="000F6D34" w:rsidP="00F666B8">
      <w:pPr>
        <w:pStyle w:val="NormalWeb"/>
        <w:shd w:val="clear" w:color="auto" w:fill="FFFFFF"/>
        <w:spacing w:before="120" w:beforeAutospacing="0" w:after="120" w:afterAutospacing="0" w:line="360" w:lineRule="auto"/>
        <w:ind w:firstLine="720"/>
        <w:jc w:val="both"/>
        <w:rPr>
          <w:rFonts w:ascii="Arial" w:hAnsi="Arial" w:cs="Arial"/>
          <w:spacing w:val="-8"/>
        </w:rPr>
      </w:pPr>
      <w:r>
        <w:rPr>
          <w:rFonts w:ascii="Arial" w:hAnsi="Arial" w:cs="Arial"/>
          <w:spacing w:val="-8"/>
        </w:rPr>
        <w:t>Para alcançar esse obje</w:t>
      </w:r>
      <w:r w:rsidR="006563B5">
        <w:rPr>
          <w:rFonts w:ascii="Arial" w:hAnsi="Arial" w:cs="Arial"/>
          <w:spacing w:val="-8"/>
        </w:rPr>
        <w:t>tivo</w:t>
      </w:r>
      <w:r>
        <w:rPr>
          <w:rFonts w:ascii="Arial" w:hAnsi="Arial" w:cs="Arial"/>
          <w:spacing w:val="-8"/>
        </w:rPr>
        <w:t xml:space="preserve">, </w:t>
      </w:r>
      <w:r w:rsidR="006563B5">
        <w:rPr>
          <w:rFonts w:ascii="Arial" w:hAnsi="Arial" w:cs="Arial"/>
          <w:spacing w:val="-8"/>
        </w:rPr>
        <w:t xml:space="preserve">a monografia será organizada em três capítulos, além dessa introdução. No primeiro </w:t>
      </w:r>
      <w:r w:rsidR="001A5E4C">
        <w:rPr>
          <w:rFonts w:ascii="Arial" w:hAnsi="Arial" w:cs="Arial"/>
          <w:spacing w:val="-8"/>
        </w:rPr>
        <w:t xml:space="preserve">serão apresentadas brevemente as principais teorias sobre a tributação, destacando o debate no campo liberal </w:t>
      </w:r>
      <w:r w:rsidR="001F3DD8">
        <w:rPr>
          <w:rFonts w:ascii="Arial" w:hAnsi="Arial" w:cs="Arial"/>
          <w:spacing w:val="-8"/>
        </w:rPr>
        <w:t xml:space="preserve">entre as visões favoráveis e contrárias à progressividade dos sistemas tributários.  </w:t>
      </w:r>
      <w:r w:rsidR="001A5E4C">
        <w:rPr>
          <w:rFonts w:ascii="Arial" w:hAnsi="Arial" w:cs="Arial"/>
          <w:spacing w:val="-8"/>
        </w:rPr>
        <w:t xml:space="preserve"> </w:t>
      </w:r>
      <w:r w:rsidR="00606E38">
        <w:rPr>
          <w:rFonts w:ascii="Arial" w:hAnsi="Arial" w:cs="Arial"/>
          <w:spacing w:val="-8"/>
        </w:rPr>
        <w:t xml:space="preserve">No segundo se tratará do histórico do sistema tributário brasileiro, as características que ele assume a partir da Constituição de 1988 </w:t>
      </w:r>
      <w:r w:rsidR="0069054E">
        <w:rPr>
          <w:rFonts w:ascii="Arial" w:hAnsi="Arial" w:cs="Arial"/>
          <w:spacing w:val="-8"/>
        </w:rPr>
        <w:t>e os principais pontos que estão em debate na pauta de reforma tributária no Congresso Nacional. No terceiro cap</w:t>
      </w:r>
      <w:r w:rsidR="00E674F3">
        <w:rPr>
          <w:rFonts w:ascii="Arial" w:hAnsi="Arial" w:cs="Arial"/>
          <w:spacing w:val="-8"/>
        </w:rPr>
        <w:t>í</w:t>
      </w:r>
      <w:r w:rsidR="0069054E">
        <w:rPr>
          <w:rFonts w:ascii="Arial" w:hAnsi="Arial" w:cs="Arial"/>
          <w:spacing w:val="-8"/>
        </w:rPr>
        <w:t>tulo s</w:t>
      </w:r>
      <w:r w:rsidR="00D17EB7">
        <w:rPr>
          <w:rFonts w:ascii="Arial" w:hAnsi="Arial" w:cs="Arial"/>
          <w:spacing w:val="-8"/>
        </w:rPr>
        <w:t>erão</w:t>
      </w:r>
      <w:r w:rsidR="0069054E">
        <w:rPr>
          <w:rFonts w:ascii="Arial" w:hAnsi="Arial" w:cs="Arial"/>
          <w:spacing w:val="-8"/>
        </w:rPr>
        <w:t xml:space="preserve"> apresentados </w:t>
      </w:r>
      <w:r w:rsidR="008140BD">
        <w:rPr>
          <w:rFonts w:ascii="Arial" w:hAnsi="Arial" w:cs="Arial"/>
          <w:spacing w:val="-8"/>
        </w:rPr>
        <w:t xml:space="preserve">e analisados os dados da pesquisa, comparando a estrutura tributária brasileira </w:t>
      </w:r>
      <w:r w:rsidR="000F4535">
        <w:rPr>
          <w:rFonts w:ascii="Arial" w:hAnsi="Arial" w:cs="Arial"/>
          <w:spacing w:val="-8"/>
        </w:rPr>
        <w:t>com a</w:t>
      </w:r>
      <w:r w:rsidR="008140BD">
        <w:rPr>
          <w:rFonts w:ascii="Arial" w:hAnsi="Arial" w:cs="Arial"/>
          <w:spacing w:val="-8"/>
        </w:rPr>
        <w:t xml:space="preserve"> dos pa</w:t>
      </w:r>
      <w:r w:rsidR="00CF6ED5">
        <w:rPr>
          <w:rFonts w:ascii="Arial" w:hAnsi="Arial" w:cs="Arial"/>
          <w:spacing w:val="-8"/>
        </w:rPr>
        <w:t>íses</w:t>
      </w:r>
      <w:r w:rsidR="008140BD">
        <w:rPr>
          <w:rFonts w:ascii="Arial" w:hAnsi="Arial" w:cs="Arial"/>
          <w:spacing w:val="-8"/>
        </w:rPr>
        <w:t xml:space="preserve"> de OCDE e </w:t>
      </w:r>
      <w:r w:rsidR="000F4535">
        <w:rPr>
          <w:rFonts w:ascii="Arial" w:hAnsi="Arial" w:cs="Arial"/>
          <w:spacing w:val="-8"/>
        </w:rPr>
        <w:t>d</w:t>
      </w:r>
      <w:r w:rsidR="008140BD">
        <w:rPr>
          <w:rFonts w:ascii="Arial" w:hAnsi="Arial" w:cs="Arial"/>
          <w:spacing w:val="-8"/>
        </w:rPr>
        <w:t>a América Latina</w:t>
      </w:r>
      <w:r w:rsidR="00CF6ED5">
        <w:rPr>
          <w:rFonts w:ascii="Arial" w:hAnsi="Arial" w:cs="Arial"/>
          <w:spacing w:val="-8"/>
        </w:rPr>
        <w:t>,</w:t>
      </w:r>
      <w:r w:rsidR="000F4535">
        <w:rPr>
          <w:rFonts w:ascii="Arial" w:hAnsi="Arial" w:cs="Arial"/>
          <w:spacing w:val="-8"/>
        </w:rPr>
        <w:t xml:space="preserve"> a fim de evidenciar o caráter e intensidade </w:t>
      </w:r>
      <w:r w:rsidR="00E674F3">
        <w:rPr>
          <w:rFonts w:ascii="Arial" w:hAnsi="Arial" w:cs="Arial"/>
          <w:spacing w:val="-8"/>
        </w:rPr>
        <w:t xml:space="preserve">da regressividade da tributação do país. Por fim, as principais conclusões serão retomadas nas considerações finais. </w:t>
      </w:r>
      <w:r w:rsidR="008140BD">
        <w:rPr>
          <w:rFonts w:ascii="Arial" w:hAnsi="Arial" w:cs="Arial"/>
          <w:spacing w:val="-8"/>
        </w:rPr>
        <w:t xml:space="preserve"> </w:t>
      </w:r>
    </w:p>
    <w:p w14:paraId="24C83831" w14:textId="77777777" w:rsidR="00FF7087" w:rsidRPr="00516000" w:rsidRDefault="00FF7087">
      <w:pPr>
        <w:rPr>
          <w:rFonts w:ascii="Arial" w:hAnsi="Arial" w:cs="Arial"/>
          <w:sz w:val="24"/>
          <w:szCs w:val="24"/>
        </w:rPr>
      </w:pPr>
    </w:p>
    <w:p w14:paraId="72C8FEE4" w14:textId="77777777" w:rsidR="005707D1" w:rsidRDefault="005707D1">
      <w:pPr>
        <w:rPr>
          <w:rFonts w:ascii="Arial" w:eastAsia="Arial" w:hAnsi="Arial" w:cs="Arial"/>
          <w:b/>
          <w:bCs/>
          <w:sz w:val="24"/>
          <w:szCs w:val="24"/>
        </w:rPr>
      </w:pPr>
      <w:r>
        <w:rPr>
          <w:rFonts w:ascii="Arial" w:eastAsia="Arial" w:hAnsi="Arial" w:cs="Arial"/>
          <w:b/>
          <w:bCs/>
          <w:sz w:val="24"/>
          <w:szCs w:val="24"/>
        </w:rPr>
        <w:br w:type="page"/>
      </w:r>
    </w:p>
    <w:p w14:paraId="2DAE818F" w14:textId="4620C8ED" w:rsidR="00DE3E68" w:rsidRPr="005707D1" w:rsidRDefault="00DE3E68" w:rsidP="005707D1">
      <w:pPr>
        <w:pStyle w:val="Ttulo1"/>
        <w:rPr>
          <w:rFonts w:ascii="Arial" w:hAnsi="Arial" w:cs="Arial"/>
          <w:b/>
          <w:bCs/>
          <w:color w:val="auto"/>
          <w:sz w:val="24"/>
          <w:szCs w:val="24"/>
        </w:rPr>
      </w:pPr>
      <w:bookmarkStart w:id="9" w:name="_Toc53513642"/>
      <w:bookmarkStart w:id="10" w:name="_Toc58522755"/>
      <w:r w:rsidRPr="005707D1">
        <w:rPr>
          <w:rFonts w:ascii="Arial" w:hAnsi="Arial" w:cs="Arial"/>
          <w:b/>
          <w:bCs/>
          <w:color w:val="auto"/>
          <w:sz w:val="24"/>
          <w:szCs w:val="24"/>
        </w:rPr>
        <w:t>1</w:t>
      </w:r>
      <w:r w:rsidR="000A75D4" w:rsidRPr="005707D1">
        <w:rPr>
          <w:rFonts w:ascii="Arial" w:hAnsi="Arial" w:cs="Arial"/>
          <w:b/>
          <w:bCs/>
          <w:color w:val="auto"/>
          <w:sz w:val="24"/>
          <w:szCs w:val="24"/>
        </w:rPr>
        <w:t xml:space="preserve"> TEORIAS E PRINCÍPIOS DA TRIBUTAÇÃO</w:t>
      </w:r>
      <w:bookmarkEnd w:id="9"/>
      <w:bookmarkEnd w:id="10"/>
    </w:p>
    <w:p w14:paraId="3829E0C6" w14:textId="709B9D74" w:rsidR="54B8A4EE" w:rsidRDefault="54B8A4EE" w:rsidP="54B8A4EE">
      <w:pPr>
        <w:rPr>
          <w:rFonts w:ascii="Arial" w:hAnsi="Arial" w:cs="Arial"/>
          <w:sz w:val="24"/>
          <w:szCs w:val="24"/>
        </w:rPr>
      </w:pPr>
    </w:p>
    <w:p w14:paraId="4D35A5E0" w14:textId="03C78C02" w:rsidR="000A75D4" w:rsidRPr="005707D1" w:rsidRDefault="005707D1" w:rsidP="005707D1">
      <w:pPr>
        <w:pStyle w:val="Ttulo2"/>
        <w:rPr>
          <w:rFonts w:ascii="Arial" w:hAnsi="Arial" w:cs="Arial"/>
          <w:b/>
          <w:bCs/>
          <w:color w:val="auto"/>
          <w:sz w:val="24"/>
          <w:szCs w:val="24"/>
        </w:rPr>
      </w:pPr>
      <w:bookmarkStart w:id="11" w:name="_Toc53513643"/>
      <w:bookmarkStart w:id="12" w:name="_Toc58522756"/>
      <w:r w:rsidRPr="005707D1">
        <w:rPr>
          <w:rFonts w:ascii="Arial" w:hAnsi="Arial" w:cs="Arial"/>
          <w:b/>
          <w:bCs/>
          <w:color w:val="auto"/>
          <w:sz w:val="24"/>
          <w:szCs w:val="24"/>
        </w:rPr>
        <w:t>1</w:t>
      </w:r>
      <w:r>
        <w:rPr>
          <w:rFonts w:ascii="Arial" w:hAnsi="Arial" w:cs="Arial"/>
          <w:b/>
          <w:bCs/>
          <w:color w:val="auto"/>
          <w:sz w:val="24"/>
          <w:szCs w:val="24"/>
        </w:rPr>
        <w:t>.</w:t>
      </w:r>
      <w:r w:rsidRPr="005707D1">
        <w:rPr>
          <w:rFonts w:ascii="Arial" w:hAnsi="Arial" w:cs="Arial"/>
          <w:b/>
          <w:bCs/>
          <w:color w:val="auto"/>
          <w:sz w:val="24"/>
          <w:szCs w:val="24"/>
        </w:rPr>
        <w:t xml:space="preserve">1 </w:t>
      </w:r>
      <w:r w:rsidR="00E11CFF" w:rsidRPr="005707D1">
        <w:rPr>
          <w:rFonts w:ascii="Arial" w:hAnsi="Arial" w:cs="Arial"/>
          <w:b/>
          <w:bCs/>
          <w:color w:val="auto"/>
          <w:sz w:val="24"/>
          <w:szCs w:val="24"/>
        </w:rPr>
        <w:t>Teorias da Tributação</w:t>
      </w:r>
      <w:bookmarkEnd w:id="11"/>
      <w:bookmarkEnd w:id="12"/>
    </w:p>
    <w:p w14:paraId="040EAC99" w14:textId="47F98479" w:rsidR="00F17249" w:rsidRDefault="00F17249" w:rsidP="00F17249"/>
    <w:p w14:paraId="295F5231" w14:textId="16E57AD0" w:rsidR="0036675B" w:rsidRDefault="00645650" w:rsidP="00EB2149">
      <w:pPr>
        <w:spacing w:before="120" w:after="120" w:line="360" w:lineRule="auto"/>
        <w:ind w:firstLine="720"/>
        <w:jc w:val="both"/>
        <w:rPr>
          <w:rFonts w:ascii="Arial" w:hAnsi="Arial" w:cs="Arial"/>
          <w:sz w:val="24"/>
          <w:szCs w:val="24"/>
        </w:rPr>
      </w:pPr>
      <w:r w:rsidRPr="00FD4A8E">
        <w:rPr>
          <w:rFonts w:ascii="Arial" w:hAnsi="Arial" w:cs="Arial"/>
          <w:sz w:val="24"/>
          <w:szCs w:val="24"/>
        </w:rPr>
        <w:t xml:space="preserve">Os principais </w:t>
      </w:r>
      <w:r w:rsidR="00986F38" w:rsidRPr="00FD4A8E">
        <w:rPr>
          <w:rFonts w:ascii="Arial" w:hAnsi="Arial" w:cs="Arial"/>
          <w:sz w:val="24"/>
          <w:szCs w:val="24"/>
        </w:rPr>
        <w:t xml:space="preserve">autores no campo das teorias da tributação são Richard </w:t>
      </w:r>
      <w:proofErr w:type="spellStart"/>
      <w:r w:rsidR="00986F38" w:rsidRPr="00FD4A8E">
        <w:rPr>
          <w:rFonts w:ascii="Arial" w:hAnsi="Arial" w:cs="Arial"/>
          <w:sz w:val="24"/>
          <w:szCs w:val="24"/>
        </w:rPr>
        <w:t>Musgrave</w:t>
      </w:r>
      <w:proofErr w:type="spellEnd"/>
      <w:r w:rsidR="00986F38" w:rsidRPr="00FD4A8E">
        <w:rPr>
          <w:rFonts w:ascii="Arial" w:hAnsi="Arial" w:cs="Arial"/>
          <w:sz w:val="24"/>
          <w:szCs w:val="24"/>
        </w:rPr>
        <w:t xml:space="preserve">, Fritz </w:t>
      </w:r>
      <w:proofErr w:type="spellStart"/>
      <w:r w:rsidR="00986F38" w:rsidRPr="00FD4A8E">
        <w:rPr>
          <w:rFonts w:ascii="Arial" w:hAnsi="Arial" w:cs="Arial"/>
          <w:sz w:val="24"/>
          <w:szCs w:val="24"/>
        </w:rPr>
        <w:t>Neumark</w:t>
      </w:r>
      <w:proofErr w:type="spellEnd"/>
      <w:r w:rsidR="00986F38" w:rsidRPr="00FD4A8E">
        <w:rPr>
          <w:rFonts w:ascii="Arial" w:hAnsi="Arial" w:cs="Arial"/>
          <w:sz w:val="24"/>
          <w:szCs w:val="24"/>
        </w:rPr>
        <w:t xml:space="preserve"> e </w:t>
      </w:r>
      <w:r w:rsidR="00EC7127" w:rsidRPr="00FD4A8E">
        <w:rPr>
          <w:rFonts w:ascii="Arial" w:hAnsi="Arial" w:cs="Arial"/>
          <w:sz w:val="24"/>
          <w:szCs w:val="24"/>
        </w:rPr>
        <w:t>Joseph Stiglitz</w:t>
      </w:r>
      <w:r w:rsidR="00FC745E">
        <w:rPr>
          <w:rFonts w:ascii="Arial" w:hAnsi="Arial" w:cs="Arial"/>
          <w:sz w:val="24"/>
          <w:szCs w:val="24"/>
        </w:rPr>
        <w:t xml:space="preserve">, que construíram suas teorias durante o </w:t>
      </w:r>
      <w:r w:rsidR="00EC7127" w:rsidRPr="00FD4A8E">
        <w:rPr>
          <w:rFonts w:ascii="Arial" w:hAnsi="Arial" w:cs="Arial"/>
          <w:sz w:val="24"/>
          <w:szCs w:val="24"/>
        </w:rPr>
        <w:t>século XX</w:t>
      </w:r>
      <w:r w:rsidR="00FC745E">
        <w:rPr>
          <w:rFonts w:ascii="Arial" w:hAnsi="Arial" w:cs="Arial"/>
          <w:sz w:val="24"/>
          <w:szCs w:val="24"/>
        </w:rPr>
        <w:t xml:space="preserve">, tendo como principal predecessor </w:t>
      </w:r>
      <w:r w:rsidR="001C3DFA">
        <w:rPr>
          <w:rFonts w:ascii="Arial" w:hAnsi="Arial" w:cs="Arial"/>
          <w:sz w:val="24"/>
          <w:szCs w:val="24"/>
        </w:rPr>
        <w:t xml:space="preserve">Adam Smith. </w:t>
      </w:r>
      <w:proofErr w:type="spellStart"/>
      <w:r w:rsidR="006F4736">
        <w:rPr>
          <w:rFonts w:ascii="Arial" w:hAnsi="Arial" w:cs="Arial"/>
          <w:sz w:val="24"/>
          <w:szCs w:val="24"/>
        </w:rPr>
        <w:t>Musgrave</w:t>
      </w:r>
      <w:proofErr w:type="spellEnd"/>
      <w:r w:rsidR="006F4736">
        <w:rPr>
          <w:rFonts w:ascii="Arial" w:hAnsi="Arial" w:cs="Arial"/>
          <w:sz w:val="24"/>
          <w:szCs w:val="24"/>
        </w:rPr>
        <w:t xml:space="preserve"> </w:t>
      </w:r>
      <w:r w:rsidR="00BB2A7A">
        <w:rPr>
          <w:rFonts w:ascii="Arial" w:hAnsi="Arial" w:cs="Arial"/>
          <w:sz w:val="24"/>
          <w:szCs w:val="24"/>
        </w:rPr>
        <w:t xml:space="preserve">é uma das principais referências em economia do setor público e deduz sua teoria da tributação </w:t>
      </w:r>
      <w:r w:rsidR="00115281">
        <w:rPr>
          <w:rFonts w:ascii="Arial" w:hAnsi="Arial" w:cs="Arial"/>
          <w:sz w:val="24"/>
          <w:szCs w:val="24"/>
        </w:rPr>
        <w:t xml:space="preserve">do que ele consideras as principais funções do </w:t>
      </w:r>
      <w:r w:rsidR="00C25856">
        <w:rPr>
          <w:rFonts w:ascii="Arial" w:hAnsi="Arial" w:cs="Arial"/>
          <w:sz w:val="24"/>
          <w:szCs w:val="24"/>
        </w:rPr>
        <w:t xml:space="preserve">estado na economia que são: </w:t>
      </w:r>
      <w:r w:rsidR="00D365D0">
        <w:rPr>
          <w:rFonts w:ascii="Arial" w:hAnsi="Arial" w:cs="Arial"/>
          <w:sz w:val="24"/>
          <w:szCs w:val="24"/>
        </w:rPr>
        <w:t>(i) a função alocativa, isto é, de alocar os recursos públicos entre bens e serviços a serem produzidos pela sociedade; (</w:t>
      </w:r>
      <w:proofErr w:type="spellStart"/>
      <w:r w:rsidR="00D365D0">
        <w:rPr>
          <w:rFonts w:ascii="Arial" w:hAnsi="Arial" w:cs="Arial"/>
          <w:sz w:val="24"/>
          <w:szCs w:val="24"/>
        </w:rPr>
        <w:t>ii</w:t>
      </w:r>
      <w:proofErr w:type="spellEnd"/>
      <w:r w:rsidR="00D365D0">
        <w:rPr>
          <w:rFonts w:ascii="Arial" w:hAnsi="Arial" w:cs="Arial"/>
          <w:sz w:val="24"/>
          <w:szCs w:val="24"/>
        </w:rPr>
        <w:t xml:space="preserve">) </w:t>
      </w:r>
      <w:r w:rsidR="00C23C96">
        <w:rPr>
          <w:rFonts w:ascii="Arial" w:hAnsi="Arial" w:cs="Arial"/>
          <w:sz w:val="24"/>
          <w:szCs w:val="24"/>
        </w:rPr>
        <w:t xml:space="preserve">a função distributiva, </w:t>
      </w:r>
      <w:proofErr w:type="spellStart"/>
      <w:r w:rsidR="00C23C96">
        <w:rPr>
          <w:rFonts w:ascii="Arial" w:hAnsi="Arial" w:cs="Arial"/>
          <w:sz w:val="24"/>
          <w:szCs w:val="24"/>
        </w:rPr>
        <w:t>i.e</w:t>
      </w:r>
      <w:proofErr w:type="spellEnd"/>
      <w:r w:rsidR="00C23C96">
        <w:rPr>
          <w:rFonts w:ascii="Arial" w:hAnsi="Arial" w:cs="Arial"/>
          <w:sz w:val="24"/>
          <w:szCs w:val="24"/>
        </w:rPr>
        <w:t xml:space="preserve">, </w:t>
      </w:r>
      <w:r w:rsidR="00BB2A7A">
        <w:rPr>
          <w:rFonts w:ascii="Arial" w:hAnsi="Arial" w:cs="Arial"/>
          <w:sz w:val="24"/>
          <w:szCs w:val="24"/>
        </w:rPr>
        <w:t xml:space="preserve"> </w:t>
      </w:r>
      <w:r w:rsidR="00C23C96">
        <w:rPr>
          <w:rFonts w:ascii="Arial" w:hAnsi="Arial" w:cs="Arial"/>
          <w:sz w:val="24"/>
          <w:szCs w:val="24"/>
        </w:rPr>
        <w:t>garantir a redistribuição de renda e riqueza  entre os indivíduos para assegurar a justiça social; (</w:t>
      </w:r>
      <w:proofErr w:type="spellStart"/>
      <w:r w:rsidR="00C23C96">
        <w:rPr>
          <w:rFonts w:ascii="Arial" w:hAnsi="Arial" w:cs="Arial"/>
          <w:sz w:val="24"/>
          <w:szCs w:val="24"/>
        </w:rPr>
        <w:t>iii</w:t>
      </w:r>
      <w:proofErr w:type="spellEnd"/>
      <w:r w:rsidR="00C23C96">
        <w:rPr>
          <w:rFonts w:ascii="Arial" w:hAnsi="Arial" w:cs="Arial"/>
          <w:sz w:val="24"/>
          <w:szCs w:val="24"/>
        </w:rPr>
        <w:t xml:space="preserve">) e a </w:t>
      </w:r>
      <w:r w:rsidR="0036675B">
        <w:rPr>
          <w:rFonts w:ascii="Arial" w:hAnsi="Arial" w:cs="Arial"/>
          <w:sz w:val="24"/>
          <w:szCs w:val="24"/>
        </w:rPr>
        <w:t xml:space="preserve">função estabilizadora, de utilizar </w:t>
      </w:r>
      <w:r w:rsidR="0009041D">
        <w:rPr>
          <w:rFonts w:ascii="Arial" w:hAnsi="Arial" w:cs="Arial"/>
          <w:sz w:val="24"/>
          <w:szCs w:val="24"/>
        </w:rPr>
        <w:t>políticas</w:t>
      </w:r>
      <w:r w:rsidR="0036675B">
        <w:rPr>
          <w:rFonts w:ascii="Arial" w:hAnsi="Arial" w:cs="Arial"/>
          <w:sz w:val="24"/>
          <w:szCs w:val="24"/>
        </w:rPr>
        <w:t xml:space="preserve"> macroeconômicas que assegurem a estabilidade da economia (</w:t>
      </w:r>
      <w:bookmarkStart w:id="13" w:name="_Hlk57694629"/>
      <w:r w:rsidR="0036675B">
        <w:rPr>
          <w:rFonts w:ascii="Arial" w:hAnsi="Arial" w:cs="Arial"/>
          <w:sz w:val="24"/>
          <w:szCs w:val="24"/>
        </w:rPr>
        <w:t>MUSGRAVE e MUSGRAVE, 1980</w:t>
      </w:r>
      <w:bookmarkEnd w:id="13"/>
      <w:r w:rsidR="0036675B">
        <w:rPr>
          <w:rFonts w:ascii="Arial" w:hAnsi="Arial" w:cs="Arial"/>
          <w:sz w:val="24"/>
          <w:szCs w:val="24"/>
        </w:rPr>
        <w:t>).</w:t>
      </w:r>
    </w:p>
    <w:p w14:paraId="79D3AD69" w14:textId="034E73F6" w:rsidR="006F4736" w:rsidRDefault="006722A4" w:rsidP="00EB2149">
      <w:pPr>
        <w:spacing w:before="120" w:after="120" w:line="360" w:lineRule="auto"/>
        <w:ind w:firstLine="720"/>
        <w:jc w:val="both"/>
        <w:rPr>
          <w:rFonts w:ascii="Arial" w:hAnsi="Arial" w:cs="Arial"/>
          <w:sz w:val="24"/>
          <w:szCs w:val="24"/>
        </w:rPr>
      </w:pPr>
      <w:bookmarkStart w:id="14" w:name="_Hlk57694645"/>
      <w:proofErr w:type="spellStart"/>
      <w:r w:rsidRPr="00B675C3">
        <w:rPr>
          <w:rFonts w:ascii="Arial" w:hAnsi="Arial" w:cs="Arial"/>
          <w:sz w:val="24"/>
          <w:szCs w:val="24"/>
        </w:rPr>
        <w:t>Neumark</w:t>
      </w:r>
      <w:proofErr w:type="spellEnd"/>
      <w:r w:rsidRPr="00B675C3">
        <w:rPr>
          <w:rFonts w:ascii="Arial" w:hAnsi="Arial" w:cs="Arial"/>
          <w:sz w:val="24"/>
          <w:szCs w:val="24"/>
        </w:rPr>
        <w:t xml:space="preserve"> (1974</w:t>
      </w:r>
      <w:r w:rsidR="0009041D" w:rsidRPr="00B675C3">
        <w:rPr>
          <w:rFonts w:ascii="Arial" w:hAnsi="Arial" w:cs="Arial"/>
          <w:sz w:val="24"/>
          <w:szCs w:val="24"/>
        </w:rPr>
        <w:t xml:space="preserve">) </w:t>
      </w:r>
      <w:bookmarkEnd w:id="14"/>
      <w:r w:rsidR="0009041D" w:rsidRPr="00B675C3">
        <w:rPr>
          <w:rFonts w:ascii="Arial" w:hAnsi="Arial" w:cs="Arial"/>
          <w:sz w:val="24"/>
          <w:szCs w:val="24"/>
        </w:rPr>
        <w:t>propõe</w:t>
      </w:r>
      <w:r w:rsidR="00D87A37" w:rsidRPr="00B675C3">
        <w:rPr>
          <w:rFonts w:ascii="Arial" w:hAnsi="Arial" w:cs="Arial"/>
          <w:sz w:val="24"/>
          <w:szCs w:val="24"/>
        </w:rPr>
        <w:t xml:space="preserve"> uma organização dos princípios da tributação em três grandes grupos: </w:t>
      </w:r>
      <w:r w:rsidR="00F30F25" w:rsidRPr="00B675C3">
        <w:rPr>
          <w:rFonts w:ascii="Arial" w:hAnsi="Arial" w:cs="Arial"/>
          <w:sz w:val="24"/>
          <w:szCs w:val="24"/>
        </w:rPr>
        <w:t>princípios político-sociais</w:t>
      </w:r>
      <w:r w:rsidR="008B3A26" w:rsidRPr="00B675C3">
        <w:rPr>
          <w:rFonts w:ascii="Arial" w:hAnsi="Arial" w:cs="Arial"/>
          <w:sz w:val="24"/>
          <w:szCs w:val="24"/>
        </w:rPr>
        <w:t xml:space="preserve">; </w:t>
      </w:r>
      <w:r w:rsidR="00D87A37" w:rsidRPr="00B675C3">
        <w:rPr>
          <w:rFonts w:ascii="Arial" w:hAnsi="Arial" w:cs="Arial"/>
          <w:sz w:val="24"/>
          <w:szCs w:val="24"/>
        </w:rPr>
        <w:t>político-econômicos</w:t>
      </w:r>
      <w:r w:rsidR="00F30F25" w:rsidRPr="00B675C3">
        <w:rPr>
          <w:rFonts w:ascii="Arial" w:hAnsi="Arial" w:cs="Arial"/>
          <w:sz w:val="24"/>
          <w:szCs w:val="24"/>
        </w:rPr>
        <w:t xml:space="preserve"> </w:t>
      </w:r>
      <w:r w:rsidR="008B3A26" w:rsidRPr="00B675C3">
        <w:rPr>
          <w:rFonts w:ascii="Arial" w:hAnsi="Arial" w:cs="Arial"/>
          <w:sz w:val="24"/>
          <w:szCs w:val="24"/>
        </w:rPr>
        <w:t xml:space="preserve">e técnico-tributários. Os primeiros </w:t>
      </w:r>
      <w:r w:rsidR="0035363D" w:rsidRPr="00B675C3">
        <w:rPr>
          <w:rFonts w:ascii="Arial" w:hAnsi="Arial" w:cs="Arial"/>
          <w:sz w:val="24"/>
          <w:szCs w:val="24"/>
        </w:rPr>
        <w:t xml:space="preserve">se referem à questão da igualdade, com cada um contribuindo segundo sua capacidade, e ao caráter redistributivo </w:t>
      </w:r>
      <w:r w:rsidR="000D5878" w:rsidRPr="00B675C3">
        <w:rPr>
          <w:rFonts w:ascii="Arial" w:hAnsi="Arial" w:cs="Arial"/>
          <w:sz w:val="24"/>
          <w:szCs w:val="24"/>
        </w:rPr>
        <w:t xml:space="preserve">que deve ter o sistema tributário. O segundo grupo de princípios </w:t>
      </w:r>
      <w:r w:rsidR="00847064" w:rsidRPr="00B675C3">
        <w:rPr>
          <w:rFonts w:ascii="Arial" w:hAnsi="Arial" w:cs="Arial"/>
          <w:sz w:val="24"/>
          <w:szCs w:val="24"/>
        </w:rPr>
        <w:t>inclui preceitos relativos à neutralidade dos impostos, de</w:t>
      </w:r>
      <w:r w:rsidR="00E20DF1">
        <w:rPr>
          <w:rFonts w:ascii="Arial" w:hAnsi="Arial" w:cs="Arial"/>
          <w:sz w:val="24"/>
          <w:szCs w:val="24"/>
        </w:rPr>
        <w:t xml:space="preserve"> </w:t>
      </w:r>
      <w:r w:rsidR="00847064" w:rsidRPr="00B675C3">
        <w:rPr>
          <w:rFonts w:ascii="Arial" w:hAnsi="Arial" w:cs="Arial"/>
          <w:sz w:val="24"/>
          <w:szCs w:val="24"/>
        </w:rPr>
        <w:t xml:space="preserve">forma a não deturpar a concorrência, </w:t>
      </w:r>
      <w:r w:rsidR="009F662E" w:rsidRPr="00B675C3">
        <w:rPr>
          <w:rFonts w:ascii="Arial" w:hAnsi="Arial" w:cs="Arial"/>
          <w:sz w:val="24"/>
          <w:szCs w:val="24"/>
        </w:rPr>
        <w:t xml:space="preserve">e a seu papel na estabilidade e no desenvolvimento econômico.  Já o grupo dos princípios técnico-tributários, tratam </w:t>
      </w:r>
      <w:r w:rsidR="00C9205E" w:rsidRPr="00B675C3">
        <w:rPr>
          <w:rFonts w:ascii="Arial" w:hAnsi="Arial" w:cs="Arial"/>
          <w:sz w:val="24"/>
          <w:szCs w:val="24"/>
        </w:rPr>
        <w:t xml:space="preserve">de transparência, simplicidade e do caráter prático que deve possuir a tributação. </w:t>
      </w:r>
      <w:r w:rsidR="007A3FD2" w:rsidRPr="00B675C3">
        <w:rPr>
          <w:rFonts w:ascii="Arial" w:hAnsi="Arial" w:cs="Arial"/>
          <w:sz w:val="24"/>
          <w:szCs w:val="24"/>
        </w:rPr>
        <w:t xml:space="preserve">Na mesma linha, mas de forma mais enxuta, </w:t>
      </w:r>
      <w:bookmarkStart w:id="15" w:name="_Hlk57694654"/>
      <w:r w:rsidR="007A3FD2" w:rsidRPr="00B675C3">
        <w:rPr>
          <w:rFonts w:ascii="Arial" w:hAnsi="Arial" w:cs="Arial"/>
          <w:sz w:val="24"/>
          <w:szCs w:val="24"/>
        </w:rPr>
        <w:t>Stiglitz (2000)</w:t>
      </w:r>
      <w:r w:rsidR="00B675C3">
        <w:rPr>
          <w:rFonts w:ascii="Arial" w:hAnsi="Arial" w:cs="Arial"/>
          <w:sz w:val="24"/>
          <w:szCs w:val="24"/>
        </w:rPr>
        <w:t xml:space="preserve"> </w:t>
      </w:r>
      <w:bookmarkEnd w:id="15"/>
      <w:r w:rsidR="00B675C3">
        <w:rPr>
          <w:rFonts w:ascii="Arial" w:hAnsi="Arial" w:cs="Arial"/>
          <w:sz w:val="24"/>
          <w:szCs w:val="24"/>
        </w:rPr>
        <w:t>aponta cinco princípios fundamentais para a tributação ideal</w:t>
      </w:r>
      <w:r w:rsidR="005B565E">
        <w:rPr>
          <w:rFonts w:ascii="Arial" w:hAnsi="Arial" w:cs="Arial"/>
          <w:sz w:val="24"/>
          <w:szCs w:val="24"/>
        </w:rPr>
        <w:t>: a</w:t>
      </w:r>
      <w:r w:rsidR="007A3FD2" w:rsidRPr="00B675C3">
        <w:rPr>
          <w:rFonts w:ascii="Arial" w:hAnsi="Arial" w:cs="Arial"/>
          <w:sz w:val="24"/>
          <w:szCs w:val="24"/>
        </w:rPr>
        <w:t xml:space="preserve"> eficiência econômica; </w:t>
      </w:r>
      <w:r w:rsidR="005B565E">
        <w:rPr>
          <w:rFonts w:ascii="Arial" w:hAnsi="Arial" w:cs="Arial"/>
          <w:sz w:val="24"/>
          <w:szCs w:val="24"/>
        </w:rPr>
        <w:t xml:space="preserve">a </w:t>
      </w:r>
      <w:r w:rsidR="007A3FD2" w:rsidRPr="00B675C3">
        <w:rPr>
          <w:rFonts w:ascii="Arial" w:hAnsi="Arial" w:cs="Arial"/>
          <w:sz w:val="24"/>
          <w:szCs w:val="24"/>
        </w:rPr>
        <w:t xml:space="preserve">simplicidade administrativa; </w:t>
      </w:r>
      <w:r w:rsidR="005B565E">
        <w:rPr>
          <w:rFonts w:ascii="Arial" w:hAnsi="Arial" w:cs="Arial"/>
          <w:sz w:val="24"/>
          <w:szCs w:val="24"/>
        </w:rPr>
        <w:t>a</w:t>
      </w:r>
      <w:r w:rsidR="007A3FD2" w:rsidRPr="00B675C3">
        <w:rPr>
          <w:rFonts w:ascii="Arial" w:hAnsi="Arial" w:cs="Arial"/>
          <w:sz w:val="24"/>
          <w:szCs w:val="24"/>
        </w:rPr>
        <w:t xml:space="preserve"> flexibilidade; </w:t>
      </w:r>
      <w:r w:rsidR="005B565E">
        <w:rPr>
          <w:rFonts w:ascii="Arial" w:hAnsi="Arial" w:cs="Arial"/>
          <w:sz w:val="24"/>
          <w:szCs w:val="24"/>
        </w:rPr>
        <w:t>a</w:t>
      </w:r>
      <w:r w:rsidR="00B675C3" w:rsidRPr="00B675C3">
        <w:rPr>
          <w:rFonts w:ascii="Arial" w:hAnsi="Arial" w:cs="Arial"/>
          <w:sz w:val="24"/>
          <w:szCs w:val="24"/>
        </w:rPr>
        <w:t xml:space="preserve"> </w:t>
      </w:r>
      <w:r w:rsidR="007A3FD2" w:rsidRPr="00B675C3">
        <w:rPr>
          <w:rFonts w:ascii="Arial" w:hAnsi="Arial" w:cs="Arial"/>
          <w:sz w:val="24"/>
          <w:szCs w:val="24"/>
        </w:rPr>
        <w:t xml:space="preserve">responsabilidade política; e </w:t>
      </w:r>
      <w:r w:rsidR="005B565E">
        <w:rPr>
          <w:rFonts w:ascii="Arial" w:hAnsi="Arial" w:cs="Arial"/>
          <w:sz w:val="24"/>
          <w:szCs w:val="24"/>
        </w:rPr>
        <w:t>a</w:t>
      </w:r>
      <w:r w:rsidR="007A3FD2" w:rsidRPr="00B675C3">
        <w:rPr>
          <w:rFonts w:ascii="Arial" w:hAnsi="Arial" w:cs="Arial"/>
          <w:sz w:val="24"/>
          <w:szCs w:val="24"/>
        </w:rPr>
        <w:t xml:space="preserve"> justiça</w:t>
      </w:r>
      <w:r w:rsidR="008B54C4">
        <w:rPr>
          <w:rFonts w:ascii="Arial" w:hAnsi="Arial" w:cs="Arial"/>
          <w:sz w:val="24"/>
          <w:szCs w:val="24"/>
        </w:rPr>
        <w:t xml:space="preserve">, esse último incluindo basicamente os mesmos princípios </w:t>
      </w:r>
      <w:r w:rsidR="008A2753">
        <w:rPr>
          <w:rFonts w:ascii="Arial" w:hAnsi="Arial" w:cs="Arial"/>
          <w:sz w:val="24"/>
          <w:szCs w:val="24"/>
        </w:rPr>
        <w:t xml:space="preserve">político-sociais de </w:t>
      </w:r>
      <w:proofErr w:type="spellStart"/>
      <w:r w:rsidR="008A2753">
        <w:rPr>
          <w:rFonts w:ascii="Arial" w:hAnsi="Arial" w:cs="Arial"/>
          <w:sz w:val="24"/>
          <w:szCs w:val="24"/>
        </w:rPr>
        <w:t>Neumark</w:t>
      </w:r>
      <w:proofErr w:type="spellEnd"/>
      <w:r w:rsidR="008A2753">
        <w:rPr>
          <w:rFonts w:ascii="Arial" w:hAnsi="Arial" w:cs="Arial"/>
          <w:sz w:val="24"/>
          <w:szCs w:val="24"/>
        </w:rPr>
        <w:t xml:space="preserve">. </w:t>
      </w:r>
    </w:p>
    <w:p w14:paraId="2481AB8D" w14:textId="607B8FD1" w:rsidR="00B34B62" w:rsidRPr="00EB2149" w:rsidRDefault="00CA54CD" w:rsidP="00EB2149">
      <w:pPr>
        <w:spacing w:before="120" w:after="120" w:line="360" w:lineRule="auto"/>
        <w:ind w:firstLine="720"/>
        <w:jc w:val="both"/>
        <w:rPr>
          <w:rFonts w:ascii="Arial" w:hAnsi="Arial" w:cs="Arial"/>
          <w:sz w:val="24"/>
          <w:szCs w:val="24"/>
        </w:rPr>
      </w:pPr>
      <w:bookmarkStart w:id="16" w:name="_Hlk57694670"/>
      <w:r w:rsidRPr="00EB2149">
        <w:rPr>
          <w:rFonts w:ascii="Arial" w:hAnsi="Arial" w:cs="Arial"/>
          <w:sz w:val="24"/>
          <w:szCs w:val="24"/>
        </w:rPr>
        <w:t xml:space="preserve">Santos (2011) </w:t>
      </w:r>
      <w:bookmarkEnd w:id="16"/>
      <w:r w:rsidRPr="00EB2149">
        <w:rPr>
          <w:rFonts w:ascii="Arial" w:hAnsi="Arial" w:cs="Arial"/>
          <w:sz w:val="24"/>
          <w:szCs w:val="24"/>
        </w:rPr>
        <w:t>argumenta que, a</w:t>
      </w:r>
      <w:r w:rsidR="001C3DFA" w:rsidRPr="00EB2149">
        <w:rPr>
          <w:rFonts w:ascii="Arial" w:hAnsi="Arial" w:cs="Arial"/>
          <w:sz w:val="24"/>
          <w:szCs w:val="24"/>
        </w:rPr>
        <w:t xml:space="preserve">pesar de suas diferenças, as teorias desses autores </w:t>
      </w:r>
      <w:r w:rsidR="001A2F30" w:rsidRPr="00EB2149">
        <w:rPr>
          <w:rFonts w:ascii="Arial" w:hAnsi="Arial" w:cs="Arial"/>
          <w:sz w:val="24"/>
          <w:szCs w:val="24"/>
        </w:rPr>
        <w:t>coincidem em termos d</w:t>
      </w:r>
      <w:r w:rsidR="007D4E0E" w:rsidRPr="00EB2149">
        <w:rPr>
          <w:rFonts w:ascii="Arial" w:hAnsi="Arial" w:cs="Arial"/>
          <w:sz w:val="24"/>
          <w:szCs w:val="24"/>
        </w:rPr>
        <w:t>os</w:t>
      </w:r>
      <w:r w:rsidR="001A2F30" w:rsidRPr="00EB2149">
        <w:rPr>
          <w:rFonts w:ascii="Arial" w:hAnsi="Arial" w:cs="Arial"/>
          <w:sz w:val="24"/>
          <w:szCs w:val="24"/>
        </w:rPr>
        <w:t xml:space="preserve"> princípios gerais norteadores </w:t>
      </w:r>
      <w:r w:rsidR="00F147A3" w:rsidRPr="00EB2149">
        <w:rPr>
          <w:rFonts w:ascii="Arial" w:hAnsi="Arial" w:cs="Arial"/>
          <w:sz w:val="24"/>
          <w:szCs w:val="24"/>
        </w:rPr>
        <w:t>da visão teórica da tributação</w:t>
      </w:r>
      <w:r w:rsidR="00362AC3" w:rsidRPr="00EB2149">
        <w:rPr>
          <w:rFonts w:ascii="Arial" w:hAnsi="Arial" w:cs="Arial"/>
          <w:sz w:val="24"/>
          <w:szCs w:val="24"/>
        </w:rPr>
        <w:t>.</w:t>
      </w:r>
      <w:r w:rsidR="007D4E0E" w:rsidRPr="00EB2149">
        <w:rPr>
          <w:rFonts w:ascii="Arial" w:hAnsi="Arial" w:cs="Arial"/>
          <w:sz w:val="24"/>
          <w:szCs w:val="24"/>
        </w:rPr>
        <w:t xml:space="preserve"> E</w:t>
      </w:r>
      <w:r w:rsidR="00811539" w:rsidRPr="00EB2149">
        <w:rPr>
          <w:rFonts w:ascii="Arial" w:hAnsi="Arial" w:cs="Arial"/>
          <w:sz w:val="24"/>
          <w:szCs w:val="24"/>
        </w:rPr>
        <w:t>sses pode</w:t>
      </w:r>
      <w:r w:rsidR="004D191A" w:rsidRPr="00EB2149">
        <w:rPr>
          <w:rFonts w:ascii="Arial" w:hAnsi="Arial" w:cs="Arial"/>
          <w:sz w:val="24"/>
          <w:szCs w:val="24"/>
        </w:rPr>
        <w:t>riam</w:t>
      </w:r>
      <w:r w:rsidR="00811539" w:rsidRPr="00EB2149">
        <w:rPr>
          <w:rFonts w:ascii="Arial" w:hAnsi="Arial" w:cs="Arial"/>
          <w:sz w:val="24"/>
          <w:szCs w:val="24"/>
        </w:rPr>
        <w:t xml:space="preserve"> ser resumidos nos seguintes preceitos:</w:t>
      </w:r>
      <w:r w:rsidR="00B34B62" w:rsidRPr="00EB2149">
        <w:rPr>
          <w:rFonts w:ascii="Arial" w:hAnsi="Arial" w:cs="Arial"/>
          <w:sz w:val="24"/>
          <w:szCs w:val="24"/>
        </w:rPr>
        <w:t xml:space="preserve"> </w:t>
      </w:r>
      <w:r w:rsidR="00390CE0" w:rsidRPr="00EB2149">
        <w:rPr>
          <w:rFonts w:ascii="Arial" w:hAnsi="Arial" w:cs="Arial"/>
          <w:sz w:val="24"/>
          <w:szCs w:val="24"/>
        </w:rPr>
        <w:t>“</w:t>
      </w:r>
      <w:r w:rsidR="00B34B62" w:rsidRPr="00EB2149">
        <w:rPr>
          <w:rFonts w:ascii="Arial" w:hAnsi="Arial" w:cs="Arial"/>
          <w:sz w:val="24"/>
          <w:szCs w:val="24"/>
        </w:rPr>
        <w:t>(i) o preceito da</w:t>
      </w:r>
      <w:r w:rsidR="00811539" w:rsidRPr="00EB2149">
        <w:rPr>
          <w:rFonts w:ascii="Arial" w:hAnsi="Arial" w:cs="Arial"/>
          <w:sz w:val="24"/>
          <w:szCs w:val="24"/>
        </w:rPr>
        <w:t xml:space="preserve"> </w:t>
      </w:r>
      <w:proofErr w:type="spellStart"/>
      <w:r w:rsidR="00B34B62" w:rsidRPr="00EB2149">
        <w:rPr>
          <w:rFonts w:ascii="Arial" w:hAnsi="Arial" w:cs="Arial"/>
          <w:sz w:val="24"/>
          <w:szCs w:val="24"/>
        </w:rPr>
        <w:t>eqüidade</w:t>
      </w:r>
      <w:proofErr w:type="spellEnd"/>
      <w:r w:rsidR="00B34B62" w:rsidRPr="00EB2149">
        <w:rPr>
          <w:rFonts w:ascii="Arial" w:hAnsi="Arial" w:cs="Arial"/>
          <w:sz w:val="24"/>
          <w:szCs w:val="24"/>
        </w:rPr>
        <w:t>; (</w:t>
      </w:r>
      <w:proofErr w:type="spellStart"/>
      <w:r w:rsidR="00B34B62" w:rsidRPr="00EB2149">
        <w:rPr>
          <w:rFonts w:ascii="Arial" w:hAnsi="Arial" w:cs="Arial"/>
          <w:sz w:val="24"/>
          <w:szCs w:val="24"/>
        </w:rPr>
        <w:t>ii</w:t>
      </w:r>
      <w:proofErr w:type="spellEnd"/>
      <w:r w:rsidR="00B34B62" w:rsidRPr="00EB2149">
        <w:rPr>
          <w:rFonts w:ascii="Arial" w:hAnsi="Arial" w:cs="Arial"/>
          <w:sz w:val="24"/>
          <w:szCs w:val="24"/>
        </w:rPr>
        <w:t xml:space="preserve">) o preceito da eficiência, possuindo </w:t>
      </w:r>
      <w:proofErr w:type="gramStart"/>
      <w:r w:rsidR="00B34B62" w:rsidRPr="00EB2149">
        <w:rPr>
          <w:rFonts w:ascii="Arial" w:hAnsi="Arial" w:cs="Arial"/>
          <w:sz w:val="24"/>
          <w:szCs w:val="24"/>
        </w:rPr>
        <w:t>este dois vieses</w:t>
      </w:r>
      <w:proofErr w:type="gramEnd"/>
      <w:r w:rsidR="00B34B62" w:rsidRPr="00EB2149">
        <w:rPr>
          <w:rFonts w:ascii="Arial" w:hAnsi="Arial" w:cs="Arial"/>
          <w:sz w:val="24"/>
          <w:szCs w:val="24"/>
        </w:rPr>
        <w:t>, o da neutralidade e o do</w:t>
      </w:r>
      <w:r w:rsidR="00811539" w:rsidRPr="00EB2149">
        <w:rPr>
          <w:rFonts w:ascii="Arial" w:hAnsi="Arial" w:cs="Arial"/>
          <w:sz w:val="24"/>
          <w:szCs w:val="24"/>
        </w:rPr>
        <w:t xml:space="preserve"> </w:t>
      </w:r>
      <w:r w:rsidR="00B34B62" w:rsidRPr="00EB2149">
        <w:rPr>
          <w:rFonts w:ascii="Arial" w:hAnsi="Arial" w:cs="Arial"/>
          <w:sz w:val="24"/>
          <w:szCs w:val="24"/>
        </w:rPr>
        <w:t>desenvolvimento; (</w:t>
      </w:r>
      <w:proofErr w:type="spellStart"/>
      <w:r w:rsidR="00B34B62" w:rsidRPr="00EB2149">
        <w:rPr>
          <w:rFonts w:ascii="Arial" w:hAnsi="Arial" w:cs="Arial"/>
          <w:sz w:val="24"/>
          <w:szCs w:val="24"/>
        </w:rPr>
        <w:t>iii</w:t>
      </w:r>
      <w:proofErr w:type="spellEnd"/>
      <w:r w:rsidR="00B34B62" w:rsidRPr="00EB2149">
        <w:rPr>
          <w:rFonts w:ascii="Arial" w:hAnsi="Arial" w:cs="Arial"/>
          <w:sz w:val="24"/>
          <w:szCs w:val="24"/>
        </w:rPr>
        <w:t>) o preceito da simplicidade; e (</w:t>
      </w:r>
      <w:proofErr w:type="spellStart"/>
      <w:r w:rsidR="00B34B62" w:rsidRPr="00EB2149">
        <w:rPr>
          <w:rFonts w:ascii="Arial" w:hAnsi="Arial" w:cs="Arial"/>
          <w:sz w:val="24"/>
          <w:szCs w:val="24"/>
        </w:rPr>
        <w:t>iv</w:t>
      </w:r>
      <w:proofErr w:type="spellEnd"/>
      <w:r w:rsidR="00B34B62" w:rsidRPr="00EB2149">
        <w:rPr>
          <w:rFonts w:ascii="Arial" w:hAnsi="Arial" w:cs="Arial"/>
          <w:sz w:val="24"/>
          <w:szCs w:val="24"/>
        </w:rPr>
        <w:t>) o preceito da conveniência</w:t>
      </w:r>
      <w:r w:rsidR="00390CE0" w:rsidRPr="00EB2149">
        <w:rPr>
          <w:rFonts w:ascii="Arial" w:hAnsi="Arial" w:cs="Arial"/>
          <w:sz w:val="24"/>
          <w:szCs w:val="24"/>
        </w:rPr>
        <w:t>”</w:t>
      </w:r>
      <w:r w:rsidR="007D4E0E" w:rsidRPr="00EB2149">
        <w:rPr>
          <w:rFonts w:ascii="Arial" w:hAnsi="Arial" w:cs="Arial"/>
          <w:sz w:val="24"/>
          <w:szCs w:val="24"/>
        </w:rPr>
        <w:t xml:space="preserve"> (SANTOS, 2011, p.236)</w:t>
      </w:r>
      <w:r w:rsidR="00B34B62" w:rsidRPr="00EB2149">
        <w:rPr>
          <w:rFonts w:ascii="Arial" w:hAnsi="Arial" w:cs="Arial"/>
          <w:sz w:val="24"/>
          <w:szCs w:val="24"/>
        </w:rPr>
        <w:t>.</w:t>
      </w:r>
      <w:r w:rsidR="00390CE0" w:rsidRPr="00EB2149">
        <w:rPr>
          <w:rFonts w:ascii="Arial" w:hAnsi="Arial" w:cs="Arial"/>
          <w:sz w:val="24"/>
          <w:szCs w:val="24"/>
        </w:rPr>
        <w:t xml:space="preserve"> </w:t>
      </w:r>
    </w:p>
    <w:p w14:paraId="368ACF36" w14:textId="7B9D8DB1" w:rsidR="00501B3A" w:rsidRDefault="004D191A" w:rsidP="00EB2149">
      <w:pPr>
        <w:spacing w:before="120" w:after="120" w:line="360" w:lineRule="auto"/>
        <w:ind w:firstLine="720"/>
        <w:jc w:val="both"/>
        <w:rPr>
          <w:rFonts w:ascii="Arial" w:hAnsi="Arial" w:cs="Arial"/>
          <w:sz w:val="24"/>
          <w:szCs w:val="24"/>
        </w:rPr>
      </w:pPr>
      <w:r>
        <w:rPr>
          <w:rFonts w:ascii="Arial" w:hAnsi="Arial" w:cs="Arial"/>
          <w:sz w:val="24"/>
          <w:szCs w:val="24"/>
        </w:rPr>
        <w:t xml:space="preserve">Interessa, para os fins desse trabalho, </w:t>
      </w:r>
      <w:r w:rsidR="00451311">
        <w:rPr>
          <w:rFonts w:ascii="Arial" w:hAnsi="Arial" w:cs="Arial"/>
          <w:sz w:val="24"/>
          <w:szCs w:val="24"/>
        </w:rPr>
        <w:t xml:space="preserve">o </w:t>
      </w:r>
      <w:r>
        <w:rPr>
          <w:rFonts w:ascii="Arial" w:hAnsi="Arial" w:cs="Arial"/>
          <w:sz w:val="24"/>
          <w:szCs w:val="24"/>
        </w:rPr>
        <w:t>preceito de equidade</w:t>
      </w:r>
      <w:r w:rsidR="00451311">
        <w:rPr>
          <w:rFonts w:ascii="Arial" w:hAnsi="Arial" w:cs="Arial"/>
          <w:sz w:val="24"/>
          <w:szCs w:val="24"/>
        </w:rPr>
        <w:t xml:space="preserve">. </w:t>
      </w:r>
      <w:r w:rsidR="006177E8">
        <w:rPr>
          <w:rFonts w:ascii="Arial" w:hAnsi="Arial" w:cs="Arial"/>
          <w:sz w:val="24"/>
          <w:szCs w:val="24"/>
        </w:rPr>
        <w:t xml:space="preserve"> </w:t>
      </w:r>
      <w:r w:rsidR="001C170F">
        <w:rPr>
          <w:rFonts w:ascii="Arial" w:hAnsi="Arial" w:cs="Arial"/>
          <w:sz w:val="24"/>
          <w:szCs w:val="24"/>
        </w:rPr>
        <w:t xml:space="preserve">Esse princípio pode ser traduzido também como </w:t>
      </w:r>
      <w:r w:rsidR="006074C1">
        <w:rPr>
          <w:rFonts w:ascii="Arial" w:hAnsi="Arial" w:cs="Arial"/>
          <w:sz w:val="24"/>
          <w:szCs w:val="24"/>
        </w:rPr>
        <w:t xml:space="preserve">“justiça tributária” e implica, ao mesmo tempo, no tratamento igual para os iguais, o que se entende por </w:t>
      </w:r>
      <w:r w:rsidR="004C1269">
        <w:rPr>
          <w:rFonts w:ascii="Arial" w:hAnsi="Arial" w:cs="Arial"/>
          <w:sz w:val="24"/>
          <w:szCs w:val="24"/>
        </w:rPr>
        <w:t>“</w:t>
      </w:r>
      <w:r w:rsidR="006074C1">
        <w:rPr>
          <w:rFonts w:ascii="Arial" w:hAnsi="Arial" w:cs="Arial"/>
          <w:sz w:val="24"/>
          <w:szCs w:val="24"/>
        </w:rPr>
        <w:t>equidade horizontal</w:t>
      </w:r>
      <w:r w:rsidR="004C1269">
        <w:rPr>
          <w:rFonts w:ascii="Arial" w:hAnsi="Arial" w:cs="Arial"/>
          <w:sz w:val="24"/>
          <w:szCs w:val="24"/>
        </w:rPr>
        <w:t>”</w:t>
      </w:r>
      <w:r w:rsidR="006074C1">
        <w:rPr>
          <w:rFonts w:ascii="Arial" w:hAnsi="Arial" w:cs="Arial"/>
          <w:sz w:val="24"/>
          <w:szCs w:val="24"/>
        </w:rPr>
        <w:t>,</w:t>
      </w:r>
      <w:r w:rsidR="00874BE8">
        <w:rPr>
          <w:rFonts w:ascii="Arial" w:hAnsi="Arial" w:cs="Arial"/>
          <w:sz w:val="24"/>
          <w:szCs w:val="24"/>
        </w:rPr>
        <w:t xml:space="preserve"> e o tratamento desigual para os desiguais, a chamada </w:t>
      </w:r>
      <w:r w:rsidR="004C1269">
        <w:rPr>
          <w:rFonts w:ascii="Arial" w:hAnsi="Arial" w:cs="Arial"/>
          <w:sz w:val="24"/>
          <w:szCs w:val="24"/>
        </w:rPr>
        <w:t>“</w:t>
      </w:r>
      <w:r w:rsidR="00874BE8">
        <w:rPr>
          <w:rFonts w:ascii="Arial" w:hAnsi="Arial" w:cs="Arial"/>
          <w:sz w:val="24"/>
          <w:szCs w:val="24"/>
        </w:rPr>
        <w:t>equidade vertical</w:t>
      </w:r>
      <w:r w:rsidR="004C1269">
        <w:rPr>
          <w:rFonts w:ascii="Arial" w:hAnsi="Arial" w:cs="Arial"/>
          <w:sz w:val="24"/>
          <w:szCs w:val="24"/>
        </w:rPr>
        <w:t>”</w:t>
      </w:r>
      <w:r w:rsidR="00874BE8">
        <w:rPr>
          <w:rFonts w:ascii="Arial" w:hAnsi="Arial" w:cs="Arial"/>
          <w:sz w:val="24"/>
          <w:szCs w:val="24"/>
        </w:rPr>
        <w:t xml:space="preserve">. </w:t>
      </w:r>
      <w:r w:rsidR="006074C1">
        <w:rPr>
          <w:rFonts w:ascii="Arial" w:hAnsi="Arial" w:cs="Arial"/>
          <w:sz w:val="24"/>
          <w:szCs w:val="24"/>
        </w:rPr>
        <w:t xml:space="preserve"> </w:t>
      </w:r>
      <w:r w:rsidR="004C1269">
        <w:rPr>
          <w:rFonts w:ascii="Arial" w:hAnsi="Arial" w:cs="Arial"/>
          <w:sz w:val="24"/>
          <w:szCs w:val="24"/>
        </w:rPr>
        <w:t xml:space="preserve">O primeiro tipo significa que as contribuições devem ser </w:t>
      </w:r>
      <w:r w:rsidR="0024688E">
        <w:rPr>
          <w:rFonts w:ascii="Arial" w:hAnsi="Arial" w:cs="Arial"/>
          <w:sz w:val="24"/>
          <w:szCs w:val="24"/>
        </w:rPr>
        <w:t>coerentes com os ganhos, e o segundo, é que el</w:t>
      </w:r>
      <w:r w:rsidR="00625A0F">
        <w:rPr>
          <w:rFonts w:ascii="Arial" w:hAnsi="Arial" w:cs="Arial"/>
          <w:sz w:val="24"/>
          <w:szCs w:val="24"/>
        </w:rPr>
        <w:t>as</w:t>
      </w:r>
      <w:r w:rsidR="0024688E">
        <w:rPr>
          <w:rFonts w:ascii="Arial" w:hAnsi="Arial" w:cs="Arial"/>
          <w:sz w:val="24"/>
          <w:szCs w:val="24"/>
        </w:rPr>
        <w:t xml:space="preserve"> deve</w:t>
      </w:r>
      <w:r w:rsidR="00625A0F">
        <w:rPr>
          <w:rFonts w:ascii="Arial" w:hAnsi="Arial" w:cs="Arial"/>
          <w:sz w:val="24"/>
          <w:szCs w:val="24"/>
        </w:rPr>
        <w:t>m</w:t>
      </w:r>
      <w:r w:rsidR="0024688E">
        <w:rPr>
          <w:rFonts w:ascii="Arial" w:hAnsi="Arial" w:cs="Arial"/>
          <w:sz w:val="24"/>
          <w:szCs w:val="24"/>
        </w:rPr>
        <w:t xml:space="preserve"> ser redistributiv</w:t>
      </w:r>
      <w:r w:rsidR="009D7930">
        <w:rPr>
          <w:rFonts w:ascii="Arial" w:hAnsi="Arial" w:cs="Arial"/>
          <w:sz w:val="24"/>
          <w:szCs w:val="24"/>
        </w:rPr>
        <w:t>a</w:t>
      </w:r>
      <w:r w:rsidR="00625A0F">
        <w:rPr>
          <w:rFonts w:ascii="Arial" w:hAnsi="Arial" w:cs="Arial"/>
          <w:sz w:val="24"/>
          <w:szCs w:val="24"/>
        </w:rPr>
        <w:t>s</w:t>
      </w:r>
      <w:r w:rsidR="009D7930">
        <w:rPr>
          <w:rFonts w:ascii="Arial" w:hAnsi="Arial" w:cs="Arial"/>
          <w:sz w:val="24"/>
          <w:szCs w:val="24"/>
        </w:rPr>
        <w:t>,</w:t>
      </w:r>
      <w:r w:rsidR="00625A0F">
        <w:rPr>
          <w:rFonts w:ascii="Arial" w:hAnsi="Arial" w:cs="Arial"/>
          <w:sz w:val="24"/>
          <w:szCs w:val="24"/>
        </w:rPr>
        <w:t xml:space="preserve"> isto é, devem contribuir efetivamente para reduzir as desigualdades. </w:t>
      </w:r>
      <w:r w:rsidR="0024688E">
        <w:rPr>
          <w:rFonts w:ascii="Arial" w:hAnsi="Arial" w:cs="Arial"/>
          <w:sz w:val="24"/>
          <w:szCs w:val="24"/>
        </w:rPr>
        <w:t xml:space="preserve"> </w:t>
      </w:r>
      <w:r w:rsidR="00A36B4E">
        <w:rPr>
          <w:rFonts w:ascii="Arial" w:hAnsi="Arial" w:cs="Arial"/>
          <w:sz w:val="24"/>
          <w:szCs w:val="24"/>
        </w:rPr>
        <w:t>Para ser coerente com esse princípio os tributos devem ser progressivos, isto é, quem ganha mais deve pagar mais</w:t>
      </w:r>
      <w:r w:rsidR="006B7D08">
        <w:rPr>
          <w:rFonts w:ascii="Arial" w:hAnsi="Arial" w:cs="Arial"/>
          <w:sz w:val="24"/>
          <w:szCs w:val="24"/>
        </w:rPr>
        <w:t xml:space="preserve"> (SANTOS, 2011; </w:t>
      </w:r>
      <w:bookmarkStart w:id="17" w:name="_Hlk57694688"/>
      <w:r w:rsidR="006B7D08">
        <w:rPr>
          <w:rFonts w:ascii="Arial" w:hAnsi="Arial" w:cs="Arial"/>
          <w:sz w:val="24"/>
          <w:szCs w:val="24"/>
        </w:rPr>
        <w:t>GOBETTI e ORAIR, 2016)</w:t>
      </w:r>
      <w:r w:rsidR="00345F62">
        <w:rPr>
          <w:rFonts w:ascii="Arial" w:hAnsi="Arial" w:cs="Arial"/>
          <w:sz w:val="24"/>
          <w:szCs w:val="24"/>
        </w:rPr>
        <w:t>.</w:t>
      </w:r>
    </w:p>
    <w:bookmarkEnd w:id="17"/>
    <w:p w14:paraId="473950D3" w14:textId="28D5AEEA" w:rsidR="00C62F8F" w:rsidRDefault="00345F62" w:rsidP="00EB2149">
      <w:pPr>
        <w:spacing w:before="120" w:after="120" w:line="360" w:lineRule="auto"/>
        <w:ind w:firstLine="720"/>
        <w:jc w:val="both"/>
        <w:rPr>
          <w:rFonts w:ascii="Arial" w:hAnsi="Arial" w:cs="Arial"/>
          <w:sz w:val="24"/>
          <w:szCs w:val="24"/>
        </w:rPr>
      </w:pPr>
      <w:r>
        <w:rPr>
          <w:rFonts w:ascii="Arial" w:hAnsi="Arial" w:cs="Arial"/>
          <w:sz w:val="24"/>
          <w:szCs w:val="24"/>
        </w:rPr>
        <w:t>Do ponto de vista</w:t>
      </w:r>
      <w:r w:rsidR="00F4400F">
        <w:rPr>
          <w:rFonts w:ascii="Arial" w:hAnsi="Arial" w:cs="Arial"/>
          <w:sz w:val="24"/>
          <w:szCs w:val="24"/>
        </w:rPr>
        <w:t xml:space="preserve"> dos sistemas tributários modernos, os tributos progressivos são aqueles ligados, sobretudo, à renda e ao patrim</w:t>
      </w:r>
      <w:r w:rsidR="00B61402">
        <w:rPr>
          <w:rFonts w:ascii="Arial" w:hAnsi="Arial" w:cs="Arial"/>
          <w:sz w:val="24"/>
          <w:szCs w:val="24"/>
        </w:rPr>
        <w:t>ô</w:t>
      </w:r>
      <w:r w:rsidR="00F4400F">
        <w:rPr>
          <w:rFonts w:ascii="Arial" w:hAnsi="Arial" w:cs="Arial"/>
          <w:sz w:val="24"/>
          <w:szCs w:val="24"/>
        </w:rPr>
        <w:t>nio</w:t>
      </w:r>
      <w:r w:rsidR="007364AA">
        <w:rPr>
          <w:rFonts w:ascii="Arial" w:hAnsi="Arial" w:cs="Arial"/>
          <w:sz w:val="24"/>
          <w:szCs w:val="24"/>
        </w:rPr>
        <w:t>, enquanto os impostos de caráter regressivo são aqueles que incidem sobre o consumo</w:t>
      </w:r>
      <w:r w:rsidR="00B61402">
        <w:rPr>
          <w:rFonts w:ascii="Arial" w:hAnsi="Arial" w:cs="Arial"/>
          <w:sz w:val="24"/>
          <w:szCs w:val="24"/>
        </w:rPr>
        <w:t xml:space="preserve">. Esses últimos, também conhecidos como impostos indiretos, são considerados regressivos </w:t>
      </w:r>
      <w:r w:rsidR="000C7DC7">
        <w:rPr>
          <w:rFonts w:ascii="Arial" w:hAnsi="Arial" w:cs="Arial"/>
          <w:sz w:val="24"/>
          <w:szCs w:val="24"/>
        </w:rPr>
        <w:t xml:space="preserve">porque quanto mais elevado é o nível de renda dos indivíduos, menor é a parcela de sua renda gasta com consumo. Assim, </w:t>
      </w:r>
      <w:r w:rsidR="00C62F8F">
        <w:rPr>
          <w:rFonts w:ascii="Arial" w:hAnsi="Arial" w:cs="Arial"/>
          <w:sz w:val="24"/>
          <w:szCs w:val="24"/>
        </w:rPr>
        <w:t>quanto maior for a renda m</w:t>
      </w:r>
      <w:r w:rsidR="00173818">
        <w:rPr>
          <w:rFonts w:ascii="Arial" w:hAnsi="Arial" w:cs="Arial"/>
          <w:sz w:val="24"/>
          <w:szCs w:val="24"/>
        </w:rPr>
        <w:t>e</w:t>
      </w:r>
      <w:r w:rsidR="00C62F8F">
        <w:rPr>
          <w:rFonts w:ascii="Arial" w:hAnsi="Arial" w:cs="Arial"/>
          <w:sz w:val="24"/>
          <w:szCs w:val="24"/>
        </w:rPr>
        <w:t>nos se paga de imposto indireto e vice versa (GOBETTI e ORAIR, 2016).</w:t>
      </w:r>
    </w:p>
    <w:p w14:paraId="216C2851" w14:textId="14400231" w:rsidR="00345F62" w:rsidRDefault="001503BF" w:rsidP="00EB2149">
      <w:pPr>
        <w:spacing w:before="120" w:after="120" w:line="360" w:lineRule="auto"/>
        <w:ind w:firstLine="720"/>
        <w:jc w:val="both"/>
        <w:rPr>
          <w:rFonts w:ascii="Arial" w:hAnsi="Arial" w:cs="Arial"/>
          <w:sz w:val="24"/>
          <w:szCs w:val="24"/>
        </w:rPr>
      </w:pPr>
      <w:r>
        <w:rPr>
          <w:rFonts w:ascii="Arial" w:hAnsi="Arial" w:cs="Arial"/>
          <w:sz w:val="24"/>
          <w:szCs w:val="24"/>
        </w:rPr>
        <w:t>O princ</w:t>
      </w:r>
      <w:r w:rsidR="00204BFB">
        <w:rPr>
          <w:rFonts w:ascii="Arial" w:hAnsi="Arial" w:cs="Arial"/>
          <w:sz w:val="24"/>
          <w:szCs w:val="24"/>
        </w:rPr>
        <w:t>í</w:t>
      </w:r>
      <w:r>
        <w:rPr>
          <w:rFonts w:ascii="Arial" w:hAnsi="Arial" w:cs="Arial"/>
          <w:sz w:val="24"/>
          <w:szCs w:val="24"/>
        </w:rPr>
        <w:t xml:space="preserve">pio da equidade, destacando o sentido redistributivo que deve ter o sistema tributário, está fortemente presente não apenas nas principais teorias sobre o tema, mas igualmente </w:t>
      </w:r>
      <w:r w:rsidR="00B95113">
        <w:rPr>
          <w:rFonts w:ascii="Arial" w:hAnsi="Arial" w:cs="Arial"/>
          <w:sz w:val="24"/>
          <w:szCs w:val="24"/>
        </w:rPr>
        <w:t xml:space="preserve">nas recomendações de política pública. </w:t>
      </w:r>
      <w:r w:rsidR="00B95113" w:rsidRPr="005A177B">
        <w:rPr>
          <w:rFonts w:ascii="Arial" w:hAnsi="Arial" w:cs="Arial"/>
          <w:sz w:val="24"/>
          <w:szCs w:val="24"/>
        </w:rPr>
        <w:t xml:space="preserve">A Organização para a Cooperação e Desenvolvimento Econômico (OCDE), que realiza estudos e recomendações de política para os países desenvolvidos, </w:t>
      </w:r>
      <w:r w:rsidR="00A43BB1" w:rsidRPr="005A177B">
        <w:rPr>
          <w:rFonts w:ascii="Arial" w:hAnsi="Arial" w:cs="Arial"/>
          <w:sz w:val="24"/>
          <w:szCs w:val="24"/>
        </w:rPr>
        <w:t>tem dado</w:t>
      </w:r>
      <w:r w:rsidR="00204BFB" w:rsidRPr="005A177B">
        <w:rPr>
          <w:rFonts w:ascii="Arial" w:hAnsi="Arial" w:cs="Arial"/>
          <w:sz w:val="24"/>
          <w:szCs w:val="24"/>
        </w:rPr>
        <w:t xml:space="preserve"> grande atenção a esse aspecto, como ressaltado em seu relatório “</w:t>
      </w:r>
      <w:proofErr w:type="spellStart"/>
      <w:r w:rsidR="00204BFB" w:rsidRPr="005A177B">
        <w:rPr>
          <w:rFonts w:ascii="Arial" w:hAnsi="Arial" w:cs="Arial"/>
          <w:i/>
          <w:iCs/>
          <w:sz w:val="24"/>
          <w:szCs w:val="24"/>
        </w:rPr>
        <w:t>Tax</w:t>
      </w:r>
      <w:proofErr w:type="spellEnd"/>
      <w:r w:rsidR="00204BFB" w:rsidRPr="005A177B">
        <w:rPr>
          <w:rFonts w:ascii="Arial" w:hAnsi="Arial" w:cs="Arial"/>
          <w:i/>
          <w:iCs/>
          <w:sz w:val="24"/>
          <w:szCs w:val="24"/>
        </w:rPr>
        <w:t xml:space="preserve"> </w:t>
      </w:r>
      <w:proofErr w:type="spellStart"/>
      <w:r w:rsidR="00204BFB" w:rsidRPr="005A177B">
        <w:rPr>
          <w:rFonts w:ascii="Arial" w:hAnsi="Arial" w:cs="Arial"/>
          <w:i/>
          <w:iCs/>
          <w:sz w:val="24"/>
          <w:szCs w:val="24"/>
        </w:rPr>
        <w:t>and</w:t>
      </w:r>
      <w:proofErr w:type="spellEnd"/>
      <w:r w:rsidR="00204BFB" w:rsidRPr="005A177B">
        <w:rPr>
          <w:rFonts w:ascii="Arial" w:hAnsi="Arial" w:cs="Arial"/>
          <w:i/>
          <w:iCs/>
          <w:sz w:val="24"/>
          <w:szCs w:val="24"/>
        </w:rPr>
        <w:t xml:space="preserve"> </w:t>
      </w:r>
      <w:proofErr w:type="spellStart"/>
      <w:r w:rsidR="00204BFB" w:rsidRPr="005A177B">
        <w:rPr>
          <w:rFonts w:ascii="Arial" w:hAnsi="Arial" w:cs="Arial"/>
          <w:i/>
          <w:iCs/>
          <w:sz w:val="24"/>
          <w:szCs w:val="24"/>
        </w:rPr>
        <w:t>Economy</w:t>
      </w:r>
      <w:proofErr w:type="spellEnd"/>
      <w:r w:rsidR="00204BFB" w:rsidRPr="005A177B">
        <w:rPr>
          <w:rFonts w:ascii="Arial" w:hAnsi="Arial" w:cs="Arial"/>
          <w:sz w:val="24"/>
          <w:szCs w:val="24"/>
        </w:rPr>
        <w:t>”</w:t>
      </w:r>
      <w:r w:rsidR="004C0432">
        <w:rPr>
          <w:rFonts w:ascii="Arial" w:hAnsi="Arial" w:cs="Arial"/>
          <w:sz w:val="24"/>
          <w:szCs w:val="24"/>
        </w:rPr>
        <w:t>.</w:t>
      </w:r>
      <w:r w:rsidR="00204BFB" w:rsidRPr="005A177B">
        <w:rPr>
          <w:rFonts w:ascii="Arial" w:hAnsi="Arial" w:cs="Arial"/>
          <w:sz w:val="24"/>
          <w:szCs w:val="24"/>
        </w:rPr>
        <w:t xml:space="preserve"> </w:t>
      </w:r>
      <w:r w:rsidR="005A177B">
        <w:rPr>
          <w:rFonts w:ascii="Arial" w:hAnsi="Arial" w:cs="Arial"/>
          <w:sz w:val="24"/>
          <w:szCs w:val="24"/>
        </w:rPr>
        <w:t xml:space="preserve">O referido relatório, que se tornou um guia para políticas governamentais </w:t>
      </w:r>
      <w:r w:rsidR="00D52231">
        <w:rPr>
          <w:rFonts w:ascii="Arial" w:hAnsi="Arial" w:cs="Arial"/>
          <w:sz w:val="24"/>
          <w:szCs w:val="24"/>
        </w:rPr>
        <w:t xml:space="preserve">dos países associados àquela instituição, define como os três vetores chaves para </w:t>
      </w:r>
      <w:r w:rsidR="002D1D59">
        <w:rPr>
          <w:rFonts w:ascii="Arial" w:hAnsi="Arial" w:cs="Arial"/>
          <w:sz w:val="24"/>
          <w:szCs w:val="24"/>
        </w:rPr>
        <w:t>a política fiscal</w:t>
      </w:r>
      <w:r w:rsidR="002B79F2">
        <w:rPr>
          <w:rFonts w:ascii="Arial" w:hAnsi="Arial" w:cs="Arial"/>
          <w:sz w:val="24"/>
          <w:szCs w:val="24"/>
        </w:rPr>
        <w:t>:</w:t>
      </w:r>
      <w:r w:rsidR="002D1D59">
        <w:rPr>
          <w:rFonts w:ascii="Arial" w:hAnsi="Arial" w:cs="Arial"/>
          <w:sz w:val="24"/>
          <w:szCs w:val="24"/>
        </w:rPr>
        <w:t xml:space="preserve"> </w:t>
      </w:r>
      <w:r w:rsidR="002D1D59" w:rsidRPr="002B79F2">
        <w:rPr>
          <w:rFonts w:ascii="Arial" w:hAnsi="Arial" w:cs="Arial"/>
          <w:sz w:val="24"/>
          <w:szCs w:val="24"/>
        </w:rPr>
        <w:t>a equidade, a eficiência e a “exigibilidade e cumprimento”</w:t>
      </w:r>
      <w:r w:rsidR="002D1D59">
        <w:rPr>
          <w:rFonts w:ascii="Times-Roman" w:hAnsi="Times-Roman" w:cs="Times-Roman"/>
          <w:sz w:val="24"/>
          <w:szCs w:val="24"/>
        </w:rPr>
        <w:t xml:space="preserve"> </w:t>
      </w:r>
      <w:r w:rsidR="002D1D59" w:rsidRPr="005A177B">
        <w:rPr>
          <w:rFonts w:ascii="Arial" w:hAnsi="Arial" w:cs="Arial"/>
          <w:sz w:val="24"/>
          <w:szCs w:val="24"/>
        </w:rPr>
        <w:t>(</w:t>
      </w:r>
      <w:bookmarkStart w:id="18" w:name="_Hlk57694705"/>
      <w:r w:rsidR="002D1D59" w:rsidRPr="005A177B">
        <w:rPr>
          <w:rFonts w:ascii="Arial" w:hAnsi="Arial" w:cs="Arial"/>
          <w:sz w:val="24"/>
          <w:szCs w:val="24"/>
        </w:rPr>
        <w:t>OECD, 2001</w:t>
      </w:r>
      <w:bookmarkEnd w:id="18"/>
      <w:r w:rsidR="002D1D59" w:rsidRPr="005A177B">
        <w:rPr>
          <w:rFonts w:ascii="Arial" w:hAnsi="Arial" w:cs="Arial"/>
          <w:sz w:val="24"/>
          <w:szCs w:val="24"/>
        </w:rPr>
        <w:t>)</w:t>
      </w:r>
      <w:r w:rsidR="002D1D59">
        <w:rPr>
          <w:rFonts w:ascii="Arial" w:hAnsi="Arial" w:cs="Arial"/>
          <w:sz w:val="24"/>
          <w:szCs w:val="24"/>
        </w:rPr>
        <w:t xml:space="preserve">.  </w:t>
      </w:r>
      <w:r w:rsidR="002D1D59" w:rsidRPr="00846758">
        <w:rPr>
          <w:rFonts w:ascii="Times-Roman" w:hAnsi="Times-Roman" w:cs="Times-Roman"/>
          <w:sz w:val="24"/>
          <w:szCs w:val="24"/>
        </w:rPr>
        <w:t xml:space="preserve"> </w:t>
      </w:r>
      <w:r w:rsidR="005A177B">
        <w:rPr>
          <w:rFonts w:ascii="Arial" w:hAnsi="Arial" w:cs="Arial"/>
          <w:sz w:val="24"/>
          <w:szCs w:val="24"/>
        </w:rPr>
        <w:t xml:space="preserve"> </w:t>
      </w:r>
      <w:r w:rsidR="007364AA">
        <w:rPr>
          <w:rFonts w:ascii="Arial" w:hAnsi="Arial" w:cs="Arial"/>
          <w:sz w:val="24"/>
          <w:szCs w:val="24"/>
        </w:rPr>
        <w:t xml:space="preserve"> </w:t>
      </w:r>
      <w:r w:rsidR="00F4400F">
        <w:rPr>
          <w:rFonts w:ascii="Arial" w:hAnsi="Arial" w:cs="Arial"/>
          <w:sz w:val="24"/>
          <w:szCs w:val="24"/>
        </w:rPr>
        <w:t xml:space="preserve"> </w:t>
      </w:r>
    </w:p>
    <w:p w14:paraId="44CBD127" w14:textId="51933BC2" w:rsidR="002307BE" w:rsidRDefault="00E9487A" w:rsidP="00EB2149">
      <w:pPr>
        <w:spacing w:before="120" w:after="120" w:line="360" w:lineRule="auto"/>
        <w:ind w:firstLine="720"/>
        <w:jc w:val="both"/>
        <w:rPr>
          <w:rFonts w:ascii="Arial" w:hAnsi="Arial" w:cs="Arial"/>
          <w:sz w:val="24"/>
          <w:szCs w:val="24"/>
        </w:rPr>
      </w:pPr>
      <w:r>
        <w:rPr>
          <w:rFonts w:ascii="Arial" w:hAnsi="Arial" w:cs="Arial"/>
          <w:sz w:val="24"/>
          <w:szCs w:val="24"/>
        </w:rPr>
        <w:t xml:space="preserve">O problema é que existem </w:t>
      </w:r>
      <w:r w:rsidR="002634C6">
        <w:rPr>
          <w:rFonts w:ascii="Arial" w:hAnsi="Arial" w:cs="Arial"/>
          <w:sz w:val="24"/>
          <w:szCs w:val="24"/>
        </w:rPr>
        <w:t xml:space="preserve">contradições entre a aplicação concreta desses princípios, </w:t>
      </w:r>
      <w:r w:rsidR="00E54129">
        <w:rPr>
          <w:rFonts w:ascii="Arial" w:hAnsi="Arial" w:cs="Arial"/>
          <w:sz w:val="24"/>
          <w:szCs w:val="24"/>
        </w:rPr>
        <w:t xml:space="preserve">sendo </w:t>
      </w:r>
      <w:r w:rsidR="002634C6">
        <w:rPr>
          <w:rFonts w:ascii="Arial" w:hAnsi="Arial" w:cs="Arial"/>
          <w:sz w:val="24"/>
          <w:szCs w:val="24"/>
        </w:rPr>
        <w:t xml:space="preserve">especialmente </w:t>
      </w:r>
      <w:r w:rsidR="00CD0367">
        <w:rPr>
          <w:rFonts w:ascii="Arial" w:hAnsi="Arial" w:cs="Arial"/>
          <w:sz w:val="24"/>
          <w:szCs w:val="24"/>
        </w:rPr>
        <w:t xml:space="preserve">complexo o </w:t>
      </w:r>
      <w:r w:rsidR="00CD0367" w:rsidRPr="00CD0367">
        <w:rPr>
          <w:rFonts w:ascii="Arial" w:hAnsi="Arial" w:cs="Arial"/>
          <w:sz w:val="24"/>
          <w:szCs w:val="24"/>
        </w:rPr>
        <w:t>dilema (</w:t>
      </w:r>
      <w:r w:rsidR="00CD0367" w:rsidRPr="00E54129">
        <w:rPr>
          <w:rFonts w:ascii="Arial" w:hAnsi="Arial" w:cs="Arial"/>
          <w:i/>
          <w:iCs/>
          <w:sz w:val="24"/>
          <w:szCs w:val="24"/>
        </w:rPr>
        <w:t>trade-off</w:t>
      </w:r>
      <w:r w:rsidR="00CD0367" w:rsidRPr="00CD0367">
        <w:rPr>
          <w:rFonts w:ascii="Arial" w:hAnsi="Arial" w:cs="Arial"/>
          <w:sz w:val="24"/>
          <w:szCs w:val="24"/>
        </w:rPr>
        <w:t>) entre equidade e eficiência</w:t>
      </w:r>
      <w:r w:rsidR="00E54129">
        <w:rPr>
          <w:rFonts w:ascii="Arial" w:hAnsi="Arial" w:cs="Arial"/>
          <w:sz w:val="24"/>
          <w:szCs w:val="24"/>
        </w:rPr>
        <w:t xml:space="preserve">. </w:t>
      </w:r>
      <w:r w:rsidR="00E03948">
        <w:rPr>
          <w:rFonts w:ascii="Arial" w:hAnsi="Arial" w:cs="Arial"/>
          <w:sz w:val="24"/>
          <w:szCs w:val="24"/>
        </w:rPr>
        <w:t>Enquanto no campo das pol</w:t>
      </w:r>
      <w:r w:rsidR="008C0BA3">
        <w:rPr>
          <w:rFonts w:ascii="Arial" w:hAnsi="Arial" w:cs="Arial"/>
          <w:sz w:val="24"/>
          <w:szCs w:val="24"/>
        </w:rPr>
        <w:t>í</w:t>
      </w:r>
      <w:r w:rsidR="00E03948">
        <w:rPr>
          <w:rFonts w:ascii="Arial" w:hAnsi="Arial" w:cs="Arial"/>
          <w:sz w:val="24"/>
          <w:szCs w:val="24"/>
        </w:rPr>
        <w:t xml:space="preserve">ticas </w:t>
      </w:r>
      <w:r w:rsidR="008C0BA3">
        <w:rPr>
          <w:rFonts w:ascii="Arial" w:hAnsi="Arial" w:cs="Arial"/>
          <w:sz w:val="24"/>
          <w:szCs w:val="24"/>
        </w:rPr>
        <w:t xml:space="preserve">econômicas e fiscais </w:t>
      </w:r>
      <w:r w:rsidR="00C34432">
        <w:rPr>
          <w:rFonts w:ascii="Arial" w:hAnsi="Arial" w:cs="Arial"/>
          <w:sz w:val="24"/>
          <w:szCs w:val="24"/>
        </w:rPr>
        <w:t xml:space="preserve">essa é uma contradição </w:t>
      </w:r>
      <w:r w:rsidR="00F25B3E">
        <w:rPr>
          <w:rFonts w:ascii="Arial" w:hAnsi="Arial" w:cs="Arial"/>
          <w:sz w:val="24"/>
          <w:szCs w:val="24"/>
        </w:rPr>
        <w:t xml:space="preserve">que se traduz em esforços pragmáticos </w:t>
      </w:r>
      <w:r w:rsidR="006F67CD">
        <w:rPr>
          <w:rFonts w:ascii="Arial" w:hAnsi="Arial" w:cs="Arial"/>
          <w:sz w:val="24"/>
          <w:szCs w:val="24"/>
        </w:rPr>
        <w:t xml:space="preserve">no sentido de administrá-las, no campo teórico </w:t>
      </w:r>
      <w:r w:rsidR="002D04D0">
        <w:rPr>
          <w:rFonts w:ascii="Arial" w:hAnsi="Arial" w:cs="Arial"/>
          <w:sz w:val="24"/>
          <w:szCs w:val="24"/>
        </w:rPr>
        <w:t xml:space="preserve">o </w:t>
      </w:r>
      <w:r w:rsidR="002D04D0" w:rsidRPr="002D04D0">
        <w:rPr>
          <w:rFonts w:ascii="Arial" w:hAnsi="Arial" w:cs="Arial"/>
          <w:i/>
          <w:iCs/>
          <w:sz w:val="24"/>
          <w:szCs w:val="24"/>
        </w:rPr>
        <w:t>trade-off</w:t>
      </w:r>
      <w:r w:rsidR="00F25B3E">
        <w:rPr>
          <w:rFonts w:ascii="Arial" w:hAnsi="Arial" w:cs="Arial"/>
          <w:sz w:val="24"/>
          <w:szCs w:val="24"/>
        </w:rPr>
        <w:t xml:space="preserve"> </w:t>
      </w:r>
      <w:r w:rsidR="002D04D0" w:rsidRPr="00CD0367">
        <w:rPr>
          <w:rFonts w:ascii="Arial" w:hAnsi="Arial" w:cs="Arial"/>
          <w:sz w:val="24"/>
          <w:szCs w:val="24"/>
        </w:rPr>
        <w:t>entre equidade e eficiência</w:t>
      </w:r>
      <w:r w:rsidR="002D04D0">
        <w:rPr>
          <w:rFonts w:ascii="Arial" w:hAnsi="Arial" w:cs="Arial"/>
          <w:sz w:val="24"/>
          <w:szCs w:val="24"/>
        </w:rPr>
        <w:t xml:space="preserve"> ainda é base de profunda divisão. </w:t>
      </w:r>
      <w:r w:rsidR="00467BCC">
        <w:rPr>
          <w:rFonts w:ascii="Arial" w:hAnsi="Arial" w:cs="Arial"/>
          <w:sz w:val="24"/>
          <w:szCs w:val="24"/>
        </w:rPr>
        <w:t>Divisão que se torn</w:t>
      </w:r>
      <w:r w:rsidR="005B506B">
        <w:rPr>
          <w:rFonts w:ascii="Arial" w:hAnsi="Arial" w:cs="Arial"/>
          <w:sz w:val="24"/>
          <w:szCs w:val="24"/>
        </w:rPr>
        <w:t>ou</w:t>
      </w:r>
      <w:r w:rsidR="00467BCC">
        <w:rPr>
          <w:rFonts w:ascii="Arial" w:hAnsi="Arial" w:cs="Arial"/>
          <w:sz w:val="24"/>
          <w:szCs w:val="24"/>
        </w:rPr>
        <w:t xml:space="preserve"> mais intensa com o avanço do pensamento neoliberal nos anos 80, que </w:t>
      </w:r>
      <w:r w:rsidR="009B7922">
        <w:rPr>
          <w:rFonts w:ascii="Arial" w:hAnsi="Arial" w:cs="Arial"/>
          <w:sz w:val="24"/>
          <w:szCs w:val="24"/>
        </w:rPr>
        <w:t>crit</w:t>
      </w:r>
      <w:r w:rsidR="00251003">
        <w:rPr>
          <w:rFonts w:ascii="Arial" w:hAnsi="Arial" w:cs="Arial"/>
          <w:sz w:val="24"/>
          <w:szCs w:val="24"/>
        </w:rPr>
        <w:t>i</w:t>
      </w:r>
      <w:r w:rsidR="009B7922">
        <w:rPr>
          <w:rFonts w:ascii="Arial" w:hAnsi="Arial" w:cs="Arial"/>
          <w:sz w:val="24"/>
          <w:szCs w:val="24"/>
        </w:rPr>
        <w:t xml:space="preserve">ca a </w:t>
      </w:r>
      <w:r w:rsidR="00251003">
        <w:rPr>
          <w:rFonts w:ascii="Arial" w:hAnsi="Arial" w:cs="Arial"/>
          <w:sz w:val="24"/>
          <w:szCs w:val="24"/>
        </w:rPr>
        <w:t>i</w:t>
      </w:r>
      <w:r w:rsidR="009B7922">
        <w:rPr>
          <w:rFonts w:ascii="Arial" w:hAnsi="Arial" w:cs="Arial"/>
          <w:sz w:val="24"/>
          <w:szCs w:val="24"/>
        </w:rPr>
        <w:t>deia da função redistributiva</w:t>
      </w:r>
      <w:r w:rsidR="00251003">
        <w:rPr>
          <w:rFonts w:ascii="Arial" w:hAnsi="Arial" w:cs="Arial"/>
          <w:sz w:val="24"/>
          <w:szCs w:val="24"/>
        </w:rPr>
        <w:t xml:space="preserve"> do sistema tributário.  Trata-se de um debate que divide o próprio campo </w:t>
      </w:r>
      <w:r w:rsidR="008379E8">
        <w:rPr>
          <w:rFonts w:ascii="Arial" w:hAnsi="Arial" w:cs="Arial"/>
          <w:sz w:val="24"/>
          <w:szCs w:val="24"/>
        </w:rPr>
        <w:t xml:space="preserve">do </w:t>
      </w:r>
      <w:r w:rsidR="00251003">
        <w:rPr>
          <w:rFonts w:ascii="Arial" w:hAnsi="Arial" w:cs="Arial"/>
          <w:sz w:val="24"/>
          <w:szCs w:val="24"/>
        </w:rPr>
        <w:t>liberal</w:t>
      </w:r>
      <w:r w:rsidR="00403376">
        <w:rPr>
          <w:rFonts w:ascii="Arial" w:hAnsi="Arial" w:cs="Arial"/>
          <w:sz w:val="24"/>
          <w:szCs w:val="24"/>
        </w:rPr>
        <w:t>ismo econômico.</w:t>
      </w:r>
      <w:r w:rsidR="00251003">
        <w:rPr>
          <w:rFonts w:ascii="Arial" w:hAnsi="Arial" w:cs="Arial"/>
          <w:sz w:val="24"/>
          <w:szCs w:val="24"/>
        </w:rPr>
        <w:t xml:space="preserve"> </w:t>
      </w:r>
      <w:r w:rsidR="009B7922">
        <w:rPr>
          <w:rFonts w:ascii="Arial" w:hAnsi="Arial" w:cs="Arial"/>
          <w:sz w:val="24"/>
          <w:szCs w:val="24"/>
        </w:rPr>
        <w:t xml:space="preserve"> </w:t>
      </w:r>
    </w:p>
    <w:p w14:paraId="70CD1CFB" w14:textId="383269F0" w:rsidR="00693DA9" w:rsidRPr="00390CE0" w:rsidRDefault="00693DA9" w:rsidP="00693DA9">
      <w:pPr>
        <w:rPr>
          <w:sz w:val="24"/>
          <w:szCs w:val="24"/>
        </w:rPr>
      </w:pPr>
    </w:p>
    <w:p w14:paraId="0116F163" w14:textId="27FC8BEC" w:rsidR="00693DA9" w:rsidRPr="00A73982" w:rsidRDefault="00693DA9" w:rsidP="00A73982">
      <w:pPr>
        <w:pStyle w:val="Ttulo2"/>
        <w:rPr>
          <w:rFonts w:ascii="Arial" w:hAnsi="Arial" w:cs="Arial"/>
          <w:b/>
          <w:bCs/>
          <w:color w:val="auto"/>
          <w:sz w:val="24"/>
          <w:szCs w:val="24"/>
        </w:rPr>
      </w:pPr>
      <w:bookmarkStart w:id="19" w:name="_Toc53513644"/>
      <w:bookmarkStart w:id="20" w:name="_Toc58522757"/>
      <w:r w:rsidRPr="00A73982">
        <w:rPr>
          <w:rFonts w:ascii="Arial" w:hAnsi="Arial" w:cs="Arial"/>
          <w:b/>
          <w:bCs/>
          <w:color w:val="auto"/>
          <w:sz w:val="24"/>
          <w:szCs w:val="24"/>
        </w:rPr>
        <w:t xml:space="preserve">1.2 </w:t>
      </w:r>
      <w:r w:rsidR="008405A0" w:rsidRPr="00A73982">
        <w:rPr>
          <w:rFonts w:ascii="Arial" w:hAnsi="Arial" w:cs="Arial"/>
          <w:b/>
          <w:bCs/>
          <w:color w:val="auto"/>
          <w:sz w:val="24"/>
          <w:szCs w:val="24"/>
        </w:rPr>
        <w:t>Debate no Campo Liberal</w:t>
      </w:r>
      <w:bookmarkEnd w:id="19"/>
      <w:bookmarkEnd w:id="20"/>
      <w:r w:rsidR="008405A0" w:rsidRPr="00A73982">
        <w:rPr>
          <w:rFonts w:ascii="Arial" w:hAnsi="Arial" w:cs="Arial"/>
          <w:b/>
          <w:bCs/>
          <w:color w:val="auto"/>
          <w:sz w:val="24"/>
          <w:szCs w:val="24"/>
        </w:rPr>
        <w:t xml:space="preserve"> </w:t>
      </w:r>
    </w:p>
    <w:p w14:paraId="75D2831F" w14:textId="64A47A7C" w:rsidR="54B8A4EE" w:rsidRDefault="54B8A4EE" w:rsidP="54B8A4EE">
      <w:pPr>
        <w:rPr>
          <w:rFonts w:ascii="Arial" w:hAnsi="Arial" w:cs="Arial"/>
          <w:sz w:val="24"/>
          <w:szCs w:val="24"/>
        </w:rPr>
      </w:pPr>
    </w:p>
    <w:p w14:paraId="14FBD26C" w14:textId="3B1727CB" w:rsidR="006029A0" w:rsidRDefault="006029A0" w:rsidP="00EB2149">
      <w:pPr>
        <w:spacing w:before="120" w:after="120" w:line="360" w:lineRule="auto"/>
        <w:ind w:firstLine="720"/>
        <w:jc w:val="both"/>
        <w:rPr>
          <w:rFonts w:ascii="Arial" w:hAnsi="Arial" w:cs="Arial"/>
          <w:sz w:val="24"/>
          <w:szCs w:val="24"/>
        </w:rPr>
      </w:pPr>
      <w:r>
        <w:rPr>
          <w:rFonts w:ascii="Arial" w:hAnsi="Arial" w:cs="Arial"/>
          <w:sz w:val="24"/>
          <w:szCs w:val="24"/>
        </w:rPr>
        <w:t xml:space="preserve">As teorias </w:t>
      </w:r>
      <w:r w:rsidR="00514F93">
        <w:rPr>
          <w:rFonts w:ascii="Arial" w:hAnsi="Arial" w:cs="Arial"/>
          <w:sz w:val="24"/>
          <w:szCs w:val="24"/>
        </w:rPr>
        <w:t>sobre</w:t>
      </w:r>
      <w:r>
        <w:rPr>
          <w:rFonts w:ascii="Arial" w:hAnsi="Arial" w:cs="Arial"/>
          <w:sz w:val="24"/>
          <w:szCs w:val="24"/>
        </w:rPr>
        <w:t xml:space="preserve"> tributação t</w:t>
      </w:r>
      <w:r w:rsidR="00514F93">
        <w:rPr>
          <w:rFonts w:ascii="Arial" w:hAnsi="Arial" w:cs="Arial"/>
          <w:sz w:val="24"/>
          <w:szCs w:val="24"/>
        </w:rPr>
        <w:t>ê</w:t>
      </w:r>
      <w:r>
        <w:rPr>
          <w:rFonts w:ascii="Arial" w:hAnsi="Arial" w:cs="Arial"/>
          <w:sz w:val="24"/>
          <w:szCs w:val="24"/>
        </w:rPr>
        <w:t>m sua origem no pensamento de Adam Smith, que trat</w:t>
      </w:r>
      <w:r w:rsidR="00514F93">
        <w:rPr>
          <w:rFonts w:ascii="Arial" w:hAnsi="Arial" w:cs="Arial"/>
          <w:sz w:val="24"/>
          <w:szCs w:val="24"/>
        </w:rPr>
        <w:t>ou</w:t>
      </w:r>
      <w:r>
        <w:rPr>
          <w:rFonts w:ascii="Arial" w:hAnsi="Arial" w:cs="Arial"/>
          <w:sz w:val="24"/>
          <w:szCs w:val="24"/>
        </w:rPr>
        <w:t xml:space="preserve"> o tema n</w:t>
      </w:r>
      <w:r w:rsidR="00515209">
        <w:rPr>
          <w:rFonts w:ascii="Arial" w:hAnsi="Arial" w:cs="Arial"/>
          <w:sz w:val="24"/>
          <w:szCs w:val="24"/>
        </w:rPr>
        <w:t xml:space="preserve">a sua obra </w:t>
      </w:r>
      <w:r w:rsidR="008337E3">
        <w:rPr>
          <w:rFonts w:ascii="Arial" w:hAnsi="Arial" w:cs="Arial"/>
          <w:sz w:val="24"/>
          <w:szCs w:val="24"/>
        </w:rPr>
        <w:t xml:space="preserve">clássica </w:t>
      </w:r>
      <w:r w:rsidR="00515209">
        <w:rPr>
          <w:rFonts w:ascii="Arial" w:hAnsi="Arial" w:cs="Arial"/>
          <w:sz w:val="24"/>
          <w:szCs w:val="24"/>
        </w:rPr>
        <w:t>“A riqueza das Nações”</w:t>
      </w:r>
      <w:r w:rsidR="00514F93">
        <w:rPr>
          <w:rFonts w:ascii="Arial" w:hAnsi="Arial" w:cs="Arial"/>
          <w:sz w:val="24"/>
          <w:szCs w:val="24"/>
        </w:rPr>
        <w:t>,</w:t>
      </w:r>
      <w:r w:rsidR="00515209">
        <w:rPr>
          <w:rFonts w:ascii="Arial" w:hAnsi="Arial" w:cs="Arial"/>
          <w:sz w:val="24"/>
          <w:szCs w:val="24"/>
        </w:rPr>
        <w:t xml:space="preserve"> de 1776.</w:t>
      </w:r>
      <w:r w:rsidR="00514F93">
        <w:rPr>
          <w:rFonts w:ascii="Arial" w:hAnsi="Arial" w:cs="Arial"/>
          <w:sz w:val="24"/>
          <w:szCs w:val="24"/>
        </w:rPr>
        <w:t xml:space="preserve"> </w:t>
      </w:r>
      <w:r w:rsidR="006F3969">
        <w:rPr>
          <w:rFonts w:ascii="Arial" w:hAnsi="Arial" w:cs="Arial"/>
          <w:sz w:val="24"/>
          <w:szCs w:val="24"/>
        </w:rPr>
        <w:t>Pesquisando</w:t>
      </w:r>
      <w:r w:rsidR="00AA1ADA">
        <w:rPr>
          <w:rFonts w:ascii="Arial" w:hAnsi="Arial" w:cs="Arial"/>
          <w:sz w:val="24"/>
          <w:szCs w:val="24"/>
        </w:rPr>
        <w:t xml:space="preserve"> </w:t>
      </w:r>
      <w:r w:rsidR="006F3969">
        <w:rPr>
          <w:rFonts w:ascii="Arial" w:hAnsi="Arial" w:cs="Arial"/>
          <w:sz w:val="24"/>
          <w:szCs w:val="24"/>
        </w:rPr>
        <w:t>n</w:t>
      </w:r>
      <w:r w:rsidR="00AA1ADA">
        <w:rPr>
          <w:rFonts w:ascii="Arial" w:hAnsi="Arial" w:cs="Arial"/>
          <w:sz w:val="24"/>
          <w:szCs w:val="24"/>
        </w:rPr>
        <w:t>o final do século XVIII</w:t>
      </w:r>
      <w:r w:rsidR="006F3969">
        <w:rPr>
          <w:rFonts w:ascii="Arial" w:hAnsi="Arial" w:cs="Arial"/>
          <w:sz w:val="24"/>
          <w:szCs w:val="24"/>
        </w:rPr>
        <w:t xml:space="preserve"> a questão nas circunstâncias históricas características do capitalismo inglês</w:t>
      </w:r>
      <w:r w:rsidR="00AA1ADA">
        <w:rPr>
          <w:rFonts w:ascii="Arial" w:hAnsi="Arial" w:cs="Arial"/>
          <w:sz w:val="24"/>
          <w:szCs w:val="24"/>
        </w:rPr>
        <w:t xml:space="preserve">, </w:t>
      </w:r>
      <w:r w:rsidR="002662E9">
        <w:rPr>
          <w:rFonts w:ascii="Arial" w:hAnsi="Arial" w:cs="Arial"/>
          <w:sz w:val="24"/>
          <w:szCs w:val="24"/>
        </w:rPr>
        <w:t>Sm</w:t>
      </w:r>
      <w:r w:rsidR="00D75C0E">
        <w:rPr>
          <w:rFonts w:ascii="Arial" w:hAnsi="Arial" w:cs="Arial"/>
          <w:sz w:val="24"/>
          <w:szCs w:val="24"/>
        </w:rPr>
        <w:t>i</w:t>
      </w:r>
      <w:r w:rsidR="002662E9">
        <w:rPr>
          <w:rFonts w:ascii="Arial" w:hAnsi="Arial" w:cs="Arial"/>
          <w:sz w:val="24"/>
          <w:szCs w:val="24"/>
        </w:rPr>
        <w:t xml:space="preserve">th apresentou </w:t>
      </w:r>
      <w:r w:rsidR="006F3969">
        <w:rPr>
          <w:rFonts w:ascii="Arial" w:hAnsi="Arial" w:cs="Arial"/>
          <w:sz w:val="24"/>
          <w:szCs w:val="24"/>
        </w:rPr>
        <w:t xml:space="preserve">sua visão com </w:t>
      </w:r>
      <w:r w:rsidR="002662E9">
        <w:rPr>
          <w:rFonts w:ascii="Arial" w:hAnsi="Arial" w:cs="Arial"/>
          <w:sz w:val="24"/>
          <w:szCs w:val="24"/>
        </w:rPr>
        <w:t xml:space="preserve">quatro princípios o que chamou de </w:t>
      </w:r>
      <w:r w:rsidR="00294273">
        <w:rPr>
          <w:rFonts w:ascii="Arial" w:hAnsi="Arial" w:cs="Arial"/>
          <w:sz w:val="24"/>
          <w:szCs w:val="24"/>
        </w:rPr>
        <w:t>“</w:t>
      </w:r>
      <w:r w:rsidR="002662E9">
        <w:rPr>
          <w:rFonts w:ascii="Arial" w:hAnsi="Arial" w:cs="Arial"/>
          <w:sz w:val="24"/>
          <w:szCs w:val="24"/>
        </w:rPr>
        <w:t>tributação ideal</w:t>
      </w:r>
      <w:r w:rsidR="00294273">
        <w:rPr>
          <w:rFonts w:ascii="Arial" w:hAnsi="Arial" w:cs="Arial"/>
          <w:sz w:val="24"/>
          <w:szCs w:val="24"/>
        </w:rPr>
        <w:t>”</w:t>
      </w:r>
      <w:r w:rsidR="00FD115F">
        <w:rPr>
          <w:rFonts w:ascii="Arial" w:hAnsi="Arial" w:cs="Arial"/>
          <w:sz w:val="24"/>
          <w:szCs w:val="24"/>
        </w:rPr>
        <w:t>:</w:t>
      </w:r>
      <w:r w:rsidR="002662E9">
        <w:rPr>
          <w:rFonts w:ascii="Arial" w:hAnsi="Arial" w:cs="Arial"/>
          <w:sz w:val="24"/>
          <w:szCs w:val="24"/>
        </w:rPr>
        <w:t xml:space="preserve"> </w:t>
      </w:r>
      <w:r w:rsidR="00FD115F">
        <w:rPr>
          <w:rFonts w:ascii="Arial" w:hAnsi="Arial" w:cs="Arial"/>
          <w:sz w:val="24"/>
          <w:szCs w:val="24"/>
        </w:rPr>
        <w:t>o</w:t>
      </w:r>
      <w:r w:rsidR="002662E9">
        <w:rPr>
          <w:rFonts w:ascii="Arial" w:hAnsi="Arial" w:cs="Arial"/>
          <w:sz w:val="24"/>
          <w:szCs w:val="24"/>
        </w:rPr>
        <w:t>s princípios da equidade, da certeza, da conveniência</w:t>
      </w:r>
      <w:r w:rsidR="00FD115F">
        <w:rPr>
          <w:rFonts w:ascii="Arial" w:hAnsi="Arial" w:cs="Arial"/>
          <w:sz w:val="24"/>
          <w:szCs w:val="24"/>
        </w:rPr>
        <w:t xml:space="preserve"> e da economia no recolhimento </w:t>
      </w:r>
      <w:bookmarkStart w:id="21" w:name="_Hlk57694718"/>
      <w:r w:rsidR="00FD115F">
        <w:rPr>
          <w:rFonts w:ascii="Arial" w:hAnsi="Arial" w:cs="Arial"/>
          <w:sz w:val="24"/>
          <w:szCs w:val="24"/>
        </w:rPr>
        <w:t>(</w:t>
      </w:r>
      <w:r w:rsidR="00035412">
        <w:rPr>
          <w:rFonts w:ascii="Arial" w:hAnsi="Arial" w:cs="Arial"/>
          <w:sz w:val="24"/>
          <w:szCs w:val="24"/>
        </w:rPr>
        <w:t>ARIENT, 1987)</w:t>
      </w:r>
      <w:r w:rsidR="00FD115F">
        <w:rPr>
          <w:rFonts w:ascii="Arial" w:hAnsi="Arial" w:cs="Arial"/>
          <w:sz w:val="24"/>
          <w:szCs w:val="24"/>
        </w:rPr>
        <w:t xml:space="preserve">. </w:t>
      </w:r>
    </w:p>
    <w:bookmarkEnd w:id="21"/>
    <w:p w14:paraId="70637F97" w14:textId="59F55208" w:rsidR="00435F74" w:rsidRDefault="00636EA7" w:rsidP="00EB2149">
      <w:pPr>
        <w:spacing w:before="120" w:after="120" w:line="360" w:lineRule="auto"/>
        <w:ind w:firstLine="720"/>
        <w:jc w:val="both"/>
        <w:rPr>
          <w:rFonts w:ascii="Arial" w:hAnsi="Arial" w:cs="Arial"/>
          <w:sz w:val="24"/>
          <w:szCs w:val="24"/>
        </w:rPr>
      </w:pPr>
      <w:r>
        <w:rPr>
          <w:rFonts w:ascii="Arial" w:hAnsi="Arial" w:cs="Arial"/>
          <w:sz w:val="24"/>
          <w:szCs w:val="24"/>
        </w:rPr>
        <w:t xml:space="preserve">Os três últimos princípios se referem a questões </w:t>
      </w:r>
      <w:r w:rsidR="00975AF3">
        <w:rPr>
          <w:rFonts w:ascii="Arial" w:hAnsi="Arial" w:cs="Arial"/>
          <w:sz w:val="24"/>
          <w:szCs w:val="24"/>
        </w:rPr>
        <w:t>mais</w:t>
      </w:r>
      <w:r>
        <w:rPr>
          <w:rFonts w:ascii="Arial" w:hAnsi="Arial" w:cs="Arial"/>
          <w:sz w:val="24"/>
          <w:szCs w:val="24"/>
        </w:rPr>
        <w:t xml:space="preserve"> administra</w:t>
      </w:r>
      <w:r w:rsidR="00975AF3">
        <w:rPr>
          <w:rFonts w:ascii="Arial" w:hAnsi="Arial" w:cs="Arial"/>
          <w:sz w:val="24"/>
          <w:szCs w:val="24"/>
        </w:rPr>
        <w:t>tivas da ge</w:t>
      </w:r>
      <w:r w:rsidR="007D2C01">
        <w:rPr>
          <w:rFonts w:ascii="Arial" w:hAnsi="Arial" w:cs="Arial"/>
          <w:sz w:val="24"/>
          <w:szCs w:val="24"/>
        </w:rPr>
        <w:t>s</w:t>
      </w:r>
      <w:r w:rsidR="00975AF3">
        <w:rPr>
          <w:rFonts w:ascii="Arial" w:hAnsi="Arial" w:cs="Arial"/>
          <w:sz w:val="24"/>
          <w:szCs w:val="24"/>
        </w:rPr>
        <w:t>tão</w:t>
      </w:r>
      <w:r>
        <w:rPr>
          <w:rFonts w:ascii="Arial" w:hAnsi="Arial" w:cs="Arial"/>
          <w:sz w:val="24"/>
          <w:szCs w:val="24"/>
        </w:rPr>
        <w:t xml:space="preserve"> tributária. O da certeza</w:t>
      </w:r>
      <w:r w:rsidR="00347355">
        <w:rPr>
          <w:rFonts w:ascii="Arial" w:hAnsi="Arial" w:cs="Arial"/>
          <w:sz w:val="24"/>
          <w:szCs w:val="24"/>
        </w:rPr>
        <w:t xml:space="preserve"> diz que </w:t>
      </w:r>
      <w:r w:rsidR="00735FA2">
        <w:rPr>
          <w:rFonts w:ascii="Arial" w:hAnsi="Arial" w:cs="Arial"/>
          <w:sz w:val="24"/>
          <w:szCs w:val="24"/>
        </w:rPr>
        <w:t>o valor, data de pagamento e forma de recolhimento devem ser claras. O da conveniência</w:t>
      </w:r>
      <w:r w:rsidR="00F47693">
        <w:rPr>
          <w:rFonts w:ascii="Arial" w:hAnsi="Arial" w:cs="Arial"/>
          <w:sz w:val="24"/>
          <w:szCs w:val="24"/>
        </w:rPr>
        <w:t xml:space="preserve"> afirma que o recolhimento do imposto deve ser no momento mais adequado para o contribuinte. E, finalmente, o da economia no recolhimento</w:t>
      </w:r>
      <w:r w:rsidR="00975AF3">
        <w:rPr>
          <w:rFonts w:ascii="Arial" w:hAnsi="Arial" w:cs="Arial"/>
          <w:sz w:val="24"/>
          <w:szCs w:val="24"/>
        </w:rPr>
        <w:t xml:space="preserve">, argumenta </w:t>
      </w:r>
      <w:r w:rsidR="005144E5">
        <w:rPr>
          <w:rFonts w:ascii="Arial" w:hAnsi="Arial" w:cs="Arial"/>
          <w:sz w:val="24"/>
          <w:szCs w:val="24"/>
        </w:rPr>
        <w:t>que ele deve ser administrado de forma que sua cobrança onere o mínimo possível os contribuinte</w:t>
      </w:r>
      <w:r w:rsidR="00435F74">
        <w:rPr>
          <w:rFonts w:ascii="Arial" w:hAnsi="Arial" w:cs="Arial"/>
          <w:sz w:val="24"/>
          <w:szCs w:val="24"/>
        </w:rPr>
        <w:t>s</w:t>
      </w:r>
      <w:r w:rsidR="005144E5">
        <w:rPr>
          <w:rFonts w:ascii="Arial" w:hAnsi="Arial" w:cs="Arial"/>
          <w:sz w:val="24"/>
          <w:szCs w:val="24"/>
        </w:rPr>
        <w:t xml:space="preserve"> e </w:t>
      </w:r>
      <w:r w:rsidR="00B938CC">
        <w:rPr>
          <w:rFonts w:ascii="Arial" w:hAnsi="Arial" w:cs="Arial"/>
          <w:sz w:val="24"/>
          <w:szCs w:val="24"/>
        </w:rPr>
        <w:t>a</w:t>
      </w:r>
      <w:r w:rsidR="00435F74">
        <w:rPr>
          <w:rFonts w:ascii="Arial" w:hAnsi="Arial" w:cs="Arial"/>
          <w:sz w:val="24"/>
          <w:szCs w:val="24"/>
        </w:rPr>
        <w:t xml:space="preserve"> própria máquina pública (ARIENT, 1987</w:t>
      </w:r>
      <w:r w:rsidR="006F5D9C">
        <w:rPr>
          <w:rFonts w:ascii="Arial" w:hAnsi="Arial" w:cs="Arial"/>
          <w:sz w:val="24"/>
          <w:szCs w:val="24"/>
        </w:rPr>
        <w:t>; SANTOS, 2011</w:t>
      </w:r>
      <w:r w:rsidR="00435F74">
        <w:rPr>
          <w:rFonts w:ascii="Arial" w:hAnsi="Arial" w:cs="Arial"/>
          <w:sz w:val="24"/>
          <w:szCs w:val="24"/>
        </w:rPr>
        <w:t xml:space="preserve">). </w:t>
      </w:r>
    </w:p>
    <w:p w14:paraId="4BDFDD51" w14:textId="0B84B911" w:rsidR="00435F74" w:rsidRDefault="00435F74" w:rsidP="00EB2149">
      <w:pPr>
        <w:spacing w:before="120" w:after="120" w:line="360" w:lineRule="auto"/>
        <w:ind w:firstLine="720"/>
        <w:jc w:val="both"/>
        <w:rPr>
          <w:rFonts w:ascii="Arial" w:hAnsi="Arial" w:cs="Arial"/>
          <w:sz w:val="24"/>
          <w:szCs w:val="24"/>
        </w:rPr>
      </w:pPr>
      <w:r>
        <w:rPr>
          <w:rFonts w:ascii="Arial" w:hAnsi="Arial" w:cs="Arial"/>
          <w:sz w:val="24"/>
          <w:szCs w:val="24"/>
        </w:rPr>
        <w:t xml:space="preserve">O primeiro princípio, entretanto, o da equidade, </w:t>
      </w:r>
      <w:r w:rsidR="008337E3">
        <w:rPr>
          <w:rFonts w:ascii="Arial" w:hAnsi="Arial" w:cs="Arial"/>
          <w:sz w:val="24"/>
          <w:szCs w:val="24"/>
        </w:rPr>
        <w:t xml:space="preserve">tem sido objeto de controvérsia </w:t>
      </w:r>
      <w:r w:rsidR="00B65F91">
        <w:rPr>
          <w:rFonts w:ascii="Arial" w:hAnsi="Arial" w:cs="Arial"/>
          <w:sz w:val="24"/>
          <w:szCs w:val="24"/>
        </w:rPr>
        <w:t xml:space="preserve">ao longo do tempo. </w:t>
      </w:r>
      <w:r w:rsidR="00C643CA">
        <w:rPr>
          <w:rFonts w:ascii="Arial" w:hAnsi="Arial" w:cs="Arial"/>
          <w:sz w:val="24"/>
          <w:szCs w:val="24"/>
        </w:rPr>
        <w:t xml:space="preserve">A equidade para Smith </w:t>
      </w:r>
      <w:r w:rsidR="00EF6463">
        <w:rPr>
          <w:rFonts w:ascii="Arial" w:hAnsi="Arial" w:cs="Arial"/>
          <w:sz w:val="24"/>
          <w:szCs w:val="24"/>
        </w:rPr>
        <w:t>se dá na medida em que cada um contribua na proporç</w:t>
      </w:r>
      <w:r w:rsidR="001908CB">
        <w:rPr>
          <w:rFonts w:ascii="Arial" w:hAnsi="Arial" w:cs="Arial"/>
          <w:sz w:val="24"/>
          <w:szCs w:val="24"/>
        </w:rPr>
        <w:t>ã</w:t>
      </w:r>
      <w:r w:rsidR="00EF6463">
        <w:rPr>
          <w:rFonts w:ascii="Arial" w:hAnsi="Arial" w:cs="Arial"/>
          <w:sz w:val="24"/>
          <w:szCs w:val="24"/>
        </w:rPr>
        <w:t>o</w:t>
      </w:r>
      <w:r w:rsidR="001908CB">
        <w:rPr>
          <w:rFonts w:ascii="Arial" w:hAnsi="Arial" w:cs="Arial"/>
          <w:sz w:val="24"/>
          <w:szCs w:val="24"/>
        </w:rPr>
        <w:t xml:space="preserve"> </w:t>
      </w:r>
      <w:r w:rsidR="00EF6463">
        <w:rPr>
          <w:rFonts w:ascii="Arial" w:hAnsi="Arial" w:cs="Arial"/>
          <w:sz w:val="24"/>
          <w:szCs w:val="24"/>
        </w:rPr>
        <w:t>de suas capacidades, ou s</w:t>
      </w:r>
      <w:r w:rsidR="007A7AE7">
        <w:rPr>
          <w:rFonts w:ascii="Arial" w:hAnsi="Arial" w:cs="Arial"/>
          <w:sz w:val="24"/>
          <w:szCs w:val="24"/>
        </w:rPr>
        <w:t xml:space="preserve">eja de seu rendimento. </w:t>
      </w:r>
      <w:r w:rsidR="00C06603">
        <w:rPr>
          <w:rFonts w:ascii="Arial" w:hAnsi="Arial" w:cs="Arial"/>
          <w:sz w:val="24"/>
          <w:szCs w:val="24"/>
        </w:rPr>
        <w:t>O</w:t>
      </w:r>
      <w:r w:rsidR="00B543BA">
        <w:rPr>
          <w:rFonts w:ascii="Arial" w:hAnsi="Arial" w:cs="Arial"/>
          <w:sz w:val="24"/>
          <w:szCs w:val="24"/>
        </w:rPr>
        <w:t>bserva-se</w:t>
      </w:r>
      <w:r w:rsidR="00C06603">
        <w:rPr>
          <w:rFonts w:ascii="Arial" w:hAnsi="Arial" w:cs="Arial"/>
          <w:sz w:val="24"/>
          <w:szCs w:val="24"/>
        </w:rPr>
        <w:t xml:space="preserve">, </w:t>
      </w:r>
      <w:r w:rsidR="002B2384">
        <w:rPr>
          <w:rFonts w:ascii="Arial" w:hAnsi="Arial" w:cs="Arial"/>
          <w:sz w:val="24"/>
          <w:szCs w:val="24"/>
        </w:rPr>
        <w:t>contudo,</w:t>
      </w:r>
      <w:r w:rsidR="00B872DC">
        <w:rPr>
          <w:rFonts w:ascii="Arial" w:hAnsi="Arial" w:cs="Arial"/>
          <w:sz w:val="24"/>
          <w:szCs w:val="24"/>
        </w:rPr>
        <w:t xml:space="preserve"> certa </w:t>
      </w:r>
      <w:r w:rsidR="00B543BA">
        <w:rPr>
          <w:rFonts w:ascii="Arial" w:hAnsi="Arial" w:cs="Arial"/>
          <w:sz w:val="24"/>
          <w:szCs w:val="24"/>
        </w:rPr>
        <w:t>dubiedade</w:t>
      </w:r>
      <w:r w:rsidR="008C5B1E">
        <w:rPr>
          <w:rFonts w:ascii="Arial" w:hAnsi="Arial" w:cs="Arial"/>
          <w:sz w:val="24"/>
          <w:szCs w:val="24"/>
        </w:rPr>
        <w:t xml:space="preserve"> </w:t>
      </w:r>
      <w:r w:rsidR="002B2384">
        <w:rPr>
          <w:rFonts w:ascii="Arial" w:hAnsi="Arial" w:cs="Arial"/>
          <w:sz w:val="24"/>
          <w:szCs w:val="24"/>
        </w:rPr>
        <w:t xml:space="preserve">em diferentes partes do texto </w:t>
      </w:r>
      <w:r w:rsidR="008C5B1E">
        <w:rPr>
          <w:rFonts w:ascii="Arial" w:hAnsi="Arial" w:cs="Arial"/>
          <w:sz w:val="24"/>
          <w:szCs w:val="24"/>
        </w:rPr>
        <w:t>quanto a esse ponto</w:t>
      </w:r>
      <w:r w:rsidR="00B872DC">
        <w:rPr>
          <w:rFonts w:ascii="Arial" w:hAnsi="Arial" w:cs="Arial"/>
          <w:sz w:val="24"/>
          <w:szCs w:val="24"/>
        </w:rPr>
        <w:t xml:space="preserve">. Por um lado, o autor </w:t>
      </w:r>
      <w:r w:rsidR="008C5B1E">
        <w:rPr>
          <w:rFonts w:ascii="Arial" w:hAnsi="Arial" w:cs="Arial"/>
          <w:sz w:val="24"/>
          <w:szCs w:val="24"/>
        </w:rPr>
        <w:t>diz</w:t>
      </w:r>
      <w:r w:rsidR="00B938CC">
        <w:rPr>
          <w:rFonts w:ascii="Arial" w:hAnsi="Arial" w:cs="Arial"/>
          <w:sz w:val="24"/>
          <w:szCs w:val="24"/>
        </w:rPr>
        <w:t xml:space="preserve"> que</w:t>
      </w:r>
      <w:r w:rsidR="008C5B1E">
        <w:rPr>
          <w:rFonts w:ascii="Arial" w:hAnsi="Arial" w:cs="Arial"/>
          <w:sz w:val="24"/>
          <w:szCs w:val="24"/>
        </w:rPr>
        <w:t xml:space="preserve"> os rendimentos são constitu</w:t>
      </w:r>
      <w:r w:rsidR="00141C29">
        <w:rPr>
          <w:rFonts w:ascii="Arial" w:hAnsi="Arial" w:cs="Arial"/>
          <w:sz w:val="24"/>
          <w:szCs w:val="24"/>
        </w:rPr>
        <w:t>í</w:t>
      </w:r>
      <w:r w:rsidR="008C5B1E">
        <w:rPr>
          <w:rFonts w:ascii="Arial" w:hAnsi="Arial" w:cs="Arial"/>
          <w:sz w:val="24"/>
          <w:szCs w:val="24"/>
        </w:rPr>
        <w:t>dos pelos lucros, a renda da terra e os salários</w:t>
      </w:r>
      <w:r w:rsidR="00141C29">
        <w:rPr>
          <w:rFonts w:ascii="Arial" w:hAnsi="Arial" w:cs="Arial"/>
          <w:sz w:val="24"/>
          <w:szCs w:val="24"/>
        </w:rPr>
        <w:t xml:space="preserve">, dando a entender que todos deveriam contribuir na proporção de seus ganhos. Em outro momento, Smith afirma textualmente que seria um absurdo cobrar impostos sobre os salários, que </w:t>
      </w:r>
      <w:r w:rsidR="00602610">
        <w:rPr>
          <w:rFonts w:ascii="Arial" w:hAnsi="Arial" w:cs="Arial"/>
          <w:sz w:val="24"/>
          <w:szCs w:val="24"/>
        </w:rPr>
        <w:t>no seu tempo mantinham-se nos limites da subsistência. D</w:t>
      </w:r>
      <w:r w:rsidR="00C06603">
        <w:rPr>
          <w:rFonts w:ascii="Arial" w:hAnsi="Arial" w:cs="Arial"/>
          <w:sz w:val="24"/>
          <w:szCs w:val="24"/>
        </w:rPr>
        <w:t>á</w:t>
      </w:r>
      <w:r w:rsidR="00602610">
        <w:rPr>
          <w:rFonts w:ascii="Arial" w:hAnsi="Arial" w:cs="Arial"/>
          <w:sz w:val="24"/>
          <w:szCs w:val="24"/>
        </w:rPr>
        <w:t xml:space="preserve"> a entender, portanto, que deveriam ser taxados apenas os lucros e as rendas da terra</w:t>
      </w:r>
      <w:r w:rsidR="002D4B00">
        <w:rPr>
          <w:rFonts w:ascii="Arial" w:hAnsi="Arial" w:cs="Arial"/>
          <w:sz w:val="24"/>
          <w:szCs w:val="24"/>
        </w:rPr>
        <w:t>. Assim tanto aqueles que defendem a equidade</w:t>
      </w:r>
      <w:r w:rsidR="00C54F74">
        <w:rPr>
          <w:rFonts w:ascii="Arial" w:hAnsi="Arial" w:cs="Arial"/>
          <w:sz w:val="24"/>
          <w:szCs w:val="24"/>
        </w:rPr>
        <w:t xml:space="preserve">, associada ao papel redistributivo dos tributos, como aqueles que criticam essa visão, se consideram herdeiros teóricos de Adam Smith </w:t>
      </w:r>
      <w:r w:rsidR="00523298">
        <w:rPr>
          <w:rFonts w:ascii="Arial" w:hAnsi="Arial" w:cs="Arial"/>
          <w:sz w:val="24"/>
          <w:szCs w:val="24"/>
        </w:rPr>
        <w:t>(SANTOS, 2011).</w:t>
      </w:r>
      <w:r w:rsidR="00141C29">
        <w:rPr>
          <w:rFonts w:ascii="Arial" w:hAnsi="Arial" w:cs="Arial"/>
          <w:sz w:val="24"/>
          <w:szCs w:val="24"/>
        </w:rPr>
        <w:t xml:space="preserve"> </w:t>
      </w:r>
    </w:p>
    <w:p w14:paraId="38D55157" w14:textId="6E0C5D58" w:rsidR="00003CB3" w:rsidRDefault="006F5D9C" w:rsidP="00EB2149">
      <w:pPr>
        <w:spacing w:before="120" w:after="120" w:line="360" w:lineRule="auto"/>
        <w:ind w:firstLine="720"/>
        <w:jc w:val="both"/>
        <w:rPr>
          <w:rFonts w:ascii="Arial" w:hAnsi="Arial" w:cs="Arial"/>
          <w:sz w:val="24"/>
          <w:szCs w:val="24"/>
        </w:rPr>
      </w:pPr>
      <w:r>
        <w:rPr>
          <w:rFonts w:ascii="Arial" w:hAnsi="Arial" w:cs="Arial"/>
          <w:sz w:val="24"/>
          <w:szCs w:val="24"/>
        </w:rPr>
        <w:t xml:space="preserve">Essa polêmica </w:t>
      </w:r>
      <w:r w:rsidR="000177B4">
        <w:rPr>
          <w:rFonts w:ascii="Arial" w:hAnsi="Arial" w:cs="Arial"/>
          <w:sz w:val="24"/>
          <w:szCs w:val="24"/>
        </w:rPr>
        <w:t xml:space="preserve">na interpretação da visão teórica de Smith </w:t>
      </w:r>
      <w:r w:rsidR="00C55E4A">
        <w:rPr>
          <w:rFonts w:ascii="Arial" w:hAnsi="Arial" w:cs="Arial"/>
          <w:sz w:val="24"/>
          <w:szCs w:val="24"/>
        </w:rPr>
        <w:t>quanto a questão tributária</w:t>
      </w:r>
      <w:r w:rsidR="00C06603">
        <w:rPr>
          <w:rFonts w:ascii="Arial" w:hAnsi="Arial" w:cs="Arial"/>
          <w:sz w:val="24"/>
          <w:szCs w:val="24"/>
        </w:rPr>
        <w:t>,</w:t>
      </w:r>
      <w:r w:rsidR="00C55E4A">
        <w:rPr>
          <w:rFonts w:ascii="Arial" w:hAnsi="Arial" w:cs="Arial"/>
          <w:sz w:val="24"/>
          <w:szCs w:val="24"/>
        </w:rPr>
        <w:t xml:space="preserve"> se estende</w:t>
      </w:r>
      <w:r w:rsidR="00C06603">
        <w:rPr>
          <w:rFonts w:ascii="Arial" w:hAnsi="Arial" w:cs="Arial"/>
          <w:sz w:val="24"/>
          <w:szCs w:val="24"/>
        </w:rPr>
        <w:t xml:space="preserve"> </w:t>
      </w:r>
      <w:r w:rsidR="002B2384">
        <w:rPr>
          <w:rFonts w:ascii="Arial" w:hAnsi="Arial" w:cs="Arial"/>
          <w:sz w:val="24"/>
          <w:szCs w:val="24"/>
        </w:rPr>
        <w:t>ao conjunto da obra d</w:t>
      </w:r>
      <w:r w:rsidR="00851FC5">
        <w:rPr>
          <w:rFonts w:ascii="Arial" w:hAnsi="Arial" w:cs="Arial"/>
          <w:sz w:val="24"/>
          <w:szCs w:val="24"/>
        </w:rPr>
        <w:t>o</w:t>
      </w:r>
      <w:r w:rsidR="002B2384">
        <w:rPr>
          <w:rFonts w:ascii="Arial" w:hAnsi="Arial" w:cs="Arial"/>
          <w:sz w:val="24"/>
          <w:szCs w:val="24"/>
        </w:rPr>
        <w:t xml:space="preserve"> autor. </w:t>
      </w:r>
      <w:r w:rsidR="00851FC5">
        <w:rPr>
          <w:rFonts w:ascii="Arial" w:hAnsi="Arial" w:cs="Arial"/>
          <w:sz w:val="24"/>
          <w:szCs w:val="24"/>
        </w:rPr>
        <w:t>Ao mesmo tempo em que formulou sua teoria da “mão invisível”</w:t>
      </w:r>
      <w:r w:rsidR="0081741A">
        <w:rPr>
          <w:rFonts w:ascii="Arial" w:hAnsi="Arial" w:cs="Arial"/>
          <w:sz w:val="24"/>
          <w:szCs w:val="24"/>
        </w:rPr>
        <w:t xml:space="preserve">, base da visão liberal </w:t>
      </w:r>
      <w:r w:rsidR="00A971BF">
        <w:rPr>
          <w:rFonts w:ascii="Arial" w:hAnsi="Arial" w:cs="Arial"/>
          <w:sz w:val="24"/>
          <w:szCs w:val="24"/>
        </w:rPr>
        <w:t xml:space="preserve">do estado mínimo, Smith era um filosofo moral </w:t>
      </w:r>
      <w:r w:rsidR="009317A1">
        <w:rPr>
          <w:rFonts w:ascii="Arial" w:hAnsi="Arial" w:cs="Arial"/>
          <w:sz w:val="24"/>
          <w:szCs w:val="24"/>
        </w:rPr>
        <w:t xml:space="preserve">que manifestava preocupações sociais e </w:t>
      </w:r>
      <w:r w:rsidR="003B5C64">
        <w:rPr>
          <w:rFonts w:ascii="Arial" w:hAnsi="Arial" w:cs="Arial"/>
          <w:sz w:val="24"/>
          <w:szCs w:val="24"/>
        </w:rPr>
        <w:t xml:space="preserve">com </w:t>
      </w:r>
      <w:r w:rsidR="009317A1">
        <w:rPr>
          <w:rFonts w:ascii="Arial" w:hAnsi="Arial" w:cs="Arial"/>
          <w:sz w:val="24"/>
          <w:szCs w:val="24"/>
        </w:rPr>
        <w:t xml:space="preserve">as contradições entre as classes. </w:t>
      </w:r>
      <w:r w:rsidR="00122253">
        <w:rPr>
          <w:rFonts w:ascii="Arial" w:hAnsi="Arial" w:cs="Arial"/>
          <w:sz w:val="24"/>
          <w:szCs w:val="24"/>
        </w:rPr>
        <w:t xml:space="preserve">Para demonstrar essas preocupações na obra do autor, </w:t>
      </w:r>
      <w:proofErr w:type="spellStart"/>
      <w:r w:rsidR="00472B2A" w:rsidRPr="00122253">
        <w:rPr>
          <w:rFonts w:ascii="Arial" w:hAnsi="Arial" w:cs="Arial"/>
          <w:sz w:val="24"/>
          <w:szCs w:val="24"/>
        </w:rPr>
        <w:t>Esping</w:t>
      </w:r>
      <w:proofErr w:type="spellEnd"/>
      <w:r w:rsidR="00472B2A" w:rsidRPr="00122253">
        <w:rPr>
          <w:rFonts w:ascii="Arial" w:hAnsi="Arial" w:cs="Arial"/>
          <w:sz w:val="24"/>
          <w:szCs w:val="24"/>
        </w:rPr>
        <w:t>-Andersen (1991)</w:t>
      </w:r>
      <w:r w:rsidR="00122253">
        <w:rPr>
          <w:rFonts w:ascii="Arial" w:hAnsi="Arial" w:cs="Arial"/>
          <w:sz w:val="24"/>
          <w:szCs w:val="24"/>
        </w:rPr>
        <w:t xml:space="preserve"> apresenta uma citação </w:t>
      </w:r>
      <w:r w:rsidR="0078438F">
        <w:rPr>
          <w:rFonts w:ascii="Arial" w:hAnsi="Arial" w:cs="Arial"/>
          <w:sz w:val="24"/>
          <w:szCs w:val="24"/>
        </w:rPr>
        <w:t xml:space="preserve">de “A Riqueza das Nações” </w:t>
      </w:r>
      <w:r w:rsidR="00003CB3">
        <w:rPr>
          <w:rFonts w:ascii="Arial" w:hAnsi="Arial" w:cs="Arial"/>
          <w:sz w:val="24"/>
          <w:szCs w:val="24"/>
        </w:rPr>
        <w:t xml:space="preserve">em que Smith se refere aos Estados que defendem os privilégios dos mais ricos: </w:t>
      </w:r>
      <w:r w:rsidR="00540845">
        <w:rPr>
          <w:rFonts w:ascii="Arial" w:hAnsi="Arial" w:cs="Arial"/>
          <w:sz w:val="24"/>
          <w:szCs w:val="24"/>
        </w:rPr>
        <w:t>“</w:t>
      </w:r>
      <w:r w:rsidR="00003CB3">
        <w:rPr>
          <w:rFonts w:ascii="Arial" w:hAnsi="Arial" w:cs="Arial"/>
          <w:sz w:val="24"/>
          <w:szCs w:val="24"/>
        </w:rPr>
        <w:t xml:space="preserve">... </w:t>
      </w:r>
      <w:r w:rsidR="00003CB3" w:rsidRPr="007C347E">
        <w:rPr>
          <w:rFonts w:ascii="Arial" w:hAnsi="Arial" w:cs="Arial"/>
          <w:sz w:val="24"/>
          <w:szCs w:val="24"/>
        </w:rPr>
        <w:t>o governo civil, na medida em que é in</w:t>
      </w:r>
      <w:r w:rsidR="00540845" w:rsidRPr="007C347E">
        <w:rPr>
          <w:rFonts w:ascii="Arial" w:hAnsi="Arial" w:cs="Arial"/>
          <w:sz w:val="24"/>
          <w:szCs w:val="24"/>
        </w:rPr>
        <w:t>s</w:t>
      </w:r>
      <w:r w:rsidR="00003CB3" w:rsidRPr="007C347E">
        <w:rPr>
          <w:rFonts w:ascii="Arial" w:hAnsi="Arial" w:cs="Arial"/>
          <w:sz w:val="24"/>
          <w:szCs w:val="24"/>
        </w:rPr>
        <w:t>tituído</w:t>
      </w:r>
      <w:r w:rsidR="00540845" w:rsidRPr="007C347E">
        <w:rPr>
          <w:rFonts w:ascii="Arial" w:hAnsi="Arial" w:cs="Arial"/>
          <w:sz w:val="24"/>
          <w:szCs w:val="24"/>
        </w:rPr>
        <w:t xml:space="preserve"> para a segurança da propriedade, é na realidade instituído para a defesa dos ricos contra os pobres</w:t>
      </w:r>
      <w:r w:rsidR="00704CEC" w:rsidRPr="007C347E">
        <w:rPr>
          <w:rFonts w:ascii="Arial" w:hAnsi="Arial" w:cs="Arial"/>
          <w:sz w:val="24"/>
          <w:szCs w:val="24"/>
        </w:rPr>
        <w:t>, ou dos que têm alguma propriedade contra os que não têm absolutamente nada</w:t>
      </w:r>
      <w:r w:rsidR="00704CEC">
        <w:rPr>
          <w:rFonts w:ascii="Arial" w:hAnsi="Arial" w:cs="Arial"/>
          <w:sz w:val="24"/>
          <w:szCs w:val="24"/>
        </w:rPr>
        <w:t>.” (SMITH, 1961, II, p. 236</w:t>
      </w:r>
      <w:r w:rsidR="005F5C58">
        <w:rPr>
          <w:rFonts w:ascii="Arial" w:hAnsi="Arial" w:cs="Arial"/>
          <w:sz w:val="24"/>
          <w:szCs w:val="24"/>
        </w:rPr>
        <w:t xml:space="preserve"> </w:t>
      </w:r>
      <w:r w:rsidR="00704CEC">
        <w:rPr>
          <w:rFonts w:ascii="Arial" w:hAnsi="Arial" w:cs="Arial"/>
          <w:sz w:val="24"/>
          <w:szCs w:val="24"/>
        </w:rPr>
        <w:t xml:space="preserve">APUD </w:t>
      </w:r>
      <w:bookmarkStart w:id="22" w:name="_Hlk57694741"/>
      <w:r w:rsidR="006D0B80" w:rsidRPr="00122253">
        <w:rPr>
          <w:rFonts w:ascii="Arial" w:hAnsi="Arial" w:cs="Arial"/>
          <w:sz w:val="24"/>
          <w:szCs w:val="24"/>
        </w:rPr>
        <w:t>ESPING-ANDERSEN</w:t>
      </w:r>
      <w:r w:rsidR="006D0B80">
        <w:rPr>
          <w:rFonts w:ascii="Arial" w:hAnsi="Arial" w:cs="Arial"/>
          <w:sz w:val="24"/>
          <w:szCs w:val="24"/>
        </w:rPr>
        <w:t xml:space="preserve">, </w:t>
      </w:r>
      <w:r w:rsidR="006D0B80" w:rsidRPr="00122253">
        <w:rPr>
          <w:rFonts w:ascii="Arial" w:hAnsi="Arial" w:cs="Arial"/>
          <w:sz w:val="24"/>
          <w:szCs w:val="24"/>
        </w:rPr>
        <w:t>1991</w:t>
      </w:r>
      <w:bookmarkEnd w:id="22"/>
      <w:r w:rsidR="006D0B80">
        <w:rPr>
          <w:rFonts w:ascii="Arial" w:hAnsi="Arial" w:cs="Arial"/>
          <w:sz w:val="24"/>
          <w:szCs w:val="24"/>
        </w:rPr>
        <w:t>, p.</w:t>
      </w:r>
      <w:r w:rsidR="00FF57B5">
        <w:rPr>
          <w:rFonts w:ascii="Arial" w:hAnsi="Arial" w:cs="Arial"/>
          <w:sz w:val="24"/>
          <w:szCs w:val="24"/>
        </w:rPr>
        <w:t>86</w:t>
      </w:r>
      <w:r w:rsidR="006D0B80" w:rsidRPr="00122253">
        <w:rPr>
          <w:rFonts w:ascii="Arial" w:hAnsi="Arial" w:cs="Arial"/>
          <w:sz w:val="24"/>
          <w:szCs w:val="24"/>
        </w:rPr>
        <w:t>)</w:t>
      </w:r>
    </w:p>
    <w:p w14:paraId="6B65D9A0" w14:textId="58300DD0" w:rsidR="002A1511" w:rsidRDefault="002A1511" w:rsidP="00EB2149">
      <w:pPr>
        <w:spacing w:before="120" w:after="120" w:line="360" w:lineRule="auto"/>
        <w:ind w:firstLine="720"/>
        <w:jc w:val="both"/>
        <w:rPr>
          <w:rFonts w:ascii="Arial" w:hAnsi="Arial" w:cs="Arial"/>
          <w:sz w:val="24"/>
          <w:szCs w:val="24"/>
        </w:rPr>
      </w:pPr>
      <w:r w:rsidRPr="54B8A4EE">
        <w:rPr>
          <w:rFonts w:ascii="Arial" w:hAnsi="Arial" w:cs="Arial"/>
          <w:sz w:val="24"/>
          <w:szCs w:val="24"/>
        </w:rPr>
        <w:t>P</w:t>
      </w:r>
      <w:r>
        <w:rPr>
          <w:rFonts w:ascii="Arial" w:hAnsi="Arial" w:cs="Arial"/>
          <w:sz w:val="24"/>
          <w:szCs w:val="24"/>
        </w:rPr>
        <w:t>ode-se encontrar na obra de Smith a visão de uma</w:t>
      </w:r>
      <w:r w:rsidRPr="0096791A">
        <w:rPr>
          <w:rFonts w:ascii="Arial" w:hAnsi="Arial" w:cs="Arial"/>
          <w:sz w:val="24"/>
          <w:szCs w:val="24"/>
        </w:rPr>
        <w:t xml:space="preserve"> </w:t>
      </w:r>
      <w:r w:rsidR="006B3BF7">
        <w:rPr>
          <w:rFonts w:ascii="Arial" w:hAnsi="Arial" w:cs="Arial"/>
          <w:sz w:val="24"/>
          <w:szCs w:val="24"/>
        </w:rPr>
        <w:t>s</w:t>
      </w:r>
      <w:r w:rsidRPr="0096791A">
        <w:rPr>
          <w:rFonts w:ascii="Arial" w:hAnsi="Arial" w:cs="Arial"/>
          <w:sz w:val="24"/>
          <w:szCs w:val="24"/>
        </w:rPr>
        <w:t>ociedade ideal (</w:t>
      </w:r>
      <w:r>
        <w:rPr>
          <w:rFonts w:ascii="Arial" w:hAnsi="Arial" w:cs="Arial"/>
          <w:sz w:val="24"/>
          <w:szCs w:val="24"/>
        </w:rPr>
        <w:t xml:space="preserve">com </w:t>
      </w:r>
      <w:r w:rsidRPr="0096791A">
        <w:rPr>
          <w:rFonts w:ascii="Arial" w:hAnsi="Arial" w:cs="Arial"/>
          <w:sz w:val="24"/>
          <w:szCs w:val="24"/>
        </w:rPr>
        <w:t>harmonia de interesses)</w:t>
      </w:r>
      <w:r>
        <w:rPr>
          <w:rFonts w:ascii="Arial" w:hAnsi="Arial" w:cs="Arial"/>
          <w:sz w:val="24"/>
          <w:szCs w:val="24"/>
        </w:rPr>
        <w:t xml:space="preserve"> </w:t>
      </w:r>
      <w:r w:rsidR="006B3BF7">
        <w:rPr>
          <w:rFonts w:ascii="Arial" w:hAnsi="Arial" w:cs="Arial"/>
          <w:sz w:val="24"/>
          <w:szCs w:val="24"/>
        </w:rPr>
        <w:t>e uma</w:t>
      </w:r>
      <w:r w:rsidRPr="0096791A">
        <w:rPr>
          <w:rFonts w:ascii="Arial" w:hAnsi="Arial" w:cs="Arial"/>
          <w:sz w:val="24"/>
          <w:szCs w:val="24"/>
        </w:rPr>
        <w:t xml:space="preserve"> </w:t>
      </w:r>
      <w:r w:rsidR="006B3BF7">
        <w:rPr>
          <w:rFonts w:ascii="Arial" w:hAnsi="Arial" w:cs="Arial"/>
          <w:sz w:val="24"/>
          <w:szCs w:val="24"/>
        </w:rPr>
        <w:t>s</w:t>
      </w:r>
      <w:r w:rsidRPr="0096791A">
        <w:rPr>
          <w:rFonts w:ascii="Arial" w:hAnsi="Arial" w:cs="Arial"/>
          <w:sz w:val="24"/>
          <w:szCs w:val="24"/>
        </w:rPr>
        <w:t>ociedade real (dividida em classes e com interesses diferentes e até opostos). Na sociedade real</w:t>
      </w:r>
      <w:r w:rsidR="006B3BF7">
        <w:rPr>
          <w:rFonts w:ascii="Arial" w:hAnsi="Arial" w:cs="Arial"/>
          <w:sz w:val="24"/>
          <w:szCs w:val="24"/>
        </w:rPr>
        <w:t>, o</w:t>
      </w:r>
      <w:r w:rsidR="006B3BF7" w:rsidRPr="0096791A">
        <w:rPr>
          <w:rFonts w:ascii="Arial" w:hAnsi="Arial" w:cs="Arial"/>
          <w:sz w:val="24"/>
          <w:szCs w:val="24"/>
        </w:rPr>
        <w:t xml:space="preserve">s planos e projetos dos investidores </w:t>
      </w:r>
      <w:r w:rsidR="006B3BF7">
        <w:rPr>
          <w:rFonts w:ascii="Arial" w:hAnsi="Arial" w:cs="Arial"/>
          <w:sz w:val="24"/>
          <w:szCs w:val="24"/>
        </w:rPr>
        <w:t xml:space="preserve">privados </w:t>
      </w:r>
      <w:r w:rsidR="006B3BF7" w:rsidRPr="0096791A">
        <w:rPr>
          <w:rFonts w:ascii="Arial" w:hAnsi="Arial" w:cs="Arial"/>
          <w:sz w:val="24"/>
          <w:szCs w:val="24"/>
        </w:rPr>
        <w:t>fazem a parte mais importante do processo</w:t>
      </w:r>
      <w:r w:rsidR="006B3BF7">
        <w:rPr>
          <w:rFonts w:ascii="Arial" w:hAnsi="Arial" w:cs="Arial"/>
          <w:sz w:val="24"/>
          <w:szCs w:val="24"/>
        </w:rPr>
        <w:t>, mas</w:t>
      </w:r>
      <w:r w:rsidRPr="0096791A">
        <w:rPr>
          <w:rFonts w:ascii="Arial" w:hAnsi="Arial" w:cs="Arial"/>
          <w:sz w:val="24"/>
          <w:szCs w:val="24"/>
        </w:rPr>
        <w:t xml:space="preserve"> o estado interfere para não ter dificuldades com o crescimento econômico. O liberalismo de Smith, reconhece a divisão de classes e acredita que os interesses diferentes podem ser conciliados e assim se aproximando da sociedade ideal</w:t>
      </w:r>
      <w:r w:rsidR="001F074A">
        <w:rPr>
          <w:rFonts w:ascii="Arial" w:hAnsi="Arial" w:cs="Arial"/>
          <w:sz w:val="24"/>
          <w:szCs w:val="24"/>
        </w:rPr>
        <w:t xml:space="preserve"> (ARIENT, 1987</w:t>
      </w:r>
      <w:r w:rsidR="00856F50">
        <w:rPr>
          <w:rFonts w:ascii="Arial" w:hAnsi="Arial" w:cs="Arial"/>
          <w:sz w:val="24"/>
          <w:szCs w:val="24"/>
        </w:rPr>
        <w:t>)</w:t>
      </w:r>
    </w:p>
    <w:p w14:paraId="34E6740D" w14:textId="423D6A89" w:rsidR="00103A13" w:rsidRDefault="005F5C58" w:rsidP="00EB2149">
      <w:pPr>
        <w:spacing w:before="120" w:after="120" w:line="360" w:lineRule="auto"/>
        <w:ind w:firstLine="720"/>
        <w:jc w:val="both"/>
        <w:rPr>
          <w:rFonts w:ascii="Arial" w:hAnsi="Arial" w:cs="Arial"/>
          <w:sz w:val="24"/>
          <w:szCs w:val="24"/>
        </w:rPr>
      </w:pPr>
      <w:r>
        <w:rPr>
          <w:rFonts w:ascii="Arial" w:hAnsi="Arial" w:cs="Arial"/>
          <w:sz w:val="24"/>
          <w:szCs w:val="24"/>
        </w:rPr>
        <w:t xml:space="preserve">Por isso, </w:t>
      </w:r>
      <w:r w:rsidR="00F23D0A">
        <w:rPr>
          <w:rFonts w:ascii="Arial" w:hAnsi="Arial" w:cs="Arial"/>
          <w:sz w:val="24"/>
          <w:szCs w:val="24"/>
        </w:rPr>
        <w:t>existem duas tradições que partem igualmente da herança de Smith</w:t>
      </w:r>
      <w:r w:rsidR="00871A35">
        <w:rPr>
          <w:rFonts w:ascii="Arial" w:hAnsi="Arial" w:cs="Arial"/>
          <w:sz w:val="24"/>
          <w:szCs w:val="24"/>
        </w:rPr>
        <w:t xml:space="preserve"> e toma</w:t>
      </w:r>
      <w:r w:rsidR="00AD6017">
        <w:rPr>
          <w:rFonts w:ascii="Arial" w:hAnsi="Arial" w:cs="Arial"/>
          <w:sz w:val="24"/>
          <w:szCs w:val="24"/>
        </w:rPr>
        <w:t>m</w:t>
      </w:r>
      <w:r w:rsidR="00871A35">
        <w:rPr>
          <w:rFonts w:ascii="Arial" w:hAnsi="Arial" w:cs="Arial"/>
          <w:sz w:val="24"/>
          <w:szCs w:val="24"/>
        </w:rPr>
        <w:t xml:space="preserve"> rumos teóricos bastante distintos. Um</w:t>
      </w:r>
      <w:r w:rsidR="00AD6017">
        <w:rPr>
          <w:rFonts w:ascii="Arial" w:hAnsi="Arial" w:cs="Arial"/>
          <w:sz w:val="24"/>
          <w:szCs w:val="24"/>
        </w:rPr>
        <w:t>a</w:t>
      </w:r>
      <w:r w:rsidR="00871A35">
        <w:rPr>
          <w:rFonts w:ascii="Arial" w:hAnsi="Arial" w:cs="Arial"/>
          <w:sz w:val="24"/>
          <w:szCs w:val="24"/>
        </w:rPr>
        <w:t xml:space="preserve"> delas vai enfatizar e </w:t>
      </w:r>
      <w:proofErr w:type="spellStart"/>
      <w:r w:rsidR="00871A35">
        <w:rPr>
          <w:rFonts w:ascii="Arial" w:hAnsi="Arial" w:cs="Arial"/>
          <w:sz w:val="24"/>
          <w:szCs w:val="24"/>
        </w:rPr>
        <w:t>absolutizar</w:t>
      </w:r>
      <w:proofErr w:type="spellEnd"/>
      <w:r w:rsidR="00871A35">
        <w:rPr>
          <w:rFonts w:ascii="Arial" w:hAnsi="Arial" w:cs="Arial"/>
          <w:sz w:val="24"/>
          <w:szCs w:val="24"/>
        </w:rPr>
        <w:t xml:space="preserve"> </w:t>
      </w:r>
      <w:r w:rsidR="00BF60E8">
        <w:rPr>
          <w:rFonts w:ascii="Arial" w:hAnsi="Arial" w:cs="Arial"/>
          <w:sz w:val="24"/>
          <w:szCs w:val="24"/>
        </w:rPr>
        <w:t>o enfoque da “mão invisível”</w:t>
      </w:r>
      <w:r w:rsidR="00AD6017">
        <w:rPr>
          <w:rFonts w:ascii="Arial" w:hAnsi="Arial" w:cs="Arial"/>
          <w:sz w:val="24"/>
          <w:szCs w:val="24"/>
        </w:rPr>
        <w:t xml:space="preserve">, negando qualquer papel econômico ou de proteção social para o Estado. </w:t>
      </w:r>
      <w:r w:rsidR="005E2D41">
        <w:rPr>
          <w:rFonts w:ascii="Arial" w:hAnsi="Arial" w:cs="Arial"/>
          <w:sz w:val="24"/>
          <w:szCs w:val="24"/>
        </w:rPr>
        <w:t>Nessa linha seguiram os neoclássicos</w:t>
      </w:r>
      <w:r w:rsidR="00103A13">
        <w:rPr>
          <w:rFonts w:ascii="Arial" w:hAnsi="Arial" w:cs="Arial"/>
          <w:sz w:val="24"/>
          <w:szCs w:val="24"/>
        </w:rPr>
        <w:t xml:space="preserve"> no século XIX, como na teoria da “economia pura” de </w:t>
      </w:r>
      <w:proofErr w:type="spellStart"/>
      <w:r w:rsidR="00103A13">
        <w:rPr>
          <w:rFonts w:ascii="Arial" w:hAnsi="Arial" w:cs="Arial"/>
          <w:sz w:val="24"/>
          <w:szCs w:val="24"/>
        </w:rPr>
        <w:t>Walras</w:t>
      </w:r>
      <w:proofErr w:type="spellEnd"/>
      <w:r w:rsidR="00103A13">
        <w:rPr>
          <w:rFonts w:ascii="Arial" w:hAnsi="Arial" w:cs="Arial"/>
          <w:sz w:val="24"/>
          <w:szCs w:val="24"/>
        </w:rPr>
        <w:t xml:space="preserve">, e os ultraliberais na segunda metade do século XX, </w:t>
      </w:r>
      <w:r w:rsidR="00103A13" w:rsidRPr="00CF1350">
        <w:rPr>
          <w:rFonts w:ascii="Arial" w:hAnsi="Arial" w:cs="Arial"/>
          <w:sz w:val="24"/>
          <w:szCs w:val="24"/>
        </w:rPr>
        <w:t xml:space="preserve">como Hayek, Von </w:t>
      </w:r>
      <w:proofErr w:type="spellStart"/>
      <w:r w:rsidR="00103A13" w:rsidRPr="00CF1350">
        <w:rPr>
          <w:rFonts w:ascii="Arial" w:hAnsi="Arial" w:cs="Arial"/>
          <w:sz w:val="24"/>
          <w:szCs w:val="24"/>
        </w:rPr>
        <w:t>Mises</w:t>
      </w:r>
      <w:proofErr w:type="spellEnd"/>
      <w:r w:rsidR="00103A13" w:rsidRPr="00CF1350">
        <w:rPr>
          <w:rFonts w:ascii="Arial" w:hAnsi="Arial" w:cs="Arial"/>
          <w:sz w:val="24"/>
          <w:szCs w:val="24"/>
        </w:rPr>
        <w:t xml:space="preserve"> e Milton Friedman (ESPING-ANDERSEN,1991</w:t>
      </w:r>
      <w:r w:rsidR="00321644">
        <w:rPr>
          <w:rFonts w:ascii="Arial" w:hAnsi="Arial" w:cs="Arial"/>
          <w:sz w:val="24"/>
          <w:szCs w:val="24"/>
        </w:rPr>
        <w:t>)</w:t>
      </w:r>
      <w:bookmarkStart w:id="23" w:name="_Hlk57694753"/>
    </w:p>
    <w:bookmarkEnd w:id="23"/>
    <w:p w14:paraId="05ED4BE0" w14:textId="1150A665" w:rsidR="00C76A9A" w:rsidRDefault="00CF1350" w:rsidP="006F3969">
      <w:pPr>
        <w:spacing w:before="120" w:after="120" w:line="360" w:lineRule="auto"/>
        <w:ind w:firstLine="720"/>
        <w:jc w:val="both"/>
        <w:rPr>
          <w:rFonts w:ascii="Arial" w:hAnsi="Arial" w:cs="Arial"/>
          <w:sz w:val="24"/>
          <w:szCs w:val="24"/>
        </w:rPr>
      </w:pPr>
      <w:r w:rsidRPr="002A3340">
        <w:rPr>
          <w:rFonts w:ascii="Arial" w:hAnsi="Arial" w:cs="Arial"/>
          <w:sz w:val="24"/>
          <w:szCs w:val="24"/>
        </w:rPr>
        <w:t>Na outra vertente</w:t>
      </w:r>
      <w:r w:rsidR="00F339A9" w:rsidRPr="002A3340">
        <w:rPr>
          <w:rFonts w:ascii="Arial" w:hAnsi="Arial" w:cs="Arial"/>
          <w:sz w:val="24"/>
          <w:szCs w:val="24"/>
        </w:rPr>
        <w:t xml:space="preserve"> evoluíram os </w:t>
      </w:r>
      <w:r w:rsidR="005F5C58" w:rsidRPr="002A3340">
        <w:rPr>
          <w:rFonts w:ascii="Arial" w:hAnsi="Arial" w:cs="Arial"/>
          <w:sz w:val="24"/>
          <w:szCs w:val="24"/>
        </w:rPr>
        <w:t xml:space="preserve">“liberais reformistas”, </w:t>
      </w:r>
      <w:r w:rsidR="006E1243" w:rsidRPr="002A3340">
        <w:rPr>
          <w:rFonts w:ascii="Arial" w:hAnsi="Arial" w:cs="Arial"/>
          <w:sz w:val="24"/>
          <w:szCs w:val="24"/>
        </w:rPr>
        <w:t xml:space="preserve">cujo principal representante no século XIX foi </w:t>
      </w:r>
      <w:r w:rsidR="005F5C58" w:rsidRPr="002A3340">
        <w:rPr>
          <w:rFonts w:ascii="Arial" w:hAnsi="Arial" w:cs="Arial"/>
          <w:sz w:val="24"/>
          <w:szCs w:val="24"/>
        </w:rPr>
        <w:t>Stuart Mill</w:t>
      </w:r>
      <w:r w:rsidR="006E1243" w:rsidRPr="002A3340">
        <w:rPr>
          <w:rFonts w:ascii="Arial" w:hAnsi="Arial" w:cs="Arial"/>
          <w:sz w:val="24"/>
          <w:szCs w:val="24"/>
        </w:rPr>
        <w:t xml:space="preserve"> que,</w:t>
      </w:r>
      <w:r w:rsidR="005F5C58" w:rsidRPr="002A3340">
        <w:rPr>
          <w:rFonts w:ascii="Arial" w:hAnsi="Arial" w:cs="Arial"/>
          <w:sz w:val="24"/>
          <w:szCs w:val="24"/>
        </w:rPr>
        <w:t xml:space="preserve"> </w:t>
      </w:r>
      <w:r w:rsidR="00423888">
        <w:rPr>
          <w:rFonts w:ascii="Arial" w:hAnsi="Arial" w:cs="Arial"/>
          <w:sz w:val="24"/>
          <w:szCs w:val="24"/>
        </w:rPr>
        <w:t>s</w:t>
      </w:r>
      <w:r w:rsidR="00756E6F">
        <w:rPr>
          <w:rFonts w:ascii="Arial" w:hAnsi="Arial" w:cs="Arial"/>
          <w:sz w:val="24"/>
          <w:szCs w:val="24"/>
        </w:rPr>
        <w:t>em deixar de reconhecer o papel central do mercado, defendem algum papel de regulação e proteção social do Estado</w:t>
      </w:r>
      <w:r w:rsidR="00423888">
        <w:rPr>
          <w:rFonts w:ascii="Arial" w:hAnsi="Arial" w:cs="Arial"/>
          <w:sz w:val="24"/>
          <w:szCs w:val="24"/>
        </w:rPr>
        <w:t>.</w:t>
      </w:r>
      <w:r w:rsidR="00D16799">
        <w:rPr>
          <w:rFonts w:ascii="Arial" w:hAnsi="Arial" w:cs="Arial"/>
          <w:sz w:val="24"/>
          <w:szCs w:val="24"/>
        </w:rPr>
        <w:t xml:space="preserve"> No século XX </w:t>
      </w:r>
      <w:r w:rsidR="00D02B88">
        <w:rPr>
          <w:rFonts w:ascii="Arial" w:hAnsi="Arial" w:cs="Arial"/>
          <w:sz w:val="24"/>
          <w:szCs w:val="24"/>
        </w:rPr>
        <w:t>se desdobram em correntes como os da “síntese neoclássica”</w:t>
      </w:r>
      <w:r w:rsidR="00E26BBA">
        <w:rPr>
          <w:rFonts w:ascii="Arial" w:hAnsi="Arial" w:cs="Arial"/>
          <w:sz w:val="24"/>
          <w:szCs w:val="24"/>
        </w:rPr>
        <w:t>, representada por John Hicks e Paul Samuelson</w:t>
      </w:r>
      <w:r w:rsidR="00E342B0">
        <w:rPr>
          <w:rFonts w:ascii="Arial" w:hAnsi="Arial" w:cs="Arial"/>
          <w:sz w:val="24"/>
          <w:szCs w:val="24"/>
        </w:rPr>
        <w:t xml:space="preserve">, </w:t>
      </w:r>
      <w:r w:rsidR="00F26861">
        <w:rPr>
          <w:rFonts w:ascii="Arial" w:hAnsi="Arial" w:cs="Arial"/>
          <w:sz w:val="24"/>
          <w:szCs w:val="24"/>
        </w:rPr>
        <w:t>que</w:t>
      </w:r>
      <w:r w:rsidR="00E342B0">
        <w:rPr>
          <w:rFonts w:ascii="Arial" w:hAnsi="Arial" w:cs="Arial"/>
          <w:sz w:val="24"/>
          <w:szCs w:val="24"/>
        </w:rPr>
        <w:t xml:space="preserve"> articulam as visões neoclássica e keynesiana</w:t>
      </w:r>
      <w:r w:rsidR="00F26861">
        <w:rPr>
          <w:rFonts w:ascii="Arial" w:hAnsi="Arial" w:cs="Arial"/>
          <w:sz w:val="24"/>
          <w:szCs w:val="24"/>
        </w:rPr>
        <w:t xml:space="preserve">, e outras variantes que defendem </w:t>
      </w:r>
      <w:r w:rsidR="00B44293">
        <w:rPr>
          <w:rFonts w:ascii="Arial" w:hAnsi="Arial" w:cs="Arial"/>
          <w:sz w:val="24"/>
          <w:szCs w:val="24"/>
        </w:rPr>
        <w:t xml:space="preserve">algum papel para o estado combater “falhas de mercado” </w:t>
      </w:r>
      <w:r w:rsidR="00B44293" w:rsidRPr="00CF1350">
        <w:rPr>
          <w:rFonts w:ascii="Arial" w:hAnsi="Arial" w:cs="Arial"/>
          <w:sz w:val="24"/>
          <w:szCs w:val="24"/>
        </w:rPr>
        <w:t>(ESPING-ANDERSEN,1991; GANEN, 2012).</w:t>
      </w:r>
    </w:p>
    <w:p w14:paraId="5E0C1D33" w14:textId="583EDF33" w:rsidR="002705C3" w:rsidRPr="006F3969" w:rsidRDefault="002705C3" w:rsidP="002705C3">
      <w:pPr>
        <w:spacing w:after="240" w:line="360" w:lineRule="auto"/>
        <w:ind w:firstLine="720"/>
        <w:jc w:val="both"/>
        <w:rPr>
          <w:rFonts w:ascii="Arial" w:hAnsi="Arial" w:cs="Arial"/>
          <w:sz w:val="24"/>
          <w:szCs w:val="24"/>
        </w:rPr>
      </w:pPr>
      <w:r w:rsidRPr="009054CF">
        <w:rPr>
          <w:rFonts w:ascii="Arial" w:hAnsi="Arial" w:cs="Arial"/>
          <w:sz w:val="24"/>
          <w:szCs w:val="24"/>
        </w:rPr>
        <w:t xml:space="preserve">A trágica experiência da primeira metade do século XX, com a crise de 1929 e as duas grandes guerras colocou em dúvida os preceitos da ação econômica ditada apenas pelo livre mercado. Após a segunda guerra ganhou força e liderança as ideias keynesianas da necessidade da ação do estado para aliviar as crises que são próprias do sistema e promover o crescimento menos desequilibrado. A versão que se tornou hegemônica nas escolas de economia e na gestão econômica das principais economias ocidentais foi o da chamada síntese keynesiano-neoclássica, que incorpora a visão de que o estado deve atuar principalmente na correção das falhas de mercado.  No campo social essa visão se traduziu na necessidade de construção de sistemas de proteção social e, no âmbito dos tributos, na ampla aceitação da ideia da tributação progressiva. Esse princípio passou a ser amplamente adotado nas economias capitalistas no pós-guerra, é vigoram até hoje na maioria deles. </w:t>
      </w:r>
    </w:p>
    <w:p w14:paraId="20EBD8D2" w14:textId="3F67F97A" w:rsidR="00C15676" w:rsidRPr="006150C1" w:rsidRDefault="00B85320" w:rsidP="006150C1">
      <w:pPr>
        <w:pStyle w:val="Ttulo3"/>
        <w:rPr>
          <w:rFonts w:ascii="Arial" w:hAnsi="Arial" w:cs="Arial"/>
          <w:b/>
          <w:bCs/>
          <w:i/>
          <w:iCs/>
        </w:rPr>
      </w:pPr>
      <w:bookmarkStart w:id="24" w:name="_Toc58522758"/>
      <w:r w:rsidRPr="006150C1">
        <w:rPr>
          <w:rFonts w:ascii="Arial" w:hAnsi="Arial" w:cs="Arial"/>
          <w:b/>
          <w:bCs/>
        </w:rPr>
        <w:t>1.</w:t>
      </w:r>
      <w:r w:rsidR="001A3ACC" w:rsidRPr="006150C1">
        <w:rPr>
          <w:rFonts w:ascii="Arial" w:hAnsi="Arial" w:cs="Arial"/>
          <w:b/>
          <w:bCs/>
        </w:rPr>
        <w:t>2</w:t>
      </w:r>
      <w:r w:rsidRPr="006150C1">
        <w:rPr>
          <w:rFonts w:ascii="Arial" w:hAnsi="Arial" w:cs="Arial"/>
          <w:b/>
          <w:bCs/>
        </w:rPr>
        <w:t xml:space="preserve">.1 Ultraliberalismo de </w:t>
      </w:r>
      <w:r w:rsidR="0055597B" w:rsidRPr="006150C1">
        <w:rPr>
          <w:rFonts w:ascii="Arial" w:hAnsi="Arial" w:cs="Arial"/>
          <w:b/>
          <w:bCs/>
          <w:i/>
          <w:iCs/>
        </w:rPr>
        <w:t>Hayek</w:t>
      </w:r>
      <w:bookmarkEnd w:id="24"/>
    </w:p>
    <w:p w14:paraId="12DA9404" w14:textId="77777777" w:rsidR="006150C1" w:rsidRPr="002705C3" w:rsidRDefault="006150C1" w:rsidP="002705C3">
      <w:pPr>
        <w:rPr>
          <w:rFonts w:ascii="Arial" w:hAnsi="Arial" w:cs="Arial"/>
          <w:b/>
          <w:bCs/>
          <w:i/>
          <w:iCs/>
          <w:sz w:val="24"/>
          <w:szCs w:val="24"/>
        </w:rPr>
      </w:pPr>
    </w:p>
    <w:p w14:paraId="121B8183" w14:textId="7F0586D5" w:rsidR="007D1CCD" w:rsidRPr="009054CF" w:rsidRDefault="007D1CCD" w:rsidP="007D1CCD">
      <w:pPr>
        <w:spacing w:after="240" w:line="360" w:lineRule="auto"/>
        <w:ind w:firstLine="720"/>
        <w:jc w:val="both"/>
        <w:rPr>
          <w:rFonts w:ascii="Arial" w:hAnsi="Arial" w:cs="Arial"/>
          <w:sz w:val="24"/>
          <w:szCs w:val="24"/>
        </w:rPr>
      </w:pPr>
      <w:r w:rsidRPr="009054CF">
        <w:rPr>
          <w:rFonts w:ascii="Arial" w:hAnsi="Arial" w:cs="Arial"/>
          <w:sz w:val="24"/>
          <w:szCs w:val="24"/>
        </w:rPr>
        <w:t xml:space="preserve">A crise do petróleo de meados dos anos 1970, interrompeu o longo período de crescimento com relativa estabilidade e redução das desigualdades sociais nos países desenvolvidos do pós-guerra, que ficaram conhecidos como a “a era de ouro do capitalismo”, ou os “trinta anos gloriosos”. Um dos componentes do conjunto de crises que se concentrou naquela década, o dos elevados déficits públicos e do crescimento da inflação, criou condições para que tomasse corpo uma reação do liberalismo ortodoxo ao domínio keynesiano, o chamado </w:t>
      </w:r>
      <w:r w:rsidRPr="00B55BC6">
        <w:rPr>
          <w:rFonts w:ascii="Arial" w:hAnsi="Arial" w:cs="Arial"/>
          <w:sz w:val="24"/>
          <w:szCs w:val="24"/>
        </w:rPr>
        <w:t>neoliberalismo (CASTRO, 2014).</w:t>
      </w:r>
      <w:r w:rsidRPr="009054CF">
        <w:rPr>
          <w:rFonts w:ascii="Arial" w:hAnsi="Arial" w:cs="Arial"/>
          <w:sz w:val="24"/>
          <w:szCs w:val="24"/>
        </w:rPr>
        <w:t xml:space="preserve">   </w:t>
      </w:r>
    </w:p>
    <w:p w14:paraId="4444336A" w14:textId="77777777" w:rsidR="007D1CCD" w:rsidRPr="009054CF" w:rsidRDefault="007D1CCD" w:rsidP="007D1CCD">
      <w:pPr>
        <w:spacing w:after="240" w:line="360" w:lineRule="auto"/>
        <w:ind w:firstLine="720"/>
        <w:jc w:val="both"/>
        <w:rPr>
          <w:rFonts w:ascii="Arial" w:hAnsi="Arial" w:cs="Arial"/>
          <w:sz w:val="24"/>
          <w:szCs w:val="24"/>
        </w:rPr>
      </w:pPr>
      <w:r w:rsidRPr="009054CF">
        <w:rPr>
          <w:rFonts w:ascii="Arial" w:hAnsi="Arial" w:cs="Arial"/>
          <w:sz w:val="24"/>
          <w:szCs w:val="24"/>
        </w:rPr>
        <w:t>Hayek foi um dos principais líderes desse movimento, a partir da escola de Chicago. Representante da visão mais ortodoxa do liberalismo econômico, da chamada escola austríaca, Hayek já tinha uma forte inserção no debate acerca da questão tributária, com sérias críticas à ideia de tributação progressiva, tratada principalmente em seu livro “</w:t>
      </w:r>
      <w:r w:rsidRPr="009054CF">
        <w:rPr>
          <w:rFonts w:ascii="Arial" w:hAnsi="Arial" w:cs="Arial"/>
          <w:i/>
          <w:iCs/>
          <w:sz w:val="24"/>
          <w:szCs w:val="24"/>
        </w:rPr>
        <w:t xml:space="preserve">The </w:t>
      </w:r>
      <w:proofErr w:type="spellStart"/>
      <w:r w:rsidRPr="009054CF">
        <w:rPr>
          <w:rFonts w:ascii="Arial" w:hAnsi="Arial" w:cs="Arial"/>
          <w:i/>
          <w:iCs/>
          <w:sz w:val="24"/>
          <w:szCs w:val="24"/>
        </w:rPr>
        <w:t>Constitution</w:t>
      </w:r>
      <w:proofErr w:type="spellEnd"/>
      <w:r w:rsidRPr="009054CF">
        <w:rPr>
          <w:rFonts w:ascii="Arial" w:hAnsi="Arial" w:cs="Arial"/>
          <w:i/>
          <w:iCs/>
          <w:sz w:val="24"/>
          <w:szCs w:val="24"/>
        </w:rPr>
        <w:t xml:space="preserve"> </w:t>
      </w:r>
      <w:proofErr w:type="spellStart"/>
      <w:r w:rsidRPr="009054CF">
        <w:rPr>
          <w:rFonts w:ascii="Arial" w:hAnsi="Arial" w:cs="Arial"/>
          <w:i/>
          <w:iCs/>
          <w:sz w:val="24"/>
          <w:szCs w:val="24"/>
        </w:rPr>
        <w:t>of</w:t>
      </w:r>
      <w:proofErr w:type="spellEnd"/>
      <w:r w:rsidRPr="009054CF">
        <w:rPr>
          <w:rFonts w:ascii="Arial" w:hAnsi="Arial" w:cs="Arial"/>
          <w:i/>
          <w:iCs/>
          <w:sz w:val="24"/>
          <w:szCs w:val="24"/>
        </w:rPr>
        <w:t xml:space="preserve"> </w:t>
      </w:r>
      <w:proofErr w:type="spellStart"/>
      <w:r w:rsidRPr="009054CF">
        <w:rPr>
          <w:rFonts w:ascii="Arial" w:hAnsi="Arial" w:cs="Arial"/>
          <w:i/>
          <w:iCs/>
          <w:sz w:val="24"/>
          <w:szCs w:val="24"/>
        </w:rPr>
        <w:t>Liberty</w:t>
      </w:r>
      <w:proofErr w:type="spellEnd"/>
      <w:r w:rsidRPr="009054CF">
        <w:rPr>
          <w:rFonts w:ascii="Arial" w:hAnsi="Arial" w:cs="Arial"/>
          <w:sz w:val="24"/>
          <w:szCs w:val="24"/>
        </w:rPr>
        <w:t xml:space="preserve">”, publicado em 1960 </w:t>
      </w:r>
      <w:bookmarkStart w:id="25" w:name="_Hlk57694775"/>
      <w:r w:rsidRPr="009054CF">
        <w:rPr>
          <w:rFonts w:ascii="Arial" w:hAnsi="Arial" w:cs="Arial"/>
          <w:sz w:val="24"/>
          <w:szCs w:val="24"/>
        </w:rPr>
        <w:t xml:space="preserve">(CALIENDO, 2017). </w:t>
      </w:r>
    </w:p>
    <w:bookmarkEnd w:id="25"/>
    <w:p w14:paraId="07754586" w14:textId="77777777" w:rsidR="007D1CCD" w:rsidRPr="0098271D" w:rsidRDefault="007D1CCD" w:rsidP="007D1CCD">
      <w:pPr>
        <w:spacing w:after="240" w:line="360" w:lineRule="auto"/>
        <w:ind w:firstLine="720"/>
        <w:jc w:val="both"/>
        <w:rPr>
          <w:rFonts w:ascii="Arial" w:hAnsi="Arial" w:cs="Arial"/>
          <w:sz w:val="24"/>
          <w:szCs w:val="24"/>
        </w:rPr>
      </w:pPr>
      <w:r w:rsidRPr="009054CF">
        <w:rPr>
          <w:rFonts w:ascii="Arial" w:hAnsi="Arial" w:cs="Arial"/>
          <w:sz w:val="24"/>
          <w:szCs w:val="24"/>
        </w:rPr>
        <w:t xml:space="preserve">Hayek crítica aqueles que, no próprio âmbito do pensamento liberal, defendem a tributação progressiva a partir da teoria da utilidade marginal. Esses autores argumentam que uma tributação de 10% sobre a qualidade de vida de uma </w:t>
      </w:r>
      <w:r w:rsidRPr="0098271D">
        <w:rPr>
          <w:rFonts w:ascii="Arial" w:hAnsi="Arial" w:cs="Arial"/>
          <w:sz w:val="24"/>
          <w:szCs w:val="24"/>
        </w:rPr>
        <w:t>pessoa mais pobre e muito diferente do que a mesma taxa tem sobre a qualidade de vida dos mais ricos portanto, esses últimos deveriam pagar um imposto maior sobre sua renda afim de que se equilibrasse os sacrifícios dos contribuintes. Hayek contra argumenta dizendo que essa visão não se sustenta porque parte de pressupostos completamente arbitrário de utilidade (CALIENDO, 2017).</w:t>
      </w:r>
    </w:p>
    <w:p w14:paraId="38F8DB41" w14:textId="6EDFB7C5" w:rsidR="007D1CCD" w:rsidRDefault="007D1CCD" w:rsidP="007D1CCD">
      <w:pPr>
        <w:spacing w:after="240" w:line="360" w:lineRule="auto"/>
        <w:ind w:firstLine="720"/>
        <w:jc w:val="both"/>
        <w:rPr>
          <w:rFonts w:ascii="Arial" w:hAnsi="Arial" w:cs="Arial"/>
          <w:sz w:val="24"/>
          <w:szCs w:val="24"/>
        </w:rPr>
      </w:pPr>
      <w:r w:rsidRPr="0098271D">
        <w:rPr>
          <w:rFonts w:ascii="Arial" w:hAnsi="Arial" w:cs="Arial"/>
          <w:sz w:val="24"/>
          <w:szCs w:val="24"/>
        </w:rPr>
        <w:t>Em termos mais gerais, a crítica de Hayek à ideia de impostos progressivos se baseia em uma visão ética, de um lado, e econômica, de outro. Do ponto de vista ético o autor discorda dos que justificam a progressividade a partir da noção de “justiça social ou distributiva”. Partindo da noção de que a sociedade é apenas a soma de seu</w:t>
      </w:r>
      <w:r>
        <w:rPr>
          <w:rFonts w:ascii="Arial" w:hAnsi="Arial" w:cs="Arial"/>
          <w:sz w:val="24"/>
          <w:szCs w:val="24"/>
        </w:rPr>
        <w:t>s</w:t>
      </w:r>
      <w:r w:rsidRPr="0098271D">
        <w:rPr>
          <w:rFonts w:ascii="Arial" w:hAnsi="Arial" w:cs="Arial"/>
          <w:sz w:val="24"/>
          <w:szCs w:val="24"/>
        </w:rPr>
        <w:t xml:space="preserve"> indivídu</w:t>
      </w:r>
      <w:r>
        <w:rPr>
          <w:rFonts w:ascii="Arial" w:hAnsi="Arial" w:cs="Arial"/>
          <w:sz w:val="24"/>
          <w:szCs w:val="24"/>
        </w:rPr>
        <w:t>os</w:t>
      </w:r>
      <w:r w:rsidRPr="0098271D">
        <w:rPr>
          <w:rFonts w:ascii="Arial" w:hAnsi="Arial" w:cs="Arial"/>
          <w:sz w:val="24"/>
          <w:szCs w:val="24"/>
        </w:rPr>
        <w:t>, Hayek diz que não faz sentido nenhum tipo de avaliação moral de agentes coletivos ou instituições e, portanto, qualquer noção de “justiça social”. Argumenta, ainda, que qualquer arranjo tributário progressivo, além de ser uma agressão às liberdades individuais é arbitrário, porque não haveria critérios possíveis para estabelecer seus limites.</w:t>
      </w:r>
    </w:p>
    <w:p w14:paraId="3E002195" w14:textId="77777777" w:rsidR="007D1CCD" w:rsidRPr="008561C1" w:rsidRDefault="007D1CCD" w:rsidP="007D1CCD">
      <w:pPr>
        <w:spacing w:after="240" w:line="360" w:lineRule="auto"/>
        <w:ind w:firstLine="720"/>
        <w:jc w:val="both"/>
        <w:rPr>
          <w:rFonts w:ascii="Arial" w:hAnsi="Arial" w:cs="Arial"/>
        </w:rPr>
      </w:pPr>
      <w:r w:rsidRPr="0098271D">
        <w:rPr>
          <w:rFonts w:ascii="Arial" w:hAnsi="Arial" w:cs="Arial"/>
          <w:sz w:val="24"/>
          <w:szCs w:val="24"/>
        </w:rPr>
        <w:t xml:space="preserve">Do ponto de vista econômico, de acordo com esse autor uma tributação progressiva criaria distorções na alocação de recursos, na medida em que desestimularia agentes mais empreendedores e eficientes, premiando a ineficiência. Produziria, portanto, graves distorções na produtividade do trabalho, da formação da poupança e no investimento (SENDRETTI, 2019)   </w:t>
      </w:r>
    </w:p>
    <w:p w14:paraId="69A4016F" w14:textId="63A5D7E2" w:rsidR="00DE2C22" w:rsidRDefault="007D1CCD" w:rsidP="001E4202">
      <w:pPr>
        <w:spacing w:after="240" w:line="360" w:lineRule="auto"/>
        <w:ind w:firstLine="720"/>
        <w:jc w:val="both"/>
        <w:rPr>
          <w:rFonts w:ascii="Arial" w:hAnsi="Arial" w:cs="Arial"/>
          <w:sz w:val="24"/>
          <w:szCs w:val="24"/>
        </w:rPr>
      </w:pPr>
      <w:r>
        <w:rPr>
          <w:rFonts w:ascii="Arial" w:hAnsi="Arial" w:cs="Arial"/>
          <w:sz w:val="24"/>
          <w:szCs w:val="24"/>
        </w:rPr>
        <w:t xml:space="preserve">Na base de seus argumentos está a visão de que a desigualdade social é fruto unicamente das diferenças de talento entre os indivíduos. Alguns se tornam mais ricos dos que os outros por mérito próprio, porque foram mais empreendedores. Essa seria a própria base do dinamismo econômico e do progresso em uma sociedade que é constituída por indivíduos racionais e </w:t>
      </w:r>
      <w:proofErr w:type="spellStart"/>
      <w:r>
        <w:rPr>
          <w:rFonts w:ascii="Arial" w:hAnsi="Arial" w:cs="Arial"/>
          <w:sz w:val="24"/>
          <w:szCs w:val="24"/>
        </w:rPr>
        <w:t>auto-interessados</w:t>
      </w:r>
      <w:proofErr w:type="spellEnd"/>
      <w:r>
        <w:rPr>
          <w:rFonts w:ascii="Arial" w:hAnsi="Arial" w:cs="Arial"/>
          <w:sz w:val="24"/>
          <w:szCs w:val="24"/>
        </w:rPr>
        <w:t xml:space="preserve">.     </w:t>
      </w:r>
    </w:p>
    <w:p w14:paraId="6C57D2A3" w14:textId="1799F11D" w:rsidR="00FE5298" w:rsidRPr="001E4202" w:rsidRDefault="00FE5298" w:rsidP="001E4202">
      <w:pPr>
        <w:spacing w:after="240" w:line="360" w:lineRule="auto"/>
        <w:ind w:firstLine="720"/>
        <w:jc w:val="both"/>
        <w:rPr>
          <w:rFonts w:ascii="Arial" w:hAnsi="Arial" w:cs="Arial"/>
          <w:sz w:val="24"/>
          <w:szCs w:val="24"/>
        </w:rPr>
      </w:pPr>
      <w:r>
        <w:rPr>
          <w:rFonts w:ascii="Arial" w:hAnsi="Arial" w:cs="Arial"/>
          <w:sz w:val="24"/>
          <w:szCs w:val="24"/>
        </w:rPr>
        <w:t xml:space="preserve">A visão neoliberal ganhou grande destaque </w:t>
      </w:r>
      <w:r w:rsidR="0052216E">
        <w:rPr>
          <w:rFonts w:ascii="Arial" w:hAnsi="Arial" w:cs="Arial"/>
          <w:sz w:val="24"/>
          <w:szCs w:val="24"/>
        </w:rPr>
        <w:t>nos anos 1980 e 1990, orientando políticas de redução de impostos para os mais ricos na Gr</w:t>
      </w:r>
      <w:r w:rsidR="00D93764">
        <w:rPr>
          <w:rFonts w:ascii="Arial" w:hAnsi="Arial" w:cs="Arial"/>
          <w:sz w:val="24"/>
          <w:szCs w:val="24"/>
        </w:rPr>
        <w:t>ã</w:t>
      </w:r>
      <w:r w:rsidR="0052216E">
        <w:rPr>
          <w:rFonts w:ascii="Arial" w:hAnsi="Arial" w:cs="Arial"/>
          <w:sz w:val="24"/>
          <w:szCs w:val="24"/>
        </w:rPr>
        <w:t xml:space="preserve">-Bretanha e nos Estados Unidos, </w:t>
      </w:r>
      <w:r w:rsidR="00500087">
        <w:rPr>
          <w:rFonts w:ascii="Arial" w:hAnsi="Arial" w:cs="Arial"/>
          <w:sz w:val="24"/>
          <w:szCs w:val="24"/>
        </w:rPr>
        <w:t>principalmente durante os governos de Margaret Thatcher</w:t>
      </w:r>
      <w:r w:rsidR="005E03A1">
        <w:rPr>
          <w:rFonts w:ascii="Arial" w:hAnsi="Arial" w:cs="Arial"/>
          <w:sz w:val="24"/>
          <w:szCs w:val="24"/>
        </w:rPr>
        <w:t xml:space="preserve"> e Ronald Reagan. Contudo, </w:t>
      </w:r>
      <w:r w:rsidR="00CF6169">
        <w:rPr>
          <w:rFonts w:ascii="Arial" w:hAnsi="Arial" w:cs="Arial"/>
          <w:sz w:val="24"/>
          <w:szCs w:val="24"/>
        </w:rPr>
        <w:t xml:space="preserve">a onda liberalizante não foi capaz de alterar </w:t>
      </w:r>
      <w:r w:rsidR="005E24D9">
        <w:rPr>
          <w:rFonts w:ascii="Arial" w:hAnsi="Arial" w:cs="Arial"/>
          <w:sz w:val="24"/>
          <w:szCs w:val="24"/>
        </w:rPr>
        <w:t xml:space="preserve">por completo as bases dos </w:t>
      </w:r>
      <w:r w:rsidR="00803F1F">
        <w:rPr>
          <w:rFonts w:ascii="Arial" w:hAnsi="Arial" w:cs="Arial"/>
          <w:sz w:val="24"/>
          <w:szCs w:val="24"/>
        </w:rPr>
        <w:t xml:space="preserve">sistemas tributários </w:t>
      </w:r>
      <w:r w:rsidR="00CF6169">
        <w:rPr>
          <w:rFonts w:ascii="Arial" w:hAnsi="Arial" w:cs="Arial"/>
          <w:sz w:val="24"/>
          <w:szCs w:val="24"/>
        </w:rPr>
        <w:t>dos países d</w:t>
      </w:r>
      <w:r w:rsidR="005E24D9">
        <w:rPr>
          <w:rFonts w:ascii="Arial" w:hAnsi="Arial" w:cs="Arial"/>
          <w:sz w:val="24"/>
          <w:szCs w:val="24"/>
        </w:rPr>
        <w:t>esenvolvidos, que man</w:t>
      </w:r>
      <w:r w:rsidR="0025670D">
        <w:rPr>
          <w:rFonts w:ascii="Arial" w:hAnsi="Arial" w:cs="Arial"/>
          <w:sz w:val="24"/>
          <w:szCs w:val="24"/>
        </w:rPr>
        <w:t xml:space="preserve">têm ainda uma lógica progressiva. </w:t>
      </w:r>
      <w:r w:rsidR="00803F1F">
        <w:rPr>
          <w:rFonts w:ascii="Arial" w:hAnsi="Arial" w:cs="Arial"/>
          <w:sz w:val="24"/>
          <w:szCs w:val="24"/>
        </w:rPr>
        <w:t xml:space="preserve"> </w:t>
      </w:r>
    </w:p>
    <w:p w14:paraId="0476B41E" w14:textId="77777777" w:rsidR="000D1901" w:rsidRPr="006150C1" w:rsidRDefault="00DE273E" w:rsidP="006150C1">
      <w:pPr>
        <w:pStyle w:val="Ttulo3"/>
        <w:rPr>
          <w:rFonts w:ascii="Arial" w:hAnsi="Arial" w:cs="Arial"/>
          <w:b/>
          <w:bCs/>
          <w:color w:val="auto"/>
        </w:rPr>
      </w:pPr>
      <w:bookmarkStart w:id="26" w:name="_Toc58522759"/>
      <w:r w:rsidRPr="006150C1">
        <w:rPr>
          <w:rFonts w:ascii="Arial" w:hAnsi="Arial" w:cs="Arial"/>
          <w:b/>
          <w:bCs/>
          <w:color w:val="auto"/>
        </w:rPr>
        <w:t xml:space="preserve">1.2.2 </w:t>
      </w:r>
      <w:r w:rsidR="000D1901" w:rsidRPr="006150C1">
        <w:rPr>
          <w:rFonts w:ascii="Arial" w:hAnsi="Arial" w:cs="Arial"/>
          <w:b/>
          <w:bCs/>
          <w:color w:val="auto"/>
        </w:rPr>
        <w:t>John Rawls e a justiça baseada no “princípio da diferença”</w:t>
      </w:r>
      <w:bookmarkEnd w:id="26"/>
      <w:r w:rsidR="000D1901" w:rsidRPr="006150C1">
        <w:rPr>
          <w:rFonts w:ascii="Arial" w:hAnsi="Arial" w:cs="Arial"/>
          <w:b/>
          <w:bCs/>
          <w:color w:val="auto"/>
        </w:rPr>
        <w:t xml:space="preserve">  </w:t>
      </w:r>
    </w:p>
    <w:p w14:paraId="58E89087" w14:textId="77777777" w:rsidR="000D1901" w:rsidRDefault="000D1901" w:rsidP="000D1901">
      <w:pPr>
        <w:autoSpaceDE w:val="0"/>
        <w:autoSpaceDN w:val="0"/>
        <w:adjustRightInd w:val="0"/>
        <w:spacing w:after="0" w:line="240" w:lineRule="auto"/>
        <w:rPr>
          <w:rFonts w:ascii="Times-Roman" w:hAnsi="Times-Roman" w:cs="Times-Roman"/>
          <w:sz w:val="24"/>
          <w:szCs w:val="24"/>
        </w:rPr>
      </w:pPr>
    </w:p>
    <w:p w14:paraId="6CFD7CA2" w14:textId="05E86782" w:rsidR="000D1901" w:rsidRDefault="000D1901" w:rsidP="009802DD">
      <w:pPr>
        <w:shd w:val="clear" w:color="auto" w:fill="FFFFFF"/>
        <w:spacing w:before="120" w:after="120" w:line="360" w:lineRule="auto"/>
        <w:ind w:firstLine="720"/>
        <w:jc w:val="both"/>
        <w:rPr>
          <w:rFonts w:ascii="Arial" w:eastAsia="Times New Roman" w:hAnsi="Arial" w:cs="Arial"/>
          <w:color w:val="202122"/>
          <w:sz w:val="24"/>
          <w:szCs w:val="24"/>
        </w:rPr>
      </w:pPr>
      <w:r w:rsidRPr="001E4202">
        <w:rPr>
          <w:rFonts w:ascii="Arial" w:eastAsia="Times New Roman" w:hAnsi="Arial" w:cs="Arial"/>
          <w:color w:val="202122"/>
          <w:sz w:val="24"/>
          <w:szCs w:val="24"/>
        </w:rPr>
        <w:t xml:space="preserve">O filósofo e cientista político norte americano John Rawls </w:t>
      </w:r>
      <w:r w:rsidR="000632D1">
        <w:rPr>
          <w:rFonts w:ascii="Arial" w:eastAsia="Times New Roman" w:hAnsi="Arial" w:cs="Arial"/>
          <w:color w:val="202122"/>
          <w:sz w:val="24"/>
          <w:szCs w:val="24"/>
        </w:rPr>
        <w:t>é uma referência teórica no campo liberal</w:t>
      </w:r>
      <w:r w:rsidR="00F61BF6">
        <w:rPr>
          <w:rFonts w:ascii="Arial" w:eastAsia="Times New Roman" w:hAnsi="Arial" w:cs="Arial"/>
          <w:color w:val="202122"/>
          <w:sz w:val="24"/>
          <w:szCs w:val="24"/>
        </w:rPr>
        <w:t xml:space="preserve">, numa visão oposta </w:t>
      </w:r>
      <w:r w:rsidR="002E180D">
        <w:rPr>
          <w:rFonts w:ascii="Arial" w:eastAsia="Times New Roman" w:hAnsi="Arial" w:cs="Arial"/>
          <w:color w:val="202122"/>
          <w:sz w:val="24"/>
          <w:szCs w:val="24"/>
        </w:rPr>
        <w:t xml:space="preserve">à de Hayek quanto à temática da progressividade da tributação. </w:t>
      </w:r>
      <w:r w:rsidR="00C50FBE">
        <w:rPr>
          <w:rFonts w:ascii="Arial" w:eastAsia="Times New Roman" w:hAnsi="Arial" w:cs="Arial"/>
          <w:color w:val="202122"/>
          <w:sz w:val="24"/>
          <w:szCs w:val="24"/>
        </w:rPr>
        <w:t xml:space="preserve">É um ardoroso defensor das liberdades individuais, mas defende </w:t>
      </w:r>
      <w:r w:rsidR="007E7AA5">
        <w:rPr>
          <w:rFonts w:ascii="Arial" w:eastAsia="Times New Roman" w:hAnsi="Arial" w:cs="Arial"/>
          <w:color w:val="202122"/>
          <w:sz w:val="24"/>
          <w:szCs w:val="24"/>
        </w:rPr>
        <w:t xml:space="preserve">que elas devem ser compatíveis com </w:t>
      </w:r>
      <w:r w:rsidR="00495568">
        <w:rPr>
          <w:rFonts w:ascii="Arial" w:eastAsia="Times New Roman" w:hAnsi="Arial" w:cs="Arial"/>
          <w:color w:val="202122"/>
          <w:sz w:val="24"/>
          <w:szCs w:val="24"/>
        </w:rPr>
        <w:t xml:space="preserve">a liberdades das outras. Concorda que os indivíduos são racionais e </w:t>
      </w:r>
      <w:proofErr w:type="spellStart"/>
      <w:r w:rsidR="00495568">
        <w:rPr>
          <w:rFonts w:ascii="Arial" w:eastAsia="Times New Roman" w:hAnsi="Arial" w:cs="Arial"/>
          <w:color w:val="202122"/>
          <w:sz w:val="24"/>
          <w:szCs w:val="24"/>
        </w:rPr>
        <w:t>auto-interessados</w:t>
      </w:r>
      <w:proofErr w:type="spellEnd"/>
      <w:r w:rsidR="005734DD">
        <w:rPr>
          <w:rFonts w:ascii="Arial" w:eastAsia="Times New Roman" w:hAnsi="Arial" w:cs="Arial"/>
          <w:color w:val="202122"/>
          <w:sz w:val="24"/>
          <w:szCs w:val="24"/>
        </w:rPr>
        <w:t xml:space="preserve">, assim como que eles possuem diferentes talentos </w:t>
      </w:r>
      <w:r w:rsidR="00D30619">
        <w:rPr>
          <w:rFonts w:ascii="Arial" w:eastAsia="Times New Roman" w:hAnsi="Arial" w:cs="Arial"/>
          <w:color w:val="202122"/>
          <w:sz w:val="24"/>
          <w:szCs w:val="24"/>
        </w:rPr>
        <w:t xml:space="preserve">que resultam em trajetórias de vida de maior ou menor sucesso. </w:t>
      </w:r>
      <w:r w:rsidR="00495568">
        <w:rPr>
          <w:rFonts w:ascii="Arial" w:eastAsia="Times New Roman" w:hAnsi="Arial" w:cs="Arial"/>
          <w:color w:val="202122"/>
          <w:sz w:val="24"/>
          <w:szCs w:val="24"/>
        </w:rPr>
        <w:t xml:space="preserve"> </w:t>
      </w:r>
      <w:r w:rsidR="00D30619">
        <w:rPr>
          <w:rFonts w:ascii="Arial" w:eastAsia="Times New Roman" w:hAnsi="Arial" w:cs="Arial"/>
          <w:color w:val="202122"/>
          <w:sz w:val="24"/>
          <w:szCs w:val="24"/>
        </w:rPr>
        <w:t xml:space="preserve">Mas discorda </w:t>
      </w:r>
      <w:r w:rsidR="00EA5A0D">
        <w:rPr>
          <w:rFonts w:ascii="Arial" w:eastAsia="Times New Roman" w:hAnsi="Arial" w:cs="Arial"/>
          <w:color w:val="202122"/>
          <w:sz w:val="24"/>
          <w:szCs w:val="24"/>
        </w:rPr>
        <w:t xml:space="preserve">de que as fortes desigualdades sociais são fruto </w:t>
      </w:r>
      <w:r w:rsidR="009475E7">
        <w:rPr>
          <w:rFonts w:ascii="Arial" w:eastAsia="Times New Roman" w:hAnsi="Arial" w:cs="Arial"/>
          <w:color w:val="202122"/>
          <w:sz w:val="24"/>
          <w:szCs w:val="24"/>
        </w:rPr>
        <w:t xml:space="preserve">apenas do talento dos que enriquecem e, portanto, uma questão de mérito. </w:t>
      </w:r>
    </w:p>
    <w:p w14:paraId="56CB05B0" w14:textId="6BC6FEE3" w:rsidR="00234ABA" w:rsidRPr="00F001AB" w:rsidRDefault="001D3286" w:rsidP="00F001AB">
      <w:pPr>
        <w:spacing w:after="240" w:line="360" w:lineRule="auto"/>
        <w:ind w:firstLine="720"/>
        <w:jc w:val="both"/>
        <w:rPr>
          <w:rFonts w:ascii="Arial" w:hAnsi="Arial" w:cs="Arial"/>
        </w:rPr>
      </w:pPr>
      <w:r>
        <w:rPr>
          <w:rFonts w:ascii="Arial" w:eastAsia="Times New Roman" w:hAnsi="Arial" w:cs="Arial"/>
          <w:color w:val="202122"/>
          <w:sz w:val="24"/>
          <w:szCs w:val="24"/>
        </w:rPr>
        <w:t xml:space="preserve">Rawls argumenta </w:t>
      </w:r>
      <w:r w:rsidR="00745754">
        <w:rPr>
          <w:rFonts w:ascii="Arial" w:eastAsia="Times New Roman" w:hAnsi="Arial" w:cs="Arial"/>
          <w:color w:val="202122"/>
          <w:sz w:val="24"/>
          <w:szCs w:val="24"/>
        </w:rPr>
        <w:t>que o local de nascimento dos indivíduos</w:t>
      </w:r>
      <w:r w:rsidR="004456D2">
        <w:rPr>
          <w:rFonts w:ascii="Arial" w:eastAsia="Times New Roman" w:hAnsi="Arial" w:cs="Arial"/>
          <w:color w:val="202122"/>
          <w:sz w:val="24"/>
          <w:szCs w:val="24"/>
        </w:rPr>
        <w:t xml:space="preserve">, que é casual </w:t>
      </w:r>
      <w:r w:rsidR="00C92EAE">
        <w:rPr>
          <w:rFonts w:ascii="Arial" w:eastAsia="Times New Roman" w:hAnsi="Arial" w:cs="Arial"/>
          <w:color w:val="202122"/>
          <w:sz w:val="24"/>
          <w:szCs w:val="24"/>
        </w:rPr>
        <w:t xml:space="preserve">e dependente </w:t>
      </w:r>
      <w:r w:rsidR="00182CF3">
        <w:rPr>
          <w:rFonts w:ascii="Arial" w:eastAsia="Times New Roman" w:hAnsi="Arial" w:cs="Arial"/>
          <w:color w:val="202122"/>
          <w:sz w:val="24"/>
          <w:szCs w:val="24"/>
        </w:rPr>
        <w:t xml:space="preserve">de </w:t>
      </w:r>
      <w:r w:rsidR="00C92EAE">
        <w:rPr>
          <w:rFonts w:ascii="Arial" w:eastAsia="Times New Roman" w:hAnsi="Arial" w:cs="Arial"/>
          <w:color w:val="202122"/>
          <w:sz w:val="24"/>
          <w:szCs w:val="24"/>
        </w:rPr>
        <w:t>circunstâncias sociais</w:t>
      </w:r>
      <w:r w:rsidR="00182CF3">
        <w:rPr>
          <w:rFonts w:ascii="Arial" w:eastAsia="Times New Roman" w:hAnsi="Arial" w:cs="Arial"/>
          <w:color w:val="202122"/>
          <w:sz w:val="24"/>
          <w:szCs w:val="24"/>
        </w:rPr>
        <w:t xml:space="preserve">, determina fortemente as possibilidades de progresso de cada um. </w:t>
      </w:r>
      <w:r w:rsidR="00630AAC">
        <w:rPr>
          <w:rFonts w:ascii="Arial" w:eastAsia="Times New Roman" w:hAnsi="Arial" w:cs="Arial"/>
          <w:color w:val="202122"/>
          <w:sz w:val="24"/>
          <w:szCs w:val="24"/>
        </w:rPr>
        <w:t xml:space="preserve">Aqueles que nascem em famílias pobres e regiões sem recursos </w:t>
      </w:r>
      <w:r w:rsidR="000F2E44">
        <w:rPr>
          <w:rFonts w:ascii="Arial" w:eastAsia="Times New Roman" w:hAnsi="Arial" w:cs="Arial"/>
          <w:color w:val="202122"/>
          <w:sz w:val="24"/>
          <w:szCs w:val="24"/>
        </w:rPr>
        <w:t xml:space="preserve">não tem as mesmas oportunidades </w:t>
      </w:r>
      <w:r w:rsidR="00FB430E">
        <w:rPr>
          <w:rFonts w:ascii="Arial" w:eastAsia="Times New Roman" w:hAnsi="Arial" w:cs="Arial"/>
          <w:color w:val="202122"/>
          <w:sz w:val="24"/>
          <w:szCs w:val="24"/>
        </w:rPr>
        <w:t xml:space="preserve">que os demais, e nem culpa disso. </w:t>
      </w:r>
      <w:r w:rsidR="0016646D">
        <w:rPr>
          <w:rFonts w:ascii="Arial" w:eastAsia="Times New Roman" w:hAnsi="Arial" w:cs="Arial"/>
          <w:color w:val="202122"/>
          <w:sz w:val="24"/>
          <w:szCs w:val="24"/>
        </w:rPr>
        <w:t xml:space="preserve">Essa é a base do seu conceito de “princípio da diferença”. </w:t>
      </w:r>
      <w:r w:rsidR="00755CCA">
        <w:rPr>
          <w:rFonts w:ascii="Arial" w:eastAsia="Times New Roman" w:hAnsi="Arial" w:cs="Arial"/>
          <w:color w:val="202122"/>
          <w:sz w:val="24"/>
          <w:szCs w:val="24"/>
        </w:rPr>
        <w:t xml:space="preserve">Reconhecendo que parte significativa das desigualdades </w:t>
      </w:r>
      <w:r w:rsidR="00C23AF8">
        <w:rPr>
          <w:rFonts w:ascii="Arial" w:eastAsia="Times New Roman" w:hAnsi="Arial" w:cs="Arial"/>
          <w:color w:val="202122"/>
          <w:sz w:val="24"/>
          <w:szCs w:val="24"/>
        </w:rPr>
        <w:t>sociais decorrem de desvantagens nos “pontos de partida” dos indivíduos,</w:t>
      </w:r>
      <w:r w:rsidR="00FE1C97">
        <w:rPr>
          <w:rFonts w:ascii="Arial" w:eastAsia="Times New Roman" w:hAnsi="Arial" w:cs="Arial"/>
          <w:color w:val="202122"/>
          <w:sz w:val="24"/>
          <w:szCs w:val="24"/>
        </w:rPr>
        <w:t xml:space="preserve"> a sociedade deve criar mecanismos para compensar </w:t>
      </w:r>
      <w:r w:rsidR="00A0574F">
        <w:rPr>
          <w:rFonts w:ascii="Arial" w:eastAsia="Times New Roman" w:hAnsi="Arial" w:cs="Arial"/>
          <w:color w:val="202122"/>
          <w:sz w:val="24"/>
          <w:szCs w:val="24"/>
        </w:rPr>
        <w:t>ess</w:t>
      </w:r>
      <w:r w:rsidR="009F0F28">
        <w:rPr>
          <w:rFonts w:ascii="Arial" w:eastAsia="Times New Roman" w:hAnsi="Arial" w:cs="Arial"/>
          <w:color w:val="202122"/>
          <w:sz w:val="24"/>
          <w:szCs w:val="24"/>
        </w:rPr>
        <w:t xml:space="preserve">e desfavorecimento. Entre esses mecanismos encontra-se a criação de sistemas tributários progressivos. </w:t>
      </w:r>
      <w:r w:rsidR="00C23AF8">
        <w:rPr>
          <w:rFonts w:ascii="Arial" w:eastAsia="Times New Roman" w:hAnsi="Arial" w:cs="Arial"/>
          <w:color w:val="202122"/>
          <w:sz w:val="24"/>
          <w:szCs w:val="24"/>
        </w:rPr>
        <w:t xml:space="preserve"> </w:t>
      </w:r>
      <w:r w:rsidR="00F51F1F">
        <w:rPr>
          <w:rFonts w:ascii="Arial" w:eastAsia="Times New Roman" w:hAnsi="Arial" w:cs="Arial"/>
          <w:color w:val="202122"/>
          <w:sz w:val="24"/>
          <w:szCs w:val="24"/>
        </w:rPr>
        <w:t xml:space="preserve">O autor defende que essa é uma questão em primeiro lugar de justiça social, mas mostra também que níveis elevados de desigualdade social são prejudiciais </w:t>
      </w:r>
      <w:r w:rsidR="005943C2">
        <w:rPr>
          <w:rFonts w:ascii="Arial" w:eastAsia="Times New Roman" w:hAnsi="Arial" w:cs="Arial"/>
          <w:color w:val="202122"/>
          <w:sz w:val="24"/>
          <w:szCs w:val="24"/>
        </w:rPr>
        <w:t>para a estabilidade política e para o</w:t>
      </w:r>
      <w:r w:rsidR="00F51F1F">
        <w:rPr>
          <w:rFonts w:ascii="Arial" w:eastAsia="Times New Roman" w:hAnsi="Arial" w:cs="Arial"/>
          <w:color w:val="202122"/>
          <w:sz w:val="24"/>
          <w:szCs w:val="24"/>
        </w:rPr>
        <w:t xml:space="preserve"> próprio progresso econômico</w:t>
      </w:r>
      <w:r w:rsidR="00F001AB">
        <w:rPr>
          <w:rFonts w:ascii="Arial" w:eastAsia="Times New Roman" w:hAnsi="Arial" w:cs="Arial"/>
          <w:color w:val="202122"/>
          <w:sz w:val="24"/>
          <w:szCs w:val="24"/>
        </w:rPr>
        <w:t xml:space="preserve"> (</w:t>
      </w:r>
      <w:r w:rsidR="00F001AB">
        <w:rPr>
          <w:rFonts w:ascii="Arial" w:hAnsi="Arial" w:cs="Arial"/>
          <w:sz w:val="24"/>
          <w:szCs w:val="24"/>
        </w:rPr>
        <w:t xml:space="preserve">LAKS, 2019; </w:t>
      </w:r>
      <w:r w:rsidR="00F001AB" w:rsidRPr="0098271D">
        <w:rPr>
          <w:rFonts w:ascii="Arial" w:hAnsi="Arial" w:cs="Arial"/>
          <w:sz w:val="24"/>
          <w:szCs w:val="24"/>
        </w:rPr>
        <w:t>SENDRETTI, 2019)</w:t>
      </w:r>
      <w:r w:rsidR="00F51F1F">
        <w:rPr>
          <w:rFonts w:ascii="Arial" w:eastAsia="Times New Roman" w:hAnsi="Arial" w:cs="Arial"/>
          <w:color w:val="202122"/>
          <w:sz w:val="24"/>
          <w:szCs w:val="24"/>
        </w:rPr>
        <w:t xml:space="preserve">. </w:t>
      </w:r>
    </w:p>
    <w:p w14:paraId="5AAA958C" w14:textId="0197B1CF" w:rsidR="000D1901" w:rsidRPr="00AA67CC" w:rsidRDefault="00353B9F" w:rsidP="00AA67CC">
      <w:pPr>
        <w:spacing w:after="240" w:line="360" w:lineRule="auto"/>
        <w:ind w:firstLine="720"/>
        <w:jc w:val="both"/>
        <w:rPr>
          <w:rFonts w:ascii="Arial" w:hAnsi="Arial" w:cs="Arial"/>
        </w:rPr>
      </w:pPr>
      <w:r>
        <w:rPr>
          <w:rFonts w:ascii="Arial" w:eastAsia="Times New Roman" w:hAnsi="Arial" w:cs="Arial"/>
          <w:color w:val="202122"/>
          <w:sz w:val="24"/>
          <w:szCs w:val="24"/>
        </w:rPr>
        <w:t xml:space="preserve">No desenvolvimento de seus argumentos, Rawls contribui com o debate clássico </w:t>
      </w:r>
      <w:r w:rsidR="00234ABA">
        <w:rPr>
          <w:rFonts w:ascii="Arial" w:eastAsia="Times New Roman" w:hAnsi="Arial" w:cs="Arial"/>
          <w:color w:val="202122"/>
          <w:sz w:val="24"/>
          <w:szCs w:val="24"/>
        </w:rPr>
        <w:t>do liberalismo</w:t>
      </w:r>
      <w:r>
        <w:rPr>
          <w:rFonts w:ascii="Arial" w:eastAsia="Times New Roman" w:hAnsi="Arial" w:cs="Arial"/>
          <w:color w:val="202122"/>
          <w:sz w:val="24"/>
          <w:szCs w:val="24"/>
        </w:rPr>
        <w:t xml:space="preserve">.  </w:t>
      </w:r>
      <w:r w:rsidR="000D1901" w:rsidRPr="00F45AA9">
        <w:rPr>
          <w:rFonts w:ascii="Arial" w:hAnsi="Arial" w:cs="Arial"/>
          <w:sz w:val="24"/>
          <w:szCs w:val="24"/>
        </w:rPr>
        <w:t xml:space="preserve">A base do pensamento liberal é que a sociedade é uma soma de indivíduos racionais e auto interessados (egoístas), buscando sempre obter o máximo de vantagens para si com </w:t>
      </w:r>
      <w:r w:rsidR="00234ABA">
        <w:rPr>
          <w:rFonts w:ascii="Arial" w:hAnsi="Arial" w:cs="Arial"/>
          <w:sz w:val="24"/>
          <w:szCs w:val="24"/>
        </w:rPr>
        <w:t>a</w:t>
      </w:r>
      <w:r w:rsidR="000D1901" w:rsidRPr="00F45AA9">
        <w:rPr>
          <w:rFonts w:ascii="Arial" w:hAnsi="Arial" w:cs="Arial"/>
          <w:sz w:val="24"/>
          <w:szCs w:val="24"/>
        </w:rPr>
        <w:t xml:space="preserve"> utilização do mínimo esforço.  No campo da economia essa ideia se expressa na concepção</w:t>
      </w:r>
      <w:r w:rsidR="008312E9">
        <w:rPr>
          <w:rFonts w:ascii="Arial" w:hAnsi="Arial" w:cs="Arial"/>
          <w:sz w:val="24"/>
          <w:szCs w:val="24"/>
        </w:rPr>
        <w:t xml:space="preserve"> do</w:t>
      </w:r>
      <w:r w:rsidR="000D1901" w:rsidRPr="00F45AA9">
        <w:rPr>
          <w:rFonts w:ascii="Arial" w:hAnsi="Arial" w:cs="Arial"/>
          <w:sz w:val="24"/>
          <w:szCs w:val="24"/>
        </w:rPr>
        <w:t xml:space="preserve"> </w:t>
      </w:r>
      <w:r w:rsidR="000D1901" w:rsidRPr="00F45AA9">
        <w:rPr>
          <w:rFonts w:ascii="Arial" w:hAnsi="Arial" w:cs="Arial"/>
          <w:i/>
          <w:iCs/>
          <w:sz w:val="24"/>
          <w:szCs w:val="24"/>
        </w:rPr>
        <w:t xml:space="preserve">homo </w:t>
      </w:r>
      <w:proofErr w:type="spellStart"/>
      <w:r w:rsidR="000D1901" w:rsidRPr="00F45AA9">
        <w:rPr>
          <w:rFonts w:ascii="Arial" w:hAnsi="Arial" w:cs="Arial"/>
          <w:i/>
          <w:iCs/>
          <w:sz w:val="24"/>
          <w:szCs w:val="24"/>
        </w:rPr>
        <w:t>economicus</w:t>
      </w:r>
      <w:proofErr w:type="spellEnd"/>
      <w:r w:rsidR="000D1901" w:rsidRPr="00F45AA9">
        <w:rPr>
          <w:rFonts w:ascii="Arial" w:hAnsi="Arial" w:cs="Arial"/>
          <w:sz w:val="24"/>
          <w:szCs w:val="24"/>
        </w:rPr>
        <w:t>.  Um dos grandes problemas teóricos dessa visão sempre foi o de explicar como a reunião dos indivíduos com esse perfil não redundaria em destruição da própria sociedade, o que Hobbes chamou de “guerra de todos contra todos”. Segundo Hobbes a única solução possível seria a existência de um estado absolutista acima da sociedade, capaz de controlá-la</w:t>
      </w:r>
      <w:r w:rsidR="00AA67CC">
        <w:rPr>
          <w:rFonts w:ascii="Arial" w:hAnsi="Arial" w:cs="Arial"/>
          <w:sz w:val="24"/>
          <w:szCs w:val="24"/>
        </w:rPr>
        <w:t xml:space="preserve"> </w:t>
      </w:r>
      <w:r w:rsidR="00AA67CC">
        <w:rPr>
          <w:rFonts w:ascii="Arial" w:eastAsia="Times New Roman" w:hAnsi="Arial" w:cs="Arial"/>
          <w:color w:val="202122"/>
          <w:sz w:val="24"/>
          <w:szCs w:val="24"/>
        </w:rPr>
        <w:t>(</w:t>
      </w:r>
      <w:r w:rsidR="00AA67CC">
        <w:rPr>
          <w:rFonts w:ascii="Arial" w:hAnsi="Arial" w:cs="Arial"/>
          <w:sz w:val="24"/>
          <w:szCs w:val="24"/>
        </w:rPr>
        <w:t xml:space="preserve">LAKS, 2019; </w:t>
      </w:r>
      <w:r w:rsidR="00AA67CC" w:rsidRPr="0098271D">
        <w:rPr>
          <w:rFonts w:ascii="Arial" w:hAnsi="Arial" w:cs="Arial"/>
          <w:sz w:val="24"/>
          <w:szCs w:val="24"/>
        </w:rPr>
        <w:t>SENDRETTI, 2019)</w:t>
      </w:r>
      <w:r w:rsidR="000D1901" w:rsidRPr="00F45AA9">
        <w:rPr>
          <w:rFonts w:ascii="Arial" w:hAnsi="Arial" w:cs="Arial"/>
          <w:sz w:val="24"/>
          <w:szCs w:val="24"/>
        </w:rPr>
        <w:t xml:space="preserve">. </w:t>
      </w:r>
    </w:p>
    <w:p w14:paraId="34B7D876" w14:textId="4C2D468C" w:rsidR="00B4552A" w:rsidRPr="00AA67CC" w:rsidRDefault="000D1901" w:rsidP="00AA67CC">
      <w:pPr>
        <w:spacing w:after="240" w:line="360" w:lineRule="auto"/>
        <w:ind w:firstLine="720"/>
        <w:jc w:val="both"/>
        <w:rPr>
          <w:rFonts w:ascii="Arial" w:hAnsi="Arial" w:cs="Arial"/>
        </w:rPr>
      </w:pPr>
      <w:r w:rsidRPr="00F45AA9">
        <w:rPr>
          <w:rFonts w:ascii="Arial" w:hAnsi="Arial" w:cs="Arial"/>
          <w:sz w:val="24"/>
          <w:szCs w:val="24"/>
        </w:rPr>
        <w:t>A resposta mais consolidada dessa questão, do ponto de vista político, é a ideia do “contrato social” de Ro</w:t>
      </w:r>
      <w:r w:rsidR="00341C82">
        <w:rPr>
          <w:rFonts w:ascii="Arial" w:hAnsi="Arial" w:cs="Arial"/>
          <w:sz w:val="24"/>
          <w:szCs w:val="24"/>
        </w:rPr>
        <w:t>u</w:t>
      </w:r>
      <w:r w:rsidRPr="00F45AA9">
        <w:rPr>
          <w:rFonts w:ascii="Arial" w:hAnsi="Arial" w:cs="Arial"/>
          <w:sz w:val="24"/>
          <w:szCs w:val="24"/>
        </w:rPr>
        <w:t>sseau. Segundo esse autor, exatamente porque são racionais e buscam o interesse próprio, os indivíduos não desejam a destruição da sociedade e estabelecem entre si um contrato social que se viabiliza através da sociedade democrática de direito. A teoria da “mão invisível”, de Adam Smith, é a resposta do ponto de vista da economia para o mesmo problema. Nessa visão, é o livre mercado que harmoniza os interesses egoístas dos diferentes indivíduos. Cada um produz e consome buscando atender seu o máximo de seu interesse próprio, e a concorrência se encarrega</w:t>
      </w:r>
      <w:r w:rsidR="003744FA">
        <w:rPr>
          <w:rFonts w:ascii="Arial" w:hAnsi="Arial" w:cs="Arial"/>
          <w:sz w:val="24"/>
          <w:szCs w:val="24"/>
        </w:rPr>
        <w:t>ria</w:t>
      </w:r>
      <w:r w:rsidRPr="00F45AA9">
        <w:rPr>
          <w:rFonts w:ascii="Arial" w:hAnsi="Arial" w:cs="Arial"/>
          <w:sz w:val="24"/>
          <w:szCs w:val="24"/>
        </w:rPr>
        <w:t xml:space="preserve"> de tornar essa busca eficiente e benéfica para a sociedade</w:t>
      </w:r>
      <w:r w:rsidR="00AA67CC">
        <w:rPr>
          <w:rFonts w:ascii="Arial" w:hAnsi="Arial" w:cs="Arial"/>
          <w:sz w:val="24"/>
          <w:szCs w:val="24"/>
        </w:rPr>
        <w:t xml:space="preserve"> </w:t>
      </w:r>
      <w:r w:rsidR="00AA67CC">
        <w:rPr>
          <w:rFonts w:ascii="Arial" w:eastAsia="Times New Roman" w:hAnsi="Arial" w:cs="Arial"/>
          <w:color w:val="202122"/>
          <w:sz w:val="24"/>
          <w:szCs w:val="24"/>
        </w:rPr>
        <w:t>(</w:t>
      </w:r>
      <w:r w:rsidR="00AA67CC">
        <w:rPr>
          <w:rFonts w:ascii="Arial" w:hAnsi="Arial" w:cs="Arial"/>
          <w:sz w:val="24"/>
          <w:szCs w:val="24"/>
        </w:rPr>
        <w:t xml:space="preserve">LAKS, 2019; </w:t>
      </w:r>
      <w:r w:rsidR="00AA67CC" w:rsidRPr="0098271D">
        <w:rPr>
          <w:rFonts w:ascii="Arial" w:hAnsi="Arial" w:cs="Arial"/>
          <w:sz w:val="24"/>
          <w:szCs w:val="24"/>
        </w:rPr>
        <w:t>SENDRETTI, 2019)</w:t>
      </w:r>
      <w:r w:rsidRPr="00F45AA9">
        <w:rPr>
          <w:rFonts w:ascii="Arial" w:hAnsi="Arial" w:cs="Arial"/>
          <w:sz w:val="24"/>
          <w:szCs w:val="24"/>
        </w:rPr>
        <w:t xml:space="preserve">.  </w:t>
      </w:r>
    </w:p>
    <w:p w14:paraId="1E816617" w14:textId="1FF0FD1D" w:rsidR="00DE2C22" w:rsidRPr="00AA67CC" w:rsidRDefault="00B4552A" w:rsidP="00AA67CC">
      <w:pPr>
        <w:spacing w:after="240" w:line="360" w:lineRule="auto"/>
        <w:ind w:firstLine="720"/>
        <w:jc w:val="both"/>
        <w:rPr>
          <w:rFonts w:ascii="Arial" w:hAnsi="Arial" w:cs="Arial"/>
        </w:rPr>
      </w:pPr>
      <w:r w:rsidRPr="00B4552A">
        <w:rPr>
          <w:rFonts w:ascii="Arial" w:hAnsi="Arial" w:cs="Arial"/>
          <w:sz w:val="24"/>
          <w:szCs w:val="24"/>
        </w:rPr>
        <w:t>Rawls</w:t>
      </w:r>
      <w:r w:rsidR="009F19B2">
        <w:rPr>
          <w:rFonts w:ascii="Arial" w:hAnsi="Arial" w:cs="Arial"/>
          <w:sz w:val="24"/>
          <w:szCs w:val="24"/>
        </w:rPr>
        <w:t xml:space="preserve"> </w:t>
      </w:r>
      <w:r w:rsidR="00B84226">
        <w:rPr>
          <w:rFonts w:ascii="Arial" w:hAnsi="Arial" w:cs="Arial"/>
          <w:sz w:val="24"/>
          <w:szCs w:val="24"/>
        </w:rPr>
        <w:t>procura</w:t>
      </w:r>
      <w:r w:rsidR="009F19B2">
        <w:rPr>
          <w:rFonts w:ascii="Arial" w:hAnsi="Arial" w:cs="Arial"/>
          <w:sz w:val="24"/>
          <w:szCs w:val="24"/>
        </w:rPr>
        <w:t xml:space="preserve"> </w:t>
      </w:r>
      <w:r w:rsidR="00B84226">
        <w:rPr>
          <w:rFonts w:ascii="Arial" w:hAnsi="Arial" w:cs="Arial"/>
          <w:sz w:val="24"/>
          <w:szCs w:val="24"/>
        </w:rPr>
        <w:t>de</w:t>
      </w:r>
      <w:r w:rsidR="009F19B2">
        <w:rPr>
          <w:rFonts w:ascii="Arial" w:hAnsi="Arial" w:cs="Arial"/>
          <w:sz w:val="24"/>
          <w:szCs w:val="24"/>
        </w:rPr>
        <w:t>mo</w:t>
      </w:r>
      <w:r w:rsidR="00B84226">
        <w:rPr>
          <w:rFonts w:ascii="Arial" w:hAnsi="Arial" w:cs="Arial"/>
          <w:sz w:val="24"/>
          <w:szCs w:val="24"/>
        </w:rPr>
        <w:t>n</w:t>
      </w:r>
      <w:r w:rsidR="009F19B2">
        <w:rPr>
          <w:rFonts w:ascii="Arial" w:hAnsi="Arial" w:cs="Arial"/>
          <w:sz w:val="24"/>
          <w:szCs w:val="24"/>
        </w:rPr>
        <w:t>strar que a ideia de justiça social</w:t>
      </w:r>
      <w:r w:rsidR="00D617AF">
        <w:rPr>
          <w:rFonts w:ascii="Arial" w:hAnsi="Arial" w:cs="Arial"/>
          <w:sz w:val="24"/>
          <w:szCs w:val="24"/>
        </w:rPr>
        <w:t xml:space="preserve"> e normas cooperativas </w:t>
      </w:r>
      <w:r w:rsidR="00B84226">
        <w:rPr>
          <w:rFonts w:ascii="Arial" w:hAnsi="Arial" w:cs="Arial"/>
          <w:sz w:val="24"/>
          <w:szCs w:val="24"/>
        </w:rPr>
        <w:t xml:space="preserve">da sociedade </w:t>
      </w:r>
      <w:r w:rsidR="00D617AF">
        <w:rPr>
          <w:rFonts w:ascii="Arial" w:hAnsi="Arial" w:cs="Arial"/>
          <w:sz w:val="24"/>
          <w:szCs w:val="24"/>
        </w:rPr>
        <w:t xml:space="preserve">fazem parte do contrato social que os indivíduos racionais </w:t>
      </w:r>
      <w:r w:rsidR="00B84226">
        <w:rPr>
          <w:rFonts w:ascii="Arial" w:hAnsi="Arial" w:cs="Arial"/>
          <w:sz w:val="24"/>
          <w:szCs w:val="24"/>
        </w:rPr>
        <w:t>e ego</w:t>
      </w:r>
      <w:r w:rsidR="00D35741">
        <w:rPr>
          <w:rFonts w:ascii="Arial" w:hAnsi="Arial" w:cs="Arial"/>
          <w:sz w:val="24"/>
          <w:szCs w:val="24"/>
        </w:rPr>
        <w:t>í</w:t>
      </w:r>
      <w:r w:rsidR="00B84226">
        <w:rPr>
          <w:rFonts w:ascii="Arial" w:hAnsi="Arial" w:cs="Arial"/>
          <w:sz w:val="24"/>
          <w:szCs w:val="24"/>
        </w:rPr>
        <w:t>st</w:t>
      </w:r>
      <w:r w:rsidR="00BF0E05">
        <w:rPr>
          <w:rFonts w:ascii="Arial" w:hAnsi="Arial" w:cs="Arial"/>
          <w:sz w:val="24"/>
          <w:szCs w:val="24"/>
        </w:rPr>
        <w:t>as</w:t>
      </w:r>
      <w:r w:rsidR="00B84226">
        <w:rPr>
          <w:rFonts w:ascii="Arial" w:hAnsi="Arial" w:cs="Arial"/>
          <w:sz w:val="24"/>
          <w:szCs w:val="24"/>
        </w:rPr>
        <w:t xml:space="preserve"> fazem para assegurar seu bem estar. </w:t>
      </w:r>
      <w:r w:rsidR="00D617AF">
        <w:rPr>
          <w:rFonts w:ascii="Arial" w:hAnsi="Arial" w:cs="Arial"/>
          <w:sz w:val="24"/>
          <w:szCs w:val="24"/>
        </w:rPr>
        <w:t xml:space="preserve"> </w:t>
      </w:r>
      <w:r w:rsidR="0009178C">
        <w:rPr>
          <w:rFonts w:ascii="Arial" w:hAnsi="Arial" w:cs="Arial"/>
          <w:sz w:val="24"/>
          <w:szCs w:val="24"/>
        </w:rPr>
        <w:t xml:space="preserve">Falando em termos abstratos, os indivíduos não sabem a priori </w:t>
      </w:r>
      <w:r w:rsidR="00BC63EB">
        <w:rPr>
          <w:rFonts w:ascii="Arial" w:hAnsi="Arial" w:cs="Arial"/>
          <w:sz w:val="24"/>
          <w:szCs w:val="24"/>
        </w:rPr>
        <w:t xml:space="preserve">quais serão suas condições de nascimento e, portanto, se serão beneficiados ou prejudicados </w:t>
      </w:r>
      <w:proofErr w:type="gramStart"/>
      <w:r w:rsidR="00BC63EB">
        <w:rPr>
          <w:rFonts w:ascii="Arial" w:hAnsi="Arial" w:cs="Arial"/>
          <w:sz w:val="24"/>
          <w:szCs w:val="24"/>
        </w:rPr>
        <w:t>pelas mesmas</w:t>
      </w:r>
      <w:proofErr w:type="gramEnd"/>
      <w:r w:rsidR="00BC63EB">
        <w:rPr>
          <w:rFonts w:ascii="Arial" w:hAnsi="Arial" w:cs="Arial"/>
          <w:sz w:val="24"/>
          <w:szCs w:val="24"/>
        </w:rPr>
        <w:t xml:space="preserve">. É o que </w:t>
      </w:r>
      <w:proofErr w:type="spellStart"/>
      <w:r w:rsidR="00BC63EB">
        <w:rPr>
          <w:rFonts w:ascii="Arial" w:hAnsi="Arial" w:cs="Arial"/>
          <w:sz w:val="24"/>
          <w:szCs w:val="24"/>
        </w:rPr>
        <w:t>Raws</w:t>
      </w:r>
      <w:proofErr w:type="spellEnd"/>
      <w:r w:rsidR="00BC63EB">
        <w:rPr>
          <w:rFonts w:ascii="Arial" w:hAnsi="Arial" w:cs="Arial"/>
          <w:sz w:val="24"/>
          <w:szCs w:val="24"/>
        </w:rPr>
        <w:t xml:space="preserve"> chama de “v</w:t>
      </w:r>
      <w:r w:rsidR="00384853">
        <w:rPr>
          <w:rFonts w:ascii="Arial" w:hAnsi="Arial" w:cs="Arial"/>
          <w:sz w:val="24"/>
          <w:szCs w:val="24"/>
        </w:rPr>
        <w:t>é</w:t>
      </w:r>
      <w:r w:rsidR="00BC63EB">
        <w:rPr>
          <w:rFonts w:ascii="Arial" w:hAnsi="Arial" w:cs="Arial"/>
          <w:sz w:val="24"/>
          <w:szCs w:val="24"/>
        </w:rPr>
        <w:t xml:space="preserve">u da ignorância”. </w:t>
      </w:r>
      <w:r w:rsidR="00D35741">
        <w:rPr>
          <w:rFonts w:ascii="Arial" w:hAnsi="Arial" w:cs="Arial"/>
          <w:sz w:val="24"/>
          <w:szCs w:val="24"/>
        </w:rPr>
        <w:t xml:space="preserve">Assim, a criação de sistemas </w:t>
      </w:r>
      <w:r w:rsidR="002B4CA9">
        <w:rPr>
          <w:rFonts w:ascii="Arial" w:hAnsi="Arial" w:cs="Arial"/>
          <w:sz w:val="24"/>
          <w:szCs w:val="24"/>
        </w:rPr>
        <w:t xml:space="preserve">que assegurem a justiça social, compensando </w:t>
      </w:r>
      <w:r w:rsidR="004C21E6">
        <w:rPr>
          <w:rFonts w:ascii="Arial" w:hAnsi="Arial" w:cs="Arial"/>
          <w:sz w:val="24"/>
          <w:szCs w:val="24"/>
        </w:rPr>
        <w:t>esse desfavorecimento, é perfeitamente racional</w:t>
      </w:r>
      <w:r w:rsidR="00AA67CC">
        <w:rPr>
          <w:rFonts w:ascii="Arial" w:hAnsi="Arial" w:cs="Arial"/>
          <w:sz w:val="24"/>
          <w:szCs w:val="24"/>
        </w:rPr>
        <w:t xml:space="preserve"> </w:t>
      </w:r>
      <w:r w:rsidR="00AA67CC">
        <w:rPr>
          <w:rFonts w:ascii="Arial" w:eastAsia="Times New Roman" w:hAnsi="Arial" w:cs="Arial"/>
          <w:color w:val="202122"/>
          <w:sz w:val="24"/>
          <w:szCs w:val="24"/>
        </w:rPr>
        <w:t>(</w:t>
      </w:r>
      <w:r w:rsidR="00AA67CC">
        <w:rPr>
          <w:rFonts w:ascii="Arial" w:hAnsi="Arial" w:cs="Arial"/>
          <w:sz w:val="24"/>
          <w:szCs w:val="24"/>
        </w:rPr>
        <w:t xml:space="preserve">LAKS, 2019; </w:t>
      </w:r>
      <w:r w:rsidR="00AA67CC" w:rsidRPr="0098271D">
        <w:rPr>
          <w:rFonts w:ascii="Arial" w:hAnsi="Arial" w:cs="Arial"/>
          <w:sz w:val="24"/>
          <w:szCs w:val="24"/>
        </w:rPr>
        <w:t>SENDRETTI, 2019)</w:t>
      </w:r>
      <w:r w:rsidR="004C21E6">
        <w:rPr>
          <w:rFonts w:ascii="Arial" w:hAnsi="Arial" w:cs="Arial"/>
          <w:sz w:val="24"/>
          <w:szCs w:val="24"/>
        </w:rPr>
        <w:t xml:space="preserve">. </w:t>
      </w:r>
    </w:p>
    <w:p w14:paraId="2F3F9DD0" w14:textId="13720046" w:rsidR="00470A4F" w:rsidRDefault="008C6960" w:rsidP="00B46BB1">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A</w:t>
      </w:r>
      <w:r w:rsidR="00FA54B9">
        <w:rPr>
          <w:rFonts w:ascii="Arial" w:hAnsi="Arial" w:cs="Arial"/>
          <w:sz w:val="24"/>
          <w:szCs w:val="24"/>
        </w:rPr>
        <w:t xml:space="preserve">ssim </w:t>
      </w:r>
      <w:r w:rsidR="00B46BB1">
        <w:rPr>
          <w:rFonts w:ascii="Arial" w:hAnsi="Arial" w:cs="Arial"/>
          <w:sz w:val="24"/>
          <w:szCs w:val="24"/>
        </w:rPr>
        <w:t>a ideia da tributação</w:t>
      </w:r>
      <w:r w:rsidR="00FA54B9">
        <w:rPr>
          <w:rFonts w:ascii="Arial" w:hAnsi="Arial" w:cs="Arial"/>
          <w:sz w:val="24"/>
          <w:szCs w:val="24"/>
        </w:rPr>
        <w:t xml:space="preserve"> progressiv</w:t>
      </w:r>
      <w:r w:rsidR="00B46BB1">
        <w:rPr>
          <w:rFonts w:ascii="Arial" w:hAnsi="Arial" w:cs="Arial"/>
          <w:sz w:val="24"/>
          <w:szCs w:val="24"/>
        </w:rPr>
        <w:t>a</w:t>
      </w:r>
      <w:r w:rsidR="00FA54B9">
        <w:rPr>
          <w:rFonts w:ascii="Arial" w:hAnsi="Arial" w:cs="Arial"/>
          <w:sz w:val="24"/>
          <w:szCs w:val="24"/>
        </w:rPr>
        <w:t xml:space="preserve">, </w:t>
      </w:r>
      <w:r w:rsidR="00B46BB1">
        <w:rPr>
          <w:rFonts w:ascii="Arial" w:hAnsi="Arial" w:cs="Arial"/>
          <w:sz w:val="24"/>
          <w:szCs w:val="24"/>
        </w:rPr>
        <w:t>é parte importante da</w:t>
      </w:r>
      <w:r w:rsidR="004C21E6">
        <w:rPr>
          <w:rFonts w:ascii="Arial" w:hAnsi="Arial" w:cs="Arial"/>
          <w:sz w:val="24"/>
          <w:szCs w:val="24"/>
        </w:rPr>
        <w:t xml:space="preserve"> visão </w:t>
      </w:r>
      <w:r>
        <w:rPr>
          <w:rFonts w:ascii="Arial" w:hAnsi="Arial" w:cs="Arial"/>
          <w:sz w:val="24"/>
          <w:szCs w:val="24"/>
        </w:rPr>
        <w:t xml:space="preserve">de sociedade liberal com justiça social de </w:t>
      </w:r>
      <w:proofErr w:type="spellStart"/>
      <w:r>
        <w:rPr>
          <w:rFonts w:ascii="Arial" w:hAnsi="Arial" w:cs="Arial"/>
          <w:sz w:val="24"/>
          <w:szCs w:val="24"/>
        </w:rPr>
        <w:t>Raws</w:t>
      </w:r>
      <w:proofErr w:type="spellEnd"/>
      <w:r w:rsidR="00B46BB1">
        <w:rPr>
          <w:rFonts w:ascii="Arial" w:hAnsi="Arial" w:cs="Arial"/>
          <w:sz w:val="24"/>
          <w:szCs w:val="24"/>
        </w:rPr>
        <w:t>. Essa visão dá</w:t>
      </w:r>
      <w:r>
        <w:rPr>
          <w:rFonts w:ascii="Arial" w:hAnsi="Arial" w:cs="Arial"/>
          <w:sz w:val="24"/>
          <w:szCs w:val="24"/>
        </w:rPr>
        <w:t xml:space="preserve"> destaque, ainda, </w:t>
      </w:r>
      <w:r w:rsidR="00FA54B9">
        <w:rPr>
          <w:rFonts w:ascii="Arial" w:hAnsi="Arial" w:cs="Arial"/>
          <w:sz w:val="24"/>
          <w:szCs w:val="24"/>
        </w:rPr>
        <w:t>para</w:t>
      </w:r>
      <w:r w:rsidR="00B46BB1">
        <w:rPr>
          <w:rFonts w:ascii="Arial" w:hAnsi="Arial" w:cs="Arial"/>
          <w:sz w:val="24"/>
          <w:szCs w:val="24"/>
        </w:rPr>
        <w:t xml:space="preserve"> necessidade de sistemas que a</w:t>
      </w:r>
      <w:r w:rsidR="00AC4EF8">
        <w:rPr>
          <w:rFonts w:ascii="Arial" w:hAnsi="Arial" w:cs="Arial"/>
          <w:sz w:val="24"/>
          <w:szCs w:val="24"/>
        </w:rPr>
        <w:t>ss</w:t>
      </w:r>
      <w:r w:rsidR="00B46BB1">
        <w:rPr>
          <w:rFonts w:ascii="Arial" w:hAnsi="Arial" w:cs="Arial"/>
          <w:sz w:val="24"/>
          <w:szCs w:val="24"/>
        </w:rPr>
        <w:t>egurem a i</w:t>
      </w:r>
      <w:r w:rsidR="00470A4F">
        <w:rPr>
          <w:rFonts w:ascii="Arial" w:hAnsi="Arial" w:cs="Arial"/>
          <w:sz w:val="24"/>
          <w:szCs w:val="24"/>
        </w:rPr>
        <w:t>gualdade de oportunidades</w:t>
      </w:r>
      <w:r w:rsidR="00AC4EF8">
        <w:rPr>
          <w:rFonts w:ascii="Arial" w:hAnsi="Arial" w:cs="Arial"/>
          <w:sz w:val="24"/>
          <w:szCs w:val="24"/>
        </w:rPr>
        <w:t>, assim como</w:t>
      </w:r>
      <w:r w:rsidR="00470A4F">
        <w:rPr>
          <w:rFonts w:ascii="Arial" w:hAnsi="Arial" w:cs="Arial"/>
          <w:sz w:val="24"/>
          <w:szCs w:val="24"/>
        </w:rPr>
        <w:t xml:space="preserve"> </w:t>
      </w:r>
      <w:r w:rsidR="00AC4EF8">
        <w:rPr>
          <w:rFonts w:ascii="Arial" w:hAnsi="Arial" w:cs="Arial"/>
          <w:sz w:val="24"/>
          <w:szCs w:val="24"/>
        </w:rPr>
        <w:t>a</w:t>
      </w:r>
      <w:r w:rsidR="00470A4F">
        <w:rPr>
          <w:rFonts w:ascii="Arial" w:hAnsi="Arial" w:cs="Arial"/>
          <w:sz w:val="24"/>
          <w:szCs w:val="24"/>
        </w:rPr>
        <w:t xml:space="preserve"> garantia de vida digna </w:t>
      </w:r>
      <w:r w:rsidR="00B25B5A">
        <w:rPr>
          <w:rFonts w:ascii="Arial" w:hAnsi="Arial" w:cs="Arial"/>
          <w:sz w:val="24"/>
          <w:szCs w:val="24"/>
        </w:rPr>
        <w:t>para todos os indivíduos, mesmo</w:t>
      </w:r>
      <w:r w:rsidR="00384853">
        <w:rPr>
          <w:rFonts w:ascii="Arial" w:hAnsi="Arial" w:cs="Arial"/>
          <w:sz w:val="24"/>
          <w:szCs w:val="24"/>
        </w:rPr>
        <w:t xml:space="preserve"> para</w:t>
      </w:r>
      <w:r w:rsidR="00B25B5A">
        <w:rPr>
          <w:rFonts w:ascii="Arial" w:hAnsi="Arial" w:cs="Arial"/>
          <w:sz w:val="24"/>
          <w:szCs w:val="24"/>
        </w:rPr>
        <w:t xml:space="preserve"> aquele</w:t>
      </w:r>
      <w:r w:rsidR="00384853">
        <w:rPr>
          <w:rFonts w:ascii="Arial" w:hAnsi="Arial" w:cs="Arial"/>
          <w:sz w:val="24"/>
          <w:szCs w:val="24"/>
        </w:rPr>
        <w:t>s</w:t>
      </w:r>
      <w:r w:rsidR="00B25B5A">
        <w:rPr>
          <w:rFonts w:ascii="Arial" w:hAnsi="Arial" w:cs="Arial"/>
          <w:sz w:val="24"/>
          <w:szCs w:val="24"/>
        </w:rPr>
        <w:t xml:space="preserve"> que não possu</w:t>
      </w:r>
      <w:r w:rsidR="00AC4EF8">
        <w:rPr>
          <w:rFonts w:ascii="Arial" w:hAnsi="Arial" w:cs="Arial"/>
          <w:sz w:val="24"/>
          <w:szCs w:val="24"/>
        </w:rPr>
        <w:t>a</w:t>
      </w:r>
      <w:r w:rsidR="00B25B5A">
        <w:rPr>
          <w:rFonts w:ascii="Arial" w:hAnsi="Arial" w:cs="Arial"/>
          <w:sz w:val="24"/>
          <w:szCs w:val="24"/>
        </w:rPr>
        <w:t xml:space="preserve">m os dotes naturais </w:t>
      </w:r>
      <w:r w:rsidR="00AC4EF8">
        <w:rPr>
          <w:rFonts w:ascii="Arial" w:hAnsi="Arial" w:cs="Arial"/>
          <w:sz w:val="24"/>
          <w:szCs w:val="24"/>
        </w:rPr>
        <w:t>para</w:t>
      </w:r>
      <w:r w:rsidR="00B25B5A">
        <w:rPr>
          <w:rFonts w:ascii="Arial" w:hAnsi="Arial" w:cs="Arial"/>
          <w:sz w:val="24"/>
          <w:szCs w:val="24"/>
        </w:rPr>
        <w:t xml:space="preserve"> alcanç</w:t>
      </w:r>
      <w:r w:rsidR="00384853">
        <w:rPr>
          <w:rFonts w:ascii="Arial" w:hAnsi="Arial" w:cs="Arial"/>
          <w:sz w:val="24"/>
          <w:szCs w:val="24"/>
        </w:rPr>
        <w:t>á</w:t>
      </w:r>
      <w:r w:rsidR="00B25B5A">
        <w:rPr>
          <w:rFonts w:ascii="Arial" w:hAnsi="Arial" w:cs="Arial"/>
          <w:sz w:val="24"/>
          <w:szCs w:val="24"/>
        </w:rPr>
        <w:t>-la</w:t>
      </w:r>
      <w:r w:rsidR="00384853">
        <w:rPr>
          <w:rFonts w:ascii="Arial" w:hAnsi="Arial" w:cs="Arial"/>
          <w:sz w:val="24"/>
          <w:szCs w:val="24"/>
        </w:rPr>
        <w:t xml:space="preserve"> por conta própria. </w:t>
      </w:r>
    </w:p>
    <w:p w14:paraId="2CAF736E" w14:textId="50CB36A3" w:rsidR="00604BEC" w:rsidRPr="00B4552A" w:rsidRDefault="00C20018" w:rsidP="00B46BB1">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O debate teórico quanto a relação do sistema tributário com a questão da </w:t>
      </w:r>
      <w:r w:rsidR="00FB5A40">
        <w:rPr>
          <w:rFonts w:ascii="Arial" w:hAnsi="Arial" w:cs="Arial"/>
          <w:sz w:val="24"/>
          <w:szCs w:val="24"/>
        </w:rPr>
        <w:t>j</w:t>
      </w:r>
      <w:r>
        <w:rPr>
          <w:rFonts w:ascii="Arial" w:hAnsi="Arial" w:cs="Arial"/>
          <w:sz w:val="24"/>
          <w:szCs w:val="24"/>
        </w:rPr>
        <w:t>ustiça social,</w:t>
      </w:r>
      <w:r w:rsidR="00FB5A40">
        <w:rPr>
          <w:rFonts w:ascii="Arial" w:hAnsi="Arial" w:cs="Arial"/>
          <w:sz w:val="24"/>
          <w:szCs w:val="24"/>
        </w:rPr>
        <w:t xml:space="preserve"> assim como a problemática </w:t>
      </w:r>
      <w:r w:rsidR="00AA2D38">
        <w:rPr>
          <w:rFonts w:ascii="Arial" w:hAnsi="Arial" w:cs="Arial"/>
          <w:sz w:val="24"/>
          <w:szCs w:val="24"/>
        </w:rPr>
        <w:t xml:space="preserve">mais de fundo </w:t>
      </w:r>
      <w:r w:rsidR="00FB5A40">
        <w:rPr>
          <w:rFonts w:ascii="Arial" w:hAnsi="Arial" w:cs="Arial"/>
          <w:sz w:val="24"/>
          <w:szCs w:val="24"/>
        </w:rPr>
        <w:t xml:space="preserve">da relação entre eficiência e equidade </w:t>
      </w:r>
      <w:r w:rsidR="00AA2D38">
        <w:rPr>
          <w:rFonts w:ascii="Arial" w:hAnsi="Arial" w:cs="Arial"/>
          <w:sz w:val="24"/>
          <w:szCs w:val="24"/>
        </w:rPr>
        <w:t xml:space="preserve">na economia, permanece. Entretanto, como dito anteriormente, apesar </w:t>
      </w:r>
      <w:r w:rsidR="00CE00F4">
        <w:rPr>
          <w:rFonts w:ascii="Arial" w:hAnsi="Arial" w:cs="Arial"/>
          <w:sz w:val="24"/>
          <w:szCs w:val="24"/>
        </w:rPr>
        <w:t>dos avanços de políticas neoliberais, a orientação</w:t>
      </w:r>
      <w:r w:rsidR="00544E05">
        <w:rPr>
          <w:rFonts w:ascii="Arial" w:hAnsi="Arial" w:cs="Arial"/>
          <w:sz w:val="24"/>
          <w:szCs w:val="24"/>
        </w:rPr>
        <w:t xml:space="preserve"> </w:t>
      </w:r>
      <w:r w:rsidR="00CE00F4">
        <w:rPr>
          <w:rFonts w:ascii="Arial" w:hAnsi="Arial" w:cs="Arial"/>
          <w:sz w:val="24"/>
          <w:szCs w:val="24"/>
        </w:rPr>
        <w:t xml:space="preserve">dos organismos internacionais e os sistemas tributários </w:t>
      </w:r>
      <w:r w:rsidR="00544E05">
        <w:rPr>
          <w:rFonts w:ascii="Arial" w:hAnsi="Arial" w:cs="Arial"/>
          <w:sz w:val="24"/>
          <w:szCs w:val="24"/>
        </w:rPr>
        <w:t>das principais democracias no mundo mantém o princípio da progressividade do sistema tributário</w:t>
      </w:r>
      <w:r w:rsidR="00D55BB9">
        <w:rPr>
          <w:rFonts w:ascii="Arial" w:hAnsi="Arial" w:cs="Arial"/>
          <w:sz w:val="24"/>
          <w:szCs w:val="24"/>
        </w:rPr>
        <w:t xml:space="preserve">. </w:t>
      </w:r>
    </w:p>
    <w:p w14:paraId="15194429" w14:textId="79ADC138" w:rsidR="00A73982" w:rsidRDefault="00A73982">
      <w:pPr>
        <w:rPr>
          <w:rFonts w:ascii="Arial" w:hAnsi="Arial" w:cs="Arial"/>
          <w:b/>
          <w:bCs/>
          <w:sz w:val="24"/>
          <w:szCs w:val="24"/>
        </w:rPr>
      </w:pPr>
    </w:p>
    <w:p w14:paraId="013AFD94" w14:textId="77777777" w:rsidR="00382B17" w:rsidRDefault="00382B17">
      <w:pPr>
        <w:rPr>
          <w:rFonts w:ascii="Arial" w:eastAsiaTheme="majorEastAsia" w:hAnsi="Arial" w:cs="Arial"/>
          <w:b/>
          <w:bCs/>
          <w:sz w:val="24"/>
          <w:szCs w:val="24"/>
        </w:rPr>
      </w:pPr>
      <w:bookmarkStart w:id="27" w:name="_Toc53513645"/>
      <w:r>
        <w:rPr>
          <w:rFonts w:ascii="Arial" w:hAnsi="Arial" w:cs="Arial"/>
          <w:b/>
          <w:bCs/>
          <w:sz w:val="24"/>
          <w:szCs w:val="24"/>
        </w:rPr>
        <w:br w:type="page"/>
      </w:r>
    </w:p>
    <w:p w14:paraId="392DAE91" w14:textId="5041BEB2" w:rsidR="008F4B38" w:rsidRDefault="00A73982" w:rsidP="008F4B38">
      <w:pPr>
        <w:pStyle w:val="Ttulo1"/>
        <w:rPr>
          <w:rFonts w:ascii="Arial" w:hAnsi="Arial" w:cs="Arial"/>
          <w:b/>
          <w:bCs/>
          <w:color w:val="auto"/>
          <w:sz w:val="24"/>
          <w:szCs w:val="24"/>
        </w:rPr>
      </w:pPr>
      <w:bookmarkStart w:id="28" w:name="_Toc58522760"/>
      <w:r w:rsidRPr="00A73982">
        <w:rPr>
          <w:rFonts w:ascii="Arial" w:hAnsi="Arial" w:cs="Arial"/>
          <w:b/>
          <w:bCs/>
          <w:color w:val="auto"/>
          <w:sz w:val="24"/>
          <w:szCs w:val="24"/>
        </w:rPr>
        <w:t>2 SISTEMA TRIBUTÁRIO BRASILEIRO</w:t>
      </w:r>
      <w:bookmarkEnd w:id="27"/>
      <w:bookmarkEnd w:id="28"/>
    </w:p>
    <w:p w14:paraId="053D859D" w14:textId="31EE8511" w:rsidR="007F550B" w:rsidRDefault="007F550B" w:rsidP="007F550B"/>
    <w:p w14:paraId="6230912E" w14:textId="3FAC05FA" w:rsidR="000D03A7" w:rsidRPr="001A4BFA" w:rsidRDefault="007F550B" w:rsidP="00AA0195">
      <w:pPr>
        <w:spacing w:before="120" w:after="120" w:line="360" w:lineRule="auto"/>
        <w:ind w:firstLine="720"/>
        <w:jc w:val="both"/>
        <w:rPr>
          <w:rFonts w:ascii="Arial" w:hAnsi="Arial" w:cs="Arial"/>
          <w:sz w:val="24"/>
          <w:szCs w:val="24"/>
        </w:rPr>
      </w:pPr>
      <w:r w:rsidRPr="001A4BFA">
        <w:rPr>
          <w:rFonts w:ascii="Arial" w:hAnsi="Arial" w:cs="Arial"/>
          <w:sz w:val="24"/>
          <w:szCs w:val="24"/>
        </w:rPr>
        <w:t>Nesse ca</w:t>
      </w:r>
      <w:r w:rsidR="00E74C13" w:rsidRPr="001A4BFA">
        <w:rPr>
          <w:rFonts w:ascii="Arial" w:hAnsi="Arial" w:cs="Arial"/>
          <w:sz w:val="24"/>
          <w:szCs w:val="24"/>
        </w:rPr>
        <w:t>p</w:t>
      </w:r>
      <w:r w:rsidRPr="001A4BFA">
        <w:rPr>
          <w:rFonts w:ascii="Arial" w:hAnsi="Arial" w:cs="Arial"/>
          <w:sz w:val="24"/>
          <w:szCs w:val="24"/>
        </w:rPr>
        <w:t xml:space="preserve">ítulo se apresentará um rápido histórico da evolução do sistema tributário brasileiro, </w:t>
      </w:r>
      <w:r w:rsidR="00E74C13" w:rsidRPr="001A4BFA">
        <w:rPr>
          <w:rFonts w:ascii="Arial" w:hAnsi="Arial" w:cs="Arial"/>
          <w:sz w:val="24"/>
          <w:szCs w:val="24"/>
        </w:rPr>
        <w:t xml:space="preserve">como o sistema ficou estabelecido e evoluiu a partir da Constituição de 1988 e, por fim, quais são as principais </w:t>
      </w:r>
      <w:r w:rsidR="001A4BFA" w:rsidRPr="001A4BFA">
        <w:rPr>
          <w:rFonts w:ascii="Arial" w:hAnsi="Arial" w:cs="Arial"/>
          <w:sz w:val="24"/>
          <w:szCs w:val="24"/>
        </w:rPr>
        <w:t>colocadas</w:t>
      </w:r>
      <w:r w:rsidR="00E74C13" w:rsidRPr="001A4BFA">
        <w:rPr>
          <w:rFonts w:ascii="Arial" w:hAnsi="Arial" w:cs="Arial"/>
          <w:sz w:val="24"/>
          <w:szCs w:val="24"/>
        </w:rPr>
        <w:t xml:space="preserve"> que estão </w:t>
      </w:r>
      <w:r w:rsidR="001A4BFA" w:rsidRPr="001A4BFA">
        <w:rPr>
          <w:rFonts w:ascii="Arial" w:hAnsi="Arial" w:cs="Arial"/>
          <w:sz w:val="24"/>
          <w:szCs w:val="24"/>
        </w:rPr>
        <w:t>no</w:t>
      </w:r>
      <w:r w:rsidR="00E74C13" w:rsidRPr="001A4BFA">
        <w:rPr>
          <w:rFonts w:ascii="Arial" w:hAnsi="Arial" w:cs="Arial"/>
          <w:sz w:val="24"/>
          <w:szCs w:val="24"/>
        </w:rPr>
        <w:t xml:space="preserve"> debate</w:t>
      </w:r>
      <w:r w:rsidR="001A4BFA" w:rsidRPr="001A4BFA">
        <w:rPr>
          <w:rFonts w:ascii="Arial" w:hAnsi="Arial" w:cs="Arial"/>
          <w:sz w:val="24"/>
          <w:szCs w:val="24"/>
        </w:rPr>
        <w:t xml:space="preserve"> da reforma tributária em 2020.</w:t>
      </w:r>
    </w:p>
    <w:p w14:paraId="4A302A86" w14:textId="660F32E3" w:rsidR="006150C1" w:rsidRPr="00FF77AF" w:rsidRDefault="00F62430" w:rsidP="00FF77AF">
      <w:pPr>
        <w:pStyle w:val="Ttulo2"/>
        <w:rPr>
          <w:rFonts w:ascii="Arial" w:hAnsi="Arial" w:cs="Arial"/>
          <w:b/>
          <w:bCs/>
          <w:color w:val="auto"/>
          <w:sz w:val="24"/>
          <w:szCs w:val="24"/>
        </w:rPr>
      </w:pPr>
      <w:bookmarkStart w:id="29" w:name="_Toc58522761"/>
      <w:r w:rsidRPr="00FF77AF">
        <w:rPr>
          <w:rFonts w:ascii="Arial" w:hAnsi="Arial" w:cs="Arial"/>
          <w:b/>
          <w:bCs/>
          <w:color w:val="auto"/>
          <w:sz w:val="24"/>
          <w:szCs w:val="24"/>
        </w:rPr>
        <w:t>2.1 História do Sistema Tributário Brasileiro</w:t>
      </w:r>
      <w:bookmarkEnd w:id="29"/>
    </w:p>
    <w:p w14:paraId="70201DE1" w14:textId="77777777" w:rsidR="00AA0195" w:rsidRPr="00AA0195" w:rsidRDefault="00AA0195" w:rsidP="00AA0195"/>
    <w:p w14:paraId="4533A970" w14:textId="2A08E4DB" w:rsidR="00F62430" w:rsidRDefault="00F62430" w:rsidP="00F62430">
      <w:pPr>
        <w:spacing w:before="120" w:after="120" w:line="360" w:lineRule="auto"/>
        <w:ind w:firstLine="720"/>
        <w:jc w:val="both"/>
        <w:rPr>
          <w:rFonts w:ascii="Arial" w:hAnsi="Arial" w:cs="Arial"/>
          <w:sz w:val="24"/>
          <w:szCs w:val="24"/>
        </w:rPr>
      </w:pPr>
      <w:r>
        <w:rPr>
          <w:rFonts w:ascii="Arial" w:hAnsi="Arial" w:cs="Arial"/>
          <w:sz w:val="24"/>
          <w:szCs w:val="24"/>
        </w:rPr>
        <w:t xml:space="preserve">Durante o Império o sistema tributário brasileiro esteve assentado basicamente nas atividades de comércio exterior. Em alguns momentos os impostos sobre as importações chegaram a corresponder a ¾ de </w:t>
      </w:r>
      <w:proofErr w:type="spellStart"/>
      <w:r>
        <w:rPr>
          <w:rFonts w:ascii="Arial" w:hAnsi="Arial" w:cs="Arial"/>
          <w:sz w:val="24"/>
          <w:szCs w:val="24"/>
        </w:rPr>
        <w:t>todas</w:t>
      </w:r>
      <w:proofErr w:type="spellEnd"/>
      <w:r>
        <w:rPr>
          <w:rFonts w:ascii="Arial" w:hAnsi="Arial" w:cs="Arial"/>
          <w:sz w:val="24"/>
          <w:szCs w:val="24"/>
        </w:rPr>
        <w:t xml:space="preserve"> a receita pública. A situação pouco e alterou durante a República Velha. A Constituição de 1891 realizou alguns progressos no campo tributário, iniciando a separação das fontes tributárias, especificando os impostos de competência federal e dos estados </w:t>
      </w:r>
      <w:bookmarkStart w:id="30" w:name="_Hlk57694809"/>
      <w:r w:rsidRPr="00C41919">
        <w:rPr>
          <w:rFonts w:ascii="Arial" w:hAnsi="Arial" w:cs="Arial"/>
          <w:sz w:val="24"/>
          <w:szCs w:val="24"/>
        </w:rPr>
        <w:t>(VARSANO, 1996</w:t>
      </w:r>
      <w:bookmarkEnd w:id="30"/>
      <w:r w:rsidRPr="00C41919">
        <w:rPr>
          <w:rFonts w:ascii="Arial" w:hAnsi="Arial" w:cs="Arial"/>
          <w:sz w:val="24"/>
          <w:szCs w:val="24"/>
        </w:rPr>
        <w:t>)</w:t>
      </w:r>
      <w:r>
        <w:rPr>
          <w:rFonts w:ascii="Arial" w:hAnsi="Arial" w:cs="Arial"/>
          <w:sz w:val="24"/>
          <w:szCs w:val="24"/>
        </w:rPr>
        <w:t>.</w:t>
      </w:r>
    </w:p>
    <w:p w14:paraId="69F802E1" w14:textId="32407AFA" w:rsidR="00F62430" w:rsidRDefault="00F62430" w:rsidP="00F62430">
      <w:pPr>
        <w:spacing w:before="120" w:after="120" w:line="360" w:lineRule="auto"/>
        <w:ind w:firstLine="720"/>
        <w:jc w:val="both"/>
        <w:rPr>
          <w:rFonts w:ascii="Arial" w:hAnsi="Arial" w:cs="Arial"/>
          <w:sz w:val="24"/>
          <w:szCs w:val="24"/>
        </w:rPr>
      </w:pPr>
      <w:r>
        <w:rPr>
          <w:rFonts w:ascii="Arial" w:hAnsi="Arial" w:cs="Arial"/>
          <w:sz w:val="24"/>
          <w:szCs w:val="24"/>
        </w:rPr>
        <w:t xml:space="preserve">A base de arrecadação era fundamentalmente o comércio exterior e os impostos tradicionais sobre a propriedade.  Deu-se início também a tributação sobre transações internas, com o imposto sobre o fumo sendo cobrado a partir </w:t>
      </w:r>
      <w:r w:rsidRPr="00C41919">
        <w:rPr>
          <w:rFonts w:ascii="Arial" w:hAnsi="Arial" w:cs="Arial"/>
          <w:sz w:val="24"/>
          <w:szCs w:val="24"/>
        </w:rPr>
        <w:t>1892</w:t>
      </w:r>
      <w:r>
        <w:rPr>
          <w:rFonts w:ascii="Arial" w:hAnsi="Arial" w:cs="Arial"/>
          <w:sz w:val="24"/>
          <w:szCs w:val="24"/>
        </w:rPr>
        <w:t>.</w:t>
      </w:r>
      <w:r w:rsidRPr="00C41919">
        <w:rPr>
          <w:rFonts w:ascii="Arial" w:hAnsi="Arial" w:cs="Arial"/>
          <w:sz w:val="24"/>
          <w:szCs w:val="24"/>
        </w:rPr>
        <w:t xml:space="preserve"> </w:t>
      </w:r>
      <w:r>
        <w:rPr>
          <w:rFonts w:ascii="Arial" w:hAnsi="Arial" w:cs="Arial"/>
          <w:sz w:val="24"/>
          <w:szCs w:val="24"/>
        </w:rPr>
        <w:t xml:space="preserve">Contudo </w:t>
      </w:r>
      <w:r w:rsidRPr="00C41919">
        <w:rPr>
          <w:rFonts w:ascii="Arial" w:hAnsi="Arial" w:cs="Arial"/>
          <w:sz w:val="24"/>
          <w:szCs w:val="24"/>
        </w:rPr>
        <w:t>à criação d</w:t>
      </w:r>
      <w:r>
        <w:rPr>
          <w:rFonts w:ascii="Arial" w:hAnsi="Arial" w:cs="Arial"/>
          <w:sz w:val="24"/>
          <w:szCs w:val="24"/>
        </w:rPr>
        <w:t>e um</w:t>
      </w:r>
      <w:r w:rsidRPr="00C41919">
        <w:rPr>
          <w:rFonts w:ascii="Arial" w:hAnsi="Arial" w:cs="Arial"/>
          <w:sz w:val="24"/>
          <w:szCs w:val="24"/>
        </w:rPr>
        <w:t xml:space="preserve"> imposto </w:t>
      </w:r>
      <w:r>
        <w:rPr>
          <w:rFonts w:ascii="Arial" w:hAnsi="Arial" w:cs="Arial"/>
          <w:sz w:val="24"/>
          <w:szCs w:val="24"/>
        </w:rPr>
        <w:t>mais amplo sobre</w:t>
      </w:r>
      <w:r w:rsidRPr="00C41919">
        <w:rPr>
          <w:rFonts w:ascii="Arial" w:hAnsi="Arial" w:cs="Arial"/>
          <w:sz w:val="24"/>
          <w:szCs w:val="24"/>
        </w:rPr>
        <w:t xml:space="preserve"> vendas mercantis </w:t>
      </w:r>
      <w:r>
        <w:rPr>
          <w:rFonts w:ascii="Arial" w:hAnsi="Arial" w:cs="Arial"/>
          <w:sz w:val="24"/>
          <w:szCs w:val="24"/>
        </w:rPr>
        <w:t xml:space="preserve">mercado interno só veio a ocorrer </w:t>
      </w:r>
      <w:r w:rsidRPr="00C41919">
        <w:rPr>
          <w:rFonts w:ascii="Arial" w:hAnsi="Arial" w:cs="Arial"/>
          <w:sz w:val="24"/>
          <w:szCs w:val="24"/>
        </w:rPr>
        <w:t xml:space="preserve">em 1922, sequencialmente imposto de vendas e restituições. Diversas fontes de renda vieram a ser inclusa à estrutura tributária na metade da década, em 1924 o governo estabelece imposto de renda geral. </w:t>
      </w:r>
      <w:r>
        <w:rPr>
          <w:rFonts w:ascii="Arial" w:hAnsi="Arial" w:cs="Arial"/>
          <w:sz w:val="24"/>
          <w:szCs w:val="24"/>
        </w:rPr>
        <w:t xml:space="preserve">Seguindo a experiência internacional, em 1992 foi instituído o Imposto de Rende sobre Pessoa Física no Brasil (IRPF) </w:t>
      </w:r>
      <w:r w:rsidRPr="00C41919">
        <w:rPr>
          <w:rFonts w:ascii="Arial" w:hAnsi="Arial" w:cs="Arial"/>
          <w:sz w:val="24"/>
          <w:szCs w:val="24"/>
        </w:rPr>
        <w:t>(VARSANO, 1996</w:t>
      </w:r>
      <w:r>
        <w:rPr>
          <w:rFonts w:ascii="Arial" w:hAnsi="Arial" w:cs="Arial"/>
          <w:sz w:val="24"/>
          <w:szCs w:val="24"/>
        </w:rPr>
        <w:t>; GOBETTI e ORAIR, 2016</w:t>
      </w:r>
      <w:r w:rsidRPr="00C41919">
        <w:rPr>
          <w:rFonts w:ascii="Arial" w:hAnsi="Arial" w:cs="Arial"/>
          <w:sz w:val="24"/>
          <w:szCs w:val="24"/>
        </w:rPr>
        <w:t>)</w:t>
      </w:r>
    </w:p>
    <w:p w14:paraId="6A935FBB" w14:textId="6EBAA55B" w:rsidR="00F62430" w:rsidRDefault="00F62430" w:rsidP="00F62430">
      <w:pPr>
        <w:spacing w:before="120" w:after="120" w:line="360" w:lineRule="auto"/>
        <w:ind w:firstLine="720"/>
        <w:jc w:val="both"/>
        <w:rPr>
          <w:rFonts w:ascii="Arial" w:hAnsi="Arial" w:cs="Arial"/>
          <w:sz w:val="24"/>
          <w:szCs w:val="24"/>
        </w:rPr>
      </w:pPr>
      <w:r>
        <w:rPr>
          <w:rFonts w:ascii="Arial" w:hAnsi="Arial" w:cs="Arial"/>
          <w:sz w:val="24"/>
          <w:szCs w:val="24"/>
        </w:rPr>
        <w:t xml:space="preserve">O imposto de importações, entretanto, manteve-se como principal fonte de arrecadação até a Primeira Guerra Mundial, quando ainda representação cerca de 50% de toda a arrecadação. Nesse momento as vendas internas geravam apenas 10% do que se arrecadava. Somente a partir de 1930, quando as atividades industriais começam a ganhar mais corpo no país, a situação começa a se alterar de fato. A </w:t>
      </w:r>
      <w:r w:rsidRPr="00C41919">
        <w:rPr>
          <w:rFonts w:ascii="Arial" w:hAnsi="Arial" w:cs="Arial"/>
          <w:sz w:val="24"/>
          <w:szCs w:val="24"/>
        </w:rPr>
        <w:t>Constituição de 1934</w:t>
      </w:r>
      <w:r>
        <w:rPr>
          <w:rFonts w:ascii="Arial" w:hAnsi="Arial" w:cs="Arial"/>
          <w:sz w:val="24"/>
          <w:szCs w:val="24"/>
        </w:rPr>
        <w:t xml:space="preserve">, juntamente com diversas outras leis no período, instituiu um novo sistema tributário mais baseado em impostos internos sobre os produtos. Outra modificação importante no período foi que, além dos estados, os municípios passaram também a ter competência para criar tributos </w:t>
      </w:r>
      <w:r w:rsidRPr="00C41919">
        <w:rPr>
          <w:rFonts w:ascii="Arial" w:hAnsi="Arial" w:cs="Arial"/>
          <w:sz w:val="24"/>
          <w:szCs w:val="24"/>
        </w:rPr>
        <w:t>(VARSANO, 1996)</w:t>
      </w:r>
    </w:p>
    <w:p w14:paraId="32CC7BA6" w14:textId="42F277F1" w:rsidR="00F62430" w:rsidRDefault="00F62430" w:rsidP="00F62430">
      <w:pPr>
        <w:spacing w:before="120" w:after="120" w:line="360" w:lineRule="auto"/>
        <w:ind w:firstLine="720"/>
        <w:jc w:val="both"/>
        <w:rPr>
          <w:rFonts w:ascii="Arial" w:hAnsi="Arial" w:cs="Arial"/>
          <w:sz w:val="24"/>
          <w:szCs w:val="24"/>
        </w:rPr>
      </w:pPr>
      <w:r>
        <w:rPr>
          <w:rFonts w:ascii="Arial" w:hAnsi="Arial" w:cs="Arial"/>
          <w:sz w:val="24"/>
          <w:szCs w:val="24"/>
        </w:rPr>
        <w:t xml:space="preserve">Os impostos sobre as atividades comerciais internas, o chamado imposto de vendas e consignações, logo se transformou </w:t>
      </w:r>
      <w:proofErr w:type="spellStart"/>
      <w:r>
        <w:rPr>
          <w:rFonts w:ascii="Arial" w:hAnsi="Arial" w:cs="Arial"/>
          <w:sz w:val="24"/>
          <w:szCs w:val="24"/>
        </w:rPr>
        <w:t>na</w:t>
      </w:r>
      <w:proofErr w:type="spellEnd"/>
      <w:r>
        <w:rPr>
          <w:rFonts w:ascii="Arial" w:hAnsi="Arial" w:cs="Arial"/>
          <w:sz w:val="24"/>
          <w:szCs w:val="24"/>
        </w:rPr>
        <w:t xml:space="preserve"> principal forte de arrecadação em nível estadual. No início dos anos 40 ela já respondia por 45% de toda a receita dos estados, alcançando o índice de 60% em 1946. Nos municípios, os impostos predia</w:t>
      </w:r>
      <w:r w:rsidR="00051886">
        <w:rPr>
          <w:rFonts w:ascii="Arial" w:hAnsi="Arial" w:cs="Arial"/>
          <w:sz w:val="24"/>
          <w:szCs w:val="24"/>
        </w:rPr>
        <w:t>is</w:t>
      </w:r>
      <w:r>
        <w:rPr>
          <w:rFonts w:ascii="Arial" w:hAnsi="Arial" w:cs="Arial"/>
          <w:sz w:val="24"/>
          <w:szCs w:val="24"/>
        </w:rPr>
        <w:t xml:space="preserve"> e sobre indústrias e profissões eram os mais importantes na época </w:t>
      </w:r>
      <w:r w:rsidRPr="00C41919">
        <w:rPr>
          <w:rFonts w:ascii="Arial" w:hAnsi="Arial" w:cs="Arial"/>
          <w:sz w:val="24"/>
          <w:szCs w:val="24"/>
        </w:rPr>
        <w:t>(VARSANO, 1996)</w:t>
      </w:r>
      <w:r>
        <w:rPr>
          <w:rFonts w:ascii="Arial" w:hAnsi="Arial" w:cs="Arial"/>
          <w:sz w:val="24"/>
          <w:szCs w:val="24"/>
        </w:rPr>
        <w:t xml:space="preserve">. </w:t>
      </w:r>
    </w:p>
    <w:p w14:paraId="69B06CAA" w14:textId="77777777" w:rsidR="00F62430" w:rsidRDefault="00F62430" w:rsidP="00F62430">
      <w:pPr>
        <w:spacing w:before="120" w:after="120" w:line="360" w:lineRule="auto"/>
        <w:ind w:firstLine="720"/>
        <w:jc w:val="both"/>
        <w:rPr>
          <w:rFonts w:ascii="Arial" w:hAnsi="Arial" w:cs="Arial"/>
          <w:sz w:val="24"/>
          <w:szCs w:val="24"/>
        </w:rPr>
      </w:pPr>
      <w:r>
        <w:rPr>
          <w:rFonts w:ascii="Arial" w:hAnsi="Arial" w:cs="Arial"/>
          <w:sz w:val="24"/>
          <w:szCs w:val="24"/>
        </w:rPr>
        <w:t xml:space="preserve">A Constituinte de 1946 não produziu muitas modificações no sistema. Seu principal avanço foi no sentido de aumentar a participação dos municípios na carga da distribuição do bolo tributário. Eles passaram a ter uma participação de 10% na arrecadação do Imposto de Renda (IR) e de uma parcela da arrecadação estadual. Instituiu-se assim, um sistema de transferência de impostos entre as diferentes esferas da federação </w:t>
      </w:r>
      <w:r w:rsidRPr="00C41919">
        <w:rPr>
          <w:rFonts w:ascii="Arial" w:hAnsi="Arial" w:cs="Arial"/>
          <w:sz w:val="24"/>
          <w:szCs w:val="24"/>
        </w:rPr>
        <w:t>(VARSANO, 1996)</w:t>
      </w:r>
      <w:r>
        <w:rPr>
          <w:rFonts w:ascii="Arial" w:hAnsi="Arial" w:cs="Arial"/>
          <w:sz w:val="24"/>
          <w:szCs w:val="24"/>
        </w:rPr>
        <w:t xml:space="preserve">.    </w:t>
      </w:r>
    </w:p>
    <w:p w14:paraId="30459C09" w14:textId="1C70B080" w:rsidR="00F62430" w:rsidRDefault="00F62430" w:rsidP="00F62430">
      <w:pPr>
        <w:pStyle w:val="PargrafodaLista"/>
        <w:spacing w:before="120" w:after="120" w:line="360" w:lineRule="auto"/>
        <w:ind w:left="0" w:firstLine="720"/>
        <w:jc w:val="both"/>
        <w:rPr>
          <w:rFonts w:ascii="Arial" w:hAnsi="Arial" w:cs="Arial"/>
          <w:sz w:val="24"/>
          <w:szCs w:val="24"/>
        </w:rPr>
      </w:pPr>
      <w:r>
        <w:rPr>
          <w:rFonts w:ascii="Arial" w:hAnsi="Arial" w:cs="Arial"/>
          <w:sz w:val="24"/>
          <w:szCs w:val="24"/>
        </w:rPr>
        <w:t xml:space="preserve">A partir dos anos 50, os avanços em direção à industrialização pesada, com intensa participação do Estado, que culmina com o Plano de Metas na segunda metade daquela década, resulta em forte aumento da participação dos gastos públicos. No final dos anos 40 as despesas do tesouro representavam cerca de 8% do PIB, passando para 11% em 1957 e chegando a 13% do PIB no início da década de 60.   Como o sistema tributário ainda era muito frágil, houve um grande aumento do déficit público, pressionando a inflação. A necessidade de uma amplia reforma tributária se impunha mais do que nunca. </w:t>
      </w:r>
    </w:p>
    <w:p w14:paraId="0974014A" w14:textId="4DC769C0" w:rsidR="00731A84" w:rsidRDefault="00F62430" w:rsidP="00C11DFE">
      <w:pPr>
        <w:spacing w:before="120" w:after="120" w:line="360" w:lineRule="auto"/>
        <w:ind w:firstLine="720"/>
        <w:jc w:val="both"/>
        <w:rPr>
          <w:rFonts w:ascii="Arial" w:hAnsi="Arial" w:cs="Arial"/>
          <w:sz w:val="24"/>
          <w:szCs w:val="24"/>
        </w:rPr>
      </w:pPr>
      <w:r>
        <w:rPr>
          <w:rFonts w:ascii="Arial" w:hAnsi="Arial" w:cs="Arial"/>
          <w:sz w:val="24"/>
          <w:szCs w:val="24"/>
        </w:rPr>
        <w:t xml:space="preserve">A reforma só veio a ser realizada após o golpe militar de 1964, com uma série de medidas implementadas entre 1965 e 1967. As medidas permitiram ampliar a base de arrecadação e modernizar a máquina arrecadadora. Um dos seus principais avanços foi a eliminação do sistema de impostos cumulativos sobre as vendas, com a criação de um tributo sobre o valor agregado, o ICM. </w:t>
      </w:r>
      <w:r w:rsidR="002515A5">
        <w:rPr>
          <w:rFonts w:ascii="Arial" w:hAnsi="Arial" w:cs="Arial"/>
          <w:sz w:val="24"/>
          <w:szCs w:val="24"/>
        </w:rPr>
        <w:t>O número de impostos foi reduzido</w:t>
      </w:r>
      <w:r w:rsidR="00950EC0">
        <w:rPr>
          <w:rFonts w:ascii="Arial" w:hAnsi="Arial" w:cs="Arial"/>
          <w:sz w:val="24"/>
          <w:szCs w:val="24"/>
        </w:rPr>
        <w:t>, com o</w:t>
      </w:r>
      <w:r w:rsidR="00802EDA">
        <w:rPr>
          <w:rFonts w:ascii="Arial" w:hAnsi="Arial" w:cs="Arial"/>
          <w:sz w:val="24"/>
          <w:szCs w:val="24"/>
        </w:rPr>
        <w:t>s</w:t>
      </w:r>
      <w:r w:rsidR="00950EC0">
        <w:rPr>
          <w:rFonts w:ascii="Arial" w:hAnsi="Arial" w:cs="Arial"/>
          <w:sz w:val="24"/>
          <w:szCs w:val="24"/>
        </w:rPr>
        <w:t xml:space="preserve"> estado</w:t>
      </w:r>
      <w:r w:rsidR="00802EDA">
        <w:rPr>
          <w:rFonts w:ascii="Arial" w:hAnsi="Arial" w:cs="Arial"/>
          <w:sz w:val="24"/>
          <w:szCs w:val="24"/>
        </w:rPr>
        <w:t>s</w:t>
      </w:r>
      <w:r w:rsidR="00950EC0">
        <w:rPr>
          <w:rFonts w:ascii="Arial" w:hAnsi="Arial" w:cs="Arial"/>
          <w:sz w:val="24"/>
          <w:szCs w:val="24"/>
        </w:rPr>
        <w:t xml:space="preserve"> permanecendo basicamente com o ICM e o IT</w:t>
      </w:r>
      <w:r w:rsidR="000D2314">
        <w:rPr>
          <w:rFonts w:ascii="Arial" w:hAnsi="Arial" w:cs="Arial"/>
          <w:sz w:val="24"/>
          <w:szCs w:val="24"/>
        </w:rPr>
        <w:t>CD</w:t>
      </w:r>
      <w:r w:rsidR="00950EC0">
        <w:rPr>
          <w:rFonts w:ascii="Arial" w:hAnsi="Arial" w:cs="Arial"/>
          <w:sz w:val="24"/>
          <w:szCs w:val="24"/>
        </w:rPr>
        <w:t>, e os municípios como o ISS</w:t>
      </w:r>
      <w:r w:rsidR="000D2314">
        <w:rPr>
          <w:rFonts w:ascii="Arial" w:hAnsi="Arial" w:cs="Arial"/>
          <w:sz w:val="24"/>
          <w:szCs w:val="24"/>
        </w:rPr>
        <w:t>,</w:t>
      </w:r>
      <w:r w:rsidR="00950EC0">
        <w:rPr>
          <w:rFonts w:ascii="Arial" w:hAnsi="Arial" w:cs="Arial"/>
          <w:sz w:val="24"/>
          <w:szCs w:val="24"/>
        </w:rPr>
        <w:t xml:space="preserve"> IPTU</w:t>
      </w:r>
      <w:r w:rsidR="000D2314">
        <w:rPr>
          <w:rFonts w:ascii="Arial" w:hAnsi="Arial" w:cs="Arial"/>
          <w:sz w:val="24"/>
          <w:szCs w:val="24"/>
        </w:rPr>
        <w:t xml:space="preserve"> e ITBI</w:t>
      </w:r>
      <w:r w:rsidR="00802EDA">
        <w:rPr>
          <w:rFonts w:ascii="Arial" w:hAnsi="Arial" w:cs="Arial"/>
          <w:sz w:val="24"/>
          <w:szCs w:val="24"/>
        </w:rPr>
        <w:t xml:space="preserve">, e </w:t>
      </w:r>
      <w:r w:rsidR="00E900C7">
        <w:rPr>
          <w:rFonts w:ascii="Arial" w:hAnsi="Arial" w:cs="Arial"/>
          <w:sz w:val="24"/>
          <w:szCs w:val="24"/>
        </w:rPr>
        <w:t>o sistema</w:t>
      </w:r>
      <w:r w:rsidR="00802EDA">
        <w:rPr>
          <w:rFonts w:ascii="Arial" w:hAnsi="Arial" w:cs="Arial"/>
          <w:sz w:val="24"/>
          <w:szCs w:val="24"/>
        </w:rPr>
        <w:t xml:space="preserve"> de transferências entre as esferas da federação fo</w:t>
      </w:r>
      <w:r w:rsidR="00E900C7">
        <w:rPr>
          <w:rFonts w:ascii="Arial" w:hAnsi="Arial" w:cs="Arial"/>
          <w:sz w:val="24"/>
          <w:szCs w:val="24"/>
        </w:rPr>
        <w:t>i</w:t>
      </w:r>
      <w:r w:rsidR="00802EDA">
        <w:rPr>
          <w:rFonts w:ascii="Arial" w:hAnsi="Arial" w:cs="Arial"/>
          <w:sz w:val="24"/>
          <w:szCs w:val="24"/>
        </w:rPr>
        <w:t xml:space="preserve"> aprimorado. </w:t>
      </w:r>
      <w:r>
        <w:rPr>
          <w:rFonts w:ascii="Arial" w:hAnsi="Arial" w:cs="Arial"/>
          <w:sz w:val="24"/>
          <w:szCs w:val="24"/>
        </w:rPr>
        <w:t xml:space="preserve">A legislação criou também mecanismos para que o governo federal pudesse conceder incentivos fiscais ao setor privado para estimular o crescimento. </w:t>
      </w:r>
    </w:p>
    <w:p w14:paraId="797FDCC8" w14:textId="6DD3C522" w:rsidR="00F62430" w:rsidRPr="00B11A9A" w:rsidRDefault="00F62430" w:rsidP="00F62430">
      <w:pPr>
        <w:spacing w:before="120" w:after="120" w:line="360" w:lineRule="auto"/>
        <w:ind w:firstLine="720"/>
        <w:jc w:val="both"/>
        <w:rPr>
          <w:rFonts w:ascii="Arial" w:hAnsi="Arial" w:cs="Arial"/>
          <w:sz w:val="24"/>
          <w:szCs w:val="24"/>
        </w:rPr>
      </w:pPr>
      <w:r>
        <w:rPr>
          <w:rFonts w:ascii="Arial" w:hAnsi="Arial" w:cs="Arial"/>
          <w:sz w:val="24"/>
          <w:szCs w:val="24"/>
        </w:rPr>
        <w:t xml:space="preserve"> O aumento da base e a modernização da possibilitaram o governo manter uma carga tributária próxima de 25% do PIB até o final dos anos 70, apenas dos fortes incentivos fiscais concedidos para o setor privado. Com a crise a partir de 1980 uma grande quantidade de leis e medidas foram implementadas para assegurar a manutenção da carga tributária, deteriorando a qualidade do sistema que foi se convertendo em uma verdadeira “colcha de retalhos” </w:t>
      </w:r>
      <w:r w:rsidRPr="00C41919">
        <w:rPr>
          <w:rFonts w:ascii="Arial" w:hAnsi="Arial" w:cs="Arial"/>
          <w:sz w:val="24"/>
          <w:szCs w:val="24"/>
        </w:rPr>
        <w:t>(VARSANO, 1996</w:t>
      </w:r>
      <w:bookmarkStart w:id="31" w:name="_Hlk57694828"/>
      <w:r w:rsidRPr="00C41919">
        <w:rPr>
          <w:rFonts w:ascii="Arial" w:hAnsi="Arial" w:cs="Arial"/>
          <w:sz w:val="24"/>
          <w:szCs w:val="24"/>
        </w:rPr>
        <w:t>)</w:t>
      </w:r>
      <w:r>
        <w:rPr>
          <w:rFonts w:ascii="Arial" w:hAnsi="Arial" w:cs="Arial"/>
          <w:sz w:val="24"/>
          <w:szCs w:val="24"/>
        </w:rPr>
        <w:t xml:space="preserve">. </w:t>
      </w:r>
    </w:p>
    <w:bookmarkEnd w:id="31"/>
    <w:p w14:paraId="3945EADB" w14:textId="77777777" w:rsidR="00F62430" w:rsidRDefault="00F62430" w:rsidP="00F62430">
      <w:pPr>
        <w:pStyle w:val="PargrafodaLista"/>
        <w:spacing w:before="120" w:after="120" w:line="360" w:lineRule="auto"/>
        <w:ind w:left="0" w:firstLine="720"/>
        <w:jc w:val="both"/>
        <w:rPr>
          <w:rFonts w:ascii="Arial" w:hAnsi="Arial" w:cs="Arial"/>
          <w:sz w:val="24"/>
          <w:szCs w:val="24"/>
        </w:rPr>
      </w:pPr>
      <w:r>
        <w:rPr>
          <w:rFonts w:ascii="Arial" w:hAnsi="Arial" w:cs="Arial"/>
          <w:sz w:val="24"/>
          <w:szCs w:val="24"/>
        </w:rPr>
        <w:t xml:space="preserve">Outro aspecto da reforma tributária realizada pelo governo militar foi seu cunho fortemente autoritário, cujas principais consequências foram, de um lado a forte concentração de poder e recursos nas mãos do governo federal, restringindo  a participação e a autonomia tributária de estados e municípios e, de outro lado, transformando o sistema tributário brasileiro em um sistema regressivo. </w:t>
      </w:r>
    </w:p>
    <w:p w14:paraId="4A4F9353" w14:textId="07010C7C" w:rsidR="00F62430" w:rsidRPr="00B55CEB" w:rsidRDefault="00F62430" w:rsidP="00F62430">
      <w:pPr>
        <w:spacing w:before="120" w:after="120" w:line="360" w:lineRule="auto"/>
        <w:ind w:firstLine="720"/>
        <w:jc w:val="both"/>
        <w:rPr>
          <w:rFonts w:ascii="Arial" w:hAnsi="Arial" w:cs="Arial"/>
          <w:sz w:val="24"/>
          <w:szCs w:val="24"/>
        </w:rPr>
      </w:pPr>
      <w:r>
        <w:rPr>
          <w:rFonts w:ascii="Arial" w:hAnsi="Arial" w:cs="Arial"/>
          <w:sz w:val="24"/>
          <w:szCs w:val="24"/>
        </w:rPr>
        <w:t>Quanto à centralização, as transferências foram restringidas e o poder dos estados de legislar sobre o ICM foi suprimido. O imposto continuou sendo arrecadado pelos estados, mas esses ficaram impedidos de utilizá-los como instrumento de política. Além disso, a própria utilização de parte dos recursos passou a ser vinculada a gastos definidos pelo governo federal. Após a reforma a união passou a arrecadar cerca de ¾ de todos os impostos, ficando ainda, mesmo após as transferências para estados e municípios, como aproximadamente 2/3 dos valores. carga tributária.</w:t>
      </w:r>
      <w:r w:rsidRPr="00B55CEB">
        <w:rPr>
          <w:rFonts w:ascii="Arial" w:hAnsi="Arial" w:cs="Arial"/>
          <w:sz w:val="24"/>
          <w:szCs w:val="24"/>
        </w:rPr>
        <w:t xml:space="preserve"> </w:t>
      </w:r>
      <w:r w:rsidRPr="00C41919">
        <w:rPr>
          <w:rFonts w:ascii="Arial" w:hAnsi="Arial" w:cs="Arial"/>
          <w:sz w:val="24"/>
          <w:szCs w:val="24"/>
        </w:rPr>
        <w:t>(VARSANO, 1996)</w:t>
      </w:r>
      <w:r>
        <w:rPr>
          <w:rFonts w:ascii="Arial" w:hAnsi="Arial" w:cs="Arial"/>
          <w:sz w:val="24"/>
          <w:szCs w:val="24"/>
        </w:rPr>
        <w:t>.</w:t>
      </w:r>
    </w:p>
    <w:p w14:paraId="69D3A0BB" w14:textId="626D6C42" w:rsidR="00F62430" w:rsidRDefault="00F62430" w:rsidP="00F62430">
      <w:pPr>
        <w:pStyle w:val="PargrafodaLista"/>
        <w:spacing w:before="120" w:after="120" w:line="360" w:lineRule="auto"/>
        <w:ind w:left="0" w:firstLine="720"/>
        <w:jc w:val="both"/>
        <w:rPr>
          <w:rFonts w:ascii="Arial" w:hAnsi="Arial" w:cs="Arial"/>
          <w:sz w:val="24"/>
          <w:szCs w:val="24"/>
        </w:rPr>
      </w:pPr>
      <w:r>
        <w:rPr>
          <w:rFonts w:ascii="Arial" w:hAnsi="Arial" w:cs="Arial"/>
          <w:sz w:val="24"/>
          <w:szCs w:val="24"/>
        </w:rPr>
        <w:t>Quanto ao segundo ponto, as medidas do governo militar, complementadas por mudanças promovidas pelo governo Sarney nos anos 80 sob influência da onda neoliberal, encaminharam o sistema do sentido da regressividade. Ao longo do século XX, especialmente após a segunda guerra, evoluiu o esforço de implementação de uma tributação progressiva nos países desenvolvidos. Um dos impostos símbolos desse processo foi o IRPF Seu movimento foi em direção a alíquotas máximas cada vez maiores e uma amplitude de faixas possibilitando que aqueles com renda mais altas fo</w:t>
      </w:r>
      <w:r w:rsidR="00350301">
        <w:rPr>
          <w:rFonts w:ascii="Arial" w:hAnsi="Arial" w:cs="Arial"/>
          <w:sz w:val="24"/>
          <w:szCs w:val="24"/>
        </w:rPr>
        <w:t>ssem</w:t>
      </w:r>
      <w:r>
        <w:rPr>
          <w:rFonts w:ascii="Arial" w:hAnsi="Arial" w:cs="Arial"/>
          <w:sz w:val="24"/>
          <w:szCs w:val="24"/>
        </w:rPr>
        <w:t xml:space="preserve"> os mais tributados, com </w:t>
      </w:r>
      <w:proofErr w:type="gramStart"/>
      <w:r>
        <w:rPr>
          <w:rFonts w:ascii="Arial" w:hAnsi="Arial" w:cs="Arial"/>
          <w:sz w:val="24"/>
          <w:szCs w:val="24"/>
        </w:rPr>
        <w:t>um escala</w:t>
      </w:r>
      <w:proofErr w:type="gramEnd"/>
      <w:r>
        <w:rPr>
          <w:rFonts w:ascii="Arial" w:hAnsi="Arial" w:cs="Arial"/>
          <w:sz w:val="24"/>
          <w:szCs w:val="24"/>
        </w:rPr>
        <w:t xml:space="preserve"> que vai se reduzindo para as renda médias, com isenção na base para os de renda ma</w:t>
      </w:r>
      <w:r w:rsidR="00350301">
        <w:rPr>
          <w:rFonts w:ascii="Arial" w:hAnsi="Arial" w:cs="Arial"/>
          <w:sz w:val="24"/>
          <w:szCs w:val="24"/>
        </w:rPr>
        <w:t>i</w:t>
      </w:r>
      <w:r>
        <w:rPr>
          <w:rFonts w:ascii="Arial" w:hAnsi="Arial" w:cs="Arial"/>
          <w:sz w:val="24"/>
          <w:szCs w:val="24"/>
        </w:rPr>
        <w:t xml:space="preserve">s baixa. </w:t>
      </w:r>
    </w:p>
    <w:p w14:paraId="76CA0E02" w14:textId="77777777" w:rsidR="00F62430" w:rsidRPr="00F36DEB" w:rsidRDefault="00F62430" w:rsidP="00F62430">
      <w:pPr>
        <w:pStyle w:val="PargrafodaLista"/>
        <w:spacing w:before="120" w:after="120" w:line="360" w:lineRule="auto"/>
        <w:ind w:left="0" w:firstLine="720"/>
        <w:jc w:val="both"/>
        <w:rPr>
          <w:rFonts w:ascii="Arial" w:hAnsi="Arial" w:cs="Arial"/>
          <w:sz w:val="24"/>
          <w:szCs w:val="24"/>
        </w:rPr>
      </w:pPr>
      <w:r>
        <w:rPr>
          <w:rFonts w:ascii="Arial" w:hAnsi="Arial" w:cs="Arial"/>
          <w:sz w:val="24"/>
          <w:szCs w:val="24"/>
        </w:rPr>
        <w:t xml:space="preserve">Como já foi dito o Brasil implementou o IRPF em 1922, seguindo a tendência internacional. As alíquotas máximas iniciais eram baixas, de 8% no caso brasileiro, se aplicando sobre uma ampla base de rendimentos. Foi sendo paulatinamente aumentada chegando a 20% em 1944. Após a segunda guerra as alíquotas sobem muito em todo o mundo. No Brasil vai para 50% já em 1948. Em 1961 tem um novo salto para 60%, alcançando 65% em 1963, no governo João Goulart (GOBETTI e ORAIR, 2016) </w:t>
      </w:r>
      <w:r w:rsidRPr="00F36DEB">
        <w:rPr>
          <w:rFonts w:ascii="Arial" w:hAnsi="Arial" w:cs="Arial"/>
          <w:sz w:val="24"/>
          <w:szCs w:val="24"/>
        </w:rPr>
        <w:t xml:space="preserve"> </w:t>
      </w:r>
    </w:p>
    <w:p w14:paraId="02C770FF" w14:textId="3A4F1153" w:rsidR="00F62430" w:rsidRPr="00C7659F" w:rsidRDefault="00F62430" w:rsidP="00C7659F">
      <w:pPr>
        <w:pStyle w:val="PargrafodaLista"/>
        <w:spacing w:before="120" w:after="120" w:line="360" w:lineRule="auto"/>
        <w:ind w:left="0" w:firstLine="720"/>
        <w:jc w:val="both"/>
        <w:rPr>
          <w:rFonts w:ascii="Arial" w:hAnsi="Arial" w:cs="Arial"/>
          <w:sz w:val="24"/>
          <w:szCs w:val="24"/>
        </w:rPr>
      </w:pPr>
      <w:r>
        <w:rPr>
          <w:rFonts w:ascii="Arial" w:hAnsi="Arial" w:cs="Arial"/>
          <w:sz w:val="24"/>
          <w:szCs w:val="24"/>
        </w:rPr>
        <w:t>Nos Estados Unidos esse teto havia alcançado 90% no mesmo período, e depois se estabilizado em 70% com um sistema em que havia 12 faixas de tributação, e incidia não só sobre os ganhos do trabalho</w:t>
      </w:r>
      <w:r w:rsidR="00DA554A">
        <w:rPr>
          <w:rFonts w:ascii="Arial" w:hAnsi="Arial" w:cs="Arial"/>
          <w:sz w:val="24"/>
          <w:szCs w:val="24"/>
        </w:rPr>
        <w:t>,</w:t>
      </w:r>
      <w:r>
        <w:rPr>
          <w:rFonts w:ascii="Arial" w:hAnsi="Arial" w:cs="Arial"/>
          <w:sz w:val="24"/>
          <w:szCs w:val="24"/>
        </w:rPr>
        <w:t xml:space="preserve"> mas também os de capital.</w:t>
      </w:r>
      <w:r w:rsidR="00C7659F">
        <w:rPr>
          <w:rFonts w:ascii="Arial" w:hAnsi="Arial" w:cs="Arial"/>
          <w:sz w:val="24"/>
          <w:szCs w:val="24"/>
        </w:rPr>
        <w:t xml:space="preserve"> </w:t>
      </w:r>
      <w:r>
        <w:rPr>
          <w:rFonts w:ascii="Arial" w:hAnsi="Arial" w:cs="Arial"/>
          <w:sz w:val="24"/>
          <w:szCs w:val="24"/>
        </w:rPr>
        <w:t>Uma das primeiras medidas da ditadura militar foi reduzir as alíquotas do IRPF de 65% para 50%</w:t>
      </w:r>
      <w:r w:rsidR="00C7659F">
        <w:rPr>
          <w:rFonts w:ascii="Arial" w:hAnsi="Arial" w:cs="Arial"/>
          <w:sz w:val="24"/>
          <w:szCs w:val="24"/>
        </w:rPr>
        <w:t xml:space="preserve"> (GOBETTI e ORAIR, 2016)</w:t>
      </w:r>
      <w:r w:rsidRPr="00C7659F">
        <w:rPr>
          <w:rFonts w:ascii="Arial" w:hAnsi="Arial" w:cs="Arial"/>
          <w:sz w:val="24"/>
          <w:szCs w:val="24"/>
        </w:rPr>
        <w:t xml:space="preserve">.  </w:t>
      </w:r>
    </w:p>
    <w:p w14:paraId="31578093" w14:textId="77777777" w:rsidR="00C16804" w:rsidRPr="00C16804" w:rsidRDefault="00C16804" w:rsidP="00C16804"/>
    <w:p w14:paraId="54E47CF4" w14:textId="22570706" w:rsidR="007F550B" w:rsidRDefault="00EE358F" w:rsidP="00AA0195">
      <w:pPr>
        <w:pStyle w:val="Ttulo2"/>
        <w:rPr>
          <w:rFonts w:ascii="Arial" w:hAnsi="Arial" w:cs="Arial"/>
          <w:b/>
          <w:bCs/>
          <w:color w:val="auto"/>
          <w:sz w:val="24"/>
          <w:szCs w:val="24"/>
        </w:rPr>
      </w:pPr>
      <w:bookmarkStart w:id="32" w:name="_Toc58522762"/>
      <w:r w:rsidRPr="007F550B">
        <w:rPr>
          <w:rFonts w:ascii="Arial" w:hAnsi="Arial" w:cs="Arial"/>
          <w:b/>
          <w:bCs/>
          <w:color w:val="auto"/>
          <w:sz w:val="24"/>
          <w:szCs w:val="24"/>
        </w:rPr>
        <w:t>2.</w:t>
      </w:r>
      <w:r w:rsidR="00C16804" w:rsidRPr="007F550B">
        <w:rPr>
          <w:rFonts w:ascii="Arial" w:hAnsi="Arial" w:cs="Arial"/>
          <w:b/>
          <w:bCs/>
          <w:color w:val="auto"/>
          <w:sz w:val="24"/>
          <w:szCs w:val="24"/>
        </w:rPr>
        <w:t>2</w:t>
      </w:r>
      <w:r w:rsidRPr="007F550B">
        <w:rPr>
          <w:rFonts w:ascii="Arial" w:hAnsi="Arial" w:cs="Arial"/>
          <w:b/>
          <w:bCs/>
          <w:color w:val="auto"/>
          <w:sz w:val="24"/>
          <w:szCs w:val="24"/>
        </w:rPr>
        <w:t xml:space="preserve"> </w:t>
      </w:r>
      <w:r w:rsidR="00C16804" w:rsidRPr="007F550B">
        <w:rPr>
          <w:rFonts w:ascii="Arial" w:hAnsi="Arial" w:cs="Arial"/>
          <w:b/>
          <w:bCs/>
          <w:color w:val="auto"/>
          <w:sz w:val="24"/>
          <w:szCs w:val="24"/>
        </w:rPr>
        <w:t>Questão Tributária na Constituição de 1988</w:t>
      </w:r>
      <w:bookmarkEnd w:id="32"/>
    </w:p>
    <w:p w14:paraId="7FB53716" w14:textId="77777777" w:rsidR="00AA0195" w:rsidRPr="00AA0195" w:rsidRDefault="00AA0195" w:rsidP="00AA0195"/>
    <w:p w14:paraId="4959ED0B" w14:textId="77777777" w:rsidR="00C16804" w:rsidRPr="00657677" w:rsidRDefault="00C16804" w:rsidP="00C16804">
      <w:pPr>
        <w:spacing w:before="120" w:after="120" w:line="360" w:lineRule="auto"/>
        <w:ind w:firstLine="720"/>
        <w:jc w:val="both"/>
        <w:rPr>
          <w:rFonts w:ascii="Arial" w:hAnsi="Arial" w:cs="Arial"/>
          <w:sz w:val="24"/>
          <w:szCs w:val="24"/>
        </w:rPr>
      </w:pPr>
      <w:r w:rsidRPr="00657677">
        <w:rPr>
          <w:rFonts w:ascii="Arial" w:hAnsi="Arial" w:cs="Arial"/>
          <w:sz w:val="24"/>
          <w:szCs w:val="24"/>
        </w:rPr>
        <w:t xml:space="preserve">A Constituição de 1988, vindo após mais de 20 anos de ditadura militar e no bojo de um amplo processo de mobilização da sociedade civil, dedicou grande atenção </w:t>
      </w:r>
      <w:proofErr w:type="spellStart"/>
      <w:r w:rsidRPr="00657677">
        <w:rPr>
          <w:rFonts w:ascii="Arial" w:hAnsi="Arial" w:cs="Arial"/>
          <w:sz w:val="24"/>
          <w:szCs w:val="24"/>
        </w:rPr>
        <w:t>á</w:t>
      </w:r>
      <w:proofErr w:type="spellEnd"/>
      <w:r w:rsidRPr="00657677">
        <w:rPr>
          <w:rFonts w:ascii="Arial" w:hAnsi="Arial" w:cs="Arial"/>
          <w:sz w:val="24"/>
          <w:szCs w:val="24"/>
        </w:rPr>
        <w:t xml:space="preserve"> recuperação dos direitos, à democratização e descentralização do poder  e, muito especialmente, à afirmação da necessidade de se enfrentar as profundas desigualdades sociais e regionais no país. </w:t>
      </w:r>
    </w:p>
    <w:p w14:paraId="19E7A01B" w14:textId="2A2FEF0D" w:rsidR="00C16804" w:rsidRDefault="00C16804" w:rsidP="00C16804">
      <w:pPr>
        <w:spacing w:before="120" w:after="120" w:line="360" w:lineRule="auto"/>
        <w:ind w:firstLine="720"/>
        <w:jc w:val="both"/>
        <w:rPr>
          <w:rFonts w:ascii="Arial" w:hAnsi="Arial" w:cs="Arial"/>
          <w:sz w:val="24"/>
          <w:szCs w:val="24"/>
        </w:rPr>
      </w:pPr>
      <w:r w:rsidRPr="00657677">
        <w:rPr>
          <w:rFonts w:ascii="Arial" w:hAnsi="Arial" w:cs="Arial"/>
          <w:sz w:val="24"/>
          <w:szCs w:val="24"/>
        </w:rPr>
        <w:t xml:space="preserve">No seu capítulo tributário </w:t>
      </w:r>
      <w:r>
        <w:rPr>
          <w:rFonts w:ascii="Arial" w:hAnsi="Arial" w:cs="Arial"/>
          <w:sz w:val="24"/>
          <w:szCs w:val="24"/>
        </w:rPr>
        <w:t>o</w:t>
      </w:r>
      <w:r w:rsidRPr="00657677">
        <w:rPr>
          <w:rFonts w:ascii="Arial" w:hAnsi="Arial" w:cs="Arial"/>
          <w:sz w:val="24"/>
          <w:szCs w:val="24"/>
        </w:rPr>
        <w:t xml:space="preserve"> foco </w:t>
      </w:r>
      <w:r>
        <w:rPr>
          <w:rFonts w:ascii="Arial" w:hAnsi="Arial" w:cs="Arial"/>
          <w:sz w:val="24"/>
          <w:szCs w:val="24"/>
        </w:rPr>
        <w:t xml:space="preserve">da nova constituição </w:t>
      </w:r>
      <w:r w:rsidRPr="00657677">
        <w:rPr>
          <w:rFonts w:ascii="Arial" w:hAnsi="Arial" w:cs="Arial"/>
          <w:sz w:val="24"/>
          <w:szCs w:val="24"/>
        </w:rPr>
        <w:t xml:space="preserve">foi a descentralização da receita, buscando reverter a concentração do poder no âmbito federal que marcou o período anterior. Sua segunda prioridade foi a eliminação de impostos federais cumulativos. Os elementos modernizantes da reforma de 1965-1967, contudo, foram mantidos na </w:t>
      </w:r>
      <w:bookmarkStart w:id="33" w:name="_Hlk57694846"/>
      <w:r w:rsidRPr="00657677">
        <w:rPr>
          <w:rFonts w:ascii="Arial" w:hAnsi="Arial" w:cs="Arial"/>
          <w:sz w:val="24"/>
          <w:szCs w:val="24"/>
        </w:rPr>
        <w:t>fundamental</w:t>
      </w:r>
      <w:r>
        <w:rPr>
          <w:rFonts w:ascii="Arial" w:hAnsi="Arial" w:cs="Arial"/>
          <w:sz w:val="24"/>
          <w:szCs w:val="24"/>
        </w:rPr>
        <w:t xml:space="preserve"> (DORNELLES, SD)</w:t>
      </w:r>
      <w:r w:rsidRPr="00657677">
        <w:rPr>
          <w:rFonts w:ascii="Arial" w:hAnsi="Arial" w:cs="Arial"/>
          <w:sz w:val="24"/>
          <w:szCs w:val="24"/>
        </w:rPr>
        <w:t xml:space="preserve">.  </w:t>
      </w:r>
    </w:p>
    <w:bookmarkEnd w:id="33"/>
    <w:p w14:paraId="65F5EEDE" w14:textId="0173723B" w:rsidR="00C16804" w:rsidRDefault="00C16804" w:rsidP="00C16804">
      <w:pPr>
        <w:spacing w:before="120" w:after="120" w:line="360" w:lineRule="auto"/>
        <w:ind w:firstLine="720"/>
        <w:jc w:val="both"/>
        <w:rPr>
          <w:rFonts w:ascii="Arial" w:hAnsi="Arial" w:cs="Arial"/>
          <w:sz w:val="24"/>
          <w:szCs w:val="24"/>
        </w:rPr>
      </w:pPr>
      <w:r>
        <w:rPr>
          <w:rFonts w:ascii="Arial" w:hAnsi="Arial" w:cs="Arial"/>
          <w:sz w:val="24"/>
          <w:szCs w:val="24"/>
        </w:rPr>
        <w:t>Os impostos permaneceram classificados em quatro grandes grupos: produção e circulação; patrimônio e renda; comércio exterior; e especiais. Impostos federais cumulativos foram extintos e a receita foi descentralizada. No total permaneceram apenas 15  impostos, sendo os principais, no âmbito federal,  o Imposto de Renda (TR) e o IPI, nos estados o ICMS e o IT</w:t>
      </w:r>
      <w:r w:rsidR="000D2314">
        <w:rPr>
          <w:rFonts w:ascii="Arial" w:hAnsi="Arial" w:cs="Arial"/>
          <w:sz w:val="24"/>
          <w:szCs w:val="24"/>
        </w:rPr>
        <w:t>CD</w:t>
      </w:r>
      <w:r>
        <w:rPr>
          <w:rFonts w:ascii="Arial" w:hAnsi="Arial" w:cs="Arial"/>
          <w:sz w:val="24"/>
          <w:szCs w:val="24"/>
        </w:rPr>
        <w:t xml:space="preserve"> , e nos municípios o ISS</w:t>
      </w:r>
      <w:r w:rsidR="000D2314">
        <w:rPr>
          <w:rFonts w:ascii="Arial" w:hAnsi="Arial" w:cs="Arial"/>
          <w:sz w:val="24"/>
          <w:szCs w:val="24"/>
        </w:rPr>
        <w:t xml:space="preserve">, </w:t>
      </w:r>
      <w:r>
        <w:rPr>
          <w:rFonts w:ascii="Arial" w:hAnsi="Arial" w:cs="Arial"/>
          <w:sz w:val="24"/>
          <w:szCs w:val="24"/>
        </w:rPr>
        <w:t>IPTU</w:t>
      </w:r>
      <w:r w:rsidR="000D2314">
        <w:rPr>
          <w:rFonts w:ascii="Arial" w:hAnsi="Arial" w:cs="Arial"/>
          <w:sz w:val="24"/>
          <w:szCs w:val="24"/>
        </w:rPr>
        <w:t xml:space="preserve"> e ITBI</w:t>
      </w:r>
      <w:r>
        <w:rPr>
          <w:rFonts w:ascii="Arial" w:hAnsi="Arial" w:cs="Arial"/>
          <w:sz w:val="24"/>
          <w:szCs w:val="24"/>
        </w:rPr>
        <w:t xml:space="preserve">, sendo que do IR e do IPI parte é distribuída para os estados e municípios por meios dos respectivos fundos de participação, além parte do ICMS ser destinada aos municípios. Foi devolvido aos estados a prerrogativa de legislar sobre o ICMS e utilizá-lo como instrumento de política fiscal e industrial em nível subnacional (DORNELLES, SD). </w:t>
      </w:r>
    </w:p>
    <w:p w14:paraId="26D9AA4B" w14:textId="76BE5925" w:rsidR="00C16804" w:rsidRDefault="00C16804" w:rsidP="00C16804">
      <w:pPr>
        <w:spacing w:before="120" w:after="120" w:line="360" w:lineRule="auto"/>
        <w:ind w:firstLine="720"/>
        <w:jc w:val="both"/>
        <w:rPr>
          <w:rFonts w:ascii="Arial" w:hAnsi="Arial" w:cs="Arial"/>
          <w:sz w:val="24"/>
          <w:szCs w:val="24"/>
        </w:rPr>
      </w:pPr>
      <w:r>
        <w:rPr>
          <w:rFonts w:ascii="Arial" w:hAnsi="Arial" w:cs="Arial"/>
          <w:sz w:val="24"/>
          <w:szCs w:val="24"/>
        </w:rPr>
        <w:t xml:space="preserve">Embora a reforma tenha sido incisiva do sentido de eliminar as distorções  produzidas no sistema tributário brasileiro durante os anos 1980, como a acumulação de decisões </w:t>
      </w:r>
      <w:r w:rsidRPr="00B23D99">
        <w:rPr>
          <w:rFonts w:ascii="Arial" w:hAnsi="Arial" w:cs="Arial"/>
          <w:i/>
          <w:iCs/>
          <w:sz w:val="24"/>
          <w:szCs w:val="24"/>
        </w:rPr>
        <w:t>ad hoc</w:t>
      </w:r>
      <w:r>
        <w:rPr>
          <w:rFonts w:ascii="Arial" w:hAnsi="Arial" w:cs="Arial"/>
          <w:sz w:val="24"/>
          <w:szCs w:val="24"/>
        </w:rPr>
        <w:t xml:space="preserve">, e bastante estrita com relação às possibilidades de criação de novos impostos, para evitar abusos no futuro,  a Constituição deixou brechas que causaram sérios problemas nos anos seguintes. A questão principal foi que, ao mesmo tempo em que </w:t>
      </w:r>
      <w:r w:rsidR="00DB7B9B">
        <w:rPr>
          <w:rFonts w:ascii="Arial" w:hAnsi="Arial" w:cs="Arial"/>
          <w:sz w:val="24"/>
          <w:szCs w:val="24"/>
        </w:rPr>
        <w:t>é</w:t>
      </w:r>
      <w:r>
        <w:rPr>
          <w:rFonts w:ascii="Arial" w:hAnsi="Arial" w:cs="Arial"/>
          <w:sz w:val="24"/>
          <w:szCs w:val="24"/>
        </w:rPr>
        <w:t xml:space="preserve"> produziu um capítulo tributário com vários avanços e rigoroso no que diz respeito aos impostos, permitiu-se a criação relativamente livre de taxas e contribuições </w:t>
      </w:r>
      <w:r w:rsidRPr="00B90807">
        <w:rPr>
          <w:rFonts w:ascii="Arial" w:hAnsi="Arial" w:cs="Arial"/>
          <w:sz w:val="24"/>
          <w:szCs w:val="24"/>
        </w:rPr>
        <w:t>por meio de outros capítulos da Constituição</w:t>
      </w:r>
      <w:r>
        <w:rPr>
          <w:rFonts w:ascii="Arial" w:hAnsi="Arial" w:cs="Arial"/>
          <w:sz w:val="24"/>
          <w:szCs w:val="24"/>
        </w:rPr>
        <w:t xml:space="preserve">. </w:t>
      </w:r>
    </w:p>
    <w:p w14:paraId="0766CB74" w14:textId="5C6AA327" w:rsidR="00C16804" w:rsidRDefault="00C16804" w:rsidP="0025617C">
      <w:pPr>
        <w:spacing w:before="120" w:after="120" w:line="360" w:lineRule="auto"/>
        <w:ind w:firstLine="720"/>
        <w:jc w:val="both"/>
        <w:rPr>
          <w:rFonts w:ascii="Arial" w:hAnsi="Arial" w:cs="Arial"/>
          <w:sz w:val="24"/>
          <w:szCs w:val="24"/>
        </w:rPr>
      </w:pPr>
      <w:r>
        <w:rPr>
          <w:rFonts w:ascii="Arial" w:hAnsi="Arial" w:cs="Arial"/>
          <w:sz w:val="24"/>
          <w:szCs w:val="24"/>
        </w:rPr>
        <w:t xml:space="preserve">Essas possibilidades foram particularmente amplas no capítulo dedicado à seguridade social, permitindo a criação de uma parafernália de impostos disfarçados de taxas e contribuições sobre loterias, lucros e receitas diversas. Essas brechas foram utilizadas pelo governo federal para </w:t>
      </w:r>
      <w:proofErr w:type="spellStart"/>
      <w:r>
        <w:rPr>
          <w:rFonts w:ascii="Arial" w:hAnsi="Arial" w:cs="Arial"/>
          <w:sz w:val="24"/>
          <w:szCs w:val="24"/>
        </w:rPr>
        <w:t>recentralizar</w:t>
      </w:r>
      <w:proofErr w:type="spellEnd"/>
      <w:r>
        <w:rPr>
          <w:rFonts w:ascii="Arial" w:hAnsi="Arial" w:cs="Arial"/>
          <w:sz w:val="24"/>
          <w:szCs w:val="24"/>
        </w:rPr>
        <w:t xml:space="preserve"> as receitas tributárias que haviam sido </w:t>
      </w:r>
      <w:proofErr w:type="gramStart"/>
      <w:r>
        <w:rPr>
          <w:rFonts w:ascii="Arial" w:hAnsi="Arial" w:cs="Arial"/>
          <w:sz w:val="24"/>
          <w:szCs w:val="24"/>
        </w:rPr>
        <w:t>melhor</w:t>
      </w:r>
      <w:proofErr w:type="gramEnd"/>
      <w:r>
        <w:rPr>
          <w:rFonts w:ascii="Arial" w:hAnsi="Arial" w:cs="Arial"/>
          <w:sz w:val="24"/>
          <w:szCs w:val="24"/>
        </w:rPr>
        <w:t xml:space="preserve"> distr</w:t>
      </w:r>
      <w:r w:rsidR="00DA13FF">
        <w:rPr>
          <w:rFonts w:ascii="Arial" w:hAnsi="Arial" w:cs="Arial"/>
          <w:sz w:val="24"/>
          <w:szCs w:val="24"/>
        </w:rPr>
        <w:t>i</w:t>
      </w:r>
      <w:r>
        <w:rPr>
          <w:rFonts w:ascii="Arial" w:hAnsi="Arial" w:cs="Arial"/>
          <w:sz w:val="24"/>
          <w:szCs w:val="24"/>
        </w:rPr>
        <w:t xml:space="preserve">buídas com estados e municípios. Como a legislação assegurando as transferências não se estendem para taxas e contribuições, a não foi </w:t>
      </w:r>
      <w:proofErr w:type="gramStart"/>
      <w:r>
        <w:rPr>
          <w:rFonts w:ascii="Arial" w:hAnsi="Arial" w:cs="Arial"/>
          <w:sz w:val="24"/>
          <w:szCs w:val="24"/>
        </w:rPr>
        <w:t>criando novas</w:t>
      </w:r>
      <w:proofErr w:type="gramEnd"/>
      <w:r>
        <w:rPr>
          <w:rFonts w:ascii="Arial" w:hAnsi="Arial" w:cs="Arial"/>
          <w:sz w:val="24"/>
          <w:szCs w:val="24"/>
        </w:rPr>
        <w:t xml:space="preserve"> e ampliando seu peso no total da arrecadação.</w:t>
      </w:r>
    </w:p>
    <w:p w14:paraId="376F0655" w14:textId="0201EC28" w:rsidR="00807FA3" w:rsidRDefault="00807FA3" w:rsidP="00807FA3">
      <w:pPr>
        <w:spacing w:before="120" w:after="120" w:line="360" w:lineRule="auto"/>
        <w:ind w:firstLine="720"/>
        <w:jc w:val="both"/>
        <w:rPr>
          <w:rFonts w:ascii="Arial" w:hAnsi="Arial" w:cs="Arial"/>
          <w:sz w:val="24"/>
          <w:szCs w:val="24"/>
        </w:rPr>
      </w:pPr>
      <w:r>
        <w:rPr>
          <w:rFonts w:ascii="Arial" w:hAnsi="Arial" w:cs="Arial"/>
          <w:sz w:val="24"/>
          <w:szCs w:val="24"/>
        </w:rPr>
        <w:t xml:space="preserve">Cada vez mais as contribuições ganharam espaço em relação aos impostos no conjunto da arrecadação. Enquanto em 1984 o IR e o IPI representavam 80% da arrecadação da União, em 2006 esse percentual havia caído para 26,4%. Um exemplo desse tipo de mudança é a alíquota do IRPJ que caiu de 35% para 25% no período, ao mesmo tempo em que foi criada a contribuição social sobre o lucro líquido (CSLL), cuja arrecadação não é distribuída com estados e municípios, com alíquota de 9%. Diferentemente dos impostos que não tem caráter acumulativo, várias das contribuições criadas pela União como o PIS-PASEP, COFINS, FINSOCIAL e outras, têm esse caráter (DORNELLES, SD). </w:t>
      </w:r>
    </w:p>
    <w:p w14:paraId="20180FC1" w14:textId="61475458" w:rsidR="007319BF" w:rsidRDefault="007319BF" w:rsidP="00435BA3">
      <w:pPr>
        <w:spacing w:before="120" w:after="120" w:line="360" w:lineRule="auto"/>
        <w:ind w:firstLine="720"/>
        <w:jc w:val="both"/>
        <w:rPr>
          <w:rFonts w:ascii="Arial" w:hAnsi="Arial" w:cs="Arial"/>
          <w:sz w:val="24"/>
          <w:szCs w:val="24"/>
        </w:rPr>
      </w:pPr>
      <w:r>
        <w:rPr>
          <w:rFonts w:ascii="Arial" w:hAnsi="Arial" w:cs="Arial"/>
          <w:sz w:val="24"/>
          <w:szCs w:val="24"/>
        </w:rPr>
        <w:t xml:space="preserve">Ainda assim, </w:t>
      </w:r>
      <w:r w:rsidR="00807FA3">
        <w:rPr>
          <w:rFonts w:ascii="Arial" w:hAnsi="Arial" w:cs="Arial"/>
          <w:sz w:val="24"/>
          <w:szCs w:val="24"/>
        </w:rPr>
        <w:t xml:space="preserve">apesar de ao longo do tempo o governo federal ter conseguido </w:t>
      </w:r>
      <w:r w:rsidR="00C313B1">
        <w:rPr>
          <w:rFonts w:ascii="Arial" w:hAnsi="Arial" w:cs="Arial"/>
          <w:sz w:val="24"/>
          <w:szCs w:val="24"/>
        </w:rPr>
        <w:t xml:space="preserve">reduzir em parte o movimento de desconcentração, </w:t>
      </w:r>
      <w:proofErr w:type="spellStart"/>
      <w:r w:rsidR="00C313B1">
        <w:rPr>
          <w:rFonts w:ascii="Arial" w:hAnsi="Arial" w:cs="Arial"/>
          <w:sz w:val="24"/>
          <w:szCs w:val="24"/>
        </w:rPr>
        <w:t>recentralizando</w:t>
      </w:r>
      <w:proofErr w:type="spellEnd"/>
      <w:r w:rsidR="00C313B1">
        <w:rPr>
          <w:rFonts w:ascii="Arial" w:hAnsi="Arial" w:cs="Arial"/>
          <w:sz w:val="24"/>
          <w:szCs w:val="24"/>
        </w:rPr>
        <w:t xml:space="preserve"> receitas por meio da criação de contribuições, </w:t>
      </w:r>
      <w:r w:rsidR="00C07EEC">
        <w:rPr>
          <w:rFonts w:ascii="Arial" w:hAnsi="Arial" w:cs="Arial"/>
          <w:sz w:val="24"/>
          <w:szCs w:val="24"/>
        </w:rPr>
        <w:t xml:space="preserve">a </w:t>
      </w:r>
      <w:r w:rsidR="00435BA3">
        <w:rPr>
          <w:rFonts w:ascii="Arial" w:hAnsi="Arial" w:cs="Arial"/>
          <w:sz w:val="24"/>
          <w:szCs w:val="24"/>
        </w:rPr>
        <w:t>C</w:t>
      </w:r>
      <w:r w:rsidR="00C07EEC">
        <w:rPr>
          <w:rFonts w:ascii="Arial" w:hAnsi="Arial" w:cs="Arial"/>
          <w:sz w:val="24"/>
          <w:szCs w:val="24"/>
        </w:rPr>
        <w:t>onstituinte de 1988 conseguiu um avanço considerável nesse campo</w:t>
      </w:r>
      <w:r w:rsidR="00BC2DCE">
        <w:rPr>
          <w:rFonts w:ascii="Arial" w:hAnsi="Arial" w:cs="Arial"/>
          <w:sz w:val="24"/>
          <w:szCs w:val="24"/>
        </w:rPr>
        <w:t xml:space="preserve">. Em 1980, a união ficava com 68,2% da </w:t>
      </w:r>
      <w:r w:rsidR="00F25DC1">
        <w:rPr>
          <w:rFonts w:ascii="Arial" w:hAnsi="Arial" w:cs="Arial"/>
          <w:sz w:val="24"/>
          <w:szCs w:val="24"/>
        </w:rPr>
        <w:t>arrecadação, os estados com 23,3% e os municípios com 8,6%. Em 2006 essa relação havia mudado para 57,2% com o governo federal, 25,4% com os estados e 17,4% com os municípios</w:t>
      </w:r>
      <w:r w:rsidR="002C2894">
        <w:rPr>
          <w:rFonts w:ascii="Arial" w:hAnsi="Arial" w:cs="Arial"/>
          <w:sz w:val="24"/>
          <w:szCs w:val="24"/>
        </w:rPr>
        <w:t xml:space="preserve"> (DORNELLES, SD)</w:t>
      </w:r>
      <w:r w:rsidR="00F25DC1">
        <w:rPr>
          <w:rFonts w:ascii="Arial" w:hAnsi="Arial" w:cs="Arial"/>
          <w:sz w:val="24"/>
          <w:szCs w:val="24"/>
        </w:rPr>
        <w:t xml:space="preserve">. </w:t>
      </w:r>
    </w:p>
    <w:p w14:paraId="2D637D13" w14:textId="25B258C8" w:rsidR="00FA53FA" w:rsidRDefault="00435BA3" w:rsidP="00657870">
      <w:pPr>
        <w:spacing w:before="120" w:after="120" w:line="360" w:lineRule="auto"/>
        <w:ind w:firstLine="720"/>
        <w:jc w:val="both"/>
        <w:rPr>
          <w:rFonts w:ascii="Arial" w:hAnsi="Arial" w:cs="Arial"/>
          <w:sz w:val="24"/>
          <w:szCs w:val="24"/>
        </w:rPr>
      </w:pPr>
      <w:r>
        <w:rPr>
          <w:rFonts w:ascii="Arial" w:hAnsi="Arial" w:cs="Arial"/>
          <w:sz w:val="24"/>
          <w:szCs w:val="24"/>
        </w:rPr>
        <w:t xml:space="preserve">Contudo, se no que diz respeito à descentralização houve avanços </w:t>
      </w:r>
      <w:r w:rsidR="00810BC0">
        <w:rPr>
          <w:rFonts w:ascii="Arial" w:hAnsi="Arial" w:cs="Arial"/>
          <w:sz w:val="24"/>
          <w:szCs w:val="24"/>
        </w:rPr>
        <w:t>em relação a um dos componentes autoritários fundamentais do sistema tributário erigido pelo governo militar,</w:t>
      </w:r>
      <w:r w:rsidR="00591DEC">
        <w:rPr>
          <w:rFonts w:ascii="Arial" w:hAnsi="Arial" w:cs="Arial"/>
          <w:sz w:val="24"/>
          <w:szCs w:val="24"/>
        </w:rPr>
        <w:t xml:space="preserve"> o mesmo não ocorreu no quesito da regressividade do sistema. </w:t>
      </w:r>
      <w:r w:rsidR="00810BC0">
        <w:rPr>
          <w:rFonts w:ascii="Arial" w:hAnsi="Arial" w:cs="Arial"/>
          <w:sz w:val="24"/>
          <w:szCs w:val="24"/>
        </w:rPr>
        <w:t xml:space="preserve"> </w:t>
      </w:r>
      <w:r w:rsidR="00FA53FA">
        <w:rPr>
          <w:rFonts w:ascii="Arial" w:hAnsi="Arial" w:cs="Arial"/>
          <w:sz w:val="24"/>
          <w:szCs w:val="24"/>
        </w:rPr>
        <w:t>O foco da nova Constituição no enfrentamento das desigualdades sociais</w:t>
      </w:r>
      <w:r w:rsidR="00090A32">
        <w:rPr>
          <w:rFonts w:ascii="Arial" w:hAnsi="Arial" w:cs="Arial"/>
          <w:sz w:val="24"/>
          <w:szCs w:val="24"/>
        </w:rPr>
        <w:t xml:space="preserve"> do país se concentrou </w:t>
      </w:r>
      <w:r w:rsidR="000D5678">
        <w:rPr>
          <w:rFonts w:ascii="Arial" w:hAnsi="Arial" w:cs="Arial"/>
          <w:sz w:val="24"/>
          <w:szCs w:val="24"/>
        </w:rPr>
        <w:t>n</w:t>
      </w:r>
      <w:r w:rsidR="00090A32">
        <w:rPr>
          <w:rFonts w:ascii="Arial" w:hAnsi="Arial" w:cs="Arial"/>
          <w:sz w:val="24"/>
          <w:szCs w:val="24"/>
        </w:rPr>
        <w:t>o lado do gasto</w:t>
      </w:r>
      <w:r w:rsidR="000D5678">
        <w:rPr>
          <w:rFonts w:ascii="Arial" w:hAnsi="Arial" w:cs="Arial"/>
          <w:sz w:val="24"/>
          <w:szCs w:val="24"/>
        </w:rPr>
        <w:t xml:space="preserve"> público</w:t>
      </w:r>
      <w:r w:rsidR="00090A32">
        <w:rPr>
          <w:rFonts w:ascii="Arial" w:hAnsi="Arial" w:cs="Arial"/>
          <w:sz w:val="24"/>
          <w:szCs w:val="24"/>
        </w:rPr>
        <w:t xml:space="preserve">, esquecendo-se de sua evidência na arrecadação. </w:t>
      </w:r>
      <w:r w:rsidR="00FA53FA">
        <w:rPr>
          <w:rFonts w:ascii="Arial" w:hAnsi="Arial" w:cs="Arial"/>
          <w:sz w:val="24"/>
          <w:szCs w:val="24"/>
        </w:rPr>
        <w:t xml:space="preserve"> </w:t>
      </w:r>
      <w:r w:rsidR="004C1DBA">
        <w:rPr>
          <w:rFonts w:ascii="Arial" w:hAnsi="Arial" w:cs="Arial"/>
          <w:sz w:val="24"/>
          <w:szCs w:val="24"/>
        </w:rPr>
        <w:t xml:space="preserve">O amplo capítulo social da carta magna </w:t>
      </w:r>
      <w:r w:rsidR="002B3304">
        <w:rPr>
          <w:rFonts w:ascii="Arial" w:hAnsi="Arial" w:cs="Arial"/>
          <w:sz w:val="24"/>
          <w:szCs w:val="24"/>
        </w:rPr>
        <w:t xml:space="preserve">de 1988 instituiu uma série de obrigações </w:t>
      </w:r>
      <w:r w:rsidR="000223F8">
        <w:rPr>
          <w:rFonts w:ascii="Arial" w:hAnsi="Arial" w:cs="Arial"/>
          <w:sz w:val="24"/>
          <w:szCs w:val="24"/>
        </w:rPr>
        <w:t xml:space="preserve">sociais </w:t>
      </w:r>
      <w:r w:rsidR="002B3304">
        <w:rPr>
          <w:rFonts w:ascii="Arial" w:hAnsi="Arial" w:cs="Arial"/>
          <w:sz w:val="24"/>
          <w:szCs w:val="24"/>
        </w:rPr>
        <w:t xml:space="preserve">para o Estado, em suas três instâncias federativas, </w:t>
      </w:r>
      <w:r w:rsidR="000223F8">
        <w:rPr>
          <w:rFonts w:ascii="Arial" w:hAnsi="Arial" w:cs="Arial"/>
          <w:sz w:val="24"/>
          <w:szCs w:val="24"/>
        </w:rPr>
        <w:t>que resultaram na ampliação da carga tributária do país</w:t>
      </w:r>
      <w:r w:rsidR="00EF22C8">
        <w:rPr>
          <w:rFonts w:ascii="Arial" w:hAnsi="Arial" w:cs="Arial"/>
          <w:sz w:val="24"/>
          <w:szCs w:val="24"/>
        </w:rPr>
        <w:t xml:space="preserve">, com peso crescente dos gastos sociais. </w:t>
      </w:r>
    </w:p>
    <w:p w14:paraId="3A68D9E3" w14:textId="65529EF0" w:rsidR="00FA53FA" w:rsidRPr="00687E72" w:rsidRDefault="003039DF" w:rsidP="00687E72">
      <w:pPr>
        <w:pStyle w:val="Legenda"/>
        <w:spacing w:after="60"/>
        <w:ind w:left="1304" w:right="1304"/>
        <w:rPr>
          <w:rFonts w:ascii="Arial" w:hAnsi="Arial" w:cs="Arial"/>
          <w:i w:val="0"/>
          <w:iCs w:val="0"/>
          <w:color w:val="auto"/>
          <w:sz w:val="22"/>
          <w:szCs w:val="22"/>
        </w:rPr>
      </w:pPr>
      <w:bookmarkStart w:id="34" w:name="_Toc58522305"/>
      <w:r w:rsidRPr="00687E72">
        <w:rPr>
          <w:rFonts w:ascii="Arial" w:hAnsi="Arial" w:cs="Arial"/>
          <w:i w:val="0"/>
          <w:iCs w:val="0"/>
          <w:color w:val="auto"/>
          <w:sz w:val="22"/>
          <w:szCs w:val="22"/>
        </w:rPr>
        <w:t xml:space="preserve">Tabela </w:t>
      </w:r>
      <w:r w:rsidRPr="00687E72">
        <w:rPr>
          <w:rFonts w:ascii="Arial" w:hAnsi="Arial" w:cs="Arial"/>
          <w:i w:val="0"/>
          <w:iCs w:val="0"/>
          <w:color w:val="auto"/>
          <w:sz w:val="22"/>
          <w:szCs w:val="22"/>
        </w:rPr>
        <w:fldChar w:fldCharType="begin"/>
      </w:r>
      <w:r w:rsidRPr="00687E72">
        <w:rPr>
          <w:rFonts w:ascii="Arial" w:hAnsi="Arial" w:cs="Arial"/>
          <w:i w:val="0"/>
          <w:iCs w:val="0"/>
          <w:color w:val="auto"/>
          <w:sz w:val="22"/>
          <w:szCs w:val="22"/>
        </w:rPr>
        <w:instrText xml:space="preserve"> SEQ Tabela \* ARABIC </w:instrText>
      </w:r>
      <w:r w:rsidRPr="00687E72">
        <w:rPr>
          <w:rFonts w:ascii="Arial" w:hAnsi="Arial" w:cs="Arial"/>
          <w:i w:val="0"/>
          <w:iCs w:val="0"/>
          <w:color w:val="auto"/>
          <w:sz w:val="22"/>
          <w:szCs w:val="22"/>
        </w:rPr>
        <w:fldChar w:fldCharType="separate"/>
      </w:r>
      <w:r w:rsidR="000E7B08">
        <w:rPr>
          <w:rFonts w:ascii="Arial" w:hAnsi="Arial" w:cs="Arial"/>
          <w:i w:val="0"/>
          <w:iCs w:val="0"/>
          <w:noProof/>
          <w:color w:val="auto"/>
          <w:sz w:val="22"/>
          <w:szCs w:val="22"/>
        </w:rPr>
        <w:t>1</w:t>
      </w:r>
      <w:r w:rsidRPr="00687E72">
        <w:rPr>
          <w:rFonts w:ascii="Arial" w:hAnsi="Arial" w:cs="Arial"/>
          <w:i w:val="0"/>
          <w:iCs w:val="0"/>
          <w:color w:val="auto"/>
          <w:sz w:val="22"/>
          <w:szCs w:val="22"/>
        </w:rPr>
        <w:fldChar w:fldCharType="end"/>
      </w:r>
      <w:r w:rsidRPr="00687E72">
        <w:rPr>
          <w:rFonts w:ascii="Arial" w:hAnsi="Arial" w:cs="Arial"/>
          <w:i w:val="0"/>
          <w:iCs w:val="0"/>
          <w:color w:val="auto"/>
          <w:sz w:val="22"/>
          <w:szCs w:val="22"/>
        </w:rPr>
        <w:t xml:space="preserve"> - Carga tributária total do Brasil em relação ao PIB em anos selecio</w:t>
      </w:r>
      <w:r w:rsidR="00687E72" w:rsidRPr="00687E72">
        <w:rPr>
          <w:rFonts w:ascii="Arial" w:hAnsi="Arial" w:cs="Arial"/>
          <w:i w:val="0"/>
          <w:iCs w:val="0"/>
          <w:color w:val="auto"/>
          <w:sz w:val="22"/>
          <w:szCs w:val="22"/>
        </w:rPr>
        <w:t>n</w:t>
      </w:r>
      <w:r w:rsidRPr="00687E72">
        <w:rPr>
          <w:rFonts w:ascii="Arial" w:hAnsi="Arial" w:cs="Arial"/>
          <w:i w:val="0"/>
          <w:iCs w:val="0"/>
          <w:color w:val="auto"/>
          <w:sz w:val="22"/>
          <w:szCs w:val="22"/>
        </w:rPr>
        <w:t>ados (em percentual)</w:t>
      </w:r>
      <w:bookmarkEnd w:id="34"/>
    </w:p>
    <w:tbl>
      <w:tblPr>
        <w:tblW w:w="6227" w:type="dxa"/>
        <w:jc w:val="center"/>
        <w:tblLook w:val="04A0" w:firstRow="1" w:lastRow="0" w:firstColumn="1" w:lastColumn="0" w:noHBand="0" w:noVBand="1"/>
      </w:tblPr>
      <w:tblGrid>
        <w:gridCol w:w="1400"/>
        <w:gridCol w:w="4827"/>
      </w:tblGrid>
      <w:tr w:rsidR="003039DF" w:rsidRPr="003039DF" w14:paraId="2FE102E8" w14:textId="77777777" w:rsidTr="00FF6349">
        <w:trPr>
          <w:trHeight w:val="399"/>
          <w:jc w:val="center"/>
        </w:trPr>
        <w:tc>
          <w:tcPr>
            <w:tcW w:w="1400" w:type="dxa"/>
            <w:tcBorders>
              <w:top w:val="single" w:sz="12" w:space="0" w:color="auto"/>
              <w:left w:val="single" w:sz="2" w:space="0" w:color="FFFFFF" w:themeColor="background1"/>
              <w:bottom w:val="single" w:sz="12" w:space="0" w:color="auto"/>
              <w:right w:val="single" w:sz="4" w:space="0" w:color="auto"/>
            </w:tcBorders>
            <w:shd w:val="clear" w:color="auto" w:fill="auto"/>
            <w:noWrap/>
            <w:vAlign w:val="center"/>
            <w:hideMark/>
          </w:tcPr>
          <w:p w14:paraId="23BBCA6D" w14:textId="77777777" w:rsidR="003039DF" w:rsidRPr="00CA4AEE" w:rsidRDefault="003039DF" w:rsidP="003039DF">
            <w:pPr>
              <w:spacing w:after="0" w:line="240" w:lineRule="auto"/>
              <w:jc w:val="center"/>
              <w:rPr>
                <w:rFonts w:ascii="Arial" w:eastAsia="Times New Roman" w:hAnsi="Arial" w:cs="Arial"/>
                <w:b/>
                <w:bCs/>
                <w:color w:val="000000"/>
                <w:sz w:val="24"/>
                <w:szCs w:val="24"/>
              </w:rPr>
            </w:pPr>
            <w:r w:rsidRPr="00CA4AEE">
              <w:rPr>
                <w:rFonts w:ascii="Arial" w:eastAsia="Times New Roman" w:hAnsi="Arial" w:cs="Arial"/>
                <w:b/>
                <w:bCs/>
                <w:color w:val="000000"/>
                <w:sz w:val="24"/>
                <w:szCs w:val="24"/>
              </w:rPr>
              <w:t>Ano</w:t>
            </w:r>
          </w:p>
        </w:tc>
        <w:tc>
          <w:tcPr>
            <w:tcW w:w="4827" w:type="dxa"/>
            <w:tcBorders>
              <w:top w:val="single" w:sz="12" w:space="0" w:color="auto"/>
              <w:left w:val="nil"/>
              <w:bottom w:val="single" w:sz="12" w:space="0" w:color="auto"/>
              <w:right w:val="single" w:sz="2" w:space="0" w:color="FFFFFF" w:themeColor="background1"/>
            </w:tcBorders>
            <w:shd w:val="clear" w:color="auto" w:fill="auto"/>
            <w:noWrap/>
            <w:vAlign w:val="center"/>
            <w:hideMark/>
          </w:tcPr>
          <w:p w14:paraId="76518179" w14:textId="77777777" w:rsidR="003039DF" w:rsidRPr="00CA4AEE" w:rsidRDefault="003039DF" w:rsidP="003039DF">
            <w:pPr>
              <w:spacing w:after="0" w:line="240" w:lineRule="auto"/>
              <w:jc w:val="center"/>
              <w:rPr>
                <w:rFonts w:ascii="Arial" w:eastAsia="Times New Roman" w:hAnsi="Arial" w:cs="Arial"/>
                <w:b/>
                <w:bCs/>
                <w:color w:val="000000"/>
                <w:sz w:val="24"/>
                <w:szCs w:val="24"/>
              </w:rPr>
            </w:pPr>
            <w:r w:rsidRPr="00CA4AEE">
              <w:rPr>
                <w:rFonts w:ascii="Arial" w:eastAsia="Times New Roman" w:hAnsi="Arial" w:cs="Arial"/>
                <w:b/>
                <w:bCs/>
                <w:color w:val="000000"/>
                <w:sz w:val="24"/>
                <w:szCs w:val="24"/>
              </w:rPr>
              <w:t>Carga Tributária</w:t>
            </w:r>
          </w:p>
        </w:tc>
      </w:tr>
      <w:tr w:rsidR="003039DF" w:rsidRPr="003039DF" w14:paraId="5AE3536E" w14:textId="77777777" w:rsidTr="00FF6349">
        <w:trPr>
          <w:trHeight w:val="315"/>
          <w:jc w:val="center"/>
        </w:trPr>
        <w:tc>
          <w:tcPr>
            <w:tcW w:w="1400" w:type="dxa"/>
            <w:tcBorders>
              <w:top w:val="single" w:sz="12" w:space="0" w:color="auto"/>
              <w:left w:val="single" w:sz="2" w:space="0" w:color="FFFFFF" w:themeColor="background1"/>
              <w:bottom w:val="single" w:sz="4" w:space="0" w:color="auto"/>
              <w:right w:val="single" w:sz="4" w:space="0" w:color="auto"/>
            </w:tcBorders>
            <w:shd w:val="clear" w:color="auto" w:fill="auto"/>
            <w:noWrap/>
            <w:vAlign w:val="center"/>
            <w:hideMark/>
          </w:tcPr>
          <w:p w14:paraId="6639532C" w14:textId="77777777" w:rsidR="003039DF" w:rsidRPr="00CA4AEE" w:rsidRDefault="003039DF" w:rsidP="003039DF">
            <w:pPr>
              <w:spacing w:after="0" w:line="240" w:lineRule="auto"/>
              <w:rPr>
                <w:rFonts w:ascii="Arial" w:eastAsia="Times New Roman" w:hAnsi="Arial" w:cs="Arial"/>
                <w:color w:val="000000"/>
                <w:sz w:val="24"/>
                <w:szCs w:val="24"/>
              </w:rPr>
            </w:pPr>
            <w:r w:rsidRPr="00CA4AEE">
              <w:rPr>
                <w:rFonts w:ascii="Arial" w:eastAsia="Times New Roman" w:hAnsi="Arial" w:cs="Arial"/>
                <w:color w:val="000000"/>
                <w:sz w:val="24"/>
                <w:szCs w:val="24"/>
              </w:rPr>
              <w:t>1947</w:t>
            </w:r>
          </w:p>
        </w:tc>
        <w:tc>
          <w:tcPr>
            <w:tcW w:w="4827" w:type="dxa"/>
            <w:tcBorders>
              <w:top w:val="single" w:sz="12" w:space="0" w:color="auto"/>
              <w:left w:val="nil"/>
              <w:bottom w:val="single" w:sz="4" w:space="0" w:color="auto"/>
              <w:right w:val="single" w:sz="2" w:space="0" w:color="FFFFFF" w:themeColor="background1"/>
            </w:tcBorders>
            <w:shd w:val="clear" w:color="auto" w:fill="auto"/>
            <w:noWrap/>
            <w:vAlign w:val="center"/>
            <w:hideMark/>
          </w:tcPr>
          <w:p w14:paraId="4038B778" w14:textId="77777777" w:rsidR="003039DF" w:rsidRPr="00CA4AEE" w:rsidRDefault="003039DF" w:rsidP="003039DF">
            <w:pPr>
              <w:spacing w:after="0" w:line="240" w:lineRule="auto"/>
              <w:jc w:val="center"/>
              <w:rPr>
                <w:rFonts w:ascii="Arial" w:eastAsia="Times New Roman" w:hAnsi="Arial" w:cs="Arial"/>
                <w:color w:val="000000"/>
                <w:sz w:val="24"/>
                <w:szCs w:val="24"/>
              </w:rPr>
            </w:pPr>
            <w:r w:rsidRPr="00CA4AEE">
              <w:rPr>
                <w:rFonts w:ascii="Arial" w:eastAsia="Times New Roman" w:hAnsi="Arial" w:cs="Arial"/>
                <w:color w:val="000000"/>
                <w:sz w:val="24"/>
                <w:szCs w:val="24"/>
              </w:rPr>
              <w:t>13,8</w:t>
            </w:r>
          </w:p>
        </w:tc>
      </w:tr>
      <w:tr w:rsidR="003039DF" w:rsidRPr="003039DF" w14:paraId="36DE0DE1" w14:textId="77777777" w:rsidTr="00FF6349">
        <w:trPr>
          <w:trHeight w:val="315"/>
          <w:jc w:val="center"/>
        </w:trPr>
        <w:tc>
          <w:tcPr>
            <w:tcW w:w="1400" w:type="dxa"/>
            <w:tcBorders>
              <w:top w:val="nil"/>
              <w:left w:val="single" w:sz="2" w:space="0" w:color="FFFFFF" w:themeColor="background1"/>
              <w:bottom w:val="single" w:sz="4" w:space="0" w:color="auto"/>
              <w:right w:val="single" w:sz="4" w:space="0" w:color="auto"/>
            </w:tcBorders>
            <w:shd w:val="clear" w:color="auto" w:fill="auto"/>
            <w:noWrap/>
            <w:vAlign w:val="center"/>
            <w:hideMark/>
          </w:tcPr>
          <w:p w14:paraId="5E047ED2" w14:textId="77777777" w:rsidR="003039DF" w:rsidRPr="00CA4AEE" w:rsidRDefault="003039DF" w:rsidP="003039DF">
            <w:pPr>
              <w:spacing w:after="0" w:line="240" w:lineRule="auto"/>
              <w:rPr>
                <w:rFonts w:ascii="Arial" w:eastAsia="Times New Roman" w:hAnsi="Arial" w:cs="Arial"/>
                <w:color w:val="000000"/>
                <w:sz w:val="24"/>
                <w:szCs w:val="24"/>
              </w:rPr>
            </w:pPr>
            <w:r w:rsidRPr="00CA4AEE">
              <w:rPr>
                <w:rFonts w:ascii="Arial" w:eastAsia="Times New Roman" w:hAnsi="Arial" w:cs="Arial"/>
                <w:color w:val="000000"/>
                <w:sz w:val="24"/>
                <w:szCs w:val="24"/>
              </w:rPr>
              <w:t>1955</w:t>
            </w:r>
          </w:p>
        </w:tc>
        <w:tc>
          <w:tcPr>
            <w:tcW w:w="4827" w:type="dxa"/>
            <w:tcBorders>
              <w:top w:val="nil"/>
              <w:left w:val="nil"/>
              <w:bottom w:val="single" w:sz="4" w:space="0" w:color="auto"/>
              <w:right w:val="single" w:sz="2" w:space="0" w:color="FFFFFF" w:themeColor="background1"/>
            </w:tcBorders>
            <w:shd w:val="clear" w:color="auto" w:fill="auto"/>
            <w:noWrap/>
            <w:vAlign w:val="center"/>
            <w:hideMark/>
          </w:tcPr>
          <w:p w14:paraId="6D8232A6" w14:textId="77777777" w:rsidR="003039DF" w:rsidRPr="00CA4AEE" w:rsidRDefault="003039DF" w:rsidP="003039DF">
            <w:pPr>
              <w:spacing w:after="0" w:line="240" w:lineRule="auto"/>
              <w:jc w:val="center"/>
              <w:rPr>
                <w:rFonts w:ascii="Arial" w:eastAsia="Times New Roman" w:hAnsi="Arial" w:cs="Arial"/>
                <w:color w:val="000000"/>
                <w:sz w:val="24"/>
                <w:szCs w:val="24"/>
              </w:rPr>
            </w:pPr>
            <w:r w:rsidRPr="00CA4AEE">
              <w:rPr>
                <w:rFonts w:ascii="Arial" w:eastAsia="Times New Roman" w:hAnsi="Arial" w:cs="Arial"/>
                <w:color w:val="000000"/>
                <w:sz w:val="24"/>
                <w:szCs w:val="24"/>
              </w:rPr>
              <w:t>15,0</w:t>
            </w:r>
          </w:p>
        </w:tc>
      </w:tr>
      <w:tr w:rsidR="003039DF" w:rsidRPr="003039DF" w14:paraId="3649196A" w14:textId="77777777" w:rsidTr="00FF6349">
        <w:trPr>
          <w:trHeight w:val="315"/>
          <w:jc w:val="center"/>
        </w:trPr>
        <w:tc>
          <w:tcPr>
            <w:tcW w:w="1400" w:type="dxa"/>
            <w:tcBorders>
              <w:top w:val="nil"/>
              <w:left w:val="single" w:sz="2" w:space="0" w:color="FFFFFF" w:themeColor="background1"/>
              <w:bottom w:val="single" w:sz="4" w:space="0" w:color="auto"/>
              <w:right w:val="single" w:sz="4" w:space="0" w:color="auto"/>
            </w:tcBorders>
            <w:shd w:val="clear" w:color="auto" w:fill="auto"/>
            <w:noWrap/>
            <w:vAlign w:val="center"/>
            <w:hideMark/>
          </w:tcPr>
          <w:p w14:paraId="7FC74913" w14:textId="77777777" w:rsidR="003039DF" w:rsidRPr="00CA4AEE" w:rsidRDefault="003039DF" w:rsidP="003039DF">
            <w:pPr>
              <w:spacing w:after="0" w:line="240" w:lineRule="auto"/>
              <w:rPr>
                <w:rFonts w:ascii="Arial" w:eastAsia="Times New Roman" w:hAnsi="Arial" w:cs="Arial"/>
                <w:color w:val="000000"/>
                <w:sz w:val="24"/>
                <w:szCs w:val="24"/>
              </w:rPr>
            </w:pPr>
            <w:r w:rsidRPr="00CA4AEE">
              <w:rPr>
                <w:rFonts w:ascii="Arial" w:eastAsia="Times New Roman" w:hAnsi="Arial" w:cs="Arial"/>
                <w:color w:val="000000"/>
                <w:sz w:val="24"/>
                <w:szCs w:val="24"/>
              </w:rPr>
              <w:t>1964</w:t>
            </w:r>
          </w:p>
        </w:tc>
        <w:tc>
          <w:tcPr>
            <w:tcW w:w="4827" w:type="dxa"/>
            <w:tcBorders>
              <w:top w:val="nil"/>
              <w:left w:val="nil"/>
              <w:bottom w:val="single" w:sz="4" w:space="0" w:color="auto"/>
              <w:right w:val="single" w:sz="2" w:space="0" w:color="FFFFFF" w:themeColor="background1"/>
            </w:tcBorders>
            <w:shd w:val="clear" w:color="auto" w:fill="auto"/>
            <w:noWrap/>
            <w:vAlign w:val="center"/>
            <w:hideMark/>
          </w:tcPr>
          <w:p w14:paraId="1B4B6407" w14:textId="77777777" w:rsidR="003039DF" w:rsidRPr="00CA4AEE" w:rsidRDefault="003039DF" w:rsidP="003039DF">
            <w:pPr>
              <w:spacing w:after="0" w:line="240" w:lineRule="auto"/>
              <w:jc w:val="center"/>
              <w:rPr>
                <w:rFonts w:ascii="Arial" w:eastAsia="Times New Roman" w:hAnsi="Arial" w:cs="Arial"/>
                <w:color w:val="000000"/>
                <w:sz w:val="24"/>
                <w:szCs w:val="24"/>
              </w:rPr>
            </w:pPr>
            <w:r w:rsidRPr="00CA4AEE">
              <w:rPr>
                <w:rFonts w:ascii="Arial" w:eastAsia="Times New Roman" w:hAnsi="Arial" w:cs="Arial"/>
                <w:color w:val="000000"/>
                <w:sz w:val="24"/>
                <w:szCs w:val="24"/>
              </w:rPr>
              <w:t>17,0</w:t>
            </w:r>
          </w:p>
        </w:tc>
      </w:tr>
      <w:tr w:rsidR="003039DF" w:rsidRPr="003039DF" w14:paraId="26D4164D" w14:textId="77777777" w:rsidTr="00FF6349">
        <w:trPr>
          <w:trHeight w:val="315"/>
          <w:jc w:val="center"/>
        </w:trPr>
        <w:tc>
          <w:tcPr>
            <w:tcW w:w="1400" w:type="dxa"/>
            <w:tcBorders>
              <w:top w:val="nil"/>
              <w:left w:val="single" w:sz="2" w:space="0" w:color="FFFFFF" w:themeColor="background1"/>
              <w:bottom w:val="single" w:sz="4" w:space="0" w:color="auto"/>
              <w:right w:val="single" w:sz="4" w:space="0" w:color="auto"/>
            </w:tcBorders>
            <w:shd w:val="clear" w:color="auto" w:fill="auto"/>
            <w:noWrap/>
            <w:vAlign w:val="center"/>
            <w:hideMark/>
          </w:tcPr>
          <w:p w14:paraId="2D60CC2E" w14:textId="77777777" w:rsidR="003039DF" w:rsidRPr="00CA4AEE" w:rsidRDefault="003039DF" w:rsidP="003039DF">
            <w:pPr>
              <w:spacing w:after="0" w:line="240" w:lineRule="auto"/>
              <w:rPr>
                <w:rFonts w:ascii="Arial" w:eastAsia="Times New Roman" w:hAnsi="Arial" w:cs="Arial"/>
                <w:color w:val="000000"/>
                <w:sz w:val="24"/>
                <w:szCs w:val="24"/>
              </w:rPr>
            </w:pPr>
            <w:r w:rsidRPr="00CA4AEE">
              <w:rPr>
                <w:rFonts w:ascii="Arial" w:eastAsia="Times New Roman" w:hAnsi="Arial" w:cs="Arial"/>
                <w:color w:val="000000"/>
                <w:sz w:val="24"/>
                <w:szCs w:val="24"/>
              </w:rPr>
              <w:t>1967</w:t>
            </w:r>
          </w:p>
        </w:tc>
        <w:tc>
          <w:tcPr>
            <w:tcW w:w="4827" w:type="dxa"/>
            <w:tcBorders>
              <w:top w:val="nil"/>
              <w:left w:val="nil"/>
              <w:bottom w:val="single" w:sz="4" w:space="0" w:color="auto"/>
              <w:right w:val="single" w:sz="2" w:space="0" w:color="FFFFFF" w:themeColor="background1"/>
            </w:tcBorders>
            <w:shd w:val="clear" w:color="auto" w:fill="auto"/>
            <w:noWrap/>
            <w:vAlign w:val="center"/>
            <w:hideMark/>
          </w:tcPr>
          <w:p w14:paraId="7585BDED" w14:textId="77777777" w:rsidR="003039DF" w:rsidRPr="00CA4AEE" w:rsidRDefault="003039DF" w:rsidP="003039DF">
            <w:pPr>
              <w:spacing w:after="0" w:line="240" w:lineRule="auto"/>
              <w:jc w:val="center"/>
              <w:rPr>
                <w:rFonts w:ascii="Arial" w:eastAsia="Times New Roman" w:hAnsi="Arial" w:cs="Arial"/>
                <w:color w:val="000000"/>
                <w:sz w:val="24"/>
                <w:szCs w:val="24"/>
              </w:rPr>
            </w:pPr>
            <w:r w:rsidRPr="00CA4AEE">
              <w:rPr>
                <w:rFonts w:ascii="Arial" w:eastAsia="Times New Roman" w:hAnsi="Arial" w:cs="Arial"/>
                <w:color w:val="000000"/>
                <w:sz w:val="24"/>
                <w:szCs w:val="24"/>
              </w:rPr>
              <w:t>20,5</w:t>
            </w:r>
          </w:p>
        </w:tc>
      </w:tr>
      <w:tr w:rsidR="003039DF" w:rsidRPr="003039DF" w14:paraId="59A917DA" w14:textId="77777777" w:rsidTr="00FF6349">
        <w:trPr>
          <w:trHeight w:val="315"/>
          <w:jc w:val="center"/>
        </w:trPr>
        <w:tc>
          <w:tcPr>
            <w:tcW w:w="1400" w:type="dxa"/>
            <w:tcBorders>
              <w:top w:val="nil"/>
              <w:left w:val="single" w:sz="2" w:space="0" w:color="FFFFFF" w:themeColor="background1"/>
              <w:bottom w:val="single" w:sz="4" w:space="0" w:color="auto"/>
              <w:right w:val="single" w:sz="4" w:space="0" w:color="auto"/>
            </w:tcBorders>
            <w:shd w:val="clear" w:color="auto" w:fill="auto"/>
            <w:noWrap/>
            <w:vAlign w:val="center"/>
            <w:hideMark/>
          </w:tcPr>
          <w:p w14:paraId="31683C59" w14:textId="77777777" w:rsidR="003039DF" w:rsidRPr="00CA4AEE" w:rsidRDefault="003039DF" w:rsidP="003039DF">
            <w:pPr>
              <w:spacing w:after="0" w:line="240" w:lineRule="auto"/>
              <w:rPr>
                <w:rFonts w:ascii="Arial" w:eastAsia="Times New Roman" w:hAnsi="Arial" w:cs="Arial"/>
                <w:color w:val="000000"/>
                <w:sz w:val="24"/>
                <w:szCs w:val="24"/>
              </w:rPr>
            </w:pPr>
            <w:r w:rsidRPr="00CA4AEE">
              <w:rPr>
                <w:rFonts w:ascii="Arial" w:eastAsia="Times New Roman" w:hAnsi="Arial" w:cs="Arial"/>
                <w:color w:val="000000"/>
                <w:sz w:val="24"/>
                <w:szCs w:val="24"/>
              </w:rPr>
              <w:t>1988</w:t>
            </w:r>
          </w:p>
        </w:tc>
        <w:tc>
          <w:tcPr>
            <w:tcW w:w="4827" w:type="dxa"/>
            <w:tcBorders>
              <w:top w:val="nil"/>
              <w:left w:val="nil"/>
              <w:bottom w:val="single" w:sz="4" w:space="0" w:color="auto"/>
              <w:right w:val="single" w:sz="2" w:space="0" w:color="FFFFFF" w:themeColor="background1"/>
            </w:tcBorders>
            <w:shd w:val="clear" w:color="auto" w:fill="auto"/>
            <w:noWrap/>
            <w:vAlign w:val="center"/>
            <w:hideMark/>
          </w:tcPr>
          <w:p w14:paraId="06DFFAE7" w14:textId="77777777" w:rsidR="003039DF" w:rsidRPr="00CA4AEE" w:rsidRDefault="003039DF" w:rsidP="003039DF">
            <w:pPr>
              <w:spacing w:after="0" w:line="240" w:lineRule="auto"/>
              <w:jc w:val="center"/>
              <w:rPr>
                <w:rFonts w:ascii="Arial" w:eastAsia="Times New Roman" w:hAnsi="Arial" w:cs="Arial"/>
                <w:color w:val="000000"/>
                <w:sz w:val="24"/>
                <w:szCs w:val="24"/>
              </w:rPr>
            </w:pPr>
            <w:r w:rsidRPr="00CA4AEE">
              <w:rPr>
                <w:rFonts w:ascii="Arial" w:eastAsia="Times New Roman" w:hAnsi="Arial" w:cs="Arial"/>
                <w:color w:val="000000"/>
                <w:sz w:val="24"/>
                <w:szCs w:val="24"/>
              </w:rPr>
              <w:t>22,4</w:t>
            </w:r>
          </w:p>
        </w:tc>
      </w:tr>
      <w:tr w:rsidR="003039DF" w:rsidRPr="003039DF" w14:paraId="26789559" w14:textId="77777777" w:rsidTr="00FF6349">
        <w:trPr>
          <w:trHeight w:val="330"/>
          <w:jc w:val="center"/>
        </w:trPr>
        <w:tc>
          <w:tcPr>
            <w:tcW w:w="1400" w:type="dxa"/>
            <w:tcBorders>
              <w:top w:val="nil"/>
              <w:left w:val="single" w:sz="2" w:space="0" w:color="FFFFFF" w:themeColor="background1"/>
              <w:bottom w:val="single" w:sz="12" w:space="0" w:color="auto"/>
              <w:right w:val="single" w:sz="4" w:space="0" w:color="auto"/>
            </w:tcBorders>
            <w:shd w:val="clear" w:color="auto" w:fill="auto"/>
            <w:noWrap/>
            <w:vAlign w:val="center"/>
            <w:hideMark/>
          </w:tcPr>
          <w:p w14:paraId="4704FF48" w14:textId="77777777" w:rsidR="003039DF" w:rsidRPr="00CA4AEE" w:rsidRDefault="003039DF" w:rsidP="00FF6349">
            <w:pPr>
              <w:spacing w:after="0" w:line="240" w:lineRule="auto"/>
              <w:rPr>
                <w:rFonts w:ascii="Arial" w:eastAsia="Times New Roman" w:hAnsi="Arial" w:cs="Arial"/>
                <w:color w:val="000000"/>
                <w:sz w:val="24"/>
                <w:szCs w:val="24"/>
              </w:rPr>
            </w:pPr>
            <w:r w:rsidRPr="00CA4AEE">
              <w:rPr>
                <w:rFonts w:ascii="Arial" w:eastAsia="Times New Roman" w:hAnsi="Arial" w:cs="Arial"/>
                <w:color w:val="000000"/>
                <w:sz w:val="24"/>
                <w:szCs w:val="24"/>
              </w:rPr>
              <w:t>2019</w:t>
            </w:r>
          </w:p>
        </w:tc>
        <w:tc>
          <w:tcPr>
            <w:tcW w:w="4827" w:type="dxa"/>
            <w:tcBorders>
              <w:top w:val="nil"/>
              <w:left w:val="nil"/>
              <w:bottom w:val="single" w:sz="12" w:space="0" w:color="auto"/>
              <w:right w:val="single" w:sz="2" w:space="0" w:color="FFFFFF" w:themeColor="background1"/>
            </w:tcBorders>
            <w:shd w:val="clear" w:color="auto" w:fill="auto"/>
            <w:noWrap/>
            <w:vAlign w:val="center"/>
            <w:hideMark/>
          </w:tcPr>
          <w:p w14:paraId="25C23504" w14:textId="77777777" w:rsidR="003039DF" w:rsidRPr="00CA4AEE" w:rsidRDefault="003039DF" w:rsidP="00FF6349">
            <w:pPr>
              <w:spacing w:after="0" w:line="240" w:lineRule="auto"/>
              <w:jc w:val="center"/>
              <w:rPr>
                <w:rFonts w:ascii="Arial" w:eastAsia="Times New Roman" w:hAnsi="Arial" w:cs="Arial"/>
                <w:color w:val="000000"/>
                <w:sz w:val="24"/>
                <w:szCs w:val="24"/>
              </w:rPr>
            </w:pPr>
            <w:r w:rsidRPr="00CA4AEE">
              <w:rPr>
                <w:rFonts w:ascii="Arial" w:eastAsia="Times New Roman" w:hAnsi="Arial" w:cs="Arial"/>
                <w:color w:val="000000"/>
                <w:sz w:val="24"/>
                <w:szCs w:val="24"/>
              </w:rPr>
              <w:t>33,2</w:t>
            </w:r>
          </w:p>
        </w:tc>
      </w:tr>
    </w:tbl>
    <w:p w14:paraId="6FE4EFFF" w14:textId="33536B90" w:rsidR="003039DF" w:rsidRPr="009E7A57" w:rsidRDefault="009E7A57" w:rsidP="00FF6349">
      <w:pPr>
        <w:spacing w:after="0" w:line="240" w:lineRule="auto"/>
        <w:ind w:firstLine="720"/>
        <w:jc w:val="both"/>
        <w:rPr>
          <w:rFonts w:ascii="Arial" w:hAnsi="Arial" w:cs="Arial"/>
          <w:sz w:val="20"/>
          <w:szCs w:val="20"/>
        </w:rPr>
      </w:pPr>
      <w:r>
        <w:rPr>
          <w:rFonts w:ascii="Arial" w:hAnsi="Arial" w:cs="Arial"/>
          <w:sz w:val="20"/>
          <w:szCs w:val="20"/>
        </w:rPr>
        <w:t xml:space="preserve">            </w:t>
      </w:r>
      <w:r w:rsidRPr="009E7A57">
        <w:rPr>
          <w:rFonts w:ascii="Arial" w:hAnsi="Arial" w:cs="Arial"/>
          <w:sz w:val="20"/>
          <w:szCs w:val="20"/>
        </w:rPr>
        <w:t xml:space="preserve">Fonte: </w:t>
      </w:r>
      <w:r w:rsidR="005D1CE8">
        <w:rPr>
          <w:rFonts w:ascii="Arial" w:hAnsi="Arial" w:cs="Arial"/>
          <w:sz w:val="20"/>
          <w:szCs w:val="20"/>
        </w:rPr>
        <w:t>STN</w:t>
      </w:r>
      <w:r w:rsidR="00593576">
        <w:rPr>
          <w:rFonts w:ascii="Arial" w:hAnsi="Arial" w:cs="Arial"/>
          <w:sz w:val="20"/>
          <w:szCs w:val="20"/>
        </w:rPr>
        <w:t>, 2020</w:t>
      </w:r>
      <w:r w:rsidRPr="009E7A57">
        <w:rPr>
          <w:rFonts w:ascii="Arial" w:hAnsi="Arial" w:cs="Arial"/>
          <w:sz w:val="20"/>
          <w:szCs w:val="20"/>
        </w:rPr>
        <w:t xml:space="preserve">. Elaboração própria </w:t>
      </w:r>
    </w:p>
    <w:p w14:paraId="1B8949C9" w14:textId="32936621" w:rsidR="00FA53FA" w:rsidRDefault="00FA53FA" w:rsidP="00657870">
      <w:pPr>
        <w:spacing w:before="120" w:after="120" w:line="360" w:lineRule="auto"/>
        <w:ind w:firstLine="720"/>
        <w:jc w:val="both"/>
        <w:rPr>
          <w:rFonts w:ascii="Arial" w:hAnsi="Arial" w:cs="Arial"/>
          <w:sz w:val="24"/>
          <w:szCs w:val="24"/>
        </w:rPr>
      </w:pPr>
    </w:p>
    <w:p w14:paraId="5BC1D9C0" w14:textId="3CC09FE7" w:rsidR="00FF6349" w:rsidRPr="006061CB" w:rsidRDefault="006061CB" w:rsidP="00657870">
      <w:pPr>
        <w:spacing w:before="120" w:after="120" w:line="360" w:lineRule="auto"/>
        <w:ind w:firstLine="720"/>
        <w:jc w:val="both"/>
        <w:rPr>
          <w:rFonts w:ascii="Arial" w:hAnsi="Arial" w:cs="Arial"/>
          <w:sz w:val="24"/>
          <w:szCs w:val="24"/>
        </w:rPr>
      </w:pPr>
      <w:r w:rsidRPr="006061CB">
        <w:rPr>
          <w:rFonts w:ascii="Arial" w:hAnsi="Arial" w:cs="Arial"/>
          <w:sz w:val="24"/>
          <w:szCs w:val="24"/>
        </w:rPr>
        <w:t>A carga tribut</w:t>
      </w:r>
      <w:r>
        <w:rPr>
          <w:rFonts w:ascii="Arial" w:hAnsi="Arial" w:cs="Arial"/>
          <w:sz w:val="24"/>
          <w:szCs w:val="24"/>
        </w:rPr>
        <w:t>ár</w:t>
      </w:r>
      <w:r w:rsidRPr="006061CB">
        <w:rPr>
          <w:rFonts w:ascii="Arial" w:hAnsi="Arial" w:cs="Arial"/>
          <w:sz w:val="24"/>
          <w:szCs w:val="24"/>
        </w:rPr>
        <w:t>ia do</w:t>
      </w:r>
      <w:r>
        <w:rPr>
          <w:rFonts w:ascii="Arial" w:hAnsi="Arial" w:cs="Arial"/>
          <w:sz w:val="24"/>
          <w:szCs w:val="24"/>
        </w:rPr>
        <w:t xml:space="preserve"> Brasil que era de 13,8% em 1947 </w:t>
      </w:r>
      <w:r w:rsidR="00930CBE">
        <w:rPr>
          <w:rFonts w:ascii="Arial" w:hAnsi="Arial" w:cs="Arial"/>
          <w:sz w:val="24"/>
          <w:szCs w:val="24"/>
        </w:rPr>
        <w:t>veio subindo nos momentos crucia</w:t>
      </w:r>
      <w:r w:rsidR="00FA4BF9">
        <w:rPr>
          <w:rFonts w:ascii="Arial" w:hAnsi="Arial" w:cs="Arial"/>
          <w:sz w:val="24"/>
          <w:szCs w:val="24"/>
        </w:rPr>
        <w:t>i</w:t>
      </w:r>
      <w:r w:rsidR="00930CBE">
        <w:rPr>
          <w:rFonts w:ascii="Arial" w:hAnsi="Arial" w:cs="Arial"/>
          <w:sz w:val="24"/>
          <w:szCs w:val="24"/>
        </w:rPr>
        <w:t>s de transformação econômica e pol</w:t>
      </w:r>
      <w:r w:rsidR="00C932E1">
        <w:rPr>
          <w:rFonts w:ascii="Arial" w:hAnsi="Arial" w:cs="Arial"/>
          <w:sz w:val="24"/>
          <w:szCs w:val="24"/>
        </w:rPr>
        <w:t>í</w:t>
      </w:r>
      <w:r w:rsidR="00930CBE">
        <w:rPr>
          <w:rFonts w:ascii="Arial" w:hAnsi="Arial" w:cs="Arial"/>
          <w:sz w:val="24"/>
          <w:szCs w:val="24"/>
        </w:rPr>
        <w:t>tica do país, como o Plano de Metas</w:t>
      </w:r>
      <w:r w:rsidR="0092593D">
        <w:rPr>
          <w:rFonts w:ascii="Arial" w:hAnsi="Arial" w:cs="Arial"/>
          <w:sz w:val="24"/>
          <w:szCs w:val="24"/>
        </w:rPr>
        <w:t xml:space="preserve"> e</w:t>
      </w:r>
      <w:r w:rsidR="00930CBE">
        <w:rPr>
          <w:rFonts w:ascii="Arial" w:hAnsi="Arial" w:cs="Arial"/>
          <w:sz w:val="24"/>
          <w:szCs w:val="24"/>
        </w:rPr>
        <w:t xml:space="preserve"> </w:t>
      </w:r>
      <w:r w:rsidR="0092593D">
        <w:rPr>
          <w:rFonts w:ascii="Arial" w:hAnsi="Arial" w:cs="Arial"/>
          <w:sz w:val="24"/>
          <w:szCs w:val="24"/>
        </w:rPr>
        <w:t>a forma tributária em 1964 e 1967, chegando em 1988 em 22,4% do PIB</w:t>
      </w:r>
      <w:r w:rsidR="00FA4BF9">
        <w:rPr>
          <w:rFonts w:ascii="Arial" w:hAnsi="Arial" w:cs="Arial"/>
          <w:sz w:val="24"/>
          <w:szCs w:val="24"/>
        </w:rPr>
        <w:t xml:space="preserve"> (STN)</w:t>
      </w:r>
      <w:r w:rsidR="006F363E">
        <w:rPr>
          <w:rFonts w:ascii="Arial" w:hAnsi="Arial" w:cs="Arial"/>
          <w:sz w:val="24"/>
          <w:szCs w:val="24"/>
        </w:rPr>
        <w:t>.</w:t>
      </w:r>
      <w:r w:rsidR="00FA4BF9">
        <w:rPr>
          <w:rFonts w:ascii="Arial" w:hAnsi="Arial" w:cs="Arial"/>
          <w:sz w:val="24"/>
          <w:szCs w:val="24"/>
        </w:rPr>
        <w:t xml:space="preserve"> Não existem séries mais longas comparáveis dos gasto</w:t>
      </w:r>
      <w:r w:rsidR="00C932E1">
        <w:rPr>
          <w:rFonts w:ascii="Arial" w:hAnsi="Arial" w:cs="Arial"/>
          <w:sz w:val="24"/>
          <w:szCs w:val="24"/>
        </w:rPr>
        <w:t>s</w:t>
      </w:r>
      <w:r w:rsidR="00FA4BF9">
        <w:rPr>
          <w:rFonts w:ascii="Arial" w:hAnsi="Arial" w:cs="Arial"/>
          <w:sz w:val="24"/>
          <w:szCs w:val="24"/>
        </w:rPr>
        <w:t xml:space="preserve"> sociais no PIB, porque os diferentes estudos não recortam </w:t>
      </w:r>
      <w:r w:rsidR="00FC6F43">
        <w:rPr>
          <w:rFonts w:ascii="Arial" w:hAnsi="Arial" w:cs="Arial"/>
          <w:sz w:val="24"/>
          <w:szCs w:val="24"/>
        </w:rPr>
        <w:t xml:space="preserve">os dados </w:t>
      </w:r>
      <w:r w:rsidR="00FA4BF9">
        <w:rPr>
          <w:rFonts w:ascii="Arial" w:hAnsi="Arial" w:cs="Arial"/>
          <w:sz w:val="24"/>
          <w:szCs w:val="24"/>
        </w:rPr>
        <w:t xml:space="preserve">da mesma forma. </w:t>
      </w:r>
      <w:r w:rsidR="00FC6F43">
        <w:rPr>
          <w:rFonts w:ascii="Arial" w:hAnsi="Arial" w:cs="Arial"/>
          <w:sz w:val="24"/>
          <w:szCs w:val="24"/>
        </w:rPr>
        <w:t xml:space="preserve">Segundo Pereira (SD), a partir de dados do </w:t>
      </w:r>
      <w:r w:rsidR="00C932E1">
        <w:rPr>
          <w:rFonts w:ascii="Arial" w:hAnsi="Arial" w:cs="Arial"/>
          <w:sz w:val="24"/>
          <w:szCs w:val="24"/>
        </w:rPr>
        <w:t>SIA</w:t>
      </w:r>
      <w:r w:rsidR="00FC6F43">
        <w:rPr>
          <w:rFonts w:ascii="Arial" w:hAnsi="Arial" w:cs="Arial"/>
          <w:sz w:val="24"/>
          <w:szCs w:val="24"/>
        </w:rPr>
        <w:t>F, apenas entre 2002 e 2015 os gasto</w:t>
      </w:r>
      <w:r w:rsidR="00DB7EAB">
        <w:rPr>
          <w:rFonts w:ascii="Arial" w:hAnsi="Arial" w:cs="Arial"/>
          <w:sz w:val="24"/>
          <w:szCs w:val="24"/>
        </w:rPr>
        <w:t>s</w:t>
      </w:r>
      <w:r w:rsidR="00FC6F43">
        <w:rPr>
          <w:rFonts w:ascii="Arial" w:hAnsi="Arial" w:cs="Arial"/>
          <w:sz w:val="24"/>
          <w:szCs w:val="24"/>
        </w:rPr>
        <w:t xml:space="preserve"> sociais </w:t>
      </w:r>
      <w:r w:rsidR="00DB7EAB">
        <w:rPr>
          <w:rFonts w:ascii="Arial" w:hAnsi="Arial" w:cs="Arial"/>
          <w:sz w:val="24"/>
          <w:szCs w:val="24"/>
        </w:rPr>
        <w:t xml:space="preserve">no Brasil </w:t>
      </w:r>
      <w:r w:rsidR="00FC6F43">
        <w:rPr>
          <w:rFonts w:ascii="Arial" w:hAnsi="Arial" w:cs="Arial"/>
          <w:sz w:val="24"/>
          <w:szCs w:val="24"/>
        </w:rPr>
        <w:t>passaram de</w:t>
      </w:r>
      <w:r w:rsidR="00DB7EAB">
        <w:rPr>
          <w:rFonts w:ascii="Arial" w:hAnsi="Arial" w:cs="Arial"/>
          <w:sz w:val="24"/>
          <w:szCs w:val="24"/>
        </w:rPr>
        <w:t xml:space="preserve"> 12,6% em 2002 para 15,7% em 2015. </w:t>
      </w:r>
      <w:r w:rsidR="00FC6F43">
        <w:rPr>
          <w:rFonts w:ascii="Arial" w:hAnsi="Arial" w:cs="Arial"/>
          <w:sz w:val="24"/>
          <w:szCs w:val="24"/>
        </w:rPr>
        <w:t xml:space="preserve"> </w:t>
      </w:r>
      <w:r w:rsidR="00C932E1">
        <w:rPr>
          <w:rFonts w:ascii="Arial" w:hAnsi="Arial" w:cs="Arial"/>
          <w:sz w:val="24"/>
          <w:szCs w:val="24"/>
        </w:rPr>
        <w:t xml:space="preserve"> </w:t>
      </w:r>
    </w:p>
    <w:p w14:paraId="6041EFD1" w14:textId="457D5555" w:rsidR="008A4782" w:rsidRDefault="00436344" w:rsidP="008A4782">
      <w:pPr>
        <w:spacing w:before="120" w:after="120" w:line="360" w:lineRule="auto"/>
        <w:ind w:firstLine="720"/>
        <w:jc w:val="both"/>
        <w:rPr>
          <w:rFonts w:ascii="Arial" w:hAnsi="Arial" w:cs="Arial"/>
          <w:sz w:val="24"/>
          <w:szCs w:val="24"/>
        </w:rPr>
      </w:pPr>
      <w:r>
        <w:rPr>
          <w:rFonts w:ascii="Arial" w:hAnsi="Arial" w:cs="Arial"/>
          <w:sz w:val="24"/>
          <w:szCs w:val="24"/>
        </w:rPr>
        <w:t>Com relação à tributação, a</w:t>
      </w:r>
      <w:r w:rsidR="00B862E9">
        <w:rPr>
          <w:rFonts w:ascii="Arial" w:hAnsi="Arial" w:cs="Arial"/>
          <w:sz w:val="24"/>
          <w:szCs w:val="24"/>
        </w:rPr>
        <w:t xml:space="preserve"> redução do peso relativo </w:t>
      </w:r>
      <w:r w:rsidR="00E57C57">
        <w:rPr>
          <w:rFonts w:ascii="Arial" w:hAnsi="Arial" w:cs="Arial"/>
          <w:sz w:val="24"/>
          <w:szCs w:val="24"/>
        </w:rPr>
        <w:t>do IR</w:t>
      </w:r>
      <w:r w:rsidR="00B862E9">
        <w:rPr>
          <w:rFonts w:ascii="Arial" w:hAnsi="Arial" w:cs="Arial"/>
          <w:sz w:val="24"/>
          <w:szCs w:val="24"/>
        </w:rPr>
        <w:t xml:space="preserve">, por natureza mais progressivo, </w:t>
      </w:r>
      <w:r w:rsidR="00E57C57">
        <w:rPr>
          <w:rFonts w:ascii="Arial" w:hAnsi="Arial" w:cs="Arial"/>
          <w:sz w:val="24"/>
          <w:szCs w:val="24"/>
        </w:rPr>
        <w:t xml:space="preserve">no total da arrecadação </w:t>
      </w:r>
      <w:r w:rsidR="0008121D">
        <w:rPr>
          <w:rFonts w:ascii="Arial" w:hAnsi="Arial" w:cs="Arial"/>
          <w:sz w:val="24"/>
          <w:szCs w:val="24"/>
        </w:rPr>
        <w:t xml:space="preserve">é um dos fatores que indica que, na verdade, mesmo após a Constituinte de 1988, o sistema tributário brasileiro </w:t>
      </w:r>
      <w:r w:rsidR="00E038ED">
        <w:rPr>
          <w:rFonts w:ascii="Arial" w:hAnsi="Arial" w:cs="Arial"/>
          <w:sz w:val="24"/>
          <w:szCs w:val="24"/>
        </w:rPr>
        <w:t>acentuo</w:t>
      </w:r>
      <w:r>
        <w:rPr>
          <w:rFonts w:ascii="Arial" w:hAnsi="Arial" w:cs="Arial"/>
          <w:sz w:val="24"/>
          <w:szCs w:val="24"/>
        </w:rPr>
        <w:t>u</w:t>
      </w:r>
      <w:r w:rsidR="00E038ED">
        <w:rPr>
          <w:rFonts w:ascii="Arial" w:hAnsi="Arial" w:cs="Arial"/>
          <w:sz w:val="24"/>
          <w:szCs w:val="24"/>
        </w:rPr>
        <w:t xml:space="preserve"> seu caráter regressivo. Além da redução do peso relativo do IR no conjunto, o IRPF </w:t>
      </w:r>
      <w:r w:rsidR="006E34E1">
        <w:rPr>
          <w:rFonts w:ascii="Arial" w:hAnsi="Arial" w:cs="Arial"/>
          <w:sz w:val="24"/>
          <w:szCs w:val="24"/>
        </w:rPr>
        <w:t xml:space="preserve">teve sua progressividade fortemente reduzida </w:t>
      </w:r>
      <w:r w:rsidR="00603C1A">
        <w:rPr>
          <w:rFonts w:ascii="Arial" w:hAnsi="Arial" w:cs="Arial"/>
          <w:sz w:val="24"/>
          <w:szCs w:val="24"/>
        </w:rPr>
        <w:t xml:space="preserve">no final dos anos 80. </w:t>
      </w:r>
      <w:r w:rsidR="00603C1A" w:rsidRPr="001963EC">
        <w:rPr>
          <w:rFonts w:ascii="Arial" w:hAnsi="Arial" w:cs="Arial"/>
          <w:sz w:val="24"/>
          <w:szCs w:val="24"/>
        </w:rPr>
        <w:t xml:space="preserve"> </w:t>
      </w:r>
      <w:r w:rsidR="007B1C14">
        <w:rPr>
          <w:rFonts w:ascii="Arial" w:hAnsi="Arial" w:cs="Arial"/>
          <w:sz w:val="24"/>
          <w:szCs w:val="24"/>
        </w:rPr>
        <w:t>Como foi dito anteriormente, alíquotas el</w:t>
      </w:r>
      <w:r w:rsidR="009231E5">
        <w:rPr>
          <w:rFonts w:ascii="Arial" w:hAnsi="Arial" w:cs="Arial"/>
          <w:sz w:val="24"/>
          <w:szCs w:val="24"/>
        </w:rPr>
        <w:t>e</w:t>
      </w:r>
      <w:r w:rsidR="007B1C14">
        <w:rPr>
          <w:rFonts w:ascii="Arial" w:hAnsi="Arial" w:cs="Arial"/>
          <w:sz w:val="24"/>
          <w:szCs w:val="24"/>
        </w:rPr>
        <w:t>vadas de impo</w:t>
      </w:r>
      <w:r w:rsidR="009231E5">
        <w:rPr>
          <w:rFonts w:ascii="Arial" w:hAnsi="Arial" w:cs="Arial"/>
          <w:sz w:val="24"/>
          <w:szCs w:val="24"/>
        </w:rPr>
        <w:t>s</w:t>
      </w:r>
      <w:r w:rsidR="007B1C14">
        <w:rPr>
          <w:rFonts w:ascii="Arial" w:hAnsi="Arial" w:cs="Arial"/>
          <w:sz w:val="24"/>
          <w:szCs w:val="24"/>
        </w:rPr>
        <w:t>to sobre a renda, com diferentes</w:t>
      </w:r>
      <w:r w:rsidR="009231E5">
        <w:rPr>
          <w:rFonts w:ascii="Arial" w:hAnsi="Arial" w:cs="Arial"/>
          <w:sz w:val="24"/>
          <w:szCs w:val="24"/>
        </w:rPr>
        <w:t xml:space="preserve"> faixas de incidência onde o tributo vai avançando à medida em que a renda do contribuinte aumenta, </w:t>
      </w:r>
      <w:r w:rsidR="00AB5F8A">
        <w:rPr>
          <w:rFonts w:ascii="Arial" w:hAnsi="Arial" w:cs="Arial"/>
          <w:sz w:val="24"/>
          <w:szCs w:val="24"/>
        </w:rPr>
        <w:t xml:space="preserve">tem sido um dos principais mecanismos de progressividade </w:t>
      </w:r>
      <w:r w:rsidR="00EA791C">
        <w:rPr>
          <w:rFonts w:ascii="Arial" w:hAnsi="Arial" w:cs="Arial"/>
          <w:sz w:val="24"/>
          <w:szCs w:val="24"/>
        </w:rPr>
        <w:t xml:space="preserve">da </w:t>
      </w:r>
      <w:r w:rsidR="00AB5F8A">
        <w:rPr>
          <w:rFonts w:ascii="Arial" w:hAnsi="Arial" w:cs="Arial"/>
          <w:sz w:val="24"/>
          <w:szCs w:val="24"/>
        </w:rPr>
        <w:t>tributação nos países desenvolvidos, além dos impostos sobre os lucros e dividendo</w:t>
      </w:r>
      <w:r w:rsidR="00EA791C">
        <w:rPr>
          <w:rFonts w:ascii="Arial" w:hAnsi="Arial" w:cs="Arial"/>
          <w:sz w:val="24"/>
          <w:szCs w:val="24"/>
        </w:rPr>
        <w:t>s, bem como sobre o patrimônio dos mais ricos</w:t>
      </w:r>
      <w:r w:rsidR="008A4782">
        <w:rPr>
          <w:rFonts w:ascii="Arial" w:hAnsi="Arial" w:cs="Arial"/>
          <w:sz w:val="24"/>
          <w:szCs w:val="24"/>
        </w:rPr>
        <w:t xml:space="preserve"> </w:t>
      </w:r>
      <w:r w:rsidR="008A4782" w:rsidRPr="001963EC">
        <w:rPr>
          <w:rFonts w:ascii="Arial" w:hAnsi="Arial" w:cs="Arial"/>
          <w:sz w:val="24"/>
          <w:szCs w:val="24"/>
        </w:rPr>
        <w:t xml:space="preserve">GOBETTI e ORAIR, 2016) </w:t>
      </w:r>
      <w:r w:rsidR="00EA791C">
        <w:rPr>
          <w:rFonts w:ascii="Arial" w:hAnsi="Arial" w:cs="Arial"/>
          <w:sz w:val="24"/>
          <w:szCs w:val="24"/>
        </w:rPr>
        <w:t>.</w:t>
      </w:r>
      <w:r w:rsidR="007B1C14">
        <w:rPr>
          <w:rFonts w:ascii="Arial" w:hAnsi="Arial" w:cs="Arial"/>
          <w:sz w:val="24"/>
          <w:szCs w:val="24"/>
        </w:rPr>
        <w:t xml:space="preserve"> </w:t>
      </w:r>
    </w:p>
    <w:p w14:paraId="57986BAA" w14:textId="087B9CDF" w:rsidR="00C7659F" w:rsidRDefault="001963EC" w:rsidP="00894DA2">
      <w:pPr>
        <w:spacing w:before="120" w:after="120" w:line="360" w:lineRule="auto"/>
        <w:ind w:firstLine="720"/>
        <w:jc w:val="both"/>
        <w:rPr>
          <w:rFonts w:ascii="Arial" w:hAnsi="Arial" w:cs="Arial"/>
          <w:sz w:val="24"/>
          <w:szCs w:val="24"/>
        </w:rPr>
      </w:pPr>
      <w:r>
        <w:rPr>
          <w:rFonts w:ascii="Arial" w:hAnsi="Arial" w:cs="Arial"/>
          <w:sz w:val="24"/>
          <w:szCs w:val="24"/>
        </w:rPr>
        <w:t xml:space="preserve">Em 1989, </w:t>
      </w:r>
      <w:r w:rsidR="00043513">
        <w:rPr>
          <w:rFonts w:ascii="Arial" w:hAnsi="Arial" w:cs="Arial"/>
          <w:sz w:val="24"/>
          <w:szCs w:val="24"/>
        </w:rPr>
        <w:t xml:space="preserve">seguindo a onda neoliberal que se difundia a partir dos EUA e da Grã-Bretanha, </w:t>
      </w:r>
      <w:r>
        <w:rPr>
          <w:rFonts w:ascii="Arial" w:hAnsi="Arial" w:cs="Arial"/>
          <w:sz w:val="24"/>
          <w:szCs w:val="24"/>
        </w:rPr>
        <w:t xml:space="preserve">o </w:t>
      </w:r>
      <w:r w:rsidR="00C7659F">
        <w:rPr>
          <w:rFonts w:ascii="Arial" w:hAnsi="Arial" w:cs="Arial"/>
          <w:sz w:val="24"/>
          <w:szCs w:val="24"/>
        </w:rPr>
        <w:t xml:space="preserve">governo Sarney reduziu a alíquota </w:t>
      </w:r>
      <w:r w:rsidR="00B65FFC">
        <w:rPr>
          <w:rFonts w:ascii="Arial" w:hAnsi="Arial" w:cs="Arial"/>
          <w:sz w:val="24"/>
          <w:szCs w:val="24"/>
        </w:rPr>
        <w:t xml:space="preserve">do IRPF </w:t>
      </w:r>
      <w:r w:rsidR="00C7659F">
        <w:rPr>
          <w:rFonts w:ascii="Arial" w:hAnsi="Arial" w:cs="Arial"/>
          <w:sz w:val="24"/>
          <w:szCs w:val="24"/>
        </w:rPr>
        <w:t>máxima</w:t>
      </w:r>
      <w:r w:rsidR="00810228">
        <w:rPr>
          <w:rFonts w:ascii="Arial" w:hAnsi="Arial" w:cs="Arial"/>
          <w:sz w:val="24"/>
          <w:szCs w:val="24"/>
        </w:rPr>
        <w:t xml:space="preserve"> no Brasil</w:t>
      </w:r>
      <w:r w:rsidR="00043513">
        <w:rPr>
          <w:rFonts w:ascii="Arial" w:hAnsi="Arial" w:cs="Arial"/>
          <w:sz w:val="24"/>
          <w:szCs w:val="24"/>
        </w:rPr>
        <w:t>,</w:t>
      </w:r>
      <w:r w:rsidR="00C7659F">
        <w:rPr>
          <w:rFonts w:ascii="Arial" w:hAnsi="Arial" w:cs="Arial"/>
          <w:sz w:val="24"/>
          <w:szCs w:val="24"/>
        </w:rPr>
        <w:t xml:space="preserve"> </w:t>
      </w:r>
      <w:r w:rsidR="00B65FFC">
        <w:rPr>
          <w:rFonts w:ascii="Arial" w:hAnsi="Arial" w:cs="Arial"/>
          <w:sz w:val="24"/>
          <w:szCs w:val="24"/>
        </w:rPr>
        <w:t>que estava em 50%</w:t>
      </w:r>
      <w:r w:rsidR="00043513">
        <w:rPr>
          <w:rFonts w:ascii="Arial" w:hAnsi="Arial" w:cs="Arial"/>
          <w:sz w:val="24"/>
          <w:szCs w:val="24"/>
        </w:rPr>
        <w:t>,</w:t>
      </w:r>
      <w:r w:rsidR="00B65FFC">
        <w:rPr>
          <w:rFonts w:ascii="Arial" w:hAnsi="Arial" w:cs="Arial"/>
          <w:sz w:val="24"/>
          <w:szCs w:val="24"/>
        </w:rPr>
        <w:t xml:space="preserve"> para </w:t>
      </w:r>
      <w:r w:rsidR="00C7659F">
        <w:rPr>
          <w:rFonts w:ascii="Arial" w:hAnsi="Arial" w:cs="Arial"/>
          <w:sz w:val="24"/>
          <w:szCs w:val="24"/>
        </w:rPr>
        <w:t>25%</w:t>
      </w:r>
      <w:r w:rsidR="00B65FFC">
        <w:rPr>
          <w:rFonts w:ascii="Arial" w:hAnsi="Arial" w:cs="Arial"/>
          <w:sz w:val="24"/>
          <w:szCs w:val="24"/>
        </w:rPr>
        <w:t>, além d</w:t>
      </w:r>
      <w:r w:rsidR="00C7659F">
        <w:rPr>
          <w:rFonts w:ascii="Arial" w:hAnsi="Arial" w:cs="Arial"/>
          <w:sz w:val="24"/>
          <w:szCs w:val="24"/>
        </w:rPr>
        <w:t>e diminui</w:t>
      </w:r>
      <w:r w:rsidR="00B65FFC">
        <w:rPr>
          <w:rFonts w:ascii="Arial" w:hAnsi="Arial" w:cs="Arial"/>
          <w:sz w:val="24"/>
          <w:szCs w:val="24"/>
        </w:rPr>
        <w:t>r</w:t>
      </w:r>
      <w:r w:rsidR="00C7659F">
        <w:rPr>
          <w:rFonts w:ascii="Arial" w:hAnsi="Arial" w:cs="Arial"/>
          <w:sz w:val="24"/>
          <w:szCs w:val="24"/>
        </w:rPr>
        <w:t xml:space="preserve"> o número de faixa</w:t>
      </w:r>
      <w:r w:rsidR="000570DA">
        <w:rPr>
          <w:rFonts w:ascii="Arial" w:hAnsi="Arial" w:cs="Arial"/>
          <w:sz w:val="24"/>
          <w:szCs w:val="24"/>
        </w:rPr>
        <w:t>s</w:t>
      </w:r>
      <w:r w:rsidR="00C7659F">
        <w:rPr>
          <w:rFonts w:ascii="Arial" w:hAnsi="Arial" w:cs="Arial"/>
          <w:sz w:val="24"/>
          <w:szCs w:val="24"/>
        </w:rPr>
        <w:t xml:space="preserve"> de incidência de 11 para 3.  </w:t>
      </w:r>
      <w:r w:rsidR="00810228">
        <w:rPr>
          <w:rFonts w:ascii="Arial" w:hAnsi="Arial" w:cs="Arial"/>
          <w:sz w:val="24"/>
          <w:szCs w:val="24"/>
        </w:rPr>
        <w:t>Diminuindo</w:t>
      </w:r>
      <w:r w:rsidR="007B1C14">
        <w:rPr>
          <w:rFonts w:ascii="Arial" w:hAnsi="Arial" w:cs="Arial"/>
          <w:sz w:val="24"/>
          <w:szCs w:val="24"/>
        </w:rPr>
        <w:t xml:space="preserve"> fortemente a progressividade d</w:t>
      </w:r>
      <w:r w:rsidR="00810228">
        <w:rPr>
          <w:rFonts w:ascii="Arial" w:hAnsi="Arial" w:cs="Arial"/>
          <w:sz w:val="24"/>
          <w:szCs w:val="24"/>
        </w:rPr>
        <w:t>esse</w:t>
      </w:r>
      <w:r w:rsidR="007B1C14">
        <w:rPr>
          <w:rFonts w:ascii="Arial" w:hAnsi="Arial" w:cs="Arial"/>
          <w:sz w:val="24"/>
          <w:szCs w:val="24"/>
        </w:rPr>
        <w:t xml:space="preserve"> imposto</w:t>
      </w:r>
      <w:r w:rsidR="00810228">
        <w:rPr>
          <w:rFonts w:ascii="Arial" w:hAnsi="Arial" w:cs="Arial"/>
          <w:sz w:val="24"/>
          <w:szCs w:val="24"/>
        </w:rPr>
        <w:t xml:space="preserve"> no país. </w:t>
      </w:r>
      <w:r w:rsidR="00232345">
        <w:rPr>
          <w:rFonts w:ascii="Arial" w:hAnsi="Arial" w:cs="Arial"/>
          <w:sz w:val="24"/>
          <w:szCs w:val="24"/>
        </w:rPr>
        <w:t xml:space="preserve">Na Tabela 2 </w:t>
      </w:r>
      <w:r w:rsidR="00595AF2">
        <w:rPr>
          <w:rFonts w:ascii="Arial" w:hAnsi="Arial" w:cs="Arial"/>
          <w:sz w:val="24"/>
          <w:szCs w:val="24"/>
        </w:rPr>
        <w:t xml:space="preserve">é possível verificar que quem recebe até 20 </w:t>
      </w:r>
      <w:proofErr w:type="gramStart"/>
      <w:r w:rsidR="009F5173">
        <w:rPr>
          <w:rFonts w:ascii="Arial" w:hAnsi="Arial" w:cs="Arial"/>
          <w:sz w:val="24"/>
          <w:szCs w:val="24"/>
        </w:rPr>
        <w:t>salários mínimos</w:t>
      </w:r>
      <w:proofErr w:type="gramEnd"/>
      <w:r w:rsidR="009F5173">
        <w:rPr>
          <w:rFonts w:ascii="Arial" w:hAnsi="Arial" w:cs="Arial"/>
          <w:sz w:val="24"/>
          <w:szCs w:val="24"/>
        </w:rPr>
        <w:t xml:space="preserve"> (</w:t>
      </w:r>
      <w:r w:rsidR="00595AF2">
        <w:rPr>
          <w:rFonts w:ascii="Arial" w:hAnsi="Arial" w:cs="Arial"/>
          <w:sz w:val="24"/>
          <w:szCs w:val="24"/>
        </w:rPr>
        <w:t>SM</w:t>
      </w:r>
      <w:r w:rsidR="009F5173">
        <w:rPr>
          <w:rFonts w:ascii="Arial" w:hAnsi="Arial" w:cs="Arial"/>
          <w:sz w:val="24"/>
          <w:szCs w:val="24"/>
        </w:rPr>
        <w:t>)</w:t>
      </w:r>
      <w:r w:rsidR="00595AF2">
        <w:rPr>
          <w:rFonts w:ascii="Arial" w:hAnsi="Arial" w:cs="Arial"/>
          <w:sz w:val="24"/>
          <w:szCs w:val="24"/>
        </w:rPr>
        <w:t xml:space="preserve"> paga em média 4,51% de </w:t>
      </w:r>
      <w:r w:rsidR="00267DC1">
        <w:rPr>
          <w:rFonts w:ascii="Arial" w:hAnsi="Arial" w:cs="Arial"/>
          <w:sz w:val="24"/>
          <w:szCs w:val="24"/>
        </w:rPr>
        <w:t xml:space="preserve">alíquota efetiva de imposto. Essa alíquota sobe para 10, 32% para quem ganha </w:t>
      </w:r>
      <w:r w:rsidR="009F5173">
        <w:rPr>
          <w:rFonts w:ascii="Arial" w:hAnsi="Arial" w:cs="Arial"/>
          <w:sz w:val="24"/>
          <w:szCs w:val="24"/>
        </w:rPr>
        <w:t xml:space="preserve">entre 20 e 40 </w:t>
      </w:r>
      <w:proofErr w:type="gramStart"/>
      <w:r w:rsidR="009F5173">
        <w:rPr>
          <w:rFonts w:ascii="Arial" w:hAnsi="Arial" w:cs="Arial"/>
          <w:sz w:val="24"/>
          <w:szCs w:val="24"/>
        </w:rPr>
        <w:t>SM</w:t>
      </w:r>
      <w:proofErr w:type="gramEnd"/>
      <w:r w:rsidR="009F5173">
        <w:rPr>
          <w:rFonts w:ascii="Arial" w:hAnsi="Arial" w:cs="Arial"/>
          <w:sz w:val="24"/>
          <w:szCs w:val="24"/>
        </w:rPr>
        <w:t xml:space="preserve"> mas, a partir daí, começa a cair </w:t>
      </w:r>
      <w:r w:rsidR="003B7B08">
        <w:rPr>
          <w:rFonts w:ascii="Arial" w:hAnsi="Arial" w:cs="Arial"/>
          <w:sz w:val="24"/>
          <w:szCs w:val="24"/>
        </w:rPr>
        <w:t>conforme vai aumentando a renda de forma que quem está no topo, como mais de 160 SM de rendimento, paga apenas 2,53% de imposto</w:t>
      </w:r>
      <w:r w:rsidR="007D159A">
        <w:rPr>
          <w:rFonts w:ascii="Arial" w:hAnsi="Arial" w:cs="Arial"/>
          <w:sz w:val="24"/>
          <w:szCs w:val="24"/>
        </w:rPr>
        <w:t xml:space="preserve"> sobre sua renda total.</w:t>
      </w:r>
    </w:p>
    <w:p w14:paraId="0001EC1E" w14:textId="5B437B5F" w:rsidR="00232345" w:rsidRDefault="00232345" w:rsidP="00894DA2">
      <w:pPr>
        <w:spacing w:before="120" w:after="120" w:line="360" w:lineRule="auto"/>
        <w:ind w:firstLine="720"/>
        <w:jc w:val="both"/>
        <w:rPr>
          <w:rFonts w:ascii="Arial" w:hAnsi="Arial" w:cs="Arial"/>
          <w:sz w:val="24"/>
          <w:szCs w:val="24"/>
        </w:rPr>
      </w:pPr>
    </w:p>
    <w:p w14:paraId="46E0C32D" w14:textId="37AC831E" w:rsidR="00302B5D" w:rsidRDefault="00302B5D" w:rsidP="00894DA2">
      <w:pPr>
        <w:spacing w:before="120" w:after="120" w:line="360" w:lineRule="auto"/>
        <w:ind w:firstLine="720"/>
        <w:jc w:val="both"/>
        <w:rPr>
          <w:rFonts w:ascii="Arial" w:hAnsi="Arial" w:cs="Arial"/>
          <w:sz w:val="24"/>
          <w:szCs w:val="24"/>
        </w:rPr>
      </w:pPr>
    </w:p>
    <w:p w14:paraId="702EF3B5" w14:textId="77777777" w:rsidR="00302B5D" w:rsidRDefault="00302B5D" w:rsidP="00894DA2">
      <w:pPr>
        <w:spacing w:before="120" w:after="120" w:line="360" w:lineRule="auto"/>
        <w:ind w:firstLine="720"/>
        <w:jc w:val="both"/>
        <w:rPr>
          <w:rFonts w:ascii="Arial" w:hAnsi="Arial" w:cs="Arial"/>
          <w:sz w:val="24"/>
          <w:szCs w:val="24"/>
        </w:rPr>
      </w:pPr>
    </w:p>
    <w:p w14:paraId="2E15BF53" w14:textId="77777777" w:rsidR="00775FF2" w:rsidRPr="00894DA2" w:rsidRDefault="00775FF2" w:rsidP="00894DA2">
      <w:pPr>
        <w:spacing w:before="120" w:after="120" w:line="360" w:lineRule="auto"/>
        <w:ind w:firstLine="720"/>
        <w:jc w:val="both"/>
        <w:rPr>
          <w:rFonts w:ascii="Arial" w:hAnsi="Arial" w:cs="Arial"/>
          <w:sz w:val="24"/>
          <w:szCs w:val="24"/>
        </w:rPr>
      </w:pPr>
    </w:p>
    <w:p w14:paraId="52693BBE" w14:textId="62AA775D" w:rsidR="00283A95" w:rsidRDefault="008E5235" w:rsidP="00FA1C5F">
      <w:pPr>
        <w:pStyle w:val="Legenda"/>
        <w:spacing w:after="60"/>
        <w:ind w:left="170" w:right="170"/>
        <w:jc w:val="both"/>
        <w:rPr>
          <w:rFonts w:ascii="Arial" w:hAnsi="Arial" w:cs="Arial"/>
          <w:i w:val="0"/>
          <w:iCs w:val="0"/>
          <w:color w:val="auto"/>
          <w:sz w:val="22"/>
          <w:szCs w:val="22"/>
        </w:rPr>
      </w:pPr>
      <w:bookmarkStart w:id="35" w:name="_Toc58522306"/>
      <w:r w:rsidRPr="008E5235">
        <w:rPr>
          <w:rFonts w:ascii="Arial" w:hAnsi="Arial" w:cs="Arial"/>
          <w:i w:val="0"/>
          <w:iCs w:val="0"/>
          <w:color w:val="auto"/>
          <w:sz w:val="22"/>
          <w:szCs w:val="22"/>
        </w:rPr>
        <w:t xml:space="preserve">Tabela </w:t>
      </w:r>
      <w:r w:rsidRPr="008E5235">
        <w:rPr>
          <w:rFonts w:ascii="Arial" w:hAnsi="Arial" w:cs="Arial"/>
          <w:i w:val="0"/>
          <w:iCs w:val="0"/>
          <w:color w:val="auto"/>
          <w:sz w:val="22"/>
          <w:szCs w:val="22"/>
        </w:rPr>
        <w:fldChar w:fldCharType="begin"/>
      </w:r>
      <w:r w:rsidRPr="008E5235">
        <w:rPr>
          <w:rFonts w:ascii="Arial" w:hAnsi="Arial" w:cs="Arial"/>
          <w:i w:val="0"/>
          <w:iCs w:val="0"/>
          <w:color w:val="auto"/>
          <w:sz w:val="22"/>
          <w:szCs w:val="22"/>
        </w:rPr>
        <w:instrText xml:space="preserve"> SEQ Tabela \* ARABIC </w:instrText>
      </w:r>
      <w:r w:rsidRPr="008E5235">
        <w:rPr>
          <w:rFonts w:ascii="Arial" w:hAnsi="Arial" w:cs="Arial"/>
          <w:i w:val="0"/>
          <w:iCs w:val="0"/>
          <w:color w:val="auto"/>
          <w:sz w:val="22"/>
          <w:szCs w:val="22"/>
        </w:rPr>
        <w:fldChar w:fldCharType="separate"/>
      </w:r>
      <w:r w:rsidR="000E7B08">
        <w:rPr>
          <w:rFonts w:ascii="Arial" w:hAnsi="Arial" w:cs="Arial"/>
          <w:i w:val="0"/>
          <w:iCs w:val="0"/>
          <w:noProof/>
          <w:color w:val="auto"/>
          <w:sz w:val="22"/>
          <w:szCs w:val="22"/>
        </w:rPr>
        <w:t>2</w:t>
      </w:r>
      <w:r w:rsidRPr="008E5235">
        <w:rPr>
          <w:rFonts w:ascii="Arial" w:hAnsi="Arial" w:cs="Arial"/>
          <w:i w:val="0"/>
          <w:iCs w:val="0"/>
          <w:color w:val="auto"/>
          <w:sz w:val="22"/>
          <w:szCs w:val="22"/>
        </w:rPr>
        <w:fldChar w:fldCharType="end"/>
      </w:r>
      <w:r w:rsidRPr="008E5235">
        <w:rPr>
          <w:rFonts w:ascii="Arial" w:hAnsi="Arial" w:cs="Arial"/>
          <w:i w:val="0"/>
          <w:iCs w:val="0"/>
          <w:color w:val="auto"/>
          <w:sz w:val="22"/>
          <w:szCs w:val="22"/>
        </w:rPr>
        <w:t xml:space="preserve"> - Alíquota efetiva de imposto de renda sobre pessoas físicas no Brasil por faixa de renda do contribuinte (2007-2016)</w:t>
      </w:r>
      <w:bookmarkEnd w:id="35"/>
    </w:p>
    <w:p w14:paraId="46B26E37" w14:textId="25D53549" w:rsidR="004843FD" w:rsidRPr="008763B3" w:rsidRDefault="00FA1C5F" w:rsidP="008763B3">
      <w:pPr>
        <w:spacing w:after="0" w:line="240" w:lineRule="auto"/>
        <w:ind w:left="170"/>
        <w:rPr>
          <w:rFonts w:ascii="Arial" w:hAnsi="Arial" w:cs="Arial"/>
          <w:sz w:val="20"/>
          <w:szCs w:val="20"/>
        </w:rPr>
      </w:pPr>
      <w:r>
        <w:rPr>
          <w:rFonts w:ascii="Arial" w:hAnsi="Arial" w:cs="Arial"/>
          <w:noProof/>
          <w:sz w:val="24"/>
          <w:szCs w:val="24"/>
        </w:rPr>
        <w:drawing>
          <wp:inline distT="0" distB="0" distL="0" distR="0" wp14:anchorId="37E6EB2D" wp14:editId="30D8EE1F">
            <wp:extent cx="5597525" cy="1566545"/>
            <wp:effectExtent l="0" t="0" r="317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7525" cy="1566545"/>
                    </a:xfrm>
                    <a:prstGeom prst="rect">
                      <a:avLst/>
                    </a:prstGeom>
                    <a:noFill/>
                    <a:ln>
                      <a:noFill/>
                    </a:ln>
                  </pic:spPr>
                </pic:pic>
              </a:graphicData>
            </a:graphic>
          </wp:inline>
        </w:drawing>
      </w:r>
      <w:r w:rsidR="008763B3">
        <w:rPr>
          <w:rFonts w:ascii="Arial" w:hAnsi="Arial" w:cs="Arial"/>
          <w:sz w:val="20"/>
          <w:szCs w:val="20"/>
        </w:rPr>
        <w:t xml:space="preserve">        </w:t>
      </w:r>
      <w:r w:rsidR="004843FD" w:rsidRPr="004843FD">
        <w:rPr>
          <w:rFonts w:ascii="Arial" w:hAnsi="Arial" w:cs="Arial"/>
          <w:sz w:val="20"/>
          <w:szCs w:val="20"/>
        </w:rPr>
        <w:t xml:space="preserve">Fonte: Receita Federal. Retirado de </w:t>
      </w:r>
      <w:bookmarkStart w:id="36" w:name="_Hlk57694899"/>
      <w:r w:rsidR="004843FD" w:rsidRPr="004843FD">
        <w:rPr>
          <w:rFonts w:ascii="Arial" w:hAnsi="Arial" w:cs="Arial"/>
          <w:sz w:val="20"/>
          <w:szCs w:val="20"/>
        </w:rPr>
        <w:t>PERES e SANTOS, 20</w:t>
      </w:r>
      <w:bookmarkEnd w:id="36"/>
      <w:r w:rsidR="00611DAA">
        <w:rPr>
          <w:rFonts w:ascii="Arial" w:hAnsi="Arial" w:cs="Arial"/>
          <w:sz w:val="20"/>
          <w:szCs w:val="20"/>
        </w:rPr>
        <w:t>16</w:t>
      </w:r>
      <w:r w:rsidR="004843FD" w:rsidRPr="004843FD">
        <w:rPr>
          <w:rFonts w:ascii="Arial" w:hAnsi="Arial" w:cs="Arial"/>
          <w:sz w:val="20"/>
          <w:szCs w:val="20"/>
        </w:rPr>
        <w:t>, p.15</w:t>
      </w:r>
      <w:r w:rsidR="008763B3">
        <w:rPr>
          <w:rFonts w:ascii="Arial" w:hAnsi="Arial" w:cs="Arial"/>
          <w:sz w:val="20"/>
          <w:szCs w:val="20"/>
        </w:rPr>
        <w:t xml:space="preserve">     </w:t>
      </w:r>
    </w:p>
    <w:p w14:paraId="22EBFD82" w14:textId="77777777" w:rsidR="00283A95" w:rsidRDefault="00283A95" w:rsidP="00955772">
      <w:pPr>
        <w:autoSpaceDE w:val="0"/>
        <w:autoSpaceDN w:val="0"/>
        <w:adjustRightInd w:val="0"/>
        <w:spacing w:after="0" w:line="240" w:lineRule="auto"/>
        <w:rPr>
          <w:rFonts w:ascii="Adobe Garamond Pro" w:hAnsi="Adobe Garamond Pro" w:cs="Adobe Garamond Pro"/>
          <w:color w:val="000000"/>
          <w:sz w:val="24"/>
          <w:szCs w:val="24"/>
        </w:rPr>
      </w:pPr>
    </w:p>
    <w:p w14:paraId="5ECE1BD3" w14:textId="77777777" w:rsidR="00894DA2" w:rsidRDefault="00894DA2" w:rsidP="00955772">
      <w:pPr>
        <w:autoSpaceDE w:val="0"/>
        <w:autoSpaceDN w:val="0"/>
        <w:adjustRightInd w:val="0"/>
        <w:spacing w:after="0" w:line="240" w:lineRule="auto"/>
        <w:rPr>
          <w:rFonts w:ascii="Adobe Garamond Pro" w:hAnsi="Adobe Garamond Pro" w:cs="Adobe Garamond Pro"/>
          <w:color w:val="000000"/>
          <w:sz w:val="24"/>
          <w:szCs w:val="24"/>
        </w:rPr>
      </w:pPr>
    </w:p>
    <w:p w14:paraId="35860306" w14:textId="2442DB6D" w:rsidR="00894DA2" w:rsidRPr="00F36DEB" w:rsidRDefault="00894DA2" w:rsidP="00894DA2">
      <w:pPr>
        <w:spacing w:before="120" w:after="120" w:line="360" w:lineRule="auto"/>
        <w:ind w:firstLine="720"/>
        <w:jc w:val="both"/>
        <w:rPr>
          <w:rFonts w:ascii="Arial" w:hAnsi="Arial" w:cs="Arial"/>
          <w:sz w:val="24"/>
          <w:szCs w:val="24"/>
        </w:rPr>
      </w:pPr>
      <w:r>
        <w:rPr>
          <w:rFonts w:ascii="Arial" w:hAnsi="Arial" w:cs="Arial"/>
          <w:sz w:val="24"/>
          <w:szCs w:val="24"/>
        </w:rPr>
        <w:t xml:space="preserve">Além disso, </w:t>
      </w:r>
      <w:r w:rsidR="007D159A">
        <w:rPr>
          <w:rFonts w:ascii="Arial" w:hAnsi="Arial" w:cs="Arial"/>
          <w:sz w:val="24"/>
          <w:szCs w:val="24"/>
        </w:rPr>
        <w:t xml:space="preserve">o governo Sarney </w:t>
      </w:r>
      <w:r>
        <w:rPr>
          <w:rFonts w:ascii="Arial" w:hAnsi="Arial" w:cs="Arial"/>
          <w:sz w:val="24"/>
          <w:szCs w:val="24"/>
        </w:rPr>
        <w:t>promoveu uma ampla redução da tributação sobre os lucros e dividendos.  Essas medidas foram completadas em 1995 quando se instituiu uma despesa fictícia que as empresas poderiam utilizar para deduzir do imposto sobre pessoa jurídica, de tal forma que uma parte do lucro que seria tributado em 34% caiu para 15%. Além disso, os dividendos distribuídos, que eram taxados em 15%, passaram a ser isentos de imposto de renda</w:t>
      </w:r>
      <w:r w:rsidR="00872672">
        <w:rPr>
          <w:rFonts w:ascii="Arial" w:hAnsi="Arial" w:cs="Arial"/>
          <w:sz w:val="24"/>
          <w:szCs w:val="24"/>
        </w:rPr>
        <w:t>, algo que como se verá mais à frente, é inédito no mundo</w:t>
      </w:r>
      <w:r>
        <w:rPr>
          <w:rFonts w:ascii="Arial" w:hAnsi="Arial" w:cs="Arial"/>
          <w:sz w:val="24"/>
          <w:szCs w:val="24"/>
        </w:rPr>
        <w:t xml:space="preserve"> (GOBETTI e ORAIR, 2016)</w:t>
      </w:r>
      <w:r w:rsidRPr="00F36DEB">
        <w:rPr>
          <w:rFonts w:ascii="Arial" w:hAnsi="Arial" w:cs="Arial"/>
          <w:sz w:val="24"/>
          <w:szCs w:val="24"/>
        </w:rPr>
        <w:t xml:space="preserve">. </w:t>
      </w:r>
    </w:p>
    <w:p w14:paraId="1688BDAB" w14:textId="3DDEC9D6" w:rsidR="00955772" w:rsidRDefault="00894DA2" w:rsidP="008A3E39">
      <w:pPr>
        <w:pStyle w:val="PargrafodaLista"/>
        <w:spacing w:before="120" w:after="120" w:line="360" w:lineRule="auto"/>
        <w:ind w:left="0" w:firstLine="720"/>
        <w:jc w:val="both"/>
        <w:rPr>
          <w:rFonts w:ascii="Arial" w:hAnsi="Arial" w:cs="Arial"/>
          <w:sz w:val="24"/>
          <w:szCs w:val="24"/>
        </w:rPr>
      </w:pPr>
      <w:r>
        <w:rPr>
          <w:rFonts w:ascii="Arial" w:hAnsi="Arial" w:cs="Arial"/>
          <w:sz w:val="24"/>
          <w:szCs w:val="24"/>
        </w:rPr>
        <w:t>Essa última medida, de total isenção para os dividendos</w:t>
      </w:r>
      <w:r w:rsidR="00E429E5">
        <w:rPr>
          <w:rFonts w:ascii="Arial" w:hAnsi="Arial" w:cs="Arial"/>
          <w:sz w:val="24"/>
          <w:szCs w:val="24"/>
        </w:rPr>
        <w:t xml:space="preserve"> é um dos fatores que ajudam a entender a baixa alíquota efetiva de pagamento do imposto do que recebem renda mais elevada mostrada na Tabela</w:t>
      </w:r>
      <w:r w:rsidR="008F5EBB">
        <w:rPr>
          <w:rFonts w:ascii="Arial" w:hAnsi="Arial" w:cs="Arial"/>
          <w:sz w:val="24"/>
          <w:szCs w:val="24"/>
        </w:rPr>
        <w:t xml:space="preserve"> 2. Parte importante de seus rendimentos dos mais ricos são provenientes de dividendos recebidos. Além disso, essa medida</w:t>
      </w:r>
      <w:r>
        <w:rPr>
          <w:rFonts w:ascii="Arial" w:hAnsi="Arial" w:cs="Arial"/>
          <w:sz w:val="24"/>
          <w:szCs w:val="24"/>
        </w:rPr>
        <w:t xml:space="preserve"> estimulou um fenômeno conhecido como “</w:t>
      </w:r>
      <w:proofErr w:type="spellStart"/>
      <w:r>
        <w:rPr>
          <w:rFonts w:ascii="Arial" w:hAnsi="Arial" w:cs="Arial"/>
          <w:sz w:val="24"/>
          <w:szCs w:val="24"/>
        </w:rPr>
        <w:t>pejotização</w:t>
      </w:r>
      <w:proofErr w:type="spellEnd"/>
      <w:r>
        <w:rPr>
          <w:rFonts w:ascii="Arial" w:hAnsi="Arial" w:cs="Arial"/>
          <w:sz w:val="24"/>
          <w:szCs w:val="24"/>
        </w:rPr>
        <w:t>”, em que as maiores empresas e instituições financeiras passaram a contratar seus executivos não mais como empregados, mas como microempresa</w:t>
      </w:r>
      <w:r w:rsidR="008D5B74">
        <w:rPr>
          <w:rFonts w:ascii="Arial" w:hAnsi="Arial" w:cs="Arial"/>
          <w:sz w:val="24"/>
          <w:szCs w:val="24"/>
        </w:rPr>
        <w:t>s</w:t>
      </w:r>
      <w:r>
        <w:rPr>
          <w:rFonts w:ascii="Arial" w:hAnsi="Arial" w:cs="Arial"/>
          <w:sz w:val="24"/>
          <w:szCs w:val="24"/>
        </w:rPr>
        <w:t>. Por meio desse artificio, aqueles que possuem os maiores salários no Brasil passaram a receber seus proventos na forma de dividendos, totalmente isentos de tributação</w:t>
      </w:r>
      <w:r w:rsidR="00212DF7">
        <w:rPr>
          <w:rFonts w:ascii="Arial" w:hAnsi="Arial" w:cs="Arial"/>
          <w:sz w:val="24"/>
          <w:szCs w:val="24"/>
        </w:rPr>
        <w:t xml:space="preserve"> </w:t>
      </w:r>
      <w:r>
        <w:rPr>
          <w:rFonts w:ascii="Arial" w:hAnsi="Arial" w:cs="Arial"/>
          <w:sz w:val="24"/>
          <w:szCs w:val="24"/>
        </w:rPr>
        <w:t>(GOBETTI e ORAIR, 2016).</w:t>
      </w:r>
    </w:p>
    <w:p w14:paraId="4D1F72B7" w14:textId="77777777" w:rsidR="008A3E39" w:rsidRPr="008A3E39" w:rsidRDefault="008A3E39" w:rsidP="008A3E39">
      <w:pPr>
        <w:pStyle w:val="PargrafodaLista"/>
        <w:spacing w:before="120" w:after="120" w:line="360" w:lineRule="auto"/>
        <w:ind w:left="0" w:firstLine="720"/>
        <w:jc w:val="both"/>
        <w:rPr>
          <w:rFonts w:ascii="Arial" w:hAnsi="Arial" w:cs="Arial"/>
          <w:sz w:val="24"/>
          <w:szCs w:val="24"/>
        </w:rPr>
      </w:pPr>
    </w:p>
    <w:p w14:paraId="6D635696" w14:textId="77777777" w:rsidR="00775FF2" w:rsidRDefault="00775FF2" w:rsidP="00955364">
      <w:pPr>
        <w:pStyle w:val="Ttulo2"/>
        <w:rPr>
          <w:rFonts w:ascii="Arial" w:hAnsi="Arial" w:cs="Arial"/>
          <w:b/>
          <w:bCs/>
          <w:color w:val="auto"/>
          <w:sz w:val="24"/>
          <w:szCs w:val="24"/>
        </w:rPr>
      </w:pPr>
    </w:p>
    <w:p w14:paraId="445F9506" w14:textId="05C3AC43" w:rsidR="00775FF2" w:rsidRDefault="00775FF2" w:rsidP="00955364">
      <w:pPr>
        <w:pStyle w:val="Ttulo2"/>
        <w:rPr>
          <w:rFonts w:ascii="Arial" w:hAnsi="Arial" w:cs="Arial"/>
          <w:b/>
          <w:bCs/>
          <w:color w:val="auto"/>
          <w:sz w:val="24"/>
          <w:szCs w:val="24"/>
        </w:rPr>
      </w:pPr>
    </w:p>
    <w:p w14:paraId="3EB449A0" w14:textId="77777777" w:rsidR="008656B2" w:rsidRPr="008656B2" w:rsidRDefault="008656B2" w:rsidP="008656B2"/>
    <w:p w14:paraId="279AB60F" w14:textId="70954946" w:rsidR="00955364" w:rsidRDefault="00955364" w:rsidP="002148E5">
      <w:pPr>
        <w:pStyle w:val="Ttulo2"/>
        <w:numPr>
          <w:ilvl w:val="1"/>
          <w:numId w:val="10"/>
        </w:numPr>
        <w:rPr>
          <w:rFonts w:ascii="Arial" w:hAnsi="Arial" w:cs="Arial"/>
          <w:b/>
          <w:bCs/>
          <w:color w:val="auto"/>
          <w:sz w:val="24"/>
          <w:szCs w:val="24"/>
        </w:rPr>
      </w:pPr>
      <w:bookmarkStart w:id="37" w:name="_Toc58522763"/>
      <w:r w:rsidRPr="007F550B">
        <w:rPr>
          <w:rFonts w:ascii="Arial" w:hAnsi="Arial" w:cs="Arial"/>
          <w:b/>
          <w:bCs/>
          <w:color w:val="auto"/>
          <w:sz w:val="24"/>
          <w:szCs w:val="24"/>
        </w:rPr>
        <w:t>Quest</w:t>
      </w:r>
      <w:r w:rsidR="008A3E39">
        <w:rPr>
          <w:rFonts w:ascii="Arial" w:hAnsi="Arial" w:cs="Arial"/>
          <w:b/>
          <w:bCs/>
          <w:color w:val="auto"/>
          <w:sz w:val="24"/>
          <w:szCs w:val="24"/>
        </w:rPr>
        <w:t>ões que Norteiam o Debate Sobre a Reforma Tributária em 2020</w:t>
      </w:r>
      <w:bookmarkEnd w:id="37"/>
    </w:p>
    <w:p w14:paraId="20ABA123" w14:textId="392291FF" w:rsidR="005137A3" w:rsidRPr="006939EB" w:rsidRDefault="005137A3" w:rsidP="00C35AC0">
      <w:pPr>
        <w:rPr>
          <w:rFonts w:ascii="Arial" w:hAnsi="Arial" w:cs="Arial"/>
          <w:sz w:val="24"/>
          <w:szCs w:val="24"/>
        </w:rPr>
      </w:pPr>
    </w:p>
    <w:p w14:paraId="66C9D90D" w14:textId="26F1F082" w:rsidR="002148E5" w:rsidRDefault="002148E5" w:rsidP="002148E5">
      <w:pPr>
        <w:shd w:val="clear" w:color="auto" w:fill="FFFFFF"/>
        <w:spacing w:before="120" w:after="120" w:line="360" w:lineRule="auto"/>
        <w:ind w:firstLine="720"/>
        <w:jc w:val="both"/>
        <w:rPr>
          <w:rFonts w:ascii="Arial" w:hAnsi="Arial" w:cs="Arial"/>
          <w:color w:val="202124"/>
          <w:sz w:val="24"/>
          <w:szCs w:val="24"/>
          <w:shd w:val="clear" w:color="auto" w:fill="FFFFFF"/>
        </w:rPr>
      </w:pPr>
      <w:bookmarkStart w:id="38" w:name="_Hlk57470400"/>
      <w:bookmarkStart w:id="39" w:name="_Toc53513646"/>
      <w:r w:rsidRPr="00C807A4">
        <w:rPr>
          <w:rFonts w:ascii="Arial" w:eastAsia="Times New Roman" w:hAnsi="Arial" w:cs="Arial"/>
          <w:color w:val="212529"/>
          <w:sz w:val="24"/>
          <w:szCs w:val="24"/>
        </w:rPr>
        <w:t xml:space="preserve">A necessidade de uma nova reforma tributária já vem sendo discutida a alguns anos no país. Após várias matérias enviadas ao congresso, existem em 2020 duas </w:t>
      </w:r>
      <w:proofErr w:type="spellStart"/>
      <w:r w:rsidRPr="00C807A4">
        <w:rPr>
          <w:rFonts w:ascii="Arial" w:eastAsia="Times New Roman" w:hAnsi="Arial" w:cs="Arial"/>
          <w:color w:val="212529"/>
          <w:sz w:val="24"/>
          <w:szCs w:val="24"/>
        </w:rPr>
        <w:t>PECs</w:t>
      </w:r>
      <w:proofErr w:type="spellEnd"/>
      <w:r w:rsidRPr="00C807A4">
        <w:rPr>
          <w:rFonts w:ascii="Arial" w:eastAsia="Times New Roman" w:hAnsi="Arial" w:cs="Arial"/>
          <w:color w:val="212529"/>
          <w:sz w:val="24"/>
          <w:szCs w:val="24"/>
        </w:rPr>
        <w:t xml:space="preserve"> (propostas de emenda à constituição) que reúnem as propostas mais importantes hoje: a </w:t>
      </w:r>
      <w:r w:rsidRPr="00D55115">
        <w:rPr>
          <w:rFonts w:ascii="Arial" w:eastAsia="Times New Roman" w:hAnsi="Arial" w:cs="Arial"/>
          <w:color w:val="212529"/>
          <w:sz w:val="24"/>
          <w:szCs w:val="24"/>
        </w:rPr>
        <w:t>PEC nº 45/2019</w:t>
      </w:r>
      <w:r w:rsidRPr="00C807A4">
        <w:rPr>
          <w:rFonts w:ascii="Arial" w:eastAsia="Times New Roman" w:hAnsi="Arial" w:cs="Arial"/>
          <w:color w:val="212529"/>
          <w:sz w:val="24"/>
          <w:szCs w:val="24"/>
        </w:rPr>
        <w:t xml:space="preserve"> em tramitação na</w:t>
      </w:r>
      <w:r w:rsidRPr="00D55115">
        <w:rPr>
          <w:rFonts w:ascii="Arial" w:eastAsia="Times New Roman" w:hAnsi="Arial" w:cs="Arial"/>
          <w:color w:val="212529"/>
          <w:sz w:val="24"/>
          <w:szCs w:val="24"/>
        </w:rPr>
        <w:t xml:space="preserve"> Câmara dos Deputados</w:t>
      </w:r>
      <w:r w:rsidRPr="00C807A4">
        <w:rPr>
          <w:rFonts w:ascii="Arial" w:eastAsia="Times New Roman" w:hAnsi="Arial" w:cs="Arial"/>
          <w:color w:val="212529"/>
          <w:sz w:val="24"/>
          <w:szCs w:val="24"/>
        </w:rPr>
        <w:t xml:space="preserve">; e a </w:t>
      </w:r>
      <w:r w:rsidRPr="00D55115">
        <w:rPr>
          <w:rFonts w:ascii="Arial" w:eastAsia="Times New Roman" w:hAnsi="Arial" w:cs="Arial"/>
          <w:color w:val="212529"/>
          <w:sz w:val="24"/>
          <w:szCs w:val="24"/>
        </w:rPr>
        <w:t xml:space="preserve">PEC nº 110/2019, </w:t>
      </w:r>
      <w:r w:rsidRPr="00C807A4">
        <w:rPr>
          <w:rFonts w:ascii="Arial" w:eastAsia="Times New Roman" w:hAnsi="Arial" w:cs="Arial"/>
          <w:color w:val="212529"/>
          <w:sz w:val="24"/>
          <w:szCs w:val="24"/>
        </w:rPr>
        <w:t>que se encontra no</w:t>
      </w:r>
      <w:r w:rsidRPr="00D55115">
        <w:rPr>
          <w:rFonts w:ascii="Arial" w:eastAsia="Times New Roman" w:hAnsi="Arial" w:cs="Arial"/>
          <w:color w:val="212529"/>
          <w:sz w:val="24"/>
          <w:szCs w:val="24"/>
        </w:rPr>
        <w:t xml:space="preserve"> Senado Federal</w:t>
      </w:r>
      <w:r w:rsidRPr="00C807A4">
        <w:rPr>
          <w:rFonts w:ascii="Arial" w:eastAsia="Times New Roman" w:hAnsi="Arial" w:cs="Arial"/>
          <w:color w:val="212529"/>
          <w:sz w:val="24"/>
          <w:szCs w:val="24"/>
        </w:rPr>
        <w:t xml:space="preserve">. </w:t>
      </w:r>
      <w:r>
        <w:rPr>
          <w:rFonts w:ascii="Arial" w:eastAsia="Times New Roman" w:hAnsi="Arial" w:cs="Arial"/>
          <w:color w:val="212529"/>
          <w:sz w:val="24"/>
          <w:szCs w:val="24"/>
        </w:rPr>
        <w:t xml:space="preserve">Em 21 de julho de 2020 o governo entregou ao congresso nacional uma proposta própria, que ele está denominando de primeira parte da reforma tributária, na forma do </w:t>
      </w:r>
      <w:r w:rsidRPr="0011788B">
        <w:rPr>
          <w:rFonts w:ascii="Arial" w:hAnsi="Arial" w:cs="Arial"/>
          <w:color w:val="202124"/>
          <w:sz w:val="24"/>
          <w:szCs w:val="24"/>
          <w:shd w:val="clear" w:color="auto" w:fill="FFFFFF"/>
        </w:rPr>
        <w:t>Projeto de Lei nº 3.887/2020</w:t>
      </w:r>
      <w:r>
        <w:rPr>
          <w:rFonts w:ascii="Arial" w:hAnsi="Arial" w:cs="Arial"/>
          <w:color w:val="202124"/>
          <w:sz w:val="24"/>
          <w:szCs w:val="24"/>
          <w:shd w:val="clear" w:color="auto" w:fill="FFFFFF"/>
        </w:rPr>
        <w:t>.</w:t>
      </w:r>
    </w:p>
    <w:p w14:paraId="6898A5FB" w14:textId="77777777" w:rsidR="002148E5" w:rsidRDefault="002148E5" w:rsidP="002148E5">
      <w:pPr>
        <w:shd w:val="clear" w:color="auto" w:fill="FFFFFF"/>
        <w:spacing w:before="120" w:after="120" w:line="360" w:lineRule="auto"/>
        <w:ind w:firstLine="720"/>
        <w:jc w:val="both"/>
        <w:rPr>
          <w:rFonts w:ascii="Arial" w:hAnsi="Arial" w:cs="Arial"/>
          <w:color w:val="333333"/>
          <w:spacing w:val="5"/>
          <w:sz w:val="24"/>
          <w:szCs w:val="24"/>
          <w:shd w:val="clear" w:color="auto" w:fill="FFFFFF"/>
        </w:rPr>
      </w:pPr>
      <w:r>
        <w:rPr>
          <w:rFonts w:ascii="Arial" w:eastAsia="Times New Roman" w:hAnsi="Arial" w:cs="Arial"/>
          <w:color w:val="212529"/>
          <w:sz w:val="24"/>
          <w:szCs w:val="24"/>
        </w:rPr>
        <w:t xml:space="preserve">O objetivo central das duas </w:t>
      </w:r>
      <w:proofErr w:type="spellStart"/>
      <w:r>
        <w:rPr>
          <w:rFonts w:ascii="Arial" w:eastAsia="Times New Roman" w:hAnsi="Arial" w:cs="Arial"/>
          <w:color w:val="212529"/>
          <w:sz w:val="24"/>
          <w:szCs w:val="24"/>
        </w:rPr>
        <w:t>PECs</w:t>
      </w:r>
      <w:proofErr w:type="spellEnd"/>
      <w:r>
        <w:rPr>
          <w:rFonts w:ascii="Arial" w:eastAsia="Times New Roman" w:hAnsi="Arial" w:cs="Arial"/>
          <w:color w:val="212529"/>
          <w:sz w:val="24"/>
          <w:szCs w:val="24"/>
        </w:rPr>
        <w:t xml:space="preserve"> em tramitação é o mesmo, trata-se da simplificação e racionalização da tributação. Assim, a principal proposta é a consolidação de inúmeros impostos e contribuições existentes em dois impostos básicos. O primeiro seria um imposto geral sobre bens e serviços (IBS), semelhante aos impostos sobre valor agregado (</w:t>
      </w:r>
      <w:proofErr w:type="spellStart"/>
      <w:r>
        <w:rPr>
          <w:rFonts w:ascii="Arial" w:eastAsia="Times New Roman" w:hAnsi="Arial" w:cs="Arial"/>
          <w:color w:val="212529"/>
          <w:sz w:val="24"/>
          <w:szCs w:val="24"/>
        </w:rPr>
        <w:t>IVAs</w:t>
      </w:r>
      <w:proofErr w:type="spellEnd"/>
      <w:r>
        <w:rPr>
          <w:rFonts w:ascii="Arial" w:eastAsia="Times New Roman" w:hAnsi="Arial" w:cs="Arial"/>
          <w:color w:val="212529"/>
          <w:sz w:val="24"/>
          <w:szCs w:val="24"/>
        </w:rPr>
        <w:t xml:space="preserve">) que existem na maioria dos países desenvolvidos. O segundo é imposto específico sobre alguns bens e serviços, um Imposto Seletivo, </w:t>
      </w:r>
      <w:r w:rsidRPr="00D55115">
        <w:rPr>
          <w:rFonts w:ascii="Arial" w:eastAsia="Times New Roman" w:hAnsi="Arial" w:cs="Arial"/>
          <w:color w:val="212529"/>
          <w:sz w:val="24"/>
          <w:szCs w:val="24"/>
        </w:rPr>
        <w:t>assemelhado aos </w:t>
      </w:r>
      <w:r w:rsidRPr="00D55115">
        <w:rPr>
          <w:rFonts w:ascii="Arial" w:eastAsia="Times New Roman" w:hAnsi="Arial" w:cs="Arial"/>
          <w:i/>
          <w:iCs/>
          <w:color w:val="212529"/>
          <w:sz w:val="24"/>
          <w:szCs w:val="24"/>
        </w:rPr>
        <w:t>excise taxes</w:t>
      </w:r>
      <w:r w:rsidRPr="00D55115">
        <w:rPr>
          <w:rFonts w:ascii="Arial" w:eastAsia="Times New Roman" w:hAnsi="Arial" w:cs="Arial"/>
          <w:color w:val="212529"/>
          <w:sz w:val="24"/>
          <w:szCs w:val="24"/>
        </w:rPr>
        <w:t>.</w:t>
      </w:r>
      <w:r>
        <w:rPr>
          <w:rFonts w:ascii="Arial" w:eastAsia="Times New Roman" w:hAnsi="Arial" w:cs="Arial"/>
          <w:color w:val="212529"/>
          <w:sz w:val="24"/>
          <w:szCs w:val="24"/>
        </w:rPr>
        <w:t xml:space="preserve"> </w:t>
      </w:r>
      <w:r>
        <w:rPr>
          <w:rFonts w:ascii="Arial" w:hAnsi="Arial" w:cs="Arial"/>
          <w:i/>
          <w:iCs/>
          <w:color w:val="333333"/>
          <w:spacing w:val="5"/>
          <w:sz w:val="24"/>
          <w:szCs w:val="24"/>
          <w:shd w:val="clear" w:color="auto" w:fill="FFFFFF"/>
        </w:rPr>
        <w:t>E</w:t>
      </w:r>
      <w:r w:rsidRPr="003E4E6A">
        <w:rPr>
          <w:rFonts w:ascii="Arial" w:hAnsi="Arial" w:cs="Arial"/>
          <w:i/>
          <w:iCs/>
          <w:color w:val="333333"/>
          <w:spacing w:val="5"/>
          <w:sz w:val="24"/>
          <w:szCs w:val="24"/>
          <w:shd w:val="clear" w:color="auto" w:fill="FFFFFF"/>
        </w:rPr>
        <w:t>xcise taxes</w:t>
      </w:r>
      <w:r>
        <w:rPr>
          <w:rFonts w:ascii="Arial" w:hAnsi="Arial" w:cs="Arial"/>
          <w:color w:val="333333"/>
          <w:spacing w:val="5"/>
          <w:sz w:val="24"/>
          <w:szCs w:val="24"/>
          <w:shd w:val="clear" w:color="auto" w:fill="FFFFFF"/>
        </w:rPr>
        <w:t xml:space="preserve"> são tributos mais elevados que normalmente incidem o </w:t>
      </w:r>
      <w:r w:rsidRPr="003E4E6A">
        <w:rPr>
          <w:rFonts w:ascii="Arial" w:hAnsi="Arial" w:cs="Arial"/>
          <w:color w:val="333333"/>
          <w:spacing w:val="5"/>
          <w:sz w:val="24"/>
          <w:szCs w:val="24"/>
          <w:shd w:val="clear" w:color="auto" w:fill="FFFFFF"/>
        </w:rPr>
        <w:t xml:space="preserve">consumo de bens considerados nocivos à saúde pública </w:t>
      </w:r>
      <w:r>
        <w:rPr>
          <w:rFonts w:ascii="Arial" w:hAnsi="Arial" w:cs="Arial"/>
          <w:color w:val="333333"/>
          <w:spacing w:val="5"/>
          <w:sz w:val="24"/>
          <w:szCs w:val="24"/>
          <w:shd w:val="clear" w:color="auto" w:fill="FFFFFF"/>
        </w:rPr>
        <w:t xml:space="preserve">ou </w:t>
      </w:r>
      <w:r w:rsidRPr="003E4E6A">
        <w:rPr>
          <w:rFonts w:ascii="Arial" w:hAnsi="Arial" w:cs="Arial"/>
          <w:color w:val="333333"/>
          <w:spacing w:val="5"/>
          <w:sz w:val="24"/>
          <w:szCs w:val="24"/>
          <w:shd w:val="clear" w:color="auto" w:fill="FFFFFF"/>
        </w:rPr>
        <w:t>supérfluo</w:t>
      </w:r>
      <w:r>
        <w:rPr>
          <w:rFonts w:ascii="Arial" w:hAnsi="Arial" w:cs="Arial"/>
          <w:color w:val="333333"/>
          <w:spacing w:val="5"/>
          <w:sz w:val="24"/>
          <w:szCs w:val="24"/>
          <w:shd w:val="clear" w:color="auto" w:fill="FFFFFF"/>
        </w:rPr>
        <w:t xml:space="preserve">s </w:t>
      </w:r>
      <w:bookmarkStart w:id="40" w:name="_Hlk57694920"/>
      <w:r>
        <w:rPr>
          <w:rFonts w:ascii="Arial" w:hAnsi="Arial" w:cs="Arial"/>
          <w:color w:val="333333"/>
          <w:spacing w:val="5"/>
          <w:sz w:val="24"/>
          <w:szCs w:val="24"/>
          <w:shd w:val="clear" w:color="auto" w:fill="FFFFFF"/>
        </w:rPr>
        <w:t>(CÂMARA FEDERAL, 2020)</w:t>
      </w:r>
      <w:r w:rsidRPr="003E4E6A">
        <w:rPr>
          <w:rFonts w:ascii="Arial" w:hAnsi="Arial" w:cs="Arial"/>
          <w:color w:val="333333"/>
          <w:spacing w:val="5"/>
          <w:sz w:val="24"/>
          <w:szCs w:val="24"/>
          <w:shd w:val="clear" w:color="auto" w:fill="FFFFFF"/>
        </w:rPr>
        <w:t>.</w:t>
      </w:r>
    </w:p>
    <w:bookmarkEnd w:id="40"/>
    <w:p w14:paraId="43247B5B" w14:textId="53F7778B" w:rsidR="002148E5" w:rsidRDefault="002148E5" w:rsidP="002148E5">
      <w:pPr>
        <w:shd w:val="clear" w:color="auto" w:fill="FFFFFF"/>
        <w:spacing w:before="120" w:after="120" w:line="360" w:lineRule="auto"/>
        <w:ind w:firstLine="720"/>
        <w:jc w:val="both"/>
        <w:rPr>
          <w:rFonts w:ascii="Arial" w:eastAsia="Times New Roman" w:hAnsi="Arial" w:cs="Arial"/>
          <w:color w:val="212529"/>
          <w:sz w:val="24"/>
          <w:szCs w:val="24"/>
        </w:rPr>
      </w:pPr>
      <w:r>
        <w:rPr>
          <w:rFonts w:ascii="Arial" w:hAnsi="Arial" w:cs="Arial"/>
          <w:color w:val="333333"/>
          <w:spacing w:val="5"/>
          <w:sz w:val="24"/>
          <w:szCs w:val="24"/>
          <w:shd w:val="clear" w:color="auto" w:fill="FFFFFF"/>
        </w:rPr>
        <w:t xml:space="preserve">A proposta sobre o Imposto Seletivo é praticamente a </w:t>
      </w:r>
      <w:proofErr w:type="gramStart"/>
      <w:r>
        <w:rPr>
          <w:rFonts w:ascii="Arial" w:hAnsi="Arial" w:cs="Arial"/>
          <w:color w:val="333333"/>
          <w:spacing w:val="5"/>
          <w:sz w:val="24"/>
          <w:szCs w:val="24"/>
          <w:shd w:val="clear" w:color="auto" w:fill="FFFFFF"/>
        </w:rPr>
        <w:t>mesma ente</w:t>
      </w:r>
      <w:proofErr w:type="gramEnd"/>
      <w:r>
        <w:rPr>
          <w:rFonts w:ascii="Arial" w:hAnsi="Arial" w:cs="Arial"/>
          <w:color w:val="333333"/>
          <w:spacing w:val="5"/>
          <w:sz w:val="24"/>
          <w:szCs w:val="24"/>
          <w:shd w:val="clear" w:color="auto" w:fill="FFFFFF"/>
        </w:rPr>
        <w:t xml:space="preserve"> as duas </w:t>
      </w:r>
      <w:proofErr w:type="spellStart"/>
      <w:r>
        <w:rPr>
          <w:rFonts w:ascii="Arial" w:hAnsi="Arial" w:cs="Arial"/>
          <w:color w:val="333333"/>
          <w:spacing w:val="5"/>
          <w:sz w:val="24"/>
          <w:szCs w:val="24"/>
          <w:shd w:val="clear" w:color="auto" w:fill="FFFFFF"/>
        </w:rPr>
        <w:t>PECs</w:t>
      </w:r>
      <w:proofErr w:type="spellEnd"/>
      <w:r>
        <w:rPr>
          <w:rFonts w:ascii="Arial" w:hAnsi="Arial" w:cs="Arial"/>
          <w:color w:val="333333"/>
          <w:spacing w:val="5"/>
          <w:sz w:val="24"/>
          <w:szCs w:val="24"/>
          <w:shd w:val="clear" w:color="auto" w:fill="FFFFFF"/>
        </w:rPr>
        <w:t xml:space="preserve">, de impostos cobrados sobre operações com produtos supérfluos ou nocivos, com a diferença que enquanto a PEC 45 remete a definição dos produtos para a legislação ordinária, a PEC 110 já define que esses seriam:  </w:t>
      </w:r>
      <w:r w:rsidRPr="00D55115">
        <w:rPr>
          <w:rFonts w:ascii="Arial" w:eastAsia="Times New Roman" w:hAnsi="Arial" w:cs="Arial"/>
          <w:color w:val="212529"/>
          <w:sz w:val="24"/>
          <w:szCs w:val="24"/>
        </w:rPr>
        <w:t>petróleo e seus derivados</w:t>
      </w:r>
      <w:r>
        <w:rPr>
          <w:rFonts w:ascii="Arial" w:eastAsia="Times New Roman" w:hAnsi="Arial" w:cs="Arial"/>
          <w:color w:val="212529"/>
          <w:sz w:val="24"/>
          <w:szCs w:val="24"/>
        </w:rPr>
        <w:t>;</w:t>
      </w:r>
      <w:r w:rsidRPr="00D55115">
        <w:rPr>
          <w:rFonts w:ascii="Arial" w:eastAsia="Times New Roman" w:hAnsi="Arial" w:cs="Arial"/>
          <w:color w:val="212529"/>
          <w:sz w:val="24"/>
          <w:szCs w:val="24"/>
        </w:rPr>
        <w:t xml:space="preserve"> gás natural</w:t>
      </w:r>
      <w:r>
        <w:rPr>
          <w:rFonts w:ascii="Arial" w:eastAsia="Times New Roman" w:hAnsi="Arial" w:cs="Arial"/>
          <w:color w:val="212529"/>
          <w:sz w:val="24"/>
          <w:szCs w:val="24"/>
        </w:rPr>
        <w:t>;</w:t>
      </w:r>
      <w:r w:rsidRPr="00D55115">
        <w:rPr>
          <w:rFonts w:ascii="Arial" w:eastAsia="Times New Roman" w:hAnsi="Arial" w:cs="Arial"/>
          <w:color w:val="212529"/>
          <w:sz w:val="24"/>
          <w:szCs w:val="24"/>
        </w:rPr>
        <w:t xml:space="preserve"> combustíveis e lubrificantes, cigarros e outros produtos do fumo</w:t>
      </w:r>
      <w:r>
        <w:rPr>
          <w:rFonts w:ascii="Arial" w:eastAsia="Times New Roman" w:hAnsi="Arial" w:cs="Arial"/>
          <w:color w:val="212529"/>
          <w:sz w:val="24"/>
          <w:szCs w:val="24"/>
        </w:rPr>
        <w:t xml:space="preserve">; </w:t>
      </w:r>
      <w:r w:rsidRPr="00D55115">
        <w:rPr>
          <w:rFonts w:ascii="Arial" w:eastAsia="Times New Roman" w:hAnsi="Arial" w:cs="Arial"/>
          <w:color w:val="212529"/>
          <w:sz w:val="24"/>
          <w:szCs w:val="24"/>
        </w:rPr>
        <w:t>serviços de telecomunicações</w:t>
      </w:r>
      <w:r>
        <w:rPr>
          <w:rFonts w:ascii="Arial" w:eastAsia="Times New Roman" w:hAnsi="Arial" w:cs="Arial"/>
          <w:color w:val="212529"/>
          <w:sz w:val="24"/>
          <w:szCs w:val="24"/>
        </w:rPr>
        <w:t xml:space="preserve"> e </w:t>
      </w:r>
      <w:r w:rsidRPr="00D55115">
        <w:rPr>
          <w:rFonts w:ascii="Arial" w:eastAsia="Times New Roman" w:hAnsi="Arial" w:cs="Arial"/>
          <w:color w:val="212529"/>
          <w:sz w:val="24"/>
          <w:szCs w:val="24"/>
        </w:rPr>
        <w:t>energia elétrica</w:t>
      </w:r>
      <w:r>
        <w:rPr>
          <w:rFonts w:ascii="Arial" w:eastAsia="Times New Roman" w:hAnsi="Arial" w:cs="Arial"/>
          <w:color w:val="212529"/>
          <w:sz w:val="24"/>
          <w:szCs w:val="24"/>
        </w:rPr>
        <w:t xml:space="preserve"> </w:t>
      </w:r>
      <w:bookmarkStart w:id="41" w:name="_Hlk57694930"/>
      <w:r>
        <w:rPr>
          <w:rFonts w:ascii="Arial" w:eastAsia="Times New Roman" w:hAnsi="Arial" w:cs="Arial"/>
          <w:color w:val="212529"/>
          <w:sz w:val="24"/>
          <w:szCs w:val="24"/>
        </w:rPr>
        <w:t>(</w:t>
      </w:r>
      <w:r w:rsidRPr="00BE0F06">
        <w:rPr>
          <w:rFonts w:ascii="Arial" w:hAnsi="Arial" w:cs="Arial"/>
          <w:sz w:val="24"/>
          <w:szCs w:val="24"/>
        </w:rPr>
        <w:t>CORREIA NETO</w:t>
      </w:r>
      <w:r>
        <w:rPr>
          <w:rFonts w:ascii="Arial" w:eastAsia="Times New Roman" w:hAnsi="Arial" w:cs="Arial"/>
          <w:color w:val="212529"/>
          <w:sz w:val="24"/>
          <w:szCs w:val="24"/>
        </w:rPr>
        <w:t>, 20</w:t>
      </w:r>
      <w:r w:rsidR="00EF3F2E">
        <w:rPr>
          <w:rFonts w:ascii="Arial" w:eastAsia="Times New Roman" w:hAnsi="Arial" w:cs="Arial"/>
          <w:color w:val="212529"/>
          <w:sz w:val="24"/>
          <w:szCs w:val="24"/>
        </w:rPr>
        <w:t>19</w:t>
      </w:r>
      <w:r>
        <w:rPr>
          <w:rFonts w:ascii="Arial" w:eastAsia="Times New Roman" w:hAnsi="Arial" w:cs="Arial"/>
          <w:color w:val="212529"/>
          <w:sz w:val="24"/>
          <w:szCs w:val="24"/>
        </w:rPr>
        <w:t xml:space="preserve">). </w:t>
      </w:r>
      <w:bookmarkEnd w:id="41"/>
    </w:p>
    <w:p w14:paraId="699D1E7C" w14:textId="2AA48165" w:rsidR="002148E5" w:rsidRDefault="002148E5" w:rsidP="002148E5">
      <w:pPr>
        <w:shd w:val="clear" w:color="auto" w:fill="FFFFFF"/>
        <w:spacing w:before="120" w:after="120" w:line="360" w:lineRule="auto"/>
        <w:ind w:firstLine="720"/>
        <w:jc w:val="both"/>
        <w:rPr>
          <w:rFonts w:ascii="Arial" w:eastAsia="Times New Roman" w:hAnsi="Arial" w:cs="Arial"/>
          <w:color w:val="212529"/>
          <w:sz w:val="24"/>
          <w:szCs w:val="24"/>
        </w:rPr>
      </w:pPr>
      <w:r>
        <w:rPr>
          <w:rFonts w:ascii="Arial" w:eastAsia="Times New Roman" w:hAnsi="Arial" w:cs="Arial"/>
          <w:color w:val="212529"/>
          <w:sz w:val="24"/>
          <w:szCs w:val="24"/>
        </w:rPr>
        <w:t xml:space="preserve">A proposta de base de incidência do IBS é semelhante em ambas as </w:t>
      </w:r>
      <w:proofErr w:type="spellStart"/>
      <w:r>
        <w:rPr>
          <w:rFonts w:ascii="Arial" w:eastAsia="Times New Roman" w:hAnsi="Arial" w:cs="Arial"/>
          <w:color w:val="212529"/>
          <w:sz w:val="24"/>
          <w:szCs w:val="24"/>
        </w:rPr>
        <w:t>PECs</w:t>
      </w:r>
      <w:proofErr w:type="spellEnd"/>
      <w:r>
        <w:rPr>
          <w:rFonts w:ascii="Arial" w:eastAsia="Times New Roman" w:hAnsi="Arial" w:cs="Arial"/>
          <w:color w:val="212529"/>
          <w:sz w:val="24"/>
          <w:szCs w:val="24"/>
        </w:rPr>
        <w:t xml:space="preserve"> correspondendo ao consumo de bens e serviços, com a inserção da locação de bens e exploração ode bens e direitos tangíveis e intangíveis que hoje se encontram fora do âmbito tanto do ICMS como do ISS.  As diferenças entre as duas propostas dizem respeitos ao número de tributos que seriam substituídos, à competência federativa do novo imposto, à forma de determinação das alíquotas, à sua partilha, às possibilidades de concessão de incentivos fiscais e, por fim, aos mecanismos de transição (</w:t>
      </w:r>
      <w:r w:rsidR="00EF3F2E" w:rsidRPr="00BE0F06">
        <w:rPr>
          <w:rFonts w:ascii="Arial" w:hAnsi="Arial" w:cs="Arial"/>
          <w:sz w:val="24"/>
          <w:szCs w:val="24"/>
        </w:rPr>
        <w:t>CORREIA NETO</w:t>
      </w:r>
      <w:r w:rsidR="00EF3F2E">
        <w:rPr>
          <w:rFonts w:ascii="Arial" w:eastAsia="Times New Roman" w:hAnsi="Arial" w:cs="Arial"/>
          <w:color w:val="212529"/>
          <w:sz w:val="24"/>
          <w:szCs w:val="24"/>
        </w:rPr>
        <w:t>, 2019</w:t>
      </w:r>
      <w:r>
        <w:rPr>
          <w:rFonts w:ascii="Arial" w:hAnsi="Arial" w:cs="Arial"/>
          <w:sz w:val="24"/>
          <w:szCs w:val="24"/>
        </w:rPr>
        <w:t>)</w:t>
      </w:r>
      <w:r>
        <w:rPr>
          <w:rFonts w:ascii="Arial" w:eastAsia="Times New Roman" w:hAnsi="Arial" w:cs="Arial"/>
          <w:color w:val="212529"/>
          <w:sz w:val="24"/>
          <w:szCs w:val="24"/>
        </w:rPr>
        <w:t>.</w:t>
      </w:r>
    </w:p>
    <w:p w14:paraId="34023C74" w14:textId="48734F94" w:rsidR="00EF3F2E" w:rsidRDefault="002148E5" w:rsidP="002148E5">
      <w:pPr>
        <w:shd w:val="clear" w:color="auto" w:fill="FFFFFF"/>
        <w:spacing w:before="120" w:after="120" w:line="360" w:lineRule="auto"/>
        <w:ind w:firstLine="720"/>
        <w:jc w:val="both"/>
        <w:rPr>
          <w:rFonts w:ascii="Arial" w:eastAsia="Times New Roman" w:hAnsi="Arial" w:cs="Arial"/>
          <w:color w:val="212529"/>
          <w:sz w:val="24"/>
          <w:szCs w:val="24"/>
        </w:rPr>
      </w:pPr>
      <w:r>
        <w:rPr>
          <w:rFonts w:ascii="Arial" w:eastAsia="Times New Roman" w:hAnsi="Arial" w:cs="Arial"/>
          <w:color w:val="212529"/>
          <w:sz w:val="24"/>
          <w:szCs w:val="24"/>
        </w:rPr>
        <w:t xml:space="preserve">No caso da PEC 110, o tributo seria de competência estadual e seriam substituídos nove tributos (IPI, IOF, PIS, PASEP, </w:t>
      </w:r>
      <w:proofErr w:type="spellStart"/>
      <w:r>
        <w:rPr>
          <w:rFonts w:ascii="Arial" w:eastAsia="Times New Roman" w:hAnsi="Arial" w:cs="Arial"/>
          <w:color w:val="212529"/>
          <w:sz w:val="24"/>
          <w:szCs w:val="24"/>
        </w:rPr>
        <w:t>Cofins</w:t>
      </w:r>
      <w:proofErr w:type="spellEnd"/>
      <w:r>
        <w:rPr>
          <w:rFonts w:ascii="Arial" w:eastAsia="Times New Roman" w:hAnsi="Arial" w:cs="Arial"/>
          <w:color w:val="212529"/>
          <w:sz w:val="24"/>
          <w:szCs w:val="24"/>
        </w:rPr>
        <w:t xml:space="preserve">, CIDE, Salário-Educação, ICMS e ISS). As alíquotas seriam implementadas por lei complementar e, também por esse tipo de lei se poderia conceder benefícios fiscais nas operações com produtos determinados. A partilha entre os entes federativos se daria por repasse de cota-parte, conforme percentuais previstos na Emenda. Prevê-se para a cobrança dos tributos um ano de experiência e mais cinco anos de transição </w:t>
      </w:r>
      <w:r w:rsidR="00EF3F2E" w:rsidRPr="00BE0F06">
        <w:rPr>
          <w:rFonts w:ascii="Arial" w:hAnsi="Arial" w:cs="Arial"/>
          <w:sz w:val="24"/>
          <w:szCs w:val="24"/>
        </w:rPr>
        <w:t>CORREIA NETO</w:t>
      </w:r>
      <w:r w:rsidR="00EF3F2E">
        <w:rPr>
          <w:rFonts w:ascii="Arial" w:eastAsia="Times New Roman" w:hAnsi="Arial" w:cs="Arial"/>
          <w:color w:val="212529"/>
          <w:sz w:val="24"/>
          <w:szCs w:val="24"/>
        </w:rPr>
        <w:t>, 2019</w:t>
      </w:r>
    </w:p>
    <w:p w14:paraId="6F02C807" w14:textId="32E2EF83" w:rsidR="002148E5" w:rsidRDefault="002148E5" w:rsidP="002148E5">
      <w:pPr>
        <w:shd w:val="clear" w:color="auto" w:fill="FFFFFF"/>
        <w:spacing w:before="120" w:after="120" w:line="360" w:lineRule="auto"/>
        <w:ind w:firstLine="720"/>
        <w:jc w:val="both"/>
        <w:rPr>
          <w:rFonts w:ascii="Arial" w:eastAsia="Times New Roman" w:hAnsi="Arial" w:cs="Arial"/>
          <w:color w:val="212529"/>
          <w:sz w:val="24"/>
          <w:szCs w:val="24"/>
        </w:rPr>
      </w:pPr>
      <w:r>
        <w:rPr>
          <w:rFonts w:ascii="Arial" w:eastAsia="Times New Roman" w:hAnsi="Arial" w:cs="Arial"/>
          <w:color w:val="212529"/>
          <w:sz w:val="24"/>
          <w:szCs w:val="24"/>
        </w:rPr>
        <w:t>Já segundo a PEC 45 o IBS seria um imposto federal, substituindo cinco tributos atuais (</w:t>
      </w:r>
      <w:r w:rsidRPr="00D55115">
        <w:rPr>
          <w:rFonts w:ascii="Arial" w:eastAsia="Times New Roman" w:hAnsi="Arial" w:cs="Arial"/>
          <w:color w:val="212529"/>
          <w:sz w:val="24"/>
          <w:szCs w:val="24"/>
        </w:rPr>
        <w:t xml:space="preserve">IPI, PIS, </w:t>
      </w:r>
      <w:proofErr w:type="spellStart"/>
      <w:r>
        <w:rPr>
          <w:rFonts w:ascii="Arial" w:eastAsia="Times New Roman" w:hAnsi="Arial" w:cs="Arial"/>
          <w:color w:val="212529"/>
          <w:sz w:val="24"/>
          <w:szCs w:val="24"/>
        </w:rPr>
        <w:t>Cofins</w:t>
      </w:r>
      <w:proofErr w:type="spellEnd"/>
      <w:r w:rsidRPr="00D55115">
        <w:rPr>
          <w:rFonts w:ascii="Arial" w:eastAsia="Times New Roman" w:hAnsi="Arial" w:cs="Arial"/>
          <w:color w:val="212529"/>
          <w:sz w:val="24"/>
          <w:szCs w:val="24"/>
        </w:rPr>
        <w:t>, ICMS, ISS</w:t>
      </w:r>
      <w:r>
        <w:rPr>
          <w:rFonts w:ascii="Arial" w:eastAsia="Times New Roman" w:hAnsi="Arial" w:cs="Arial"/>
          <w:color w:val="212529"/>
          <w:sz w:val="24"/>
          <w:szCs w:val="24"/>
        </w:rPr>
        <w:t>)</w:t>
      </w:r>
      <w:r w:rsidRPr="00D55115">
        <w:rPr>
          <w:rFonts w:ascii="Arial" w:eastAsia="Times New Roman" w:hAnsi="Arial" w:cs="Arial"/>
          <w:color w:val="212529"/>
          <w:sz w:val="24"/>
          <w:szCs w:val="24"/>
        </w:rPr>
        <w:t>.</w:t>
      </w:r>
      <w:r>
        <w:rPr>
          <w:rFonts w:ascii="Arial" w:eastAsia="Times New Roman" w:hAnsi="Arial" w:cs="Arial"/>
          <w:color w:val="212529"/>
          <w:sz w:val="24"/>
          <w:szCs w:val="24"/>
        </w:rPr>
        <w:t xml:space="preserve"> Cada ente federativo poderia fixar uma parcela da alíquota total, uma espécie de </w:t>
      </w:r>
      <w:proofErr w:type="spellStart"/>
      <w:r>
        <w:rPr>
          <w:rFonts w:ascii="Arial" w:eastAsia="Times New Roman" w:hAnsi="Arial" w:cs="Arial"/>
          <w:color w:val="212529"/>
          <w:sz w:val="24"/>
          <w:szCs w:val="24"/>
        </w:rPr>
        <w:t>sub-alíquota</w:t>
      </w:r>
      <w:proofErr w:type="spellEnd"/>
      <w:r>
        <w:rPr>
          <w:rFonts w:ascii="Arial" w:eastAsia="Times New Roman" w:hAnsi="Arial" w:cs="Arial"/>
          <w:color w:val="212529"/>
          <w:sz w:val="24"/>
          <w:szCs w:val="24"/>
        </w:rPr>
        <w:t>, que seria utilizada para compor uma alíquota geral. Além disso, seria criada uma alíquota de referência para substituir a parte dos impostos federais absorvidos. A repartição dos tributos entre os entes corresponderia a uma parcela calculada a partir do percentual das “</w:t>
      </w:r>
      <w:proofErr w:type="spellStart"/>
      <w:r>
        <w:rPr>
          <w:rFonts w:ascii="Arial" w:eastAsia="Times New Roman" w:hAnsi="Arial" w:cs="Arial"/>
          <w:color w:val="212529"/>
          <w:sz w:val="24"/>
          <w:szCs w:val="24"/>
        </w:rPr>
        <w:t>sub-alíquotas</w:t>
      </w:r>
      <w:proofErr w:type="spellEnd"/>
      <w:r>
        <w:rPr>
          <w:rFonts w:ascii="Arial" w:eastAsia="Times New Roman" w:hAnsi="Arial" w:cs="Arial"/>
          <w:color w:val="212529"/>
          <w:sz w:val="24"/>
          <w:szCs w:val="24"/>
        </w:rPr>
        <w:t>” fixadas e ficariam proibidas concessões de incentivos fiscais. Para a cobrança dos impostos haveria dois anos de experiência e uma transição de oito anos, enquanto para a partilha dos recursos a transição seria de 50 anos (</w:t>
      </w:r>
      <w:r w:rsidR="00EF3F2E" w:rsidRPr="00BE0F06">
        <w:rPr>
          <w:rFonts w:ascii="Arial" w:hAnsi="Arial" w:cs="Arial"/>
          <w:sz w:val="24"/>
          <w:szCs w:val="24"/>
        </w:rPr>
        <w:t>CORREIA NETO</w:t>
      </w:r>
      <w:r w:rsidR="00EF3F2E">
        <w:rPr>
          <w:rFonts w:ascii="Arial" w:eastAsia="Times New Roman" w:hAnsi="Arial" w:cs="Arial"/>
          <w:color w:val="212529"/>
          <w:sz w:val="24"/>
          <w:szCs w:val="24"/>
        </w:rPr>
        <w:t>, 2019</w:t>
      </w:r>
      <w:r>
        <w:rPr>
          <w:rStyle w:val="Refdenotaderodap"/>
          <w:rFonts w:ascii="Arial" w:eastAsia="Times New Roman" w:hAnsi="Arial" w:cs="Arial"/>
          <w:color w:val="212529"/>
          <w:sz w:val="24"/>
          <w:szCs w:val="24"/>
        </w:rPr>
        <w:footnoteReference w:id="2"/>
      </w:r>
      <w:r>
        <w:rPr>
          <w:rFonts w:ascii="Arial" w:eastAsia="Times New Roman" w:hAnsi="Arial" w:cs="Arial"/>
          <w:color w:val="212529"/>
          <w:sz w:val="24"/>
          <w:szCs w:val="24"/>
        </w:rPr>
        <w:t xml:space="preserve">). </w:t>
      </w:r>
    </w:p>
    <w:p w14:paraId="58C0B2CC" w14:textId="405B994A" w:rsidR="002148E5" w:rsidRDefault="002148E5" w:rsidP="002148E5">
      <w:pPr>
        <w:shd w:val="clear" w:color="auto" w:fill="FFFFFF"/>
        <w:spacing w:before="120" w:after="120" w:line="360" w:lineRule="auto"/>
        <w:ind w:firstLine="720"/>
        <w:jc w:val="both"/>
        <w:rPr>
          <w:rFonts w:ascii="Arial" w:hAnsi="Arial" w:cs="Arial"/>
          <w:sz w:val="24"/>
          <w:szCs w:val="24"/>
        </w:rPr>
      </w:pPr>
      <w:r w:rsidRPr="00E82CED">
        <w:rPr>
          <w:rFonts w:ascii="Arial" w:eastAsia="Times New Roman" w:hAnsi="Arial" w:cs="Arial"/>
          <w:color w:val="212529"/>
          <w:sz w:val="24"/>
          <w:szCs w:val="24"/>
        </w:rPr>
        <w:t xml:space="preserve">A proposta encaminhada pelo governo federal em julho de 2020 trata apenas da instituição de uma </w:t>
      </w:r>
      <w:r w:rsidRPr="00E82CED">
        <w:rPr>
          <w:rFonts w:ascii="Arial" w:hAnsi="Arial" w:cs="Arial"/>
          <w:sz w:val="24"/>
          <w:szCs w:val="24"/>
        </w:rPr>
        <w:t xml:space="preserve">Contribuição Social sobre Operações com Bens e Serviços (CBS), imposto que substituiria o PIS/Pasep e a </w:t>
      </w:r>
      <w:proofErr w:type="spellStart"/>
      <w:r w:rsidRPr="00E82CED">
        <w:rPr>
          <w:rFonts w:ascii="Arial" w:hAnsi="Arial" w:cs="Arial"/>
          <w:sz w:val="24"/>
          <w:szCs w:val="24"/>
        </w:rPr>
        <w:t>Cofins</w:t>
      </w:r>
      <w:proofErr w:type="spellEnd"/>
      <w:r w:rsidRPr="00E82CED">
        <w:rPr>
          <w:rFonts w:ascii="Arial" w:hAnsi="Arial" w:cs="Arial"/>
          <w:sz w:val="24"/>
          <w:szCs w:val="24"/>
        </w:rPr>
        <w:t>.</w:t>
      </w:r>
      <w:r>
        <w:rPr>
          <w:rFonts w:ascii="Arial" w:hAnsi="Arial" w:cs="Arial"/>
          <w:sz w:val="24"/>
          <w:szCs w:val="24"/>
        </w:rPr>
        <w:t xml:space="preserve"> Trata-se de um</w:t>
      </w:r>
      <w:r w:rsidR="00083502">
        <w:rPr>
          <w:rFonts w:ascii="Arial" w:hAnsi="Arial" w:cs="Arial"/>
          <w:sz w:val="24"/>
          <w:szCs w:val="24"/>
        </w:rPr>
        <w:t>a</w:t>
      </w:r>
      <w:r>
        <w:rPr>
          <w:rFonts w:ascii="Arial" w:hAnsi="Arial" w:cs="Arial"/>
          <w:sz w:val="24"/>
          <w:szCs w:val="24"/>
        </w:rPr>
        <w:t xml:space="preserve"> tentativa </w:t>
      </w:r>
      <w:r w:rsidR="00083502">
        <w:rPr>
          <w:rFonts w:ascii="Arial" w:hAnsi="Arial" w:cs="Arial"/>
          <w:sz w:val="24"/>
          <w:szCs w:val="24"/>
        </w:rPr>
        <w:t xml:space="preserve">de </w:t>
      </w:r>
      <w:r>
        <w:rPr>
          <w:rFonts w:ascii="Arial" w:hAnsi="Arial" w:cs="Arial"/>
          <w:sz w:val="24"/>
          <w:szCs w:val="24"/>
        </w:rPr>
        <w:t xml:space="preserve">se tentar obter algum resultado rápido no congresso nacional nesse campo, ainda que seja parcial. A questão é que nenhuma das propostas apresentadas trata da questão mais de fundo que diz respeito ao caráter regressivo do sistema tributário brasileiro. </w:t>
      </w:r>
    </w:p>
    <w:p w14:paraId="7398187E" w14:textId="77777777" w:rsidR="002148E5" w:rsidRPr="00E82CED" w:rsidRDefault="002148E5" w:rsidP="002148E5">
      <w:pPr>
        <w:shd w:val="clear" w:color="auto" w:fill="FFFFFF"/>
        <w:spacing w:before="120" w:after="120" w:line="360" w:lineRule="auto"/>
        <w:ind w:firstLine="720"/>
        <w:jc w:val="both"/>
        <w:rPr>
          <w:rFonts w:ascii="Arial" w:eastAsia="Times New Roman" w:hAnsi="Arial" w:cs="Arial"/>
          <w:color w:val="212529"/>
          <w:sz w:val="24"/>
          <w:szCs w:val="24"/>
        </w:rPr>
      </w:pPr>
      <w:r>
        <w:rPr>
          <w:rFonts w:ascii="Arial" w:hAnsi="Arial" w:cs="Arial"/>
          <w:sz w:val="24"/>
          <w:szCs w:val="24"/>
        </w:rPr>
        <w:t>Com a pandemia esse tema voltou à cena política no país, já sendo mencionada inclusive entre as medidas que poderiam contar da proposta de reforma tributária que seria encaminha pelo governo. Contudo, pelo menos nessa versão parcial já encaminhada, não existe qualquer menção à temática.</w:t>
      </w:r>
    </w:p>
    <w:bookmarkEnd w:id="38"/>
    <w:p w14:paraId="2CF0988E" w14:textId="77777777" w:rsidR="002148E5" w:rsidRDefault="002148E5" w:rsidP="002148E5">
      <w:pPr>
        <w:shd w:val="clear" w:color="auto" w:fill="FFFFFF"/>
        <w:spacing w:before="120" w:after="120" w:line="360" w:lineRule="auto"/>
        <w:ind w:firstLine="720"/>
        <w:jc w:val="both"/>
        <w:rPr>
          <w:rFonts w:ascii="Arial" w:eastAsia="Times New Roman" w:hAnsi="Arial" w:cs="Arial"/>
          <w:color w:val="212529"/>
          <w:sz w:val="24"/>
          <w:szCs w:val="24"/>
        </w:rPr>
      </w:pPr>
    </w:p>
    <w:p w14:paraId="7AA0DC3D" w14:textId="77777777" w:rsidR="002148E5" w:rsidRDefault="002148E5">
      <w:pPr>
        <w:rPr>
          <w:rFonts w:ascii="Arial" w:eastAsiaTheme="majorEastAsia" w:hAnsi="Arial" w:cs="Arial"/>
          <w:b/>
          <w:bCs/>
          <w:sz w:val="24"/>
          <w:szCs w:val="24"/>
        </w:rPr>
      </w:pPr>
      <w:r>
        <w:rPr>
          <w:rFonts w:ascii="Arial" w:hAnsi="Arial" w:cs="Arial"/>
          <w:b/>
          <w:bCs/>
          <w:sz w:val="24"/>
          <w:szCs w:val="24"/>
        </w:rPr>
        <w:br w:type="page"/>
      </w:r>
    </w:p>
    <w:p w14:paraId="4423100A" w14:textId="47EF8151" w:rsidR="00CD7395" w:rsidRDefault="005137A3" w:rsidP="00446EFD">
      <w:pPr>
        <w:pStyle w:val="Ttulo1"/>
        <w:numPr>
          <w:ilvl w:val="0"/>
          <w:numId w:val="10"/>
        </w:numPr>
        <w:rPr>
          <w:rFonts w:ascii="Arial" w:hAnsi="Arial" w:cs="Arial"/>
          <w:b/>
          <w:bCs/>
          <w:color w:val="auto"/>
          <w:sz w:val="24"/>
          <w:szCs w:val="24"/>
        </w:rPr>
      </w:pPr>
      <w:bookmarkStart w:id="42" w:name="_Toc58522764"/>
      <w:r w:rsidRPr="00046C92">
        <w:rPr>
          <w:rFonts w:ascii="Arial" w:hAnsi="Arial" w:cs="Arial"/>
          <w:b/>
          <w:bCs/>
          <w:color w:val="auto"/>
          <w:sz w:val="24"/>
          <w:szCs w:val="24"/>
        </w:rPr>
        <w:t xml:space="preserve">REGRESSIVIDADE TRIBUTÁRIA </w:t>
      </w:r>
      <w:bookmarkEnd w:id="39"/>
      <w:r w:rsidR="00487A58">
        <w:rPr>
          <w:rFonts w:ascii="Arial" w:hAnsi="Arial" w:cs="Arial"/>
          <w:b/>
          <w:bCs/>
          <w:color w:val="auto"/>
          <w:sz w:val="24"/>
          <w:szCs w:val="24"/>
        </w:rPr>
        <w:t>NO BRASIL</w:t>
      </w:r>
      <w:bookmarkEnd w:id="42"/>
    </w:p>
    <w:p w14:paraId="442F8C7C" w14:textId="2DB5D449" w:rsidR="00446EFD" w:rsidRDefault="00446EFD" w:rsidP="00446EFD"/>
    <w:p w14:paraId="5D7BBB86" w14:textId="5557320B" w:rsidR="005D5733" w:rsidRPr="00716F32" w:rsidRDefault="005D5733" w:rsidP="00716F32">
      <w:pPr>
        <w:pStyle w:val="Ttulo2"/>
        <w:rPr>
          <w:rFonts w:ascii="Arial" w:hAnsi="Arial" w:cs="Arial"/>
          <w:b/>
          <w:bCs/>
          <w:color w:val="auto"/>
          <w:sz w:val="24"/>
          <w:szCs w:val="24"/>
        </w:rPr>
      </w:pPr>
      <w:bookmarkStart w:id="43" w:name="_Toc58522765"/>
      <w:r w:rsidRPr="00716F32">
        <w:rPr>
          <w:rFonts w:ascii="Arial" w:hAnsi="Arial" w:cs="Arial"/>
          <w:b/>
          <w:bCs/>
          <w:color w:val="auto"/>
          <w:sz w:val="24"/>
          <w:szCs w:val="24"/>
        </w:rPr>
        <w:t>3.1 Carga Tributária Brasileira</w:t>
      </w:r>
      <w:r w:rsidR="00235D90" w:rsidRPr="00716F32">
        <w:rPr>
          <w:rFonts w:ascii="Arial" w:hAnsi="Arial" w:cs="Arial"/>
          <w:b/>
          <w:bCs/>
          <w:color w:val="auto"/>
          <w:sz w:val="24"/>
          <w:szCs w:val="24"/>
        </w:rPr>
        <w:t xml:space="preserve"> no Cenário Internacional</w:t>
      </w:r>
      <w:bookmarkEnd w:id="43"/>
      <w:r w:rsidRPr="00716F32">
        <w:rPr>
          <w:rFonts w:ascii="Arial" w:hAnsi="Arial" w:cs="Arial"/>
          <w:b/>
          <w:bCs/>
          <w:color w:val="auto"/>
          <w:sz w:val="24"/>
          <w:szCs w:val="24"/>
        </w:rPr>
        <w:t xml:space="preserve"> </w:t>
      </w:r>
    </w:p>
    <w:p w14:paraId="21A23AD2" w14:textId="77777777" w:rsidR="005D5733" w:rsidRDefault="005D5733" w:rsidP="00446EFD"/>
    <w:p w14:paraId="07F932B4" w14:textId="003B99EC" w:rsidR="00DC251D" w:rsidRDefault="00235D90" w:rsidP="007F6834">
      <w:pPr>
        <w:spacing w:before="120" w:after="120" w:line="360" w:lineRule="auto"/>
        <w:ind w:firstLine="720"/>
        <w:jc w:val="both"/>
        <w:rPr>
          <w:rFonts w:ascii="Arial" w:hAnsi="Arial" w:cs="Arial"/>
          <w:sz w:val="24"/>
          <w:szCs w:val="24"/>
        </w:rPr>
      </w:pPr>
      <w:r>
        <w:rPr>
          <w:rFonts w:ascii="Arial" w:hAnsi="Arial" w:cs="Arial"/>
          <w:sz w:val="24"/>
          <w:szCs w:val="24"/>
        </w:rPr>
        <w:t>A</w:t>
      </w:r>
      <w:r w:rsidR="002233BB">
        <w:rPr>
          <w:rFonts w:ascii="Arial" w:hAnsi="Arial" w:cs="Arial"/>
          <w:sz w:val="24"/>
          <w:szCs w:val="24"/>
        </w:rPr>
        <w:t>lém d</w:t>
      </w:r>
      <w:r w:rsidR="007F6834">
        <w:rPr>
          <w:rFonts w:ascii="Arial" w:hAnsi="Arial" w:cs="Arial"/>
          <w:sz w:val="24"/>
          <w:szCs w:val="24"/>
        </w:rPr>
        <w:t>o</w:t>
      </w:r>
      <w:r w:rsidR="002233BB">
        <w:rPr>
          <w:rFonts w:ascii="Arial" w:hAnsi="Arial" w:cs="Arial"/>
          <w:sz w:val="24"/>
          <w:szCs w:val="24"/>
        </w:rPr>
        <w:t xml:space="preserve">s </w:t>
      </w:r>
      <w:r w:rsidR="007F6834">
        <w:rPr>
          <w:rFonts w:ascii="Arial" w:hAnsi="Arial" w:cs="Arial"/>
          <w:sz w:val="24"/>
          <w:szCs w:val="24"/>
        </w:rPr>
        <w:t>problemas</w:t>
      </w:r>
      <w:r w:rsidR="002233BB">
        <w:rPr>
          <w:rFonts w:ascii="Arial" w:hAnsi="Arial" w:cs="Arial"/>
          <w:sz w:val="24"/>
          <w:szCs w:val="24"/>
        </w:rPr>
        <w:t xml:space="preserve"> referentes à racionalização e simplificação do sistema de tributos no</w:t>
      </w:r>
      <w:r w:rsidR="006E37AD">
        <w:rPr>
          <w:rFonts w:ascii="Arial" w:hAnsi="Arial" w:cs="Arial"/>
          <w:sz w:val="24"/>
          <w:szCs w:val="24"/>
        </w:rPr>
        <w:t xml:space="preserve"> Brasil, que vem sendo tratad</w:t>
      </w:r>
      <w:r w:rsidR="00FD542A">
        <w:rPr>
          <w:rFonts w:ascii="Arial" w:hAnsi="Arial" w:cs="Arial"/>
          <w:sz w:val="24"/>
          <w:szCs w:val="24"/>
        </w:rPr>
        <w:t>o</w:t>
      </w:r>
      <w:r w:rsidR="006E37AD">
        <w:rPr>
          <w:rFonts w:ascii="Arial" w:hAnsi="Arial" w:cs="Arial"/>
          <w:sz w:val="24"/>
          <w:szCs w:val="24"/>
        </w:rPr>
        <w:t>s no âmbito das propostas de reforma tributária no congresso nacional, outr</w:t>
      </w:r>
      <w:r w:rsidR="007F6834">
        <w:rPr>
          <w:rFonts w:ascii="Arial" w:hAnsi="Arial" w:cs="Arial"/>
          <w:sz w:val="24"/>
          <w:szCs w:val="24"/>
        </w:rPr>
        <w:t xml:space="preserve">a </w:t>
      </w:r>
      <w:r w:rsidR="00FD542A">
        <w:rPr>
          <w:rFonts w:ascii="Arial" w:hAnsi="Arial" w:cs="Arial"/>
          <w:sz w:val="24"/>
          <w:szCs w:val="24"/>
        </w:rPr>
        <w:t xml:space="preserve">questão </w:t>
      </w:r>
      <w:r w:rsidR="007F6834">
        <w:rPr>
          <w:rFonts w:ascii="Arial" w:hAnsi="Arial" w:cs="Arial"/>
          <w:sz w:val="24"/>
          <w:szCs w:val="24"/>
        </w:rPr>
        <w:t xml:space="preserve">que tem dominado o debate nesse campo no país </w:t>
      </w:r>
      <w:r w:rsidR="00FD542A">
        <w:rPr>
          <w:rFonts w:ascii="Arial" w:hAnsi="Arial" w:cs="Arial"/>
          <w:sz w:val="24"/>
          <w:szCs w:val="24"/>
        </w:rPr>
        <w:t>é</w:t>
      </w:r>
      <w:r w:rsidR="007F6834">
        <w:rPr>
          <w:rFonts w:ascii="Arial" w:hAnsi="Arial" w:cs="Arial"/>
          <w:sz w:val="24"/>
          <w:szCs w:val="24"/>
        </w:rPr>
        <w:t xml:space="preserve"> a</w:t>
      </w:r>
      <w:r>
        <w:rPr>
          <w:rFonts w:ascii="Arial" w:hAnsi="Arial" w:cs="Arial"/>
          <w:sz w:val="24"/>
          <w:szCs w:val="24"/>
        </w:rPr>
        <w:t xml:space="preserve"> dimensão d</w:t>
      </w:r>
      <w:r w:rsidR="007F6834">
        <w:rPr>
          <w:rFonts w:ascii="Arial" w:hAnsi="Arial" w:cs="Arial"/>
          <w:sz w:val="24"/>
          <w:szCs w:val="24"/>
        </w:rPr>
        <w:t>e sua</w:t>
      </w:r>
      <w:r>
        <w:rPr>
          <w:rFonts w:ascii="Arial" w:hAnsi="Arial" w:cs="Arial"/>
          <w:sz w:val="24"/>
          <w:szCs w:val="24"/>
        </w:rPr>
        <w:t xml:space="preserve"> carga tributária</w:t>
      </w:r>
      <w:r w:rsidR="007F6834">
        <w:rPr>
          <w:rFonts w:ascii="Arial" w:hAnsi="Arial" w:cs="Arial"/>
          <w:sz w:val="24"/>
          <w:szCs w:val="24"/>
        </w:rPr>
        <w:t>.</w:t>
      </w:r>
      <w:r w:rsidR="00FD542A">
        <w:rPr>
          <w:rFonts w:ascii="Arial" w:hAnsi="Arial" w:cs="Arial"/>
          <w:sz w:val="24"/>
          <w:szCs w:val="24"/>
        </w:rPr>
        <w:t xml:space="preserve"> Existe uma forte visão preconcebida de que essa seria </w:t>
      </w:r>
      <w:r w:rsidR="00710C9F">
        <w:rPr>
          <w:rFonts w:ascii="Arial" w:hAnsi="Arial" w:cs="Arial"/>
          <w:sz w:val="24"/>
          <w:szCs w:val="24"/>
        </w:rPr>
        <w:t xml:space="preserve">exageradamente elevada, de forma que propostas de sua redução aparecem com frequência do debate político nacional. </w:t>
      </w:r>
      <w:r w:rsidR="00D60C9B">
        <w:rPr>
          <w:rFonts w:ascii="Arial" w:hAnsi="Arial" w:cs="Arial"/>
          <w:sz w:val="24"/>
          <w:szCs w:val="24"/>
        </w:rPr>
        <w:t xml:space="preserve">Apesar da força dessa opinião junto a amplas camadas do empresariado e das classes políticas esse ponto não foi inserido em nenhuma </w:t>
      </w:r>
      <w:r w:rsidR="00FF5B29">
        <w:rPr>
          <w:rFonts w:ascii="Arial" w:hAnsi="Arial" w:cs="Arial"/>
          <w:sz w:val="24"/>
          <w:szCs w:val="24"/>
        </w:rPr>
        <w:t xml:space="preserve">das </w:t>
      </w:r>
      <w:r w:rsidR="00D60C9B">
        <w:rPr>
          <w:rFonts w:ascii="Arial" w:hAnsi="Arial" w:cs="Arial"/>
          <w:sz w:val="24"/>
          <w:szCs w:val="24"/>
        </w:rPr>
        <w:t>proposta</w:t>
      </w:r>
      <w:r w:rsidR="00FF5B29">
        <w:rPr>
          <w:rFonts w:ascii="Arial" w:hAnsi="Arial" w:cs="Arial"/>
          <w:sz w:val="24"/>
          <w:szCs w:val="24"/>
        </w:rPr>
        <w:t xml:space="preserve">s de reforma que se encontram no parlamento por duas razões principais. A primeira é que não há a menor possibilidade de consenso entre os entes federados sobre </w:t>
      </w:r>
      <w:r w:rsidR="00D77A3F">
        <w:rPr>
          <w:rFonts w:ascii="Arial" w:hAnsi="Arial" w:cs="Arial"/>
          <w:sz w:val="24"/>
          <w:szCs w:val="24"/>
        </w:rPr>
        <w:t xml:space="preserve">a divisão das perdas em caso de redução total da carga. A segunda </w:t>
      </w:r>
      <w:r w:rsidR="00EF13AA">
        <w:rPr>
          <w:rFonts w:ascii="Arial" w:hAnsi="Arial" w:cs="Arial"/>
          <w:sz w:val="24"/>
          <w:szCs w:val="24"/>
        </w:rPr>
        <w:t>é que, em vista dos problemas crônicos de déficit e dívida pública</w:t>
      </w:r>
      <w:r w:rsidR="005B7347">
        <w:rPr>
          <w:rFonts w:ascii="Arial" w:hAnsi="Arial" w:cs="Arial"/>
          <w:sz w:val="24"/>
          <w:szCs w:val="24"/>
        </w:rPr>
        <w:t>, que se agravaram sobremaneira em função da crise da pandemia, não faz qualquer sentido se pensar em redução d</w:t>
      </w:r>
      <w:r w:rsidR="006E2050">
        <w:rPr>
          <w:rFonts w:ascii="Arial" w:hAnsi="Arial" w:cs="Arial"/>
          <w:sz w:val="24"/>
          <w:szCs w:val="24"/>
        </w:rPr>
        <w:t>a</w:t>
      </w:r>
      <w:r w:rsidR="005B7347">
        <w:rPr>
          <w:rFonts w:ascii="Arial" w:hAnsi="Arial" w:cs="Arial"/>
          <w:sz w:val="24"/>
          <w:szCs w:val="24"/>
        </w:rPr>
        <w:t xml:space="preserve"> capacidade fiscal do Estado. </w:t>
      </w:r>
    </w:p>
    <w:p w14:paraId="3E153D58" w14:textId="20DE0F57" w:rsidR="00CF6C21" w:rsidRDefault="00DC251D" w:rsidP="007F6834">
      <w:pPr>
        <w:spacing w:before="120" w:after="120" w:line="360" w:lineRule="auto"/>
        <w:ind w:firstLine="720"/>
        <w:jc w:val="both"/>
        <w:rPr>
          <w:rFonts w:ascii="Arial" w:hAnsi="Arial" w:cs="Arial"/>
          <w:sz w:val="24"/>
          <w:szCs w:val="24"/>
        </w:rPr>
      </w:pPr>
      <w:r>
        <w:rPr>
          <w:rFonts w:ascii="Arial" w:hAnsi="Arial" w:cs="Arial"/>
          <w:sz w:val="24"/>
          <w:szCs w:val="24"/>
        </w:rPr>
        <w:t xml:space="preserve">Contudo, para além dessas questões de ordem pragmática, </w:t>
      </w:r>
      <w:r w:rsidR="00E27CF0">
        <w:rPr>
          <w:rFonts w:ascii="Arial" w:hAnsi="Arial" w:cs="Arial"/>
          <w:sz w:val="24"/>
          <w:szCs w:val="24"/>
        </w:rPr>
        <w:t>a defesa dessa visão se baseia em falsas premissas</w:t>
      </w:r>
      <w:r w:rsidR="006E2050">
        <w:rPr>
          <w:rFonts w:ascii="Arial" w:hAnsi="Arial" w:cs="Arial"/>
          <w:sz w:val="24"/>
          <w:szCs w:val="24"/>
        </w:rPr>
        <w:t xml:space="preserve">. Verifica-se uma confusão </w:t>
      </w:r>
      <w:r w:rsidR="00A24187">
        <w:rPr>
          <w:rFonts w:ascii="Arial" w:hAnsi="Arial" w:cs="Arial"/>
          <w:sz w:val="24"/>
          <w:szCs w:val="24"/>
        </w:rPr>
        <w:t>entre a irracionalidade do sistema e a</w:t>
      </w:r>
      <w:r w:rsidR="00214BBC">
        <w:rPr>
          <w:rFonts w:ascii="Arial" w:hAnsi="Arial" w:cs="Arial"/>
          <w:sz w:val="24"/>
          <w:szCs w:val="24"/>
        </w:rPr>
        <w:t xml:space="preserve"> limitada capacidade</w:t>
      </w:r>
      <w:r w:rsidR="00A24187">
        <w:rPr>
          <w:rFonts w:ascii="Arial" w:hAnsi="Arial" w:cs="Arial"/>
          <w:sz w:val="24"/>
          <w:szCs w:val="24"/>
        </w:rPr>
        <w:t xml:space="preserve"> </w:t>
      </w:r>
      <w:r w:rsidR="00214BBC">
        <w:rPr>
          <w:rFonts w:ascii="Arial" w:hAnsi="Arial" w:cs="Arial"/>
          <w:sz w:val="24"/>
          <w:szCs w:val="24"/>
        </w:rPr>
        <w:t>demonstrada pelo poder p</w:t>
      </w:r>
      <w:r w:rsidR="00C344E2">
        <w:rPr>
          <w:rFonts w:ascii="Arial" w:hAnsi="Arial" w:cs="Arial"/>
          <w:sz w:val="24"/>
          <w:szCs w:val="24"/>
        </w:rPr>
        <w:t>ú</w:t>
      </w:r>
      <w:r w:rsidR="00214BBC">
        <w:rPr>
          <w:rFonts w:ascii="Arial" w:hAnsi="Arial" w:cs="Arial"/>
          <w:sz w:val="24"/>
          <w:szCs w:val="24"/>
        </w:rPr>
        <w:t xml:space="preserve">blico brasileiro </w:t>
      </w:r>
      <w:r w:rsidR="00362945">
        <w:rPr>
          <w:rFonts w:ascii="Arial" w:hAnsi="Arial" w:cs="Arial"/>
          <w:sz w:val="24"/>
          <w:szCs w:val="24"/>
        </w:rPr>
        <w:t xml:space="preserve">de gerir adequadamente os recursos arrecadados, e o tamanho da carga em si. Assim, se utiliza com frequência o argumento de que </w:t>
      </w:r>
      <w:r w:rsidR="003878C8">
        <w:rPr>
          <w:rFonts w:ascii="Arial" w:hAnsi="Arial" w:cs="Arial"/>
          <w:sz w:val="24"/>
          <w:szCs w:val="24"/>
        </w:rPr>
        <w:t>a parcela do PIB arrecadada pelo governo seria muito elevada quando comparada à qualidade dos serviços oferecidos à população</w:t>
      </w:r>
      <w:r w:rsidR="00CA1AC3">
        <w:rPr>
          <w:rFonts w:ascii="Arial" w:hAnsi="Arial" w:cs="Arial"/>
          <w:sz w:val="24"/>
          <w:szCs w:val="24"/>
        </w:rPr>
        <w:t xml:space="preserve">. Esse argumento tem grande aceitação </w:t>
      </w:r>
      <w:r w:rsidR="002B6906">
        <w:rPr>
          <w:rFonts w:ascii="Arial" w:hAnsi="Arial" w:cs="Arial"/>
          <w:sz w:val="24"/>
          <w:szCs w:val="24"/>
        </w:rPr>
        <w:t>particularm</w:t>
      </w:r>
      <w:r w:rsidR="00CA1AC3">
        <w:rPr>
          <w:rFonts w:ascii="Arial" w:hAnsi="Arial" w:cs="Arial"/>
          <w:sz w:val="24"/>
          <w:szCs w:val="24"/>
        </w:rPr>
        <w:t>ente e</w:t>
      </w:r>
      <w:r w:rsidR="000A007C">
        <w:rPr>
          <w:rFonts w:ascii="Arial" w:hAnsi="Arial" w:cs="Arial"/>
          <w:sz w:val="24"/>
          <w:szCs w:val="24"/>
        </w:rPr>
        <w:t>ntre</w:t>
      </w:r>
      <w:r w:rsidR="00CA1AC3">
        <w:rPr>
          <w:rFonts w:ascii="Arial" w:hAnsi="Arial" w:cs="Arial"/>
          <w:sz w:val="24"/>
          <w:szCs w:val="24"/>
        </w:rPr>
        <w:t xml:space="preserve"> as classes médias alta</w:t>
      </w:r>
      <w:r w:rsidR="006024AD">
        <w:rPr>
          <w:rFonts w:ascii="Arial" w:hAnsi="Arial" w:cs="Arial"/>
          <w:sz w:val="24"/>
          <w:szCs w:val="24"/>
        </w:rPr>
        <w:t>s</w:t>
      </w:r>
      <w:r w:rsidR="00CA1AC3">
        <w:rPr>
          <w:rFonts w:ascii="Arial" w:hAnsi="Arial" w:cs="Arial"/>
          <w:sz w:val="24"/>
          <w:szCs w:val="24"/>
        </w:rPr>
        <w:t xml:space="preserve"> e as parcelas </w:t>
      </w:r>
      <w:r w:rsidR="002B6906">
        <w:rPr>
          <w:rFonts w:ascii="Arial" w:hAnsi="Arial" w:cs="Arial"/>
          <w:sz w:val="24"/>
          <w:szCs w:val="24"/>
        </w:rPr>
        <w:t>de maior renda da população que, diante da baixa qualidade dos serviços públicos oferecidos no campo da saúde, educação e outros</w:t>
      </w:r>
      <w:r w:rsidR="000A007C">
        <w:rPr>
          <w:rFonts w:ascii="Arial" w:hAnsi="Arial" w:cs="Arial"/>
          <w:sz w:val="24"/>
          <w:szCs w:val="24"/>
        </w:rPr>
        <w:t xml:space="preserve">, compram esses serviços da iniciativa privada. Assim, para esses setores, </w:t>
      </w:r>
      <w:r w:rsidR="0059040D">
        <w:rPr>
          <w:rFonts w:ascii="Arial" w:hAnsi="Arial" w:cs="Arial"/>
          <w:sz w:val="24"/>
          <w:szCs w:val="24"/>
        </w:rPr>
        <w:t xml:space="preserve">os impostos pagos parecem um caso de bitributação. </w:t>
      </w:r>
      <w:r w:rsidR="000A007C">
        <w:rPr>
          <w:rFonts w:ascii="Arial" w:hAnsi="Arial" w:cs="Arial"/>
          <w:sz w:val="24"/>
          <w:szCs w:val="24"/>
        </w:rPr>
        <w:t xml:space="preserve"> </w:t>
      </w:r>
      <w:r w:rsidR="002B6906">
        <w:rPr>
          <w:rFonts w:ascii="Arial" w:hAnsi="Arial" w:cs="Arial"/>
          <w:sz w:val="24"/>
          <w:szCs w:val="24"/>
        </w:rPr>
        <w:t xml:space="preserve">  </w:t>
      </w:r>
      <w:r w:rsidR="00CA1AC3">
        <w:rPr>
          <w:rFonts w:ascii="Arial" w:hAnsi="Arial" w:cs="Arial"/>
          <w:sz w:val="24"/>
          <w:szCs w:val="24"/>
        </w:rPr>
        <w:t xml:space="preserve">  </w:t>
      </w:r>
    </w:p>
    <w:p w14:paraId="442BA4B9" w14:textId="20ADCB80" w:rsidR="006024AD" w:rsidRDefault="006024AD" w:rsidP="007F6834">
      <w:pPr>
        <w:spacing w:before="120" w:after="120" w:line="360" w:lineRule="auto"/>
        <w:ind w:firstLine="720"/>
        <w:jc w:val="both"/>
        <w:rPr>
          <w:rFonts w:ascii="Arial" w:hAnsi="Arial" w:cs="Arial"/>
          <w:sz w:val="24"/>
          <w:szCs w:val="24"/>
        </w:rPr>
      </w:pPr>
      <w:r>
        <w:rPr>
          <w:rFonts w:ascii="Arial" w:hAnsi="Arial" w:cs="Arial"/>
          <w:sz w:val="24"/>
          <w:szCs w:val="24"/>
        </w:rPr>
        <w:t xml:space="preserve">Na verdade, esse argumento não tem a ver </w:t>
      </w:r>
      <w:r w:rsidR="0040780F">
        <w:rPr>
          <w:rFonts w:ascii="Arial" w:hAnsi="Arial" w:cs="Arial"/>
          <w:sz w:val="24"/>
          <w:szCs w:val="24"/>
        </w:rPr>
        <w:t xml:space="preserve">com o tamanho da </w:t>
      </w:r>
      <w:proofErr w:type="gramStart"/>
      <w:r w:rsidR="0040780F">
        <w:rPr>
          <w:rFonts w:ascii="Arial" w:hAnsi="Arial" w:cs="Arial"/>
          <w:sz w:val="24"/>
          <w:szCs w:val="24"/>
        </w:rPr>
        <w:t>carga</w:t>
      </w:r>
      <w:proofErr w:type="gramEnd"/>
      <w:r w:rsidR="0040780F">
        <w:rPr>
          <w:rFonts w:ascii="Arial" w:hAnsi="Arial" w:cs="Arial"/>
          <w:sz w:val="24"/>
          <w:szCs w:val="24"/>
        </w:rPr>
        <w:t xml:space="preserve"> mas, como já argumentado, com a baixa capacidade gerencial demonstrada </w:t>
      </w:r>
      <w:r w:rsidR="0073116F">
        <w:rPr>
          <w:rFonts w:ascii="Arial" w:hAnsi="Arial" w:cs="Arial"/>
          <w:sz w:val="24"/>
          <w:szCs w:val="24"/>
        </w:rPr>
        <w:t xml:space="preserve">por setores do poder público brasileiro. Além disso, problemas como a corrupção </w:t>
      </w:r>
      <w:r w:rsidR="00373158">
        <w:rPr>
          <w:rFonts w:ascii="Arial" w:hAnsi="Arial" w:cs="Arial"/>
          <w:sz w:val="24"/>
          <w:szCs w:val="24"/>
        </w:rPr>
        <w:t xml:space="preserve">e o descrédito geral nos </w:t>
      </w:r>
      <w:r w:rsidR="004A4457">
        <w:rPr>
          <w:rFonts w:ascii="Arial" w:hAnsi="Arial" w:cs="Arial"/>
          <w:sz w:val="24"/>
          <w:szCs w:val="24"/>
        </w:rPr>
        <w:t>políticos brasileiros, contribuem para reforçar esse tipo de falácia.</w:t>
      </w:r>
    </w:p>
    <w:p w14:paraId="78F8EE8C" w14:textId="3E9E3E2A" w:rsidR="00961032" w:rsidRPr="001E70B7" w:rsidRDefault="00546697" w:rsidP="001E70B7">
      <w:pPr>
        <w:spacing w:before="120" w:after="120" w:line="360" w:lineRule="auto"/>
        <w:ind w:firstLine="720"/>
        <w:jc w:val="both"/>
        <w:rPr>
          <w:rFonts w:ascii="Arial" w:hAnsi="Arial" w:cs="Arial"/>
          <w:sz w:val="24"/>
          <w:szCs w:val="24"/>
        </w:rPr>
      </w:pPr>
      <w:r>
        <w:rPr>
          <w:rFonts w:ascii="Arial" w:hAnsi="Arial" w:cs="Arial"/>
          <w:sz w:val="24"/>
          <w:szCs w:val="24"/>
        </w:rPr>
        <w:t xml:space="preserve">Na verdade, quando se compara a participação dos tributos no PIB do </w:t>
      </w:r>
      <w:r w:rsidR="004877D3">
        <w:rPr>
          <w:rFonts w:ascii="Arial" w:hAnsi="Arial" w:cs="Arial"/>
          <w:sz w:val="24"/>
          <w:szCs w:val="24"/>
        </w:rPr>
        <w:t>país</w:t>
      </w:r>
      <w:r w:rsidR="00356BA7">
        <w:rPr>
          <w:rFonts w:ascii="Arial" w:hAnsi="Arial" w:cs="Arial"/>
          <w:sz w:val="24"/>
          <w:szCs w:val="24"/>
        </w:rPr>
        <w:t xml:space="preserve">, que é de </w:t>
      </w:r>
      <w:r w:rsidR="001E70B7">
        <w:rPr>
          <w:rFonts w:ascii="Arial" w:hAnsi="Arial" w:cs="Arial"/>
          <w:sz w:val="24"/>
          <w:szCs w:val="24"/>
        </w:rPr>
        <w:t>32,3%,</w:t>
      </w:r>
      <w:r>
        <w:rPr>
          <w:rFonts w:ascii="Arial" w:hAnsi="Arial" w:cs="Arial"/>
          <w:sz w:val="24"/>
          <w:szCs w:val="24"/>
        </w:rPr>
        <w:t xml:space="preserve"> com a dos países da OCDE, </w:t>
      </w:r>
      <w:r w:rsidR="003E6162">
        <w:rPr>
          <w:rFonts w:ascii="Arial" w:hAnsi="Arial" w:cs="Arial"/>
          <w:sz w:val="24"/>
          <w:szCs w:val="24"/>
        </w:rPr>
        <w:t>comprova-se que essa é inferior à média daquelas</w:t>
      </w:r>
      <w:r w:rsidR="001E70B7">
        <w:rPr>
          <w:rFonts w:ascii="Arial" w:hAnsi="Arial" w:cs="Arial"/>
          <w:sz w:val="24"/>
          <w:szCs w:val="24"/>
        </w:rPr>
        <w:t>, de 34,2%</w:t>
      </w:r>
      <w:r w:rsidR="003E6162">
        <w:rPr>
          <w:rFonts w:ascii="Arial" w:hAnsi="Arial" w:cs="Arial"/>
          <w:sz w:val="24"/>
          <w:szCs w:val="24"/>
        </w:rPr>
        <w:t xml:space="preserve"> (Gráfico 1)</w:t>
      </w:r>
      <w:r w:rsidR="00BD04F2">
        <w:rPr>
          <w:rFonts w:ascii="Arial" w:hAnsi="Arial" w:cs="Arial"/>
          <w:sz w:val="24"/>
          <w:szCs w:val="24"/>
        </w:rPr>
        <w:t xml:space="preserve">. Vários países com níveis de desenvolvimento próximos ou inferiores ao </w:t>
      </w:r>
      <w:r w:rsidR="004877D3">
        <w:rPr>
          <w:rFonts w:ascii="Arial" w:hAnsi="Arial" w:cs="Arial"/>
          <w:sz w:val="24"/>
          <w:szCs w:val="24"/>
        </w:rPr>
        <w:t xml:space="preserve">brasileiro, apesar de </w:t>
      </w:r>
      <w:r w:rsidR="00E67BF8">
        <w:rPr>
          <w:rFonts w:ascii="Arial" w:hAnsi="Arial" w:cs="Arial"/>
          <w:sz w:val="24"/>
          <w:szCs w:val="24"/>
        </w:rPr>
        <w:t>s</w:t>
      </w:r>
      <w:r w:rsidR="004877D3">
        <w:rPr>
          <w:rFonts w:ascii="Arial" w:hAnsi="Arial" w:cs="Arial"/>
          <w:sz w:val="24"/>
          <w:szCs w:val="24"/>
        </w:rPr>
        <w:t xml:space="preserve">erem membros da OCDE, </w:t>
      </w:r>
      <w:r w:rsidR="00E67BF8">
        <w:rPr>
          <w:rFonts w:ascii="Arial" w:hAnsi="Arial" w:cs="Arial"/>
          <w:sz w:val="24"/>
          <w:szCs w:val="24"/>
        </w:rPr>
        <w:t>como a República Tcheca</w:t>
      </w:r>
      <w:r w:rsidR="00356BA7">
        <w:rPr>
          <w:rFonts w:ascii="Arial" w:hAnsi="Arial" w:cs="Arial"/>
          <w:sz w:val="24"/>
          <w:szCs w:val="24"/>
        </w:rPr>
        <w:t xml:space="preserve"> (34,9%)</w:t>
      </w:r>
      <w:r w:rsidR="00E67BF8">
        <w:rPr>
          <w:rFonts w:ascii="Arial" w:hAnsi="Arial" w:cs="Arial"/>
          <w:sz w:val="24"/>
          <w:szCs w:val="24"/>
        </w:rPr>
        <w:t>, a Estônia</w:t>
      </w:r>
      <w:r w:rsidR="00356BA7">
        <w:rPr>
          <w:rFonts w:ascii="Arial" w:hAnsi="Arial" w:cs="Arial"/>
          <w:sz w:val="24"/>
          <w:szCs w:val="24"/>
        </w:rPr>
        <w:t xml:space="preserve"> (36%)</w:t>
      </w:r>
      <w:r w:rsidR="00E67BF8">
        <w:rPr>
          <w:rFonts w:ascii="Arial" w:hAnsi="Arial" w:cs="Arial"/>
          <w:sz w:val="24"/>
          <w:szCs w:val="24"/>
        </w:rPr>
        <w:t xml:space="preserve"> ou a Grécia</w:t>
      </w:r>
      <w:r w:rsidR="00356BA7">
        <w:rPr>
          <w:rFonts w:ascii="Arial" w:hAnsi="Arial" w:cs="Arial"/>
          <w:sz w:val="24"/>
          <w:szCs w:val="24"/>
        </w:rPr>
        <w:t xml:space="preserve"> (39,4%)</w:t>
      </w:r>
      <w:r w:rsidR="00E67BF8">
        <w:rPr>
          <w:rFonts w:ascii="Arial" w:hAnsi="Arial" w:cs="Arial"/>
          <w:sz w:val="24"/>
          <w:szCs w:val="24"/>
        </w:rPr>
        <w:t xml:space="preserve"> possuem cargas tributárias </w:t>
      </w:r>
      <w:r w:rsidR="001E70B7">
        <w:rPr>
          <w:rFonts w:ascii="Arial" w:hAnsi="Arial" w:cs="Arial"/>
          <w:sz w:val="24"/>
          <w:szCs w:val="24"/>
        </w:rPr>
        <w:t xml:space="preserve">mais elevadas do que a nossa. </w:t>
      </w:r>
      <w:bookmarkStart w:id="44" w:name="_Toc53513647"/>
    </w:p>
    <w:p w14:paraId="0D70F6E1" w14:textId="0C7A9E34" w:rsidR="00891BBC" w:rsidRPr="003A57BA" w:rsidRDefault="00891BBC" w:rsidP="003A57BA">
      <w:pPr>
        <w:pStyle w:val="Legenda"/>
        <w:spacing w:after="60"/>
        <w:rPr>
          <w:rFonts w:ascii="Arial" w:hAnsi="Arial" w:cs="Arial"/>
          <w:i w:val="0"/>
          <w:iCs w:val="0"/>
          <w:color w:val="auto"/>
          <w:sz w:val="24"/>
          <w:szCs w:val="24"/>
        </w:rPr>
      </w:pPr>
      <w:bookmarkStart w:id="45" w:name="_Toc58522445"/>
      <w:bookmarkStart w:id="46" w:name="_Hlk58187078"/>
      <w:r w:rsidRPr="003A57BA">
        <w:rPr>
          <w:rFonts w:ascii="Arial" w:hAnsi="Arial" w:cs="Arial"/>
          <w:i w:val="0"/>
          <w:iCs w:val="0"/>
          <w:color w:val="auto"/>
          <w:sz w:val="24"/>
          <w:szCs w:val="24"/>
        </w:rPr>
        <w:t xml:space="preserve">Gráfico </w:t>
      </w:r>
      <w:r w:rsidRPr="003A57BA">
        <w:rPr>
          <w:rFonts w:ascii="Arial" w:hAnsi="Arial" w:cs="Arial"/>
          <w:i w:val="0"/>
          <w:iCs w:val="0"/>
          <w:color w:val="auto"/>
          <w:sz w:val="24"/>
          <w:szCs w:val="24"/>
        </w:rPr>
        <w:fldChar w:fldCharType="begin"/>
      </w:r>
      <w:r w:rsidRPr="003A57BA">
        <w:rPr>
          <w:rFonts w:ascii="Arial" w:hAnsi="Arial" w:cs="Arial"/>
          <w:i w:val="0"/>
          <w:iCs w:val="0"/>
          <w:color w:val="auto"/>
          <w:sz w:val="24"/>
          <w:szCs w:val="24"/>
        </w:rPr>
        <w:instrText xml:space="preserve"> SEQ Gráfico \* ARABIC </w:instrText>
      </w:r>
      <w:r w:rsidRPr="003A57BA">
        <w:rPr>
          <w:rFonts w:ascii="Arial" w:hAnsi="Arial" w:cs="Arial"/>
          <w:i w:val="0"/>
          <w:iCs w:val="0"/>
          <w:color w:val="auto"/>
          <w:sz w:val="24"/>
          <w:szCs w:val="24"/>
        </w:rPr>
        <w:fldChar w:fldCharType="separate"/>
      </w:r>
      <w:r w:rsidR="00880E46">
        <w:rPr>
          <w:rFonts w:ascii="Arial" w:hAnsi="Arial" w:cs="Arial"/>
          <w:i w:val="0"/>
          <w:iCs w:val="0"/>
          <w:noProof/>
          <w:color w:val="auto"/>
          <w:sz w:val="24"/>
          <w:szCs w:val="24"/>
        </w:rPr>
        <w:t>1</w:t>
      </w:r>
      <w:r w:rsidRPr="003A57BA">
        <w:rPr>
          <w:rFonts w:ascii="Arial" w:hAnsi="Arial" w:cs="Arial"/>
          <w:i w:val="0"/>
          <w:iCs w:val="0"/>
          <w:color w:val="auto"/>
          <w:sz w:val="24"/>
          <w:szCs w:val="24"/>
        </w:rPr>
        <w:fldChar w:fldCharType="end"/>
      </w:r>
      <w:r w:rsidRPr="003A57BA">
        <w:rPr>
          <w:rFonts w:ascii="Arial" w:hAnsi="Arial" w:cs="Arial"/>
          <w:i w:val="0"/>
          <w:iCs w:val="0"/>
          <w:color w:val="auto"/>
          <w:sz w:val="24"/>
          <w:szCs w:val="24"/>
        </w:rPr>
        <w:t xml:space="preserve"> -</w:t>
      </w:r>
      <w:r w:rsidR="003A57BA">
        <w:rPr>
          <w:rFonts w:ascii="Arial" w:hAnsi="Arial" w:cs="Arial"/>
          <w:i w:val="0"/>
          <w:iCs w:val="0"/>
          <w:color w:val="auto"/>
          <w:sz w:val="24"/>
          <w:szCs w:val="24"/>
        </w:rPr>
        <w:t xml:space="preserve"> </w:t>
      </w:r>
      <w:r w:rsidRPr="003A57BA">
        <w:rPr>
          <w:rFonts w:ascii="Arial" w:hAnsi="Arial" w:cs="Arial"/>
          <w:i w:val="0"/>
          <w:iCs w:val="0"/>
          <w:color w:val="auto"/>
          <w:sz w:val="24"/>
          <w:szCs w:val="24"/>
        </w:rPr>
        <w:t>Carga tribut</w:t>
      </w:r>
      <w:r w:rsidR="003A57BA">
        <w:rPr>
          <w:rFonts w:ascii="Arial" w:hAnsi="Arial" w:cs="Arial"/>
          <w:i w:val="0"/>
          <w:iCs w:val="0"/>
          <w:color w:val="auto"/>
          <w:sz w:val="24"/>
          <w:szCs w:val="24"/>
        </w:rPr>
        <w:t>á</w:t>
      </w:r>
      <w:r w:rsidRPr="003A57BA">
        <w:rPr>
          <w:rFonts w:ascii="Arial" w:hAnsi="Arial" w:cs="Arial"/>
          <w:i w:val="0"/>
          <w:iCs w:val="0"/>
          <w:color w:val="auto"/>
          <w:sz w:val="24"/>
          <w:szCs w:val="24"/>
        </w:rPr>
        <w:t>r</w:t>
      </w:r>
      <w:r w:rsidR="003A57BA">
        <w:rPr>
          <w:rFonts w:ascii="Arial" w:hAnsi="Arial" w:cs="Arial"/>
          <w:i w:val="0"/>
          <w:iCs w:val="0"/>
          <w:color w:val="auto"/>
          <w:sz w:val="24"/>
          <w:szCs w:val="24"/>
        </w:rPr>
        <w:t>i</w:t>
      </w:r>
      <w:r w:rsidRPr="003A57BA">
        <w:rPr>
          <w:rFonts w:ascii="Arial" w:hAnsi="Arial" w:cs="Arial"/>
          <w:i w:val="0"/>
          <w:iCs w:val="0"/>
          <w:color w:val="auto"/>
          <w:sz w:val="24"/>
          <w:szCs w:val="24"/>
        </w:rPr>
        <w:t>a no Brasil e nos países da OCDE (2017)</w:t>
      </w:r>
      <w:bookmarkEnd w:id="45"/>
    </w:p>
    <w:bookmarkEnd w:id="46"/>
    <w:p w14:paraId="7E801011" w14:textId="41BA6616" w:rsidR="003A57BA" w:rsidRPr="00AF7A33" w:rsidRDefault="00984B5D" w:rsidP="00AF7A33">
      <w:pPr>
        <w:keepNext/>
      </w:pPr>
      <w:r>
        <w:rPr>
          <w:noProof/>
        </w:rPr>
        <w:drawing>
          <wp:inline distT="0" distB="0" distL="0" distR="0" wp14:anchorId="792B7F7E" wp14:editId="430905E6">
            <wp:extent cx="5610860" cy="3597910"/>
            <wp:effectExtent l="0" t="0" r="8890" b="254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860" cy="3597910"/>
                    </a:xfrm>
                    <a:prstGeom prst="rect">
                      <a:avLst/>
                    </a:prstGeom>
                    <a:noFill/>
                    <a:ln>
                      <a:noFill/>
                    </a:ln>
                  </pic:spPr>
                </pic:pic>
              </a:graphicData>
            </a:graphic>
          </wp:inline>
        </w:drawing>
      </w:r>
      <w:r w:rsidR="002B14F7">
        <w:t xml:space="preserve">Fonte: Retirado de </w:t>
      </w:r>
      <w:bookmarkStart w:id="47" w:name="_Hlk57694959"/>
      <w:r w:rsidR="002B14F7">
        <w:t>R</w:t>
      </w:r>
      <w:r w:rsidR="00BE709C">
        <w:t>FB</w:t>
      </w:r>
      <w:r w:rsidR="002B14F7">
        <w:t xml:space="preserve"> (2018, p.6)</w:t>
      </w:r>
    </w:p>
    <w:bookmarkEnd w:id="47"/>
    <w:p w14:paraId="25913FA7" w14:textId="77777777" w:rsidR="000944BF" w:rsidRDefault="007F318B" w:rsidP="00027F99">
      <w:pPr>
        <w:spacing w:before="120" w:after="120" w:line="360" w:lineRule="auto"/>
        <w:ind w:firstLine="720"/>
        <w:jc w:val="both"/>
        <w:rPr>
          <w:rFonts w:ascii="Arial" w:hAnsi="Arial" w:cs="Arial"/>
          <w:sz w:val="24"/>
          <w:szCs w:val="24"/>
        </w:rPr>
      </w:pPr>
      <w:r>
        <w:rPr>
          <w:rFonts w:ascii="Arial" w:hAnsi="Arial" w:cs="Arial"/>
          <w:sz w:val="24"/>
          <w:szCs w:val="24"/>
        </w:rPr>
        <w:t xml:space="preserve">Além disso, os países da OCDE já possuem </w:t>
      </w:r>
      <w:proofErr w:type="gramStart"/>
      <w:r w:rsidR="009938A9">
        <w:rPr>
          <w:rFonts w:ascii="Arial" w:hAnsi="Arial" w:cs="Arial"/>
          <w:sz w:val="24"/>
          <w:szCs w:val="24"/>
        </w:rPr>
        <w:t>cagas</w:t>
      </w:r>
      <w:proofErr w:type="gramEnd"/>
      <w:r w:rsidR="009938A9">
        <w:rPr>
          <w:rFonts w:ascii="Arial" w:hAnsi="Arial" w:cs="Arial"/>
          <w:sz w:val="24"/>
          <w:szCs w:val="24"/>
        </w:rPr>
        <w:t xml:space="preserve"> tributárias nesses níveis a décadas, que for</w:t>
      </w:r>
      <w:r w:rsidR="004B5F03">
        <w:rPr>
          <w:rFonts w:ascii="Arial" w:hAnsi="Arial" w:cs="Arial"/>
          <w:sz w:val="24"/>
          <w:szCs w:val="24"/>
        </w:rPr>
        <w:t>am</w:t>
      </w:r>
      <w:r w:rsidR="009938A9">
        <w:rPr>
          <w:rFonts w:ascii="Arial" w:hAnsi="Arial" w:cs="Arial"/>
          <w:sz w:val="24"/>
          <w:szCs w:val="24"/>
        </w:rPr>
        <w:t xml:space="preserve"> fundamentais para assegurar seus níveis </w:t>
      </w:r>
      <w:r w:rsidR="004B5F03">
        <w:rPr>
          <w:rFonts w:ascii="Arial" w:hAnsi="Arial" w:cs="Arial"/>
          <w:sz w:val="24"/>
          <w:szCs w:val="24"/>
        </w:rPr>
        <w:t xml:space="preserve">atuais </w:t>
      </w:r>
      <w:r w:rsidR="009938A9">
        <w:rPr>
          <w:rFonts w:ascii="Arial" w:hAnsi="Arial" w:cs="Arial"/>
          <w:sz w:val="24"/>
          <w:szCs w:val="24"/>
        </w:rPr>
        <w:t>de infraestrutura</w:t>
      </w:r>
      <w:r w:rsidR="004B5F03">
        <w:rPr>
          <w:rFonts w:ascii="Arial" w:hAnsi="Arial" w:cs="Arial"/>
          <w:sz w:val="24"/>
          <w:szCs w:val="24"/>
        </w:rPr>
        <w:t>, de proteção social e de prestação de serviços públicos em geral. Como foi mostrado no histórico do sistema tributário brasileiro</w:t>
      </w:r>
      <w:r w:rsidR="00F10B7F">
        <w:rPr>
          <w:rFonts w:ascii="Arial" w:hAnsi="Arial" w:cs="Arial"/>
          <w:sz w:val="24"/>
          <w:szCs w:val="24"/>
        </w:rPr>
        <w:t>, o Brasil só alcançou esse</w:t>
      </w:r>
      <w:r w:rsidR="00F60E04">
        <w:rPr>
          <w:rFonts w:ascii="Arial" w:hAnsi="Arial" w:cs="Arial"/>
          <w:sz w:val="24"/>
          <w:szCs w:val="24"/>
        </w:rPr>
        <w:t>s</w:t>
      </w:r>
      <w:r w:rsidR="00F10B7F">
        <w:rPr>
          <w:rFonts w:ascii="Arial" w:hAnsi="Arial" w:cs="Arial"/>
          <w:sz w:val="24"/>
          <w:szCs w:val="24"/>
        </w:rPr>
        <w:t xml:space="preserve"> n</w:t>
      </w:r>
      <w:r w:rsidR="00F60E04">
        <w:rPr>
          <w:rFonts w:ascii="Arial" w:hAnsi="Arial" w:cs="Arial"/>
          <w:sz w:val="24"/>
          <w:szCs w:val="24"/>
        </w:rPr>
        <w:t>í</w:t>
      </w:r>
      <w:r w:rsidR="00F10B7F">
        <w:rPr>
          <w:rFonts w:ascii="Arial" w:hAnsi="Arial" w:cs="Arial"/>
          <w:sz w:val="24"/>
          <w:szCs w:val="24"/>
        </w:rPr>
        <w:t xml:space="preserve">veis após a constituição de 1988, quando vários </w:t>
      </w:r>
      <w:r w:rsidR="0009713E">
        <w:rPr>
          <w:rFonts w:ascii="Arial" w:hAnsi="Arial" w:cs="Arial"/>
          <w:sz w:val="24"/>
          <w:szCs w:val="24"/>
        </w:rPr>
        <w:t xml:space="preserve">direitos de proteção social e sistemas amplos e universais de serviços, como o SUS, forma </w:t>
      </w:r>
      <w:r w:rsidR="007D07B0">
        <w:rPr>
          <w:rFonts w:ascii="Arial" w:hAnsi="Arial" w:cs="Arial"/>
          <w:sz w:val="24"/>
          <w:szCs w:val="24"/>
        </w:rPr>
        <w:t>implementados</w:t>
      </w:r>
      <w:r w:rsidR="000944BF">
        <w:rPr>
          <w:rFonts w:ascii="Arial" w:hAnsi="Arial" w:cs="Arial"/>
          <w:sz w:val="24"/>
          <w:szCs w:val="24"/>
        </w:rPr>
        <w:t>.</w:t>
      </w:r>
    </w:p>
    <w:p w14:paraId="5A36639E" w14:textId="37E9D006" w:rsidR="00790544" w:rsidRPr="00A02288" w:rsidRDefault="000944BF" w:rsidP="00A02288">
      <w:pPr>
        <w:spacing w:before="120" w:after="120" w:line="360" w:lineRule="auto"/>
        <w:ind w:firstLine="720"/>
        <w:jc w:val="both"/>
        <w:rPr>
          <w:rFonts w:ascii="Arial" w:hAnsi="Arial" w:cs="Arial"/>
          <w:sz w:val="24"/>
          <w:szCs w:val="24"/>
        </w:rPr>
      </w:pPr>
      <w:r>
        <w:rPr>
          <w:rFonts w:ascii="Arial" w:hAnsi="Arial" w:cs="Arial"/>
          <w:sz w:val="24"/>
          <w:szCs w:val="24"/>
        </w:rPr>
        <w:t xml:space="preserve">O problema maior da carga tributária brasileira permanece sendo sua distribuição entre os diversos entes federativos. </w:t>
      </w:r>
      <w:r w:rsidR="0032730F">
        <w:rPr>
          <w:rFonts w:ascii="Arial" w:hAnsi="Arial" w:cs="Arial"/>
          <w:sz w:val="24"/>
          <w:szCs w:val="24"/>
        </w:rPr>
        <w:t xml:space="preserve">A temática da desconcentração tributária tem sido uma constante nos diversos momentos </w:t>
      </w:r>
      <w:r w:rsidR="005D23C2">
        <w:rPr>
          <w:rFonts w:ascii="Arial" w:hAnsi="Arial" w:cs="Arial"/>
          <w:sz w:val="24"/>
          <w:szCs w:val="24"/>
        </w:rPr>
        <w:t>de elaboração, ou grandes reformas nas constituições brasileiras. Como já foi abordado anteriormente</w:t>
      </w:r>
      <w:r w:rsidR="00C108E0">
        <w:rPr>
          <w:rFonts w:ascii="Arial" w:hAnsi="Arial" w:cs="Arial"/>
          <w:sz w:val="24"/>
          <w:szCs w:val="24"/>
        </w:rPr>
        <w:t xml:space="preserve">, em 1988 houve avanços importantes nesse campo. Contudo, </w:t>
      </w:r>
      <w:r w:rsidR="00160A29">
        <w:rPr>
          <w:rFonts w:ascii="Arial" w:hAnsi="Arial" w:cs="Arial"/>
          <w:sz w:val="24"/>
          <w:szCs w:val="24"/>
        </w:rPr>
        <w:t xml:space="preserve">nos anos seguintes verificou-se um processo de reconcentração dos recursos arrecadados, mas não foi acompanhada </w:t>
      </w:r>
      <w:r w:rsidR="001871B5">
        <w:rPr>
          <w:rFonts w:ascii="Arial" w:hAnsi="Arial" w:cs="Arial"/>
          <w:sz w:val="24"/>
          <w:szCs w:val="24"/>
        </w:rPr>
        <w:t xml:space="preserve">concentração na União das responsabilidades que a nova carta constitucional transferiu para estados e, sobretudo, municípios. </w:t>
      </w:r>
      <w:r w:rsidR="00160A29">
        <w:rPr>
          <w:rFonts w:ascii="Arial" w:hAnsi="Arial" w:cs="Arial"/>
          <w:sz w:val="24"/>
          <w:szCs w:val="24"/>
        </w:rPr>
        <w:t xml:space="preserve"> </w:t>
      </w:r>
      <w:r w:rsidR="005D23C2">
        <w:rPr>
          <w:rFonts w:ascii="Arial" w:hAnsi="Arial" w:cs="Arial"/>
          <w:sz w:val="24"/>
          <w:szCs w:val="24"/>
        </w:rPr>
        <w:t xml:space="preserve"> </w:t>
      </w:r>
    </w:p>
    <w:p w14:paraId="119EE230" w14:textId="3DED6991" w:rsidR="002B14F7" w:rsidRDefault="00790544" w:rsidP="008B399A">
      <w:pPr>
        <w:pStyle w:val="Legenda"/>
        <w:spacing w:after="260"/>
        <w:rPr>
          <w:rFonts w:ascii="Arial" w:hAnsi="Arial" w:cs="Arial"/>
          <w:i w:val="0"/>
          <w:iCs w:val="0"/>
          <w:sz w:val="22"/>
          <w:szCs w:val="22"/>
        </w:rPr>
      </w:pPr>
      <w:bookmarkStart w:id="48" w:name="_Toc58522446"/>
      <w:r w:rsidRPr="001332B8">
        <w:rPr>
          <w:rFonts w:ascii="Arial" w:hAnsi="Arial" w:cs="Arial"/>
          <w:i w:val="0"/>
          <w:iCs w:val="0"/>
          <w:sz w:val="22"/>
          <w:szCs w:val="22"/>
        </w:rPr>
        <w:t xml:space="preserve">Gráfico </w:t>
      </w:r>
      <w:r w:rsidRPr="001332B8">
        <w:rPr>
          <w:rFonts w:ascii="Arial" w:hAnsi="Arial" w:cs="Arial"/>
          <w:i w:val="0"/>
          <w:iCs w:val="0"/>
          <w:sz w:val="22"/>
          <w:szCs w:val="22"/>
        </w:rPr>
        <w:fldChar w:fldCharType="begin"/>
      </w:r>
      <w:r w:rsidRPr="001332B8">
        <w:rPr>
          <w:rFonts w:ascii="Arial" w:hAnsi="Arial" w:cs="Arial"/>
          <w:i w:val="0"/>
          <w:iCs w:val="0"/>
          <w:sz w:val="22"/>
          <w:szCs w:val="22"/>
        </w:rPr>
        <w:instrText xml:space="preserve"> SEQ Gráfico \* ARABIC </w:instrText>
      </w:r>
      <w:r w:rsidRPr="001332B8">
        <w:rPr>
          <w:rFonts w:ascii="Arial" w:hAnsi="Arial" w:cs="Arial"/>
          <w:i w:val="0"/>
          <w:iCs w:val="0"/>
          <w:sz w:val="22"/>
          <w:szCs w:val="22"/>
        </w:rPr>
        <w:fldChar w:fldCharType="separate"/>
      </w:r>
      <w:r w:rsidR="00880E46">
        <w:rPr>
          <w:rFonts w:ascii="Arial" w:hAnsi="Arial" w:cs="Arial"/>
          <w:i w:val="0"/>
          <w:iCs w:val="0"/>
          <w:noProof/>
          <w:sz w:val="22"/>
          <w:szCs w:val="22"/>
        </w:rPr>
        <w:t>2</w:t>
      </w:r>
      <w:r w:rsidRPr="001332B8">
        <w:rPr>
          <w:rFonts w:ascii="Arial" w:hAnsi="Arial" w:cs="Arial"/>
          <w:i w:val="0"/>
          <w:iCs w:val="0"/>
          <w:sz w:val="22"/>
          <w:szCs w:val="22"/>
        </w:rPr>
        <w:fldChar w:fldCharType="end"/>
      </w:r>
      <w:r w:rsidRPr="001332B8">
        <w:rPr>
          <w:rFonts w:ascii="Arial" w:hAnsi="Arial" w:cs="Arial"/>
          <w:i w:val="0"/>
          <w:iCs w:val="0"/>
          <w:sz w:val="22"/>
          <w:szCs w:val="22"/>
        </w:rPr>
        <w:t xml:space="preserve"> - Carga Tributária Bruta por esfera de governo - Brasil - Anual - % do PIB - 2010 a 2019</w:t>
      </w:r>
      <w:bookmarkEnd w:id="48"/>
    </w:p>
    <w:p w14:paraId="6687123B" w14:textId="46C4AC8F" w:rsidR="001332B8" w:rsidRPr="001332B8" w:rsidRDefault="001332B8" w:rsidP="001332B8">
      <w:pPr>
        <w:spacing w:after="0" w:line="240" w:lineRule="auto"/>
      </w:pPr>
      <w:r>
        <w:rPr>
          <w:noProof/>
        </w:rPr>
        <w:drawing>
          <wp:inline distT="0" distB="0" distL="0" distR="0" wp14:anchorId="4EEF8FE9" wp14:editId="582962EB">
            <wp:extent cx="5610860" cy="2128520"/>
            <wp:effectExtent l="0" t="0" r="889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60" cy="2128520"/>
                    </a:xfrm>
                    <a:prstGeom prst="rect">
                      <a:avLst/>
                    </a:prstGeom>
                    <a:noFill/>
                    <a:ln>
                      <a:noFill/>
                    </a:ln>
                  </pic:spPr>
                </pic:pic>
              </a:graphicData>
            </a:graphic>
          </wp:inline>
        </w:drawing>
      </w:r>
    </w:p>
    <w:p w14:paraId="1758007D" w14:textId="593C9191" w:rsidR="002B14F7" w:rsidRDefault="002B14F7" w:rsidP="001332B8">
      <w:pPr>
        <w:spacing w:after="0" w:line="240" w:lineRule="auto"/>
        <w:rPr>
          <w:rFonts w:ascii="Arial" w:hAnsi="Arial" w:cs="Arial"/>
          <w:sz w:val="20"/>
          <w:szCs w:val="20"/>
        </w:rPr>
      </w:pPr>
      <w:r w:rsidRPr="001332B8">
        <w:rPr>
          <w:rFonts w:ascii="Arial" w:hAnsi="Arial" w:cs="Arial"/>
          <w:sz w:val="20"/>
          <w:szCs w:val="20"/>
        </w:rPr>
        <w:t xml:space="preserve">Fonte: Retirado </w:t>
      </w:r>
      <w:bookmarkStart w:id="49" w:name="_Hlk57694975"/>
      <w:r w:rsidR="009C6A2C">
        <w:rPr>
          <w:rFonts w:ascii="Arial" w:hAnsi="Arial" w:cs="Arial"/>
          <w:sz w:val="20"/>
          <w:szCs w:val="20"/>
        </w:rPr>
        <w:t xml:space="preserve">STN </w:t>
      </w:r>
      <w:r w:rsidRPr="001332B8">
        <w:rPr>
          <w:rFonts w:ascii="Arial" w:hAnsi="Arial" w:cs="Arial"/>
          <w:sz w:val="20"/>
          <w:szCs w:val="20"/>
        </w:rPr>
        <w:t>(20</w:t>
      </w:r>
      <w:r w:rsidR="009C6A2C">
        <w:rPr>
          <w:rFonts w:ascii="Arial" w:hAnsi="Arial" w:cs="Arial"/>
          <w:sz w:val="20"/>
          <w:szCs w:val="20"/>
        </w:rPr>
        <w:t>20</w:t>
      </w:r>
      <w:r w:rsidRPr="001332B8">
        <w:rPr>
          <w:rFonts w:ascii="Arial" w:hAnsi="Arial" w:cs="Arial"/>
          <w:sz w:val="20"/>
          <w:szCs w:val="20"/>
        </w:rPr>
        <w:t>, p.1)</w:t>
      </w:r>
    </w:p>
    <w:bookmarkEnd w:id="49"/>
    <w:p w14:paraId="534DC359" w14:textId="694C14CE" w:rsidR="00F60E04" w:rsidRDefault="00F60E04" w:rsidP="001332B8">
      <w:pPr>
        <w:spacing w:after="0" w:line="240" w:lineRule="auto"/>
        <w:rPr>
          <w:rFonts w:ascii="Arial" w:hAnsi="Arial" w:cs="Arial"/>
          <w:sz w:val="20"/>
          <w:szCs w:val="20"/>
        </w:rPr>
      </w:pPr>
    </w:p>
    <w:p w14:paraId="26C71D1F" w14:textId="0D528722" w:rsidR="00F60E04" w:rsidRDefault="00F60E04" w:rsidP="001332B8">
      <w:pPr>
        <w:spacing w:after="0" w:line="240" w:lineRule="auto"/>
        <w:rPr>
          <w:rFonts w:ascii="Arial" w:hAnsi="Arial" w:cs="Arial"/>
          <w:sz w:val="20"/>
          <w:szCs w:val="20"/>
        </w:rPr>
      </w:pPr>
    </w:p>
    <w:p w14:paraId="0FC00B95" w14:textId="1FACE990" w:rsidR="00A02288" w:rsidRDefault="00A02288" w:rsidP="00A02288">
      <w:pPr>
        <w:spacing w:before="120" w:after="120" w:line="360" w:lineRule="auto"/>
        <w:ind w:firstLine="720"/>
        <w:jc w:val="both"/>
        <w:rPr>
          <w:rFonts w:ascii="Arial" w:hAnsi="Arial" w:cs="Arial"/>
          <w:sz w:val="24"/>
          <w:szCs w:val="24"/>
        </w:rPr>
      </w:pPr>
      <w:r>
        <w:rPr>
          <w:rFonts w:ascii="Arial" w:hAnsi="Arial" w:cs="Arial"/>
          <w:sz w:val="24"/>
          <w:szCs w:val="24"/>
        </w:rPr>
        <w:t xml:space="preserve">Apesar das reações e </w:t>
      </w:r>
      <w:r w:rsidR="00C344E2">
        <w:rPr>
          <w:rFonts w:ascii="Arial" w:hAnsi="Arial" w:cs="Arial"/>
          <w:sz w:val="24"/>
          <w:szCs w:val="24"/>
        </w:rPr>
        <w:t>esforços de</w:t>
      </w:r>
      <w:r>
        <w:rPr>
          <w:rFonts w:ascii="Arial" w:hAnsi="Arial" w:cs="Arial"/>
          <w:sz w:val="24"/>
          <w:szCs w:val="24"/>
        </w:rPr>
        <w:t xml:space="preserve"> ampliar a parcela dos entes subnacionais, para fazer face as responsabilidades que lhe forma atribuídas, o Gráfico 2 mostra que os ganhos entre 2010 e 2019 foram ínfimos. Nesses 19 anos, em que ocorreram várias mobilizações, negociações com a união e iniciativas congressuais, o quinhão total dos municípios passou de 1,77% em 2010 para não mais do que 2,27% em   2019. No que se refere aos estados, o aumento relativo ainda foi menor, passando de 8,21% para 8,67% no período.   </w:t>
      </w:r>
    </w:p>
    <w:p w14:paraId="21684383" w14:textId="7768EFAF" w:rsidR="00A02288" w:rsidRPr="00A02288" w:rsidRDefault="00A02288" w:rsidP="00A02288">
      <w:pPr>
        <w:spacing w:before="120" w:after="120" w:line="360" w:lineRule="auto"/>
        <w:ind w:firstLine="720"/>
        <w:jc w:val="both"/>
        <w:rPr>
          <w:rFonts w:ascii="Arial" w:hAnsi="Arial" w:cs="Arial"/>
          <w:sz w:val="24"/>
          <w:szCs w:val="24"/>
        </w:rPr>
      </w:pPr>
      <w:r>
        <w:rPr>
          <w:rFonts w:ascii="Arial" w:hAnsi="Arial" w:cs="Arial"/>
          <w:sz w:val="24"/>
          <w:szCs w:val="24"/>
        </w:rPr>
        <w:t xml:space="preserve">  </w:t>
      </w:r>
    </w:p>
    <w:p w14:paraId="0021FAC8" w14:textId="77777777" w:rsidR="00F60E04" w:rsidRPr="001A431F" w:rsidRDefault="00F60E04" w:rsidP="00F60E04">
      <w:pPr>
        <w:pStyle w:val="Ttulo2"/>
        <w:rPr>
          <w:rFonts w:ascii="Arial" w:hAnsi="Arial" w:cs="Arial"/>
          <w:b/>
          <w:bCs/>
          <w:sz w:val="24"/>
          <w:szCs w:val="24"/>
        </w:rPr>
      </w:pPr>
      <w:bookmarkStart w:id="50" w:name="_Toc58522766"/>
      <w:r w:rsidRPr="001A431F">
        <w:rPr>
          <w:rFonts w:ascii="Arial" w:hAnsi="Arial" w:cs="Arial"/>
          <w:b/>
          <w:bCs/>
          <w:color w:val="auto"/>
          <w:sz w:val="24"/>
          <w:szCs w:val="24"/>
        </w:rPr>
        <w:t xml:space="preserve">3.2 Regressividade do </w:t>
      </w:r>
      <w:r>
        <w:rPr>
          <w:rFonts w:ascii="Arial" w:hAnsi="Arial" w:cs="Arial"/>
          <w:b/>
          <w:bCs/>
          <w:color w:val="auto"/>
          <w:sz w:val="24"/>
          <w:szCs w:val="24"/>
        </w:rPr>
        <w:t>S</w:t>
      </w:r>
      <w:r w:rsidRPr="001A431F">
        <w:rPr>
          <w:rFonts w:ascii="Arial" w:hAnsi="Arial" w:cs="Arial"/>
          <w:b/>
          <w:bCs/>
          <w:color w:val="auto"/>
          <w:sz w:val="24"/>
          <w:szCs w:val="24"/>
        </w:rPr>
        <w:t xml:space="preserve">istema </w:t>
      </w:r>
      <w:r>
        <w:rPr>
          <w:rFonts w:ascii="Arial" w:hAnsi="Arial" w:cs="Arial"/>
          <w:b/>
          <w:bCs/>
          <w:color w:val="auto"/>
          <w:sz w:val="24"/>
          <w:szCs w:val="24"/>
        </w:rPr>
        <w:t>T</w:t>
      </w:r>
      <w:r w:rsidRPr="001A431F">
        <w:rPr>
          <w:rFonts w:ascii="Arial" w:hAnsi="Arial" w:cs="Arial"/>
          <w:b/>
          <w:bCs/>
          <w:color w:val="auto"/>
          <w:sz w:val="24"/>
          <w:szCs w:val="24"/>
        </w:rPr>
        <w:t xml:space="preserve">ributário </w:t>
      </w:r>
      <w:r>
        <w:rPr>
          <w:rFonts w:ascii="Arial" w:hAnsi="Arial" w:cs="Arial"/>
          <w:b/>
          <w:bCs/>
          <w:color w:val="auto"/>
          <w:sz w:val="24"/>
          <w:szCs w:val="24"/>
        </w:rPr>
        <w:t>B</w:t>
      </w:r>
      <w:r w:rsidRPr="001A431F">
        <w:rPr>
          <w:rFonts w:ascii="Arial" w:hAnsi="Arial" w:cs="Arial"/>
          <w:b/>
          <w:bCs/>
          <w:color w:val="auto"/>
          <w:sz w:val="24"/>
          <w:szCs w:val="24"/>
        </w:rPr>
        <w:t>rasileiro</w:t>
      </w:r>
      <w:bookmarkEnd w:id="50"/>
    </w:p>
    <w:p w14:paraId="422F951A" w14:textId="3677E382" w:rsidR="00490629" w:rsidRDefault="00490629" w:rsidP="00E1270E">
      <w:pPr>
        <w:spacing w:before="120" w:after="120" w:line="360" w:lineRule="auto"/>
        <w:jc w:val="both"/>
        <w:rPr>
          <w:rFonts w:ascii="Arial" w:hAnsi="Arial" w:cs="Arial"/>
          <w:sz w:val="24"/>
          <w:szCs w:val="24"/>
        </w:rPr>
      </w:pPr>
    </w:p>
    <w:p w14:paraId="4CCA93E7" w14:textId="1709B657" w:rsidR="006F7248" w:rsidRDefault="00E1270E" w:rsidP="00947D7F">
      <w:pPr>
        <w:spacing w:before="120" w:after="120" w:line="360" w:lineRule="auto"/>
        <w:ind w:firstLine="720"/>
        <w:jc w:val="both"/>
        <w:rPr>
          <w:rFonts w:ascii="Arial" w:hAnsi="Arial" w:cs="Arial"/>
          <w:sz w:val="24"/>
          <w:szCs w:val="24"/>
        </w:rPr>
      </w:pPr>
      <w:r>
        <w:rPr>
          <w:rFonts w:ascii="Arial" w:hAnsi="Arial" w:cs="Arial"/>
          <w:sz w:val="24"/>
          <w:szCs w:val="24"/>
        </w:rPr>
        <w:t xml:space="preserve">Como já foi argumentado, </w:t>
      </w:r>
      <w:r w:rsidR="008916A2">
        <w:rPr>
          <w:rFonts w:ascii="Arial" w:hAnsi="Arial" w:cs="Arial"/>
          <w:sz w:val="24"/>
          <w:szCs w:val="24"/>
        </w:rPr>
        <w:t xml:space="preserve">um dos principais instrumentos de tributação progressiva dos estados nacionais é o Imposto de Renda. </w:t>
      </w:r>
      <w:r w:rsidR="00BF1D74">
        <w:rPr>
          <w:rFonts w:ascii="Arial" w:hAnsi="Arial" w:cs="Arial"/>
          <w:sz w:val="24"/>
          <w:szCs w:val="24"/>
        </w:rPr>
        <w:t>F</w:t>
      </w:r>
      <w:r w:rsidR="004701D7">
        <w:rPr>
          <w:rFonts w:ascii="Arial" w:hAnsi="Arial" w:cs="Arial"/>
          <w:sz w:val="24"/>
          <w:szCs w:val="24"/>
        </w:rPr>
        <w:t>oi mostrado também, que após um período de grande aumento na</w:t>
      </w:r>
      <w:r w:rsidR="006F7248">
        <w:rPr>
          <w:rFonts w:ascii="Arial" w:hAnsi="Arial" w:cs="Arial"/>
          <w:sz w:val="24"/>
          <w:szCs w:val="24"/>
        </w:rPr>
        <w:t>s</w:t>
      </w:r>
      <w:r w:rsidR="004701D7">
        <w:rPr>
          <w:rFonts w:ascii="Arial" w:hAnsi="Arial" w:cs="Arial"/>
          <w:sz w:val="24"/>
          <w:szCs w:val="24"/>
        </w:rPr>
        <w:t xml:space="preserve"> alíquotas máximas e </w:t>
      </w:r>
      <w:r w:rsidR="00BF1D74">
        <w:rPr>
          <w:rFonts w:ascii="Arial" w:hAnsi="Arial" w:cs="Arial"/>
          <w:sz w:val="24"/>
          <w:szCs w:val="24"/>
        </w:rPr>
        <w:t>de diferenciação de extratos</w:t>
      </w:r>
      <w:r w:rsidR="008916A2">
        <w:rPr>
          <w:rFonts w:ascii="Arial" w:hAnsi="Arial" w:cs="Arial"/>
          <w:sz w:val="24"/>
          <w:szCs w:val="24"/>
        </w:rPr>
        <w:t xml:space="preserve"> </w:t>
      </w:r>
      <w:r w:rsidR="00BF1D74">
        <w:rPr>
          <w:rFonts w:ascii="Arial" w:hAnsi="Arial" w:cs="Arial"/>
          <w:sz w:val="24"/>
          <w:szCs w:val="24"/>
        </w:rPr>
        <w:t>na fase de grande crescimento com distribuição de renda n</w:t>
      </w:r>
      <w:r w:rsidR="001B237B">
        <w:rPr>
          <w:rFonts w:ascii="Arial" w:hAnsi="Arial" w:cs="Arial"/>
          <w:sz w:val="24"/>
          <w:szCs w:val="24"/>
        </w:rPr>
        <w:t>as nações</w:t>
      </w:r>
      <w:r w:rsidR="00BF1D74">
        <w:rPr>
          <w:rFonts w:ascii="Arial" w:hAnsi="Arial" w:cs="Arial"/>
          <w:sz w:val="24"/>
          <w:szCs w:val="24"/>
        </w:rPr>
        <w:t xml:space="preserve"> centrais</w:t>
      </w:r>
      <w:r w:rsidR="006F7248">
        <w:rPr>
          <w:rFonts w:ascii="Arial" w:hAnsi="Arial" w:cs="Arial"/>
          <w:sz w:val="24"/>
          <w:szCs w:val="24"/>
        </w:rPr>
        <w:t>, houve um certo recuo nesses países, com a onda neoliberal a partir dos anos 80.</w:t>
      </w:r>
    </w:p>
    <w:p w14:paraId="67940454" w14:textId="2FAA92F3" w:rsidR="00197945" w:rsidRDefault="006F7248" w:rsidP="00197945">
      <w:pPr>
        <w:spacing w:before="120" w:after="120" w:line="360" w:lineRule="auto"/>
        <w:ind w:firstLine="720"/>
        <w:jc w:val="both"/>
        <w:rPr>
          <w:rFonts w:ascii="Arial" w:hAnsi="Arial" w:cs="Arial"/>
          <w:sz w:val="24"/>
          <w:szCs w:val="24"/>
        </w:rPr>
      </w:pPr>
      <w:r>
        <w:rPr>
          <w:rFonts w:ascii="Arial" w:hAnsi="Arial" w:cs="Arial"/>
          <w:sz w:val="24"/>
          <w:szCs w:val="24"/>
        </w:rPr>
        <w:t>Apesar desses recuos</w:t>
      </w:r>
      <w:r w:rsidR="003D6F60">
        <w:rPr>
          <w:rFonts w:ascii="Arial" w:hAnsi="Arial" w:cs="Arial"/>
          <w:sz w:val="24"/>
          <w:szCs w:val="24"/>
        </w:rPr>
        <w:t xml:space="preserve">, as alíquotas </w:t>
      </w:r>
      <w:r w:rsidR="001B237B">
        <w:rPr>
          <w:rFonts w:ascii="Arial" w:hAnsi="Arial" w:cs="Arial"/>
          <w:sz w:val="24"/>
          <w:szCs w:val="24"/>
        </w:rPr>
        <w:t xml:space="preserve">de IRPF </w:t>
      </w:r>
      <w:r w:rsidR="003D6F60">
        <w:rPr>
          <w:rFonts w:ascii="Arial" w:hAnsi="Arial" w:cs="Arial"/>
          <w:sz w:val="24"/>
          <w:szCs w:val="24"/>
        </w:rPr>
        <w:t xml:space="preserve">no âmbito da OCDE ainda permaneceram em níveis elevados, sobretudo quando comparadas ao </w:t>
      </w:r>
      <w:r w:rsidR="00C76D75">
        <w:rPr>
          <w:rFonts w:ascii="Arial" w:hAnsi="Arial" w:cs="Arial"/>
          <w:sz w:val="24"/>
          <w:szCs w:val="24"/>
        </w:rPr>
        <w:t>que</w:t>
      </w:r>
      <w:r w:rsidR="003D6F60">
        <w:rPr>
          <w:rFonts w:ascii="Arial" w:hAnsi="Arial" w:cs="Arial"/>
          <w:sz w:val="24"/>
          <w:szCs w:val="24"/>
        </w:rPr>
        <w:t xml:space="preserve"> aconteceu no Brasil. </w:t>
      </w:r>
      <w:r w:rsidR="00E10D91">
        <w:rPr>
          <w:rFonts w:ascii="Arial" w:hAnsi="Arial" w:cs="Arial"/>
          <w:sz w:val="24"/>
          <w:szCs w:val="24"/>
        </w:rPr>
        <w:t xml:space="preserve">Além disso, </w:t>
      </w:r>
      <w:proofErr w:type="gramStart"/>
      <w:r w:rsidR="00E10D91">
        <w:rPr>
          <w:rFonts w:ascii="Arial" w:hAnsi="Arial" w:cs="Arial"/>
          <w:sz w:val="24"/>
          <w:szCs w:val="24"/>
        </w:rPr>
        <w:t>muitas alíquota</w:t>
      </w:r>
      <w:proofErr w:type="gramEnd"/>
      <w:r w:rsidR="00E10D91">
        <w:rPr>
          <w:rFonts w:ascii="Arial" w:hAnsi="Arial" w:cs="Arial"/>
          <w:sz w:val="24"/>
          <w:szCs w:val="24"/>
        </w:rPr>
        <w:t xml:space="preserve"> após terem caído</w:t>
      </w:r>
      <w:r w:rsidR="00D842E5">
        <w:rPr>
          <w:rFonts w:ascii="Arial" w:hAnsi="Arial" w:cs="Arial"/>
          <w:sz w:val="24"/>
          <w:szCs w:val="24"/>
        </w:rPr>
        <w:t>, voltara a crescer mais recentemente, em decorrências das pressões sociais contrárias ao de</w:t>
      </w:r>
      <w:r w:rsidR="000B4A81">
        <w:rPr>
          <w:rFonts w:ascii="Arial" w:hAnsi="Arial" w:cs="Arial"/>
          <w:sz w:val="24"/>
          <w:szCs w:val="24"/>
        </w:rPr>
        <w:t>s</w:t>
      </w:r>
      <w:r w:rsidR="00D842E5">
        <w:rPr>
          <w:rFonts w:ascii="Arial" w:hAnsi="Arial" w:cs="Arial"/>
          <w:sz w:val="24"/>
          <w:szCs w:val="24"/>
        </w:rPr>
        <w:t>mo</w:t>
      </w:r>
      <w:r w:rsidR="000B4A81">
        <w:rPr>
          <w:rFonts w:ascii="Arial" w:hAnsi="Arial" w:cs="Arial"/>
          <w:sz w:val="24"/>
          <w:szCs w:val="24"/>
        </w:rPr>
        <w:t>n</w:t>
      </w:r>
      <w:r w:rsidR="00D842E5">
        <w:rPr>
          <w:rFonts w:ascii="Arial" w:hAnsi="Arial" w:cs="Arial"/>
          <w:sz w:val="24"/>
          <w:szCs w:val="24"/>
        </w:rPr>
        <w:t xml:space="preserve">te dos aparatos de proteção social que </w:t>
      </w:r>
      <w:r w:rsidR="000B4A81">
        <w:rPr>
          <w:rFonts w:ascii="Arial" w:hAnsi="Arial" w:cs="Arial"/>
          <w:sz w:val="24"/>
          <w:szCs w:val="24"/>
        </w:rPr>
        <w:t xml:space="preserve">construídos após a segunda grande guerra, principalmente na Europa. </w:t>
      </w:r>
      <w:r w:rsidR="00D842E5">
        <w:rPr>
          <w:rFonts w:ascii="Arial" w:hAnsi="Arial" w:cs="Arial"/>
          <w:sz w:val="24"/>
          <w:szCs w:val="24"/>
        </w:rPr>
        <w:t xml:space="preserve"> </w:t>
      </w:r>
    </w:p>
    <w:p w14:paraId="4A1B7EDE" w14:textId="0FABDB3F" w:rsidR="009B4FBF" w:rsidRPr="009B4FBF" w:rsidRDefault="009B4FBF" w:rsidP="009B4FBF">
      <w:pPr>
        <w:pStyle w:val="Legenda"/>
        <w:spacing w:after="60"/>
        <w:rPr>
          <w:rFonts w:ascii="Arial" w:hAnsi="Arial" w:cs="Arial"/>
          <w:i w:val="0"/>
          <w:iCs w:val="0"/>
          <w:color w:val="auto"/>
          <w:sz w:val="22"/>
          <w:szCs w:val="22"/>
        </w:rPr>
      </w:pPr>
      <w:bookmarkStart w:id="51" w:name="_Toc58522447"/>
      <w:r w:rsidRPr="009B4FBF">
        <w:rPr>
          <w:rFonts w:ascii="Arial" w:hAnsi="Arial" w:cs="Arial"/>
          <w:i w:val="0"/>
          <w:iCs w:val="0"/>
          <w:color w:val="auto"/>
          <w:sz w:val="22"/>
          <w:szCs w:val="22"/>
        </w:rPr>
        <w:t xml:space="preserve">Gráfico </w:t>
      </w:r>
      <w:r w:rsidRPr="009B4FBF">
        <w:rPr>
          <w:rFonts w:ascii="Arial" w:hAnsi="Arial" w:cs="Arial"/>
          <w:i w:val="0"/>
          <w:iCs w:val="0"/>
          <w:color w:val="auto"/>
          <w:sz w:val="22"/>
          <w:szCs w:val="22"/>
        </w:rPr>
        <w:fldChar w:fldCharType="begin"/>
      </w:r>
      <w:r w:rsidRPr="009B4FBF">
        <w:rPr>
          <w:rFonts w:ascii="Arial" w:hAnsi="Arial" w:cs="Arial"/>
          <w:i w:val="0"/>
          <w:iCs w:val="0"/>
          <w:color w:val="auto"/>
          <w:sz w:val="22"/>
          <w:szCs w:val="22"/>
        </w:rPr>
        <w:instrText xml:space="preserve"> SEQ Gráfico \* ARABIC </w:instrText>
      </w:r>
      <w:r w:rsidRPr="009B4FBF">
        <w:rPr>
          <w:rFonts w:ascii="Arial" w:hAnsi="Arial" w:cs="Arial"/>
          <w:i w:val="0"/>
          <w:iCs w:val="0"/>
          <w:color w:val="auto"/>
          <w:sz w:val="22"/>
          <w:szCs w:val="22"/>
        </w:rPr>
        <w:fldChar w:fldCharType="separate"/>
      </w:r>
      <w:r w:rsidR="00880E46">
        <w:rPr>
          <w:rFonts w:ascii="Arial" w:hAnsi="Arial" w:cs="Arial"/>
          <w:i w:val="0"/>
          <w:iCs w:val="0"/>
          <w:noProof/>
          <w:color w:val="auto"/>
          <w:sz w:val="22"/>
          <w:szCs w:val="22"/>
        </w:rPr>
        <w:t>3</w:t>
      </w:r>
      <w:r w:rsidRPr="009B4FBF">
        <w:rPr>
          <w:rFonts w:ascii="Arial" w:hAnsi="Arial" w:cs="Arial"/>
          <w:i w:val="0"/>
          <w:iCs w:val="0"/>
          <w:color w:val="auto"/>
          <w:sz w:val="22"/>
          <w:szCs w:val="22"/>
        </w:rPr>
        <w:fldChar w:fldCharType="end"/>
      </w:r>
      <w:r w:rsidRPr="009B4FBF">
        <w:rPr>
          <w:rFonts w:ascii="Arial" w:hAnsi="Arial" w:cs="Arial"/>
          <w:i w:val="0"/>
          <w:iCs w:val="0"/>
          <w:color w:val="auto"/>
          <w:sz w:val="22"/>
          <w:szCs w:val="22"/>
        </w:rPr>
        <w:t xml:space="preserve"> - Oscilação das alíquotas de IRPF nos países da OCDE</w:t>
      </w:r>
      <w:r w:rsidR="00B10340">
        <w:rPr>
          <w:rFonts w:ascii="Arial" w:hAnsi="Arial" w:cs="Arial"/>
          <w:i w:val="0"/>
          <w:iCs w:val="0"/>
          <w:color w:val="auto"/>
          <w:sz w:val="22"/>
          <w:szCs w:val="22"/>
        </w:rPr>
        <w:t xml:space="preserve"> </w:t>
      </w:r>
      <w:r w:rsidRPr="009B4FBF">
        <w:rPr>
          <w:rFonts w:ascii="Arial" w:hAnsi="Arial" w:cs="Arial"/>
          <w:i w:val="0"/>
          <w:iCs w:val="0"/>
          <w:color w:val="auto"/>
          <w:sz w:val="22"/>
          <w:szCs w:val="22"/>
        </w:rPr>
        <w:t>(2000, 2007 e 201</w:t>
      </w:r>
      <w:r w:rsidR="009641DE">
        <w:rPr>
          <w:rFonts w:ascii="Arial" w:hAnsi="Arial" w:cs="Arial"/>
          <w:i w:val="0"/>
          <w:iCs w:val="0"/>
          <w:color w:val="auto"/>
          <w:sz w:val="22"/>
          <w:szCs w:val="22"/>
        </w:rPr>
        <w:t>9</w:t>
      </w:r>
      <w:r w:rsidRPr="009B4FBF">
        <w:rPr>
          <w:rFonts w:ascii="Arial" w:hAnsi="Arial" w:cs="Arial"/>
          <w:i w:val="0"/>
          <w:iCs w:val="0"/>
          <w:color w:val="auto"/>
          <w:sz w:val="22"/>
          <w:szCs w:val="22"/>
        </w:rPr>
        <w:t>)</w:t>
      </w:r>
      <w:bookmarkEnd w:id="51"/>
    </w:p>
    <w:p w14:paraId="69E2B427" w14:textId="1CF1D2CB" w:rsidR="00947D7F" w:rsidRDefault="00490629" w:rsidP="00CB3805">
      <w:pPr>
        <w:spacing w:after="0" w:line="240" w:lineRule="auto"/>
        <w:jc w:val="both"/>
        <w:rPr>
          <w:rFonts w:ascii="Arial" w:hAnsi="Arial" w:cs="Arial"/>
          <w:sz w:val="24"/>
          <w:szCs w:val="24"/>
        </w:rPr>
      </w:pPr>
      <w:r>
        <w:rPr>
          <w:rFonts w:ascii="Arial" w:hAnsi="Arial" w:cs="Arial"/>
          <w:noProof/>
          <w:sz w:val="24"/>
          <w:szCs w:val="24"/>
        </w:rPr>
        <w:drawing>
          <wp:inline distT="0" distB="0" distL="0" distR="0" wp14:anchorId="0A39B1A5" wp14:editId="263B4C2D">
            <wp:extent cx="5612130" cy="2601595"/>
            <wp:effectExtent l="0" t="0" r="7620" b="825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601595"/>
                    </a:xfrm>
                    <a:prstGeom prst="rect">
                      <a:avLst/>
                    </a:prstGeom>
                    <a:noFill/>
                    <a:ln>
                      <a:noFill/>
                    </a:ln>
                  </pic:spPr>
                </pic:pic>
              </a:graphicData>
            </a:graphic>
          </wp:inline>
        </w:drawing>
      </w:r>
    </w:p>
    <w:p w14:paraId="04307E5B" w14:textId="515DB8CF" w:rsidR="00B10340" w:rsidRDefault="00CB3805" w:rsidP="00CB3805">
      <w:pPr>
        <w:spacing w:after="0" w:line="240" w:lineRule="auto"/>
        <w:jc w:val="both"/>
        <w:rPr>
          <w:rFonts w:ascii="Arial" w:hAnsi="Arial" w:cs="Arial"/>
          <w:sz w:val="20"/>
          <w:szCs w:val="20"/>
        </w:rPr>
      </w:pPr>
      <w:r w:rsidRPr="00E7054D">
        <w:rPr>
          <w:rFonts w:ascii="Arial" w:hAnsi="Arial" w:cs="Arial"/>
          <w:sz w:val="20"/>
          <w:szCs w:val="20"/>
        </w:rPr>
        <w:t>Fonte</w:t>
      </w:r>
      <w:r>
        <w:rPr>
          <w:rFonts w:ascii="Arial" w:hAnsi="Arial" w:cs="Arial"/>
          <w:sz w:val="20"/>
          <w:szCs w:val="20"/>
        </w:rPr>
        <w:t xml:space="preserve">: OECD. Retirado de </w:t>
      </w:r>
      <w:bookmarkStart w:id="52" w:name="_Hlk57694994"/>
      <w:r>
        <w:rPr>
          <w:rFonts w:ascii="Arial" w:hAnsi="Arial" w:cs="Arial"/>
          <w:sz w:val="20"/>
          <w:szCs w:val="20"/>
        </w:rPr>
        <w:t>Canado (2020, p.11)</w:t>
      </w:r>
    </w:p>
    <w:bookmarkEnd w:id="52"/>
    <w:p w14:paraId="1387BA0A" w14:textId="77777777" w:rsidR="00CB3805" w:rsidRDefault="00CB3805" w:rsidP="00490629">
      <w:pPr>
        <w:spacing w:before="120" w:after="120" w:line="360" w:lineRule="auto"/>
        <w:jc w:val="both"/>
        <w:rPr>
          <w:rFonts w:ascii="Arial" w:hAnsi="Arial" w:cs="Arial"/>
          <w:sz w:val="24"/>
          <w:szCs w:val="24"/>
        </w:rPr>
      </w:pPr>
    </w:p>
    <w:p w14:paraId="3DD4517D" w14:textId="106E34C7" w:rsidR="00197945" w:rsidRDefault="00197945" w:rsidP="00197945">
      <w:pPr>
        <w:spacing w:before="120" w:after="120" w:line="360" w:lineRule="auto"/>
        <w:ind w:firstLine="720"/>
        <w:jc w:val="both"/>
        <w:rPr>
          <w:rFonts w:ascii="Arial" w:hAnsi="Arial" w:cs="Arial"/>
          <w:sz w:val="24"/>
          <w:szCs w:val="24"/>
        </w:rPr>
      </w:pPr>
      <w:r>
        <w:rPr>
          <w:rFonts w:ascii="Arial" w:hAnsi="Arial" w:cs="Arial"/>
          <w:sz w:val="24"/>
          <w:szCs w:val="24"/>
        </w:rPr>
        <w:t xml:space="preserve">No Gráfico 3 pode-se constatar que a alíquota máxima média do IRPF na OCDE situa-se em torno de 42%. Em países que lideraram a onda neoliberal como os EUA e a Grã-Bretanha elas são superiores à média, alcançando, respectivamente, em trono de 43% e 44%, respectivamente. No Brasil, </w:t>
      </w:r>
      <w:r w:rsidR="00BE26A4">
        <w:rPr>
          <w:rFonts w:ascii="Arial" w:hAnsi="Arial" w:cs="Arial"/>
          <w:sz w:val="24"/>
          <w:szCs w:val="24"/>
        </w:rPr>
        <w:t>onde essa alíquota já foi de 50%, ela se encontra hoje de 27,5%</w:t>
      </w:r>
      <w:r w:rsidR="002740A6">
        <w:rPr>
          <w:rFonts w:ascii="Arial" w:hAnsi="Arial" w:cs="Arial"/>
          <w:sz w:val="24"/>
          <w:szCs w:val="24"/>
        </w:rPr>
        <w:t xml:space="preserve">, cerca de 2/3 da média naquele bloco. Essa é a primeira evidência </w:t>
      </w:r>
      <w:r w:rsidR="005E22D9">
        <w:rPr>
          <w:rFonts w:ascii="Arial" w:hAnsi="Arial" w:cs="Arial"/>
          <w:sz w:val="24"/>
          <w:szCs w:val="24"/>
        </w:rPr>
        <w:t>do caráter regressivo de nosso sistema tributário. Os dados já apresentados no cap</w:t>
      </w:r>
      <w:r w:rsidR="001F15F2">
        <w:rPr>
          <w:rFonts w:ascii="Arial" w:hAnsi="Arial" w:cs="Arial"/>
          <w:sz w:val="24"/>
          <w:szCs w:val="24"/>
        </w:rPr>
        <w:t>í</w:t>
      </w:r>
      <w:r w:rsidR="005E22D9">
        <w:rPr>
          <w:rFonts w:ascii="Arial" w:hAnsi="Arial" w:cs="Arial"/>
          <w:sz w:val="24"/>
          <w:szCs w:val="24"/>
        </w:rPr>
        <w:t>tulo anterior</w:t>
      </w:r>
      <w:r w:rsidR="001F15F2">
        <w:rPr>
          <w:rFonts w:ascii="Arial" w:hAnsi="Arial" w:cs="Arial"/>
          <w:sz w:val="24"/>
          <w:szCs w:val="24"/>
        </w:rPr>
        <w:t>, mostram que, ultrapassando a alíquota mínima, quanto mais se ganha menos se paga proporcionalmente de IRPF.</w:t>
      </w:r>
      <w:r w:rsidR="005E22D9">
        <w:rPr>
          <w:rFonts w:ascii="Arial" w:hAnsi="Arial" w:cs="Arial"/>
          <w:sz w:val="24"/>
          <w:szCs w:val="24"/>
        </w:rPr>
        <w:t xml:space="preserve"> </w:t>
      </w:r>
    </w:p>
    <w:p w14:paraId="2527BA6E" w14:textId="1771F33D" w:rsidR="001F15F2" w:rsidRDefault="00B769C6" w:rsidP="00197945">
      <w:pPr>
        <w:spacing w:before="120" w:after="120" w:line="360" w:lineRule="auto"/>
        <w:ind w:firstLine="720"/>
        <w:jc w:val="both"/>
        <w:rPr>
          <w:rFonts w:ascii="Arial" w:hAnsi="Arial" w:cs="Arial"/>
          <w:sz w:val="24"/>
          <w:szCs w:val="24"/>
        </w:rPr>
      </w:pPr>
      <w:r>
        <w:rPr>
          <w:rFonts w:ascii="Arial" w:hAnsi="Arial" w:cs="Arial"/>
          <w:sz w:val="24"/>
          <w:szCs w:val="24"/>
        </w:rPr>
        <w:t xml:space="preserve">Outro instrumento </w:t>
      </w:r>
      <w:r w:rsidR="00C96D35">
        <w:rPr>
          <w:rFonts w:ascii="Arial" w:hAnsi="Arial" w:cs="Arial"/>
          <w:sz w:val="24"/>
          <w:szCs w:val="24"/>
        </w:rPr>
        <w:t>importante de progressividade no sistema tributário são os impostos que incidem sobre os lucros e dividendos o capital. Na Tabela 3, pode</w:t>
      </w:r>
      <w:r w:rsidR="00E40925">
        <w:rPr>
          <w:rFonts w:ascii="Arial" w:hAnsi="Arial" w:cs="Arial"/>
          <w:sz w:val="24"/>
          <w:szCs w:val="24"/>
        </w:rPr>
        <w:t xml:space="preserve">-se verificar </w:t>
      </w:r>
      <w:r w:rsidR="0067204C">
        <w:rPr>
          <w:rFonts w:ascii="Arial" w:hAnsi="Arial" w:cs="Arial"/>
          <w:sz w:val="24"/>
          <w:szCs w:val="24"/>
        </w:rPr>
        <w:t xml:space="preserve">que a </w:t>
      </w:r>
      <w:r w:rsidR="00896206">
        <w:rPr>
          <w:rFonts w:ascii="Arial" w:hAnsi="Arial" w:cs="Arial"/>
          <w:sz w:val="24"/>
          <w:szCs w:val="24"/>
        </w:rPr>
        <w:t xml:space="preserve">média da </w:t>
      </w:r>
      <w:r w:rsidR="0067204C">
        <w:rPr>
          <w:rFonts w:ascii="Arial" w:hAnsi="Arial" w:cs="Arial"/>
          <w:sz w:val="24"/>
          <w:szCs w:val="24"/>
        </w:rPr>
        <w:t>tributação sobre o lucro das pessoas jurídicas</w:t>
      </w:r>
      <w:r w:rsidR="00896206">
        <w:rPr>
          <w:rFonts w:ascii="Arial" w:hAnsi="Arial" w:cs="Arial"/>
          <w:sz w:val="24"/>
          <w:szCs w:val="24"/>
        </w:rPr>
        <w:t xml:space="preserve"> OCDE, mesmo após as quedas ocorridas após os anos 80, mantem-se acima de 30%. Nos EUA </w:t>
      </w:r>
      <w:r w:rsidR="000F738A">
        <w:rPr>
          <w:rFonts w:ascii="Arial" w:hAnsi="Arial" w:cs="Arial"/>
          <w:sz w:val="24"/>
          <w:szCs w:val="24"/>
        </w:rPr>
        <w:t>ela é de 39,1% e na Grã-Bretanha</w:t>
      </w:r>
      <w:r w:rsidR="0067204C">
        <w:rPr>
          <w:rFonts w:ascii="Arial" w:hAnsi="Arial" w:cs="Arial"/>
          <w:sz w:val="24"/>
          <w:szCs w:val="24"/>
        </w:rPr>
        <w:t xml:space="preserve"> </w:t>
      </w:r>
      <w:r w:rsidR="000F738A">
        <w:rPr>
          <w:rFonts w:ascii="Arial" w:hAnsi="Arial" w:cs="Arial"/>
          <w:sz w:val="24"/>
          <w:szCs w:val="24"/>
        </w:rPr>
        <w:t>de 21%</w:t>
      </w:r>
      <w:r w:rsidR="00244973">
        <w:rPr>
          <w:rFonts w:ascii="Arial" w:hAnsi="Arial" w:cs="Arial"/>
          <w:sz w:val="24"/>
          <w:szCs w:val="24"/>
        </w:rPr>
        <w:t xml:space="preserve">. No México, país </w:t>
      </w:r>
      <w:r w:rsidR="00007B80" w:rsidRPr="00356CBA">
        <w:rPr>
          <w:rFonts w:ascii="Arial" w:hAnsi="Arial" w:cs="Arial"/>
          <w:sz w:val="24"/>
          <w:szCs w:val="24"/>
        </w:rPr>
        <w:t>latino-americano</w:t>
      </w:r>
      <w:r w:rsidR="00007B80">
        <w:rPr>
          <w:rFonts w:ascii="Arial" w:hAnsi="Arial" w:cs="Arial"/>
          <w:sz w:val="24"/>
          <w:szCs w:val="24"/>
        </w:rPr>
        <w:t xml:space="preserve"> com nível de desenvolvimento próximo ao brasileiro, a taxa é de 30%. </w:t>
      </w:r>
    </w:p>
    <w:p w14:paraId="098D3C76" w14:textId="4788EC0A" w:rsidR="00FD7BD7" w:rsidRDefault="00FD7BD7" w:rsidP="00197945">
      <w:pPr>
        <w:spacing w:before="120" w:after="120" w:line="360" w:lineRule="auto"/>
        <w:ind w:firstLine="720"/>
        <w:jc w:val="both"/>
        <w:rPr>
          <w:rFonts w:ascii="Arial" w:hAnsi="Arial" w:cs="Arial"/>
          <w:sz w:val="24"/>
          <w:szCs w:val="24"/>
        </w:rPr>
      </w:pPr>
      <w:r>
        <w:rPr>
          <w:rFonts w:ascii="Arial" w:hAnsi="Arial" w:cs="Arial"/>
          <w:sz w:val="24"/>
          <w:szCs w:val="24"/>
        </w:rPr>
        <w:t xml:space="preserve">As alíquotas do imposto sobre dividendos, </w:t>
      </w:r>
      <w:r w:rsidR="00AF4356">
        <w:rPr>
          <w:rFonts w:ascii="Arial" w:hAnsi="Arial" w:cs="Arial"/>
          <w:sz w:val="24"/>
          <w:szCs w:val="24"/>
        </w:rPr>
        <w:t xml:space="preserve">que incidem sobre as pessoas físicas que recebem rendimentos de capital por essa via, </w:t>
      </w:r>
      <w:r w:rsidR="006474BC">
        <w:rPr>
          <w:rFonts w:ascii="Arial" w:hAnsi="Arial" w:cs="Arial"/>
          <w:sz w:val="24"/>
          <w:szCs w:val="24"/>
        </w:rPr>
        <w:t>possuem um</w:t>
      </w:r>
      <w:r w:rsidR="00B61C53">
        <w:rPr>
          <w:rFonts w:ascii="Arial" w:hAnsi="Arial" w:cs="Arial"/>
          <w:sz w:val="24"/>
          <w:szCs w:val="24"/>
        </w:rPr>
        <w:t>a</w:t>
      </w:r>
      <w:r w:rsidR="006474BC">
        <w:rPr>
          <w:rFonts w:ascii="Arial" w:hAnsi="Arial" w:cs="Arial"/>
          <w:sz w:val="24"/>
          <w:szCs w:val="24"/>
        </w:rPr>
        <w:t xml:space="preserve"> média </w:t>
      </w:r>
      <w:r w:rsidR="00B61C53">
        <w:rPr>
          <w:rFonts w:ascii="Arial" w:hAnsi="Arial" w:cs="Arial"/>
          <w:sz w:val="24"/>
          <w:szCs w:val="24"/>
        </w:rPr>
        <w:t xml:space="preserve">próxima a que incide sobre os lucros para pessoas jurídicas. Nos EUA a tarifa líquida é de </w:t>
      </w:r>
      <w:r w:rsidR="00107D7F">
        <w:rPr>
          <w:rFonts w:ascii="Arial" w:hAnsi="Arial" w:cs="Arial"/>
          <w:sz w:val="24"/>
          <w:szCs w:val="24"/>
        </w:rPr>
        <w:t>30,3%, na Grã-Bretanha 30,6% e no México de 17,1%</w:t>
      </w:r>
      <w:r w:rsidR="00EE7290">
        <w:rPr>
          <w:rFonts w:ascii="Arial" w:hAnsi="Arial" w:cs="Arial"/>
          <w:sz w:val="24"/>
          <w:szCs w:val="24"/>
        </w:rPr>
        <w:t xml:space="preserve"> (Tabela 3)</w:t>
      </w:r>
      <w:r w:rsidR="00107D7F">
        <w:rPr>
          <w:rFonts w:ascii="Arial" w:hAnsi="Arial" w:cs="Arial"/>
          <w:sz w:val="24"/>
          <w:szCs w:val="24"/>
        </w:rPr>
        <w:t>.</w:t>
      </w:r>
      <w:r w:rsidR="00D60CFD">
        <w:rPr>
          <w:rFonts w:ascii="Arial" w:hAnsi="Arial" w:cs="Arial"/>
          <w:sz w:val="24"/>
          <w:szCs w:val="24"/>
        </w:rPr>
        <w:t xml:space="preserve"> No Brasil, por sua vez, no final dos anos 80 a tarifa caiu de 15% para zero, tor</w:t>
      </w:r>
      <w:r w:rsidR="002D7FF5">
        <w:rPr>
          <w:rFonts w:ascii="Arial" w:hAnsi="Arial" w:cs="Arial"/>
          <w:sz w:val="24"/>
          <w:szCs w:val="24"/>
        </w:rPr>
        <w:t>n</w:t>
      </w:r>
      <w:r w:rsidR="00D60CFD">
        <w:rPr>
          <w:rFonts w:ascii="Arial" w:hAnsi="Arial" w:cs="Arial"/>
          <w:sz w:val="24"/>
          <w:szCs w:val="24"/>
        </w:rPr>
        <w:t xml:space="preserve">ando o país praticamente o único no mundo </w:t>
      </w:r>
      <w:r w:rsidR="002D7FF5">
        <w:rPr>
          <w:rFonts w:ascii="Arial" w:hAnsi="Arial" w:cs="Arial"/>
          <w:sz w:val="24"/>
          <w:szCs w:val="24"/>
        </w:rPr>
        <w:t xml:space="preserve">a isentar por completo os dividendos recebidos por pessoas físicas. </w:t>
      </w:r>
      <w:r w:rsidR="00D60CFD">
        <w:rPr>
          <w:rFonts w:ascii="Arial" w:hAnsi="Arial" w:cs="Arial"/>
          <w:sz w:val="24"/>
          <w:szCs w:val="24"/>
        </w:rPr>
        <w:t xml:space="preserve"> </w:t>
      </w:r>
      <w:r w:rsidR="00107D7F">
        <w:rPr>
          <w:rFonts w:ascii="Arial" w:hAnsi="Arial" w:cs="Arial"/>
          <w:sz w:val="24"/>
          <w:szCs w:val="24"/>
        </w:rPr>
        <w:t xml:space="preserve"> </w:t>
      </w:r>
      <w:r w:rsidR="00DA24F4">
        <w:rPr>
          <w:rFonts w:ascii="Arial" w:hAnsi="Arial" w:cs="Arial"/>
          <w:sz w:val="24"/>
          <w:szCs w:val="24"/>
        </w:rPr>
        <w:t xml:space="preserve">Esse fato é frequentemente motivo de espanto e incredulidade entre especialistas internacionais quanto têm acesso à essa informação. </w:t>
      </w:r>
      <w:r w:rsidR="0033008D">
        <w:rPr>
          <w:rFonts w:ascii="Arial" w:hAnsi="Arial" w:cs="Arial"/>
          <w:sz w:val="24"/>
          <w:szCs w:val="24"/>
        </w:rPr>
        <w:t>Essa evidência se soma à primeira, como demonstração do caráter pr</w:t>
      </w:r>
      <w:r w:rsidR="004E4E25">
        <w:rPr>
          <w:rFonts w:ascii="Arial" w:hAnsi="Arial" w:cs="Arial"/>
          <w:sz w:val="24"/>
          <w:szCs w:val="24"/>
        </w:rPr>
        <w:t>o</w:t>
      </w:r>
      <w:r w:rsidR="0033008D">
        <w:rPr>
          <w:rFonts w:ascii="Arial" w:hAnsi="Arial" w:cs="Arial"/>
          <w:sz w:val="24"/>
          <w:szCs w:val="24"/>
        </w:rPr>
        <w:t>fun</w:t>
      </w:r>
      <w:r w:rsidR="004E4E25">
        <w:rPr>
          <w:rFonts w:ascii="Arial" w:hAnsi="Arial" w:cs="Arial"/>
          <w:sz w:val="24"/>
          <w:szCs w:val="24"/>
        </w:rPr>
        <w:t>dam</w:t>
      </w:r>
      <w:r w:rsidR="0033008D">
        <w:rPr>
          <w:rFonts w:ascii="Arial" w:hAnsi="Arial" w:cs="Arial"/>
          <w:sz w:val="24"/>
          <w:szCs w:val="24"/>
        </w:rPr>
        <w:t>e</w:t>
      </w:r>
      <w:r w:rsidR="004E4E25">
        <w:rPr>
          <w:rFonts w:ascii="Arial" w:hAnsi="Arial" w:cs="Arial"/>
          <w:sz w:val="24"/>
          <w:szCs w:val="24"/>
        </w:rPr>
        <w:t>n</w:t>
      </w:r>
      <w:r w:rsidR="0033008D">
        <w:rPr>
          <w:rFonts w:ascii="Arial" w:hAnsi="Arial" w:cs="Arial"/>
          <w:sz w:val="24"/>
          <w:szCs w:val="24"/>
        </w:rPr>
        <w:t xml:space="preserve">te regressivo do sistema tributário brasileiro. </w:t>
      </w:r>
    </w:p>
    <w:p w14:paraId="5B62A03B" w14:textId="71A9E6B3" w:rsidR="00FD3AE6" w:rsidRDefault="00FD3AE6" w:rsidP="00956169">
      <w:pPr>
        <w:spacing w:before="120" w:after="120" w:line="360" w:lineRule="auto"/>
        <w:jc w:val="both"/>
        <w:rPr>
          <w:rFonts w:ascii="Arial" w:hAnsi="Arial" w:cs="Arial"/>
          <w:sz w:val="24"/>
          <w:szCs w:val="24"/>
        </w:rPr>
      </w:pPr>
    </w:p>
    <w:p w14:paraId="1E04571E" w14:textId="15AFC160" w:rsidR="00FD3AE6" w:rsidRDefault="00FD3AE6" w:rsidP="00956169">
      <w:pPr>
        <w:spacing w:before="120" w:after="120" w:line="360" w:lineRule="auto"/>
        <w:jc w:val="both"/>
        <w:rPr>
          <w:rFonts w:ascii="Arial" w:hAnsi="Arial" w:cs="Arial"/>
          <w:sz w:val="24"/>
          <w:szCs w:val="24"/>
        </w:rPr>
      </w:pPr>
    </w:p>
    <w:p w14:paraId="129A2B7D" w14:textId="5C2FA711" w:rsidR="002D22F7" w:rsidRDefault="002D22F7" w:rsidP="00956169">
      <w:pPr>
        <w:spacing w:before="120" w:after="120" w:line="360" w:lineRule="auto"/>
        <w:jc w:val="both"/>
        <w:rPr>
          <w:rFonts w:ascii="Arial" w:hAnsi="Arial" w:cs="Arial"/>
          <w:sz w:val="24"/>
          <w:szCs w:val="24"/>
        </w:rPr>
      </w:pPr>
    </w:p>
    <w:p w14:paraId="2B291B6E" w14:textId="09527DE8" w:rsidR="002D22F7" w:rsidRDefault="002D22F7" w:rsidP="00956169">
      <w:pPr>
        <w:spacing w:before="120" w:after="120" w:line="360" w:lineRule="auto"/>
        <w:jc w:val="both"/>
        <w:rPr>
          <w:rFonts w:ascii="Arial" w:hAnsi="Arial" w:cs="Arial"/>
          <w:sz w:val="24"/>
          <w:szCs w:val="24"/>
        </w:rPr>
      </w:pPr>
    </w:p>
    <w:p w14:paraId="3CB4F48A" w14:textId="13E5E4EC" w:rsidR="002D22F7" w:rsidRDefault="002D22F7" w:rsidP="00956169">
      <w:pPr>
        <w:spacing w:before="120" w:after="120" w:line="360" w:lineRule="auto"/>
        <w:jc w:val="both"/>
        <w:rPr>
          <w:rFonts w:ascii="Arial" w:hAnsi="Arial" w:cs="Arial"/>
          <w:sz w:val="24"/>
          <w:szCs w:val="24"/>
        </w:rPr>
      </w:pPr>
    </w:p>
    <w:p w14:paraId="758BF47E" w14:textId="01528EC4" w:rsidR="002D22F7" w:rsidRDefault="002D22F7" w:rsidP="00956169">
      <w:pPr>
        <w:spacing w:before="120" w:after="120" w:line="360" w:lineRule="auto"/>
        <w:jc w:val="both"/>
        <w:rPr>
          <w:rFonts w:ascii="Arial" w:hAnsi="Arial" w:cs="Arial"/>
          <w:sz w:val="24"/>
          <w:szCs w:val="24"/>
        </w:rPr>
      </w:pPr>
    </w:p>
    <w:p w14:paraId="573B9CD7" w14:textId="77777777" w:rsidR="002D22F7" w:rsidRDefault="002D22F7" w:rsidP="00956169">
      <w:pPr>
        <w:spacing w:before="120" w:after="120" w:line="360" w:lineRule="auto"/>
        <w:jc w:val="both"/>
        <w:rPr>
          <w:rFonts w:ascii="Arial" w:hAnsi="Arial" w:cs="Arial"/>
          <w:sz w:val="24"/>
          <w:szCs w:val="24"/>
        </w:rPr>
      </w:pPr>
    </w:p>
    <w:p w14:paraId="2DF09BF6" w14:textId="7A9202CC" w:rsidR="00FD3AE6" w:rsidRPr="00FC699B" w:rsidRDefault="00FC699B" w:rsidP="00FC699B">
      <w:pPr>
        <w:pStyle w:val="Legenda"/>
        <w:spacing w:after="60"/>
        <w:jc w:val="both"/>
        <w:rPr>
          <w:rFonts w:ascii="Arial" w:hAnsi="Arial" w:cs="Arial"/>
          <w:i w:val="0"/>
          <w:iCs w:val="0"/>
          <w:color w:val="auto"/>
          <w:sz w:val="22"/>
          <w:szCs w:val="22"/>
        </w:rPr>
      </w:pPr>
      <w:bookmarkStart w:id="53" w:name="_Toc58522307"/>
      <w:r w:rsidRPr="00FC699B">
        <w:rPr>
          <w:rFonts w:ascii="Arial" w:hAnsi="Arial" w:cs="Arial"/>
          <w:i w:val="0"/>
          <w:iCs w:val="0"/>
          <w:color w:val="auto"/>
          <w:sz w:val="22"/>
          <w:szCs w:val="22"/>
        </w:rPr>
        <w:t xml:space="preserve">Tabela </w:t>
      </w:r>
      <w:r w:rsidRPr="00FC699B">
        <w:rPr>
          <w:rFonts w:ascii="Arial" w:hAnsi="Arial" w:cs="Arial"/>
          <w:i w:val="0"/>
          <w:iCs w:val="0"/>
          <w:color w:val="auto"/>
          <w:sz w:val="22"/>
          <w:szCs w:val="22"/>
        </w:rPr>
        <w:fldChar w:fldCharType="begin"/>
      </w:r>
      <w:r w:rsidRPr="00FC699B">
        <w:rPr>
          <w:rFonts w:ascii="Arial" w:hAnsi="Arial" w:cs="Arial"/>
          <w:i w:val="0"/>
          <w:iCs w:val="0"/>
          <w:color w:val="auto"/>
          <w:sz w:val="22"/>
          <w:szCs w:val="22"/>
        </w:rPr>
        <w:instrText xml:space="preserve"> SEQ Tabela \* ARABIC </w:instrText>
      </w:r>
      <w:r w:rsidRPr="00FC699B">
        <w:rPr>
          <w:rFonts w:ascii="Arial" w:hAnsi="Arial" w:cs="Arial"/>
          <w:i w:val="0"/>
          <w:iCs w:val="0"/>
          <w:color w:val="auto"/>
          <w:sz w:val="22"/>
          <w:szCs w:val="22"/>
        </w:rPr>
        <w:fldChar w:fldCharType="separate"/>
      </w:r>
      <w:r w:rsidR="008B399A">
        <w:rPr>
          <w:rFonts w:ascii="Arial" w:hAnsi="Arial" w:cs="Arial"/>
          <w:i w:val="0"/>
          <w:iCs w:val="0"/>
          <w:noProof/>
          <w:color w:val="auto"/>
          <w:sz w:val="22"/>
          <w:szCs w:val="22"/>
        </w:rPr>
        <w:t>3</w:t>
      </w:r>
      <w:r w:rsidRPr="00FC699B">
        <w:rPr>
          <w:rFonts w:ascii="Arial" w:hAnsi="Arial" w:cs="Arial"/>
          <w:i w:val="0"/>
          <w:iCs w:val="0"/>
          <w:color w:val="auto"/>
          <w:sz w:val="22"/>
          <w:szCs w:val="22"/>
        </w:rPr>
        <w:fldChar w:fldCharType="end"/>
      </w:r>
      <w:r w:rsidRPr="00FC699B">
        <w:rPr>
          <w:rFonts w:ascii="Arial" w:hAnsi="Arial" w:cs="Arial"/>
          <w:i w:val="0"/>
          <w:iCs w:val="0"/>
          <w:color w:val="auto"/>
          <w:sz w:val="22"/>
          <w:szCs w:val="22"/>
        </w:rPr>
        <w:t xml:space="preserve"> - Alíquotas vigentes de tributação dos lucros e dividendos nos países da </w:t>
      </w:r>
      <w:r w:rsidR="00563AE7">
        <w:rPr>
          <w:rFonts w:ascii="Arial" w:hAnsi="Arial" w:cs="Arial"/>
          <w:i w:val="0"/>
          <w:iCs w:val="0"/>
          <w:color w:val="auto"/>
          <w:sz w:val="22"/>
          <w:szCs w:val="22"/>
        </w:rPr>
        <w:t>O</w:t>
      </w:r>
      <w:r w:rsidRPr="00FC699B">
        <w:rPr>
          <w:rFonts w:ascii="Arial" w:hAnsi="Arial" w:cs="Arial"/>
          <w:i w:val="0"/>
          <w:iCs w:val="0"/>
          <w:color w:val="auto"/>
          <w:sz w:val="22"/>
          <w:szCs w:val="22"/>
        </w:rPr>
        <w:t>CDE (2015)</w:t>
      </w:r>
      <w:bookmarkEnd w:id="53"/>
    </w:p>
    <w:p w14:paraId="5583F8A9" w14:textId="5D4B24C2" w:rsidR="00956169" w:rsidRDefault="00E7054D" w:rsidP="00E7054D">
      <w:pPr>
        <w:spacing w:after="0" w:line="240" w:lineRule="auto"/>
        <w:jc w:val="both"/>
        <w:rPr>
          <w:rFonts w:ascii="Arial" w:hAnsi="Arial" w:cs="Arial"/>
          <w:sz w:val="24"/>
          <w:szCs w:val="24"/>
        </w:rPr>
      </w:pPr>
      <w:r>
        <w:rPr>
          <w:rFonts w:ascii="Arial" w:hAnsi="Arial" w:cs="Arial"/>
          <w:noProof/>
          <w:sz w:val="24"/>
          <w:szCs w:val="24"/>
        </w:rPr>
        <w:drawing>
          <wp:inline distT="0" distB="0" distL="0" distR="0" wp14:anchorId="255EB8B4" wp14:editId="5965ACAB">
            <wp:extent cx="5562600" cy="64960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1102" cy="6505979"/>
                    </a:xfrm>
                    <a:prstGeom prst="rect">
                      <a:avLst/>
                    </a:prstGeom>
                    <a:noFill/>
                    <a:ln>
                      <a:noFill/>
                    </a:ln>
                  </pic:spPr>
                </pic:pic>
              </a:graphicData>
            </a:graphic>
          </wp:inline>
        </w:drawing>
      </w:r>
    </w:p>
    <w:p w14:paraId="31083105" w14:textId="07075BEA" w:rsidR="00C03F85" w:rsidRDefault="00E7054D" w:rsidP="00C03F85">
      <w:pPr>
        <w:spacing w:after="0" w:line="240" w:lineRule="auto"/>
        <w:jc w:val="both"/>
        <w:rPr>
          <w:rFonts w:ascii="Arial" w:hAnsi="Arial" w:cs="Arial"/>
          <w:sz w:val="20"/>
          <w:szCs w:val="20"/>
        </w:rPr>
      </w:pPr>
      <w:r w:rsidRPr="00E7054D">
        <w:rPr>
          <w:rFonts w:ascii="Arial" w:hAnsi="Arial" w:cs="Arial"/>
          <w:sz w:val="20"/>
          <w:szCs w:val="20"/>
        </w:rPr>
        <w:t xml:space="preserve">Fonte: </w:t>
      </w:r>
      <w:r w:rsidR="00C03F85">
        <w:rPr>
          <w:rFonts w:ascii="Arial" w:hAnsi="Arial" w:cs="Arial"/>
          <w:sz w:val="20"/>
          <w:szCs w:val="20"/>
        </w:rPr>
        <w:t xml:space="preserve">OECD. Retirado de </w:t>
      </w:r>
      <w:proofErr w:type="spellStart"/>
      <w:r w:rsidR="00C03F85">
        <w:rPr>
          <w:rFonts w:ascii="Arial" w:hAnsi="Arial" w:cs="Arial"/>
          <w:sz w:val="20"/>
          <w:szCs w:val="20"/>
        </w:rPr>
        <w:t>Gobetti</w:t>
      </w:r>
      <w:proofErr w:type="spellEnd"/>
      <w:r w:rsidR="00C03F85">
        <w:rPr>
          <w:rFonts w:ascii="Arial" w:hAnsi="Arial" w:cs="Arial"/>
          <w:sz w:val="20"/>
          <w:szCs w:val="20"/>
        </w:rPr>
        <w:t xml:space="preserve"> e </w:t>
      </w:r>
      <w:proofErr w:type="spellStart"/>
      <w:r w:rsidR="00C03F85">
        <w:rPr>
          <w:rFonts w:ascii="Arial" w:hAnsi="Arial" w:cs="Arial"/>
          <w:sz w:val="20"/>
          <w:szCs w:val="20"/>
        </w:rPr>
        <w:t>Orair</w:t>
      </w:r>
      <w:proofErr w:type="spellEnd"/>
      <w:r w:rsidR="00C03F85">
        <w:rPr>
          <w:rFonts w:ascii="Arial" w:hAnsi="Arial" w:cs="Arial"/>
          <w:sz w:val="20"/>
          <w:szCs w:val="20"/>
        </w:rPr>
        <w:t xml:space="preserve"> (2016, p.16)</w:t>
      </w:r>
    </w:p>
    <w:p w14:paraId="26CE0137" w14:textId="224D599F" w:rsidR="00E7054D" w:rsidRPr="00E7054D" w:rsidRDefault="00E7054D" w:rsidP="00E7054D">
      <w:pPr>
        <w:spacing w:after="0" w:line="240" w:lineRule="auto"/>
        <w:jc w:val="both"/>
        <w:rPr>
          <w:rFonts w:ascii="Arial" w:hAnsi="Arial" w:cs="Arial"/>
          <w:sz w:val="20"/>
          <w:szCs w:val="20"/>
        </w:rPr>
      </w:pPr>
    </w:p>
    <w:p w14:paraId="579CA57C" w14:textId="77A85B62" w:rsidR="00510236" w:rsidRDefault="00862B6D" w:rsidP="00947D7F">
      <w:pPr>
        <w:spacing w:before="120" w:after="120" w:line="360" w:lineRule="auto"/>
        <w:ind w:firstLine="720"/>
        <w:jc w:val="both"/>
        <w:rPr>
          <w:rFonts w:ascii="Arial" w:hAnsi="Arial" w:cs="Arial"/>
          <w:sz w:val="24"/>
          <w:szCs w:val="24"/>
        </w:rPr>
      </w:pPr>
      <w:r>
        <w:rPr>
          <w:rFonts w:ascii="Arial" w:hAnsi="Arial" w:cs="Arial"/>
          <w:sz w:val="24"/>
          <w:szCs w:val="24"/>
        </w:rPr>
        <w:t xml:space="preserve">Passa-se agora a analisar o sistema tributário brasileiro e compará-lo internacionalmente não mais </w:t>
      </w:r>
      <w:r w:rsidR="006F4608">
        <w:rPr>
          <w:rFonts w:ascii="Arial" w:hAnsi="Arial" w:cs="Arial"/>
          <w:sz w:val="24"/>
          <w:szCs w:val="24"/>
        </w:rPr>
        <w:t xml:space="preserve">a partir </w:t>
      </w:r>
      <w:r>
        <w:rPr>
          <w:rFonts w:ascii="Arial" w:hAnsi="Arial" w:cs="Arial"/>
          <w:sz w:val="24"/>
          <w:szCs w:val="24"/>
        </w:rPr>
        <w:t>de</w:t>
      </w:r>
      <w:r w:rsidR="006F4608">
        <w:rPr>
          <w:rFonts w:ascii="Arial" w:hAnsi="Arial" w:cs="Arial"/>
          <w:sz w:val="24"/>
          <w:szCs w:val="24"/>
        </w:rPr>
        <w:t xml:space="preserve"> alíquotas específicas, mas sim em termos de composição </w:t>
      </w:r>
      <w:r w:rsidR="00DC0309">
        <w:rPr>
          <w:rFonts w:ascii="Arial" w:hAnsi="Arial" w:cs="Arial"/>
          <w:sz w:val="24"/>
          <w:szCs w:val="24"/>
        </w:rPr>
        <w:t>da carga tributária por tipo de imposto. É preciso lembrar, incialmente</w:t>
      </w:r>
      <w:r w:rsidR="00ED47CB">
        <w:rPr>
          <w:rFonts w:ascii="Arial" w:hAnsi="Arial" w:cs="Arial"/>
          <w:sz w:val="24"/>
          <w:szCs w:val="24"/>
        </w:rPr>
        <w:t>, que quanto maior é a participação relativa de impostos sobre renda, lucros e dividendos do capital</w:t>
      </w:r>
      <w:r w:rsidR="003A234F">
        <w:rPr>
          <w:rFonts w:ascii="Arial" w:hAnsi="Arial" w:cs="Arial"/>
          <w:sz w:val="24"/>
          <w:szCs w:val="24"/>
        </w:rPr>
        <w:t xml:space="preserve">, bem como de tributos sobre a propriedade, mais progressivo é o sistema tributário. Por outro lado, a prevalência </w:t>
      </w:r>
      <w:r w:rsidR="005110AA">
        <w:rPr>
          <w:rFonts w:ascii="Arial" w:hAnsi="Arial" w:cs="Arial"/>
          <w:sz w:val="24"/>
          <w:szCs w:val="24"/>
        </w:rPr>
        <w:t xml:space="preserve">de impostos indiretos sobre o consumo e daqueles que incidem sobre </w:t>
      </w:r>
      <w:r w:rsidR="009A0D84">
        <w:rPr>
          <w:rFonts w:ascii="Arial" w:hAnsi="Arial" w:cs="Arial"/>
          <w:sz w:val="24"/>
          <w:szCs w:val="24"/>
        </w:rPr>
        <w:t xml:space="preserve">a folha de salários e a previdência, indica regressividade do sistema. </w:t>
      </w:r>
      <w:r w:rsidR="00510236">
        <w:rPr>
          <w:rFonts w:ascii="Arial" w:hAnsi="Arial" w:cs="Arial"/>
          <w:sz w:val="24"/>
          <w:szCs w:val="24"/>
        </w:rPr>
        <w:t xml:space="preserve">No caso dos impostos indiretos sobre consumo, a parcela paga será tanto maior quanto menor fora a renda </w:t>
      </w:r>
      <w:r w:rsidR="008418D6">
        <w:rPr>
          <w:rFonts w:ascii="Arial" w:hAnsi="Arial" w:cs="Arial"/>
          <w:sz w:val="24"/>
          <w:szCs w:val="24"/>
        </w:rPr>
        <w:t xml:space="preserve">do contribuinte. Isso porque, a parcela da renda gasta com consumo cai na medida que o rendimento sobre. De forma similar, os </w:t>
      </w:r>
      <w:r w:rsidR="001F2934">
        <w:rPr>
          <w:rFonts w:ascii="Arial" w:hAnsi="Arial" w:cs="Arial"/>
          <w:sz w:val="24"/>
          <w:szCs w:val="24"/>
        </w:rPr>
        <w:t xml:space="preserve">impostos sobre </w:t>
      </w:r>
      <w:r w:rsidR="008418D6">
        <w:rPr>
          <w:rFonts w:ascii="Arial" w:hAnsi="Arial" w:cs="Arial"/>
          <w:sz w:val="24"/>
          <w:szCs w:val="24"/>
        </w:rPr>
        <w:t xml:space="preserve">salários </w:t>
      </w:r>
      <w:r w:rsidR="001F2934">
        <w:rPr>
          <w:rFonts w:ascii="Arial" w:hAnsi="Arial" w:cs="Arial"/>
          <w:sz w:val="24"/>
          <w:szCs w:val="24"/>
        </w:rPr>
        <w:t>e previdência, atingem principalmente os assalariados</w:t>
      </w:r>
      <w:r w:rsidR="00032A03">
        <w:rPr>
          <w:rFonts w:ascii="Arial" w:hAnsi="Arial" w:cs="Arial"/>
          <w:sz w:val="24"/>
          <w:szCs w:val="24"/>
        </w:rPr>
        <w:t xml:space="preserve">, normalmente mais pobres do que os que vivem de rendimentos do capital. </w:t>
      </w:r>
      <w:r w:rsidR="001F2934">
        <w:rPr>
          <w:rFonts w:ascii="Arial" w:hAnsi="Arial" w:cs="Arial"/>
          <w:sz w:val="24"/>
          <w:szCs w:val="24"/>
        </w:rPr>
        <w:t xml:space="preserve"> </w:t>
      </w:r>
    </w:p>
    <w:p w14:paraId="29F32163" w14:textId="2C5E2D27" w:rsidR="007E1C0D" w:rsidRDefault="007117ED" w:rsidP="009E7BC6">
      <w:pPr>
        <w:spacing w:before="120" w:after="120" w:line="360" w:lineRule="auto"/>
        <w:ind w:firstLine="720"/>
        <w:jc w:val="both"/>
        <w:rPr>
          <w:rFonts w:ascii="Arial" w:hAnsi="Arial" w:cs="Arial"/>
          <w:sz w:val="24"/>
          <w:szCs w:val="24"/>
        </w:rPr>
      </w:pPr>
      <w:r>
        <w:rPr>
          <w:rFonts w:ascii="Arial" w:hAnsi="Arial" w:cs="Arial"/>
          <w:sz w:val="24"/>
          <w:szCs w:val="24"/>
        </w:rPr>
        <w:t xml:space="preserve">O Gráfico 4 mostra a distribuição percentual dos diferentes tipos de tributos sobre a carga tributária bruta do Brasil. </w:t>
      </w:r>
      <w:r w:rsidR="00263634">
        <w:rPr>
          <w:rFonts w:ascii="Arial" w:hAnsi="Arial" w:cs="Arial"/>
          <w:sz w:val="24"/>
          <w:szCs w:val="24"/>
        </w:rPr>
        <w:t>De longe, a maior parcela é representada pelos impostos indiretos sobre o consumo de bens e serviços</w:t>
      </w:r>
      <w:r w:rsidR="003A45D2">
        <w:rPr>
          <w:rFonts w:ascii="Arial" w:hAnsi="Arial" w:cs="Arial"/>
          <w:sz w:val="24"/>
          <w:szCs w:val="24"/>
        </w:rPr>
        <w:t xml:space="preserve">. </w:t>
      </w:r>
      <w:r w:rsidR="002F278F">
        <w:rPr>
          <w:rFonts w:ascii="Arial" w:hAnsi="Arial" w:cs="Arial"/>
          <w:sz w:val="24"/>
          <w:szCs w:val="24"/>
        </w:rPr>
        <w:t xml:space="preserve">Observado o período 2010-2019, </w:t>
      </w:r>
      <w:r w:rsidR="006541BE">
        <w:rPr>
          <w:rFonts w:ascii="Arial" w:hAnsi="Arial" w:cs="Arial"/>
          <w:sz w:val="24"/>
          <w:szCs w:val="24"/>
        </w:rPr>
        <w:t xml:space="preserve">a participação desses tributos apresenta apenas uma discreta queda, de </w:t>
      </w:r>
      <w:r w:rsidR="006541BE" w:rsidRPr="009641DE">
        <w:rPr>
          <w:rFonts w:ascii="Arial" w:hAnsi="Arial" w:cs="Arial"/>
          <w:sz w:val="24"/>
          <w:szCs w:val="24"/>
        </w:rPr>
        <w:t>1</w:t>
      </w:r>
      <w:r w:rsidR="009641DE" w:rsidRPr="009641DE">
        <w:rPr>
          <w:rFonts w:ascii="Arial" w:hAnsi="Arial" w:cs="Arial"/>
          <w:sz w:val="24"/>
          <w:szCs w:val="24"/>
        </w:rPr>
        <w:t>4</w:t>
      </w:r>
      <w:r w:rsidR="006541BE" w:rsidRPr="009641DE">
        <w:rPr>
          <w:rFonts w:ascii="Arial" w:hAnsi="Arial" w:cs="Arial"/>
          <w:sz w:val="24"/>
          <w:szCs w:val="24"/>
        </w:rPr>
        <w:t>,</w:t>
      </w:r>
      <w:r w:rsidR="009641DE">
        <w:rPr>
          <w:rFonts w:ascii="Arial" w:hAnsi="Arial" w:cs="Arial"/>
          <w:sz w:val="24"/>
          <w:szCs w:val="24"/>
        </w:rPr>
        <w:t>8</w:t>
      </w:r>
      <w:r w:rsidR="006541BE">
        <w:rPr>
          <w:rFonts w:ascii="Arial" w:hAnsi="Arial" w:cs="Arial"/>
          <w:sz w:val="24"/>
          <w:szCs w:val="24"/>
        </w:rPr>
        <w:t>% para 14,25%</w:t>
      </w:r>
      <w:r w:rsidR="00512C43">
        <w:rPr>
          <w:rFonts w:ascii="Arial" w:hAnsi="Arial" w:cs="Arial"/>
          <w:sz w:val="24"/>
          <w:szCs w:val="24"/>
        </w:rPr>
        <w:t>, correspondem a um ligeiro aumento das demais categorias.</w:t>
      </w:r>
      <w:r w:rsidR="006541BE">
        <w:rPr>
          <w:rFonts w:ascii="Arial" w:hAnsi="Arial" w:cs="Arial"/>
          <w:sz w:val="24"/>
          <w:szCs w:val="24"/>
        </w:rPr>
        <w:t xml:space="preserve"> </w:t>
      </w:r>
    </w:p>
    <w:p w14:paraId="42F1DE82" w14:textId="3E4000FA" w:rsidR="009641DE" w:rsidRDefault="009E7BC6" w:rsidP="00DF0184">
      <w:pPr>
        <w:spacing w:before="120" w:after="120" w:line="360" w:lineRule="auto"/>
        <w:ind w:firstLine="720"/>
        <w:jc w:val="both"/>
        <w:rPr>
          <w:rFonts w:ascii="Arial" w:hAnsi="Arial" w:cs="Arial"/>
          <w:sz w:val="24"/>
          <w:szCs w:val="24"/>
        </w:rPr>
      </w:pPr>
      <w:r>
        <w:rPr>
          <w:rFonts w:ascii="Arial" w:hAnsi="Arial" w:cs="Arial"/>
          <w:sz w:val="24"/>
          <w:szCs w:val="24"/>
        </w:rPr>
        <w:t>O</w:t>
      </w:r>
      <w:r w:rsidR="005158A7">
        <w:rPr>
          <w:rFonts w:ascii="Arial" w:hAnsi="Arial" w:cs="Arial"/>
          <w:sz w:val="24"/>
          <w:szCs w:val="24"/>
        </w:rPr>
        <w:t xml:space="preserve"> segund</w:t>
      </w:r>
      <w:r>
        <w:rPr>
          <w:rFonts w:ascii="Arial" w:hAnsi="Arial" w:cs="Arial"/>
          <w:sz w:val="24"/>
          <w:szCs w:val="24"/>
        </w:rPr>
        <w:t>o</w:t>
      </w:r>
      <w:r w:rsidR="005158A7">
        <w:rPr>
          <w:rFonts w:ascii="Arial" w:hAnsi="Arial" w:cs="Arial"/>
          <w:sz w:val="24"/>
          <w:szCs w:val="24"/>
        </w:rPr>
        <w:t xml:space="preserve"> </w:t>
      </w:r>
      <w:r>
        <w:rPr>
          <w:rFonts w:ascii="Arial" w:hAnsi="Arial" w:cs="Arial"/>
          <w:sz w:val="24"/>
          <w:szCs w:val="24"/>
        </w:rPr>
        <w:t>tipo</w:t>
      </w:r>
      <w:r w:rsidR="005158A7">
        <w:rPr>
          <w:rFonts w:ascii="Arial" w:hAnsi="Arial" w:cs="Arial"/>
          <w:sz w:val="24"/>
          <w:szCs w:val="24"/>
        </w:rPr>
        <w:t xml:space="preserve"> mais importante é exatamente </w:t>
      </w:r>
      <w:r>
        <w:rPr>
          <w:rFonts w:ascii="Arial" w:hAnsi="Arial" w:cs="Arial"/>
          <w:sz w:val="24"/>
          <w:szCs w:val="24"/>
        </w:rPr>
        <w:t>o</w:t>
      </w:r>
      <w:r w:rsidR="005158A7">
        <w:rPr>
          <w:rFonts w:ascii="Arial" w:hAnsi="Arial" w:cs="Arial"/>
          <w:sz w:val="24"/>
          <w:szCs w:val="24"/>
        </w:rPr>
        <w:t xml:space="preserve"> das contribuições para a previdência, </w:t>
      </w:r>
      <w:r w:rsidR="00C56C64">
        <w:rPr>
          <w:rFonts w:ascii="Arial" w:hAnsi="Arial" w:cs="Arial"/>
          <w:sz w:val="24"/>
          <w:szCs w:val="24"/>
        </w:rPr>
        <w:t xml:space="preserve">com 8,68% em 2019. Só na terceira posição aparecem os impostos sobre a renda </w:t>
      </w:r>
      <w:r w:rsidR="000630A4">
        <w:rPr>
          <w:rFonts w:ascii="Arial" w:hAnsi="Arial" w:cs="Arial"/>
          <w:sz w:val="24"/>
          <w:szCs w:val="24"/>
        </w:rPr>
        <w:t xml:space="preserve">das pessoas físicas e os </w:t>
      </w:r>
      <w:r w:rsidR="00C56C64">
        <w:rPr>
          <w:rFonts w:ascii="Arial" w:hAnsi="Arial" w:cs="Arial"/>
          <w:sz w:val="24"/>
          <w:szCs w:val="24"/>
        </w:rPr>
        <w:t>lucros</w:t>
      </w:r>
      <w:r w:rsidR="000630A4">
        <w:rPr>
          <w:rFonts w:ascii="Arial" w:hAnsi="Arial" w:cs="Arial"/>
          <w:sz w:val="24"/>
          <w:szCs w:val="24"/>
        </w:rPr>
        <w:t xml:space="preserve"> do capital, </w:t>
      </w:r>
      <w:r w:rsidR="000630A4" w:rsidRPr="009641DE">
        <w:rPr>
          <w:rFonts w:ascii="Arial" w:hAnsi="Arial" w:cs="Arial"/>
          <w:sz w:val="24"/>
          <w:szCs w:val="24"/>
        </w:rPr>
        <w:t>com 7,41</w:t>
      </w:r>
      <w:r w:rsidR="000630A4">
        <w:rPr>
          <w:rFonts w:ascii="Arial" w:hAnsi="Arial" w:cs="Arial"/>
          <w:sz w:val="24"/>
          <w:szCs w:val="24"/>
        </w:rPr>
        <w:t xml:space="preserve">% em 2019. </w:t>
      </w:r>
      <w:r w:rsidR="00FC2F44">
        <w:rPr>
          <w:rFonts w:ascii="Arial" w:hAnsi="Arial" w:cs="Arial"/>
          <w:sz w:val="24"/>
          <w:szCs w:val="24"/>
        </w:rPr>
        <w:t>Os tributos sobre a propriedade representam uma parcela muito pequena</w:t>
      </w:r>
      <w:r>
        <w:rPr>
          <w:rFonts w:ascii="Arial" w:hAnsi="Arial" w:cs="Arial"/>
          <w:sz w:val="24"/>
          <w:szCs w:val="24"/>
        </w:rPr>
        <w:t>,</w:t>
      </w:r>
      <w:r w:rsidR="00FC2F44">
        <w:rPr>
          <w:rFonts w:ascii="Arial" w:hAnsi="Arial" w:cs="Arial"/>
          <w:sz w:val="24"/>
          <w:szCs w:val="24"/>
        </w:rPr>
        <w:t xml:space="preserve"> de 1,62% na composição da carga tributária total</w:t>
      </w:r>
      <w:r w:rsidR="00512C43">
        <w:rPr>
          <w:rFonts w:ascii="Arial" w:hAnsi="Arial" w:cs="Arial"/>
          <w:sz w:val="24"/>
          <w:szCs w:val="24"/>
        </w:rPr>
        <w:t xml:space="preserve"> no último ano da série</w:t>
      </w:r>
      <w:r w:rsidR="007E1C0D">
        <w:rPr>
          <w:rFonts w:ascii="Arial" w:hAnsi="Arial" w:cs="Arial"/>
          <w:sz w:val="24"/>
          <w:szCs w:val="24"/>
        </w:rPr>
        <w:t xml:space="preserve"> (Gráfico 4)</w:t>
      </w:r>
      <w:r>
        <w:rPr>
          <w:rFonts w:ascii="Arial" w:hAnsi="Arial" w:cs="Arial"/>
          <w:sz w:val="24"/>
          <w:szCs w:val="24"/>
        </w:rPr>
        <w:t>.</w:t>
      </w:r>
      <w:r w:rsidR="00FC2F44">
        <w:rPr>
          <w:rFonts w:ascii="Arial" w:hAnsi="Arial" w:cs="Arial"/>
          <w:sz w:val="24"/>
          <w:szCs w:val="24"/>
        </w:rPr>
        <w:t xml:space="preserve"> </w:t>
      </w:r>
      <w:r w:rsidR="00C56C64">
        <w:rPr>
          <w:rFonts w:ascii="Arial" w:hAnsi="Arial" w:cs="Arial"/>
          <w:sz w:val="24"/>
          <w:szCs w:val="24"/>
        </w:rPr>
        <w:t xml:space="preserve"> </w:t>
      </w:r>
      <w:r w:rsidR="006541BE">
        <w:rPr>
          <w:rFonts w:ascii="Arial" w:hAnsi="Arial" w:cs="Arial"/>
          <w:sz w:val="24"/>
          <w:szCs w:val="24"/>
        </w:rPr>
        <w:t xml:space="preserve"> </w:t>
      </w:r>
    </w:p>
    <w:p w14:paraId="387243FF" w14:textId="7956E4A1" w:rsidR="00DF0184" w:rsidRDefault="00DF0184" w:rsidP="00DF0184">
      <w:pPr>
        <w:spacing w:before="120" w:after="120" w:line="360" w:lineRule="auto"/>
        <w:ind w:firstLine="720"/>
        <w:jc w:val="both"/>
        <w:rPr>
          <w:rFonts w:ascii="Arial" w:hAnsi="Arial" w:cs="Arial"/>
          <w:sz w:val="24"/>
          <w:szCs w:val="24"/>
        </w:rPr>
      </w:pPr>
    </w:p>
    <w:p w14:paraId="158DFA50" w14:textId="76E89E0C" w:rsidR="00DF0184" w:rsidRDefault="00DF0184" w:rsidP="00DF0184">
      <w:pPr>
        <w:spacing w:before="120" w:after="120" w:line="360" w:lineRule="auto"/>
        <w:ind w:firstLine="720"/>
        <w:jc w:val="both"/>
        <w:rPr>
          <w:rFonts w:ascii="Arial" w:hAnsi="Arial" w:cs="Arial"/>
          <w:sz w:val="24"/>
          <w:szCs w:val="24"/>
        </w:rPr>
      </w:pPr>
    </w:p>
    <w:p w14:paraId="55041A49" w14:textId="7523A09B" w:rsidR="00DF0184" w:rsidRDefault="00DF0184" w:rsidP="00DF0184">
      <w:pPr>
        <w:spacing w:before="120" w:after="120" w:line="360" w:lineRule="auto"/>
        <w:ind w:firstLine="720"/>
        <w:jc w:val="both"/>
        <w:rPr>
          <w:rFonts w:ascii="Arial" w:hAnsi="Arial" w:cs="Arial"/>
          <w:sz w:val="24"/>
          <w:szCs w:val="24"/>
        </w:rPr>
      </w:pPr>
    </w:p>
    <w:p w14:paraId="72D542E8" w14:textId="7223883B" w:rsidR="00DF0184" w:rsidRDefault="00DF0184" w:rsidP="00DF0184">
      <w:pPr>
        <w:spacing w:before="120" w:after="120" w:line="360" w:lineRule="auto"/>
        <w:ind w:firstLine="720"/>
        <w:jc w:val="both"/>
        <w:rPr>
          <w:rFonts w:ascii="Arial" w:hAnsi="Arial" w:cs="Arial"/>
          <w:sz w:val="24"/>
          <w:szCs w:val="24"/>
        </w:rPr>
      </w:pPr>
    </w:p>
    <w:p w14:paraId="582E312C" w14:textId="28292E95" w:rsidR="00DF0184" w:rsidRDefault="00DF0184" w:rsidP="00DF0184">
      <w:pPr>
        <w:spacing w:before="120" w:after="120" w:line="360" w:lineRule="auto"/>
        <w:ind w:firstLine="720"/>
        <w:jc w:val="both"/>
        <w:rPr>
          <w:rFonts w:ascii="Arial" w:hAnsi="Arial" w:cs="Arial"/>
          <w:sz w:val="24"/>
          <w:szCs w:val="24"/>
        </w:rPr>
      </w:pPr>
    </w:p>
    <w:p w14:paraId="4EECD9B4" w14:textId="347883AA" w:rsidR="00DF0184" w:rsidRDefault="00DF0184" w:rsidP="00DF0184">
      <w:pPr>
        <w:spacing w:before="120" w:after="120" w:line="360" w:lineRule="auto"/>
        <w:ind w:firstLine="720"/>
        <w:jc w:val="both"/>
        <w:rPr>
          <w:rFonts w:ascii="Arial" w:hAnsi="Arial" w:cs="Arial"/>
          <w:sz w:val="24"/>
          <w:szCs w:val="24"/>
        </w:rPr>
      </w:pPr>
    </w:p>
    <w:p w14:paraId="0E5FF29E" w14:textId="7654DE48" w:rsidR="00DF0184" w:rsidRDefault="00DF0184" w:rsidP="00DF0184">
      <w:pPr>
        <w:spacing w:before="120" w:after="120" w:line="360" w:lineRule="auto"/>
        <w:ind w:firstLine="720"/>
        <w:jc w:val="both"/>
        <w:rPr>
          <w:rFonts w:ascii="Arial" w:hAnsi="Arial" w:cs="Arial"/>
          <w:sz w:val="24"/>
          <w:szCs w:val="24"/>
        </w:rPr>
      </w:pPr>
    </w:p>
    <w:p w14:paraId="30E06917" w14:textId="2ACDBD83" w:rsidR="00DF0184" w:rsidRDefault="00DF0184" w:rsidP="00DF0184">
      <w:pPr>
        <w:spacing w:before="120" w:after="120" w:line="360" w:lineRule="auto"/>
        <w:ind w:firstLine="720"/>
        <w:jc w:val="both"/>
        <w:rPr>
          <w:rFonts w:ascii="Arial" w:hAnsi="Arial" w:cs="Arial"/>
          <w:sz w:val="24"/>
          <w:szCs w:val="24"/>
        </w:rPr>
      </w:pPr>
    </w:p>
    <w:p w14:paraId="31EC136C" w14:textId="0E3EC3B9" w:rsidR="00DF0184" w:rsidRDefault="00DF0184" w:rsidP="00DF0184">
      <w:pPr>
        <w:spacing w:before="120" w:after="120" w:line="360" w:lineRule="auto"/>
        <w:ind w:firstLine="720"/>
        <w:jc w:val="both"/>
        <w:rPr>
          <w:rFonts w:ascii="Arial" w:hAnsi="Arial" w:cs="Arial"/>
          <w:sz w:val="24"/>
          <w:szCs w:val="24"/>
        </w:rPr>
      </w:pPr>
    </w:p>
    <w:p w14:paraId="18E755D1" w14:textId="77777777" w:rsidR="00DF0184" w:rsidRPr="00DF0184" w:rsidRDefault="00DF0184" w:rsidP="00DF0184">
      <w:pPr>
        <w:spacing w:before="120" w:after="120" w:line="360" w:lineRule="auto"/>
        <w:ind w:firstLine="720"/>
        <w:jc w:val="both"/>
        <w:rPr>
          <w:rFonts w:ascii="Arial" w:hAnsi="Arial" w:cs="Arial"/>
          <w:sz w:val="24"/>
          <w:szCs w:val="24"/>
        </w:rPr>
      </w:pPr>
    </w:p>
    <w:p w14:paraId="346CE97D" w14:textId="39627BB1" w:rsidR="00E25DB7" w:rsidRDefault="00790544" w:rsidP="00E25DB7">
      <w:pPr>
        <w:pStyle w:val="Legenda"/>
        <w:spacing w:after="60"/>
        <w:rPr>
          <w:rFonts w:ascii="Arial" w:hAnsi="Arial" w:cs="Arial"/>
          <w:i w:val="0"/>
          <w:iCs w:val="0"/>
          <w:color w:val="auto"/>
          <w:sz w:val="22"/>
          <w:szCs w:val="22"/>
        </w:rPr>
      </w:pPr>
      <w:bookmarkStart w:id="54" w:name="_Toc58522448"/>
      <w:r w:rsidRPr="008B399A">
        <w:rPr>
          <w:rFonts w:ascii="Arial" w:hAnsi="Arial" w:cs="Arial"/>
          <w:i w:val="0"/>
          <w:iCs w:val="0"/>
          <w:color w:val="auto"/>
          <w:sz w:val="22"/>
          <w:szCs w:val="22"/>
        </w:rPr>
        <w:t xml:space="preserve">Gráfico </w:t>
      </w:r>
      <w:r w:rsidRPr="008B399A">
        <w:rPr>
          <w:rFonts w:ascii="Arial" w:hAnsi="Arial" w:cs="Arial"/>
          <w:i w:val="0"/>
          <w:iCs w:val="0"/>
          <w:color w:val="auto"/>
          <w:sz w:val="22"/>
          <w:szCs w:val="22"/>
        </w:rPr>
        <w:fldChar w:fldCharType="begin"/>
      </w:r>
      <w:r w:rsidRPr="008B399A">
        <w:rPr>
          <w:rFonts w:ascii="Arial" w:hAnsi="Arial" w:cs="Arial"/>
          <w:i w:val="0"/>
          <w:iCs w:val="0"/>
          <w:color w:val="auto"/>
          <w:sz w:val="22"/>
          <w:szCs w:val="22"/>
        </w:rPr>
        <w:instrText xml:space="preserve"> SEQ Gráfico \* ARABIC </w:instrText>
      </w:r>
      <w:r w:rsidRPr="008B399A">
        <w:rPr>
          <w:rFonts w:ascii="Arial" w:hAnsi="Arial" w:cs="Arial"/>
          <w:i w:val="0"/>
          <w:iCs w:val="0"/>
          <w:color w:val="auto"/>
          <w:sz w:val="22"/>
          <w:szCs w:val="22"/>
        </w:rPr>
        <w:fldChar w:fldCharType="separate"/>
      </w:r>
      <w:r w:rsidR="00880E46">
        <w:rPr>
          <w:rFonts w:ascii="Arial" w:hAnsi="Arial" w:cs="Arial"/>
          <w:i w:val="0"/>
          <w:iCs w:val="0"/>
          <w:noProof/>
          <w:color w:val="auto"/>
          <w:sz w:val="22"/>
          <w:szCs w:val="22"/>
        </w:rPr>
        <w:t>4</w:t>
      </w:r>
      <w:r w:rsidRPr="008B399A">
        <w:rPr>
          <w:rFonts w:ascii="Arial" w:hAnsi="Arial" w:cs="Arial"/>
          <w:i w:val="0"/>
          <w:iCs w:val="0"/>
          <w:color w:val="auto"/>
          <w:sz w:val="22"/>
          <w:szCs w:val="22"/>
        </w:rPr>
        <w:fldChar w:fldCharType="end"/>
      </w:r>
      <w:r w:rsidRPr="008B399A">
        <w:rPr>
          <w:rFonts w:ascii="Arial" w:hAnsi="Arial" w:cs="Arial"/>
          <w:i w:val="0"/>
          <w:iCs w:val="0"/>
          <w:color w:val="auto"/>
          <w:sz w:val="22"/>
          <w:szCs w:val="22"/>
        </w:rPr>
        <w:t xml:space="preserve"> - Estrutura da Carga Tributária Bruta </w:t>
      </w:r>
      <w:r w:rsidR="00E25DB7">
        <w:rPr>
          <w:rFonts w:ascii="Arial" w:hAnsi="Arial" w:cs="Arial"/>
          <w:i w:val="0"/>
          <w:iCs w:val="0"/>
          <w:color w:val="auto"/>
          <w:sz w:val="22"/>
          <w:szCs w:val="22"/>
        </w:rPr>
        <w:t>do</w:t>
      </w:r>
      <w:r w:rsidRPr="008B399A">
        <w:rPr>
          <w:rFonts w:ascii="Arial" w:hAnsi="Arial" w:cs="Arial"/>
          <w:i w:val="0"/>
          <w:iCs w:val="0"/>
          <w:color w:val="auto"/>
          <w:sz w:val="22"/>
          <w:szCs w:val="22"/>
        </w:rPr>
        <w:t xml:space="preserve"> Governo Geral </w:t>
      </w:r>
      <w:r w:rsidR="00E25DB7">
        <w:rPr>
          <w:rFonts w:ascii="Arial" w:hAnsi="Arial" w:cs="Arial"/>
          <w:i w:val="0"/>
          <w:iCs w:val="0"/>
          <w:color w:val="auto"/>
          <w:sz w:val="22"/>
          <w:szCs w:val="22"/>
        </w:rPr>
        <w:t>no</w:t>
      </w:r>
      <w:r w:rsidRPr="008B399A">
        <w:rPr>
          <w:rFonts w:ascii="Arial" w:hAnsi="Arial" w:cs="Arial"/>
          <w:i w:val="0"/>
          <w:iCs w:val="0"/>
          <w:color w:val="auto"/>
          <w:sz w:val="22"/>
          <w:szCs w:val="22"/>
        </w:rPr>
        <w:t xml:space="preserve"> Brasil </w:t>
      </w:r>
      <w:r w:rsidR="00E25DB7" w:rsidRPr="008B399A">
        <w:rPr>
          <w:rFonts w:ascii="Arial" w:hAnsi="Arial" w:cs="Arial"/>
          <w:i w:val="0"/>
          <w:iCs w:val="0"/>
          <w:color w:val="auto"/>
          <w:sz w:val="22"/>
          <w:szCs w:val="22"/>
        </w:rPr>
        <w:t>2010 a 2019</w:t>
      </w:r>
      <w:bookmarkEnd w:id="54"/>
    </w:p>
    <w:p w14:paraId="0EF2B4F9" w14:textId="3008E97B" w:rsidR="002B14F7" w:rsidRDefault="00E25DB7" w:rsidP="007602F6">
      <w:pPr>
        <w:pStyle w:val="Legenda"/>
        <w:spacing w:after="60"/>
        <w:rPr>
          <w:rFonts w:ascii="Arial" w:hAnsi="Arial" w:cs="Arial"/>
          <w:i w:val="0"/>
          <w:iCs w:val="0"/>
          <w:color w:val="auto"/>
          <w:sz w:val="22"/>
          <w:szCs w:val="22"/>
        </w:rPr>
      </w:pPr>
      <w:r>
        <w:rPr>
          <w:rFonts w:ascii="Arial" w:hAnsi="Arial" w:cs="Arial"/>
          <w:i w:val="0"/>
          <w:iCs w:val="0"/>
          <w:color w:val="auto"/>
          <w:sz w:val="22"/>
          <w:szCs w:val="22"/>
        </w:rPr>
        <w:t>(</w:t>
      </w:r>
      <w:r w:rsidR="00790544" w:rsidRPr="008B399A">
        <w:rPr>
          <w:rFonts w:ascii="Arial" w:hAnsi="Arial" w:cs="Arial"/>
          <w:i w:val="0"/>
          <w:iCs w:val="0"/>
          <w:color w:val="auto"/>
          <w:sz w:val="22"/>
          <w:szCs w:val="22"/>
        </w:rPr>
        <w:t>% do PIB</w:t>
      </w:r>
      <w:r>
        <w:rPr>
          <w:rFonts w:ascii="Arial" w:hAnsi="Arial" w:cs="Arial"/>
          <w:i w:val="0"/>
          <w:iCs w:val="0"/>
          <w:color w:val="auto"/>
          <w:sz w:val="22"/>
          <w:szCs w:val="22"/>
        </w:rPr>
        <w:t>)</w:t>
      </w:r>
      <w:r w:rsidR="00790544" w:rsidRPr="008B399A">
        <w:rPr>
          <w:rFonts w:ascii="Arial" w:hAnsi="Arial" w:cs="Arial"/>
          <w:i w:val="0"/>
          <w:iCs w:val="0"/>
          <w:color w:val="auto"/>
          <w:sz w:val="22"/>
          <w:szCs w:val="22"/>
        </w:rPr>
        <w:t xml:space="preserve"> </w:t>
      </w:r>
    </w:p>
    <w:p w14:paraId="2112B322" w14:textId="36CA074B" w:rsidR="007602F6" w:rsidRPr="007602F6" w:rsidRDefault="007602F6" w:rsidP="007602F6">
      <w:pPr>
        <w:spacing w:after="0" w:line="240" w:lineRule="auto"/>
      </w:pPr>
      <w:r>
        <w:rPr>
          <w:noProof/>
        </w:rPr>
        <w:drawing>
          <wp:inline distT="0" distB="0" distL="0" distR="0" wp14:anchorId="22F1CCEB" wp14:editId="16A0EDA8">
            <wp:extent cx="5610860" cy="2794635"/>
            <wp:effectExtent l="0" t="0" r="889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860" cy="2794635"/>
                    </a:xfrm>
                    <a:prstGeom prst="rect">
                      <a:avLst/>
                    </a:prstGeom>
                    <a:noFill/>
                    <a:ln>
                      <a:noFill/>
                    </a:ln>
                  </pic:spPr>
                </pic:pic>
              </a:graphicData>
            </a:graphic>
          </wp:inline>
        </w:drawing>
      </w:r>
    </w:p>
    <w:p w14:paraId="11EDE10A" w14:textId="13588F37" w:rsidR="003D7C63" w:rsidRDefault="002B14F7" w:rsidP="003D7C63">
      <w:pPr>
        <w:spacing w:after="0" w:line="240" w:lineRule="auto"/>
        <w:rPr>
          <w:rFonts w:ascii="Arial" w:hAnsi="Arial" w:cs="Arial"/>
          <w:sz w:val="20"/>
          <w:szCs w:val="20"/>
        </w:rPr>
      </w:pPr>
      <w:r w:rsidRPr="008B399A">
        <w:rPr>
          <w:rFonts w:ascii="Arial" w:hAnsi="Arial" w:cs="Arial"/>
          <w:sz w:val="20"/>
          <w:szCs w:val="20"/>
        </w:rPr>
        <w:t xml:space="preserve">Fonte: Retirado de </w:t>
      </w:r>
      <w:r w:rsidR="00BE709C">
        <w:rPr>
          <w:rFonts w:ascii="Arial" w:hAnsi="Arial" w:cs="Arial"/>
          <w:sz w:val="20"/>
          <w:szCs w:val="20"/>
        </w:rPr>
        <w:t>SNT</w:t>
      </w:r>
      <w:r w:rsidRPr="008B399A">
        <w:rPr>
          <w:rFonts w:ascii="Arial" w:hAnsi="Arial" w:cs="Arial"/>
          <w:sz w:val="20"/>
          <w:szCs w:val="20"/>
        </w:rPr>
        <w:t xml:space="preserve"> (20</w:t>
      </w:r>
      <w:r w:rsidR="00BE709C">
        <w:rPr>
          <w:rFonts w:ascii="Arial" w:hAnsi="Arial" w:cs="Arial"/>
          <w:sz w:val="20"/>
          <w:szCs w:val="20"/>
        </w:rPr>
        <w:t>20</w:t>
      </w:r>
      <w:r w:rsidRPr="008B399A">
        <w:rPr>
          <w:rFonts w:ascii="Arial" w:hAnsi="Arial" w:cs="Arial"/>
          <w:sz w:val="20"/>
          <w:szCs w:val="20"/>
        </w:rPr>
        <w:t>, p.2)</w:t>
      </w:r>
    </w:p>
    <w:p w14:paraId="207F87E0" w14:textId="77777777" w:rsidR="003D7C63" w:rsidRDefault="003D7C63" w:rsidP="003D7C63">
      <w:pPr>
        <w:spacing w:after="0" w:line="240" w:lineRule="auto"/>
        <w:rPr>
          <w:rFonts w:ascii="Arial" w:hAnsi="Arial" w:cs="Arial"/>
          <w:sz w:val="20"/>
          <w:szCs w:val="20"/>
        </w:rPr>
      </w:pPr>
    </w:p>
    <w:p w14:paraId="3F9210D4" w14:textId="77777777" w:rsidR="003D7C63" w:rsidRDefault="003D7C63" w:rsidP="003D7C63">
      <w:pPr>
        <w:spacing w:after="0" w:line="240" w:lineRule="auto"/>
        <w:rPr>
          <w:rFonts w:ascii="Arial" w:hAnsi="Arial" w:cs="Arial"/>
          <w:sz w:val="20"/>
          <w:szCs w:val="20"/>
        </w:rPr>
      </w:pPr>
    </w:p>
    <w:p w14:paraId="7B3B3944" w14:textId="13B28537" w:rsidR="00790544" w:rsidRDefault="003D7C63" w:rsidP="006712DD">
      <w:pPr>
        <w:spacing w:before="120" w:after="120" w:line="360" w:lineRule="auto"/>
        <w:ind w:firstLine="720"/>
        <w:jc w:val="both"/>
        <w:rPr>
          <w:rFonts w:ascii="Arial" w:hAnsi="Arial" w:cs="Arial"/>
          <w:color w:val="000000"/>
          <w:sz w:val="24"/>
          <w:szCs w:val="24"/>
          <w:shd w:val="clear" w:color="auto" w:fill="FFFFFF"/>
        </w:rPr>
      </w:pPr>
      <w:r w:rsidRPr="003D7C63">
        <w:rPr>
          <w:rFonts w:ascii="Arial" w:hAnsi="Arial" w:cs="Arial"/>
          <w:sz w:val="24"/>
          <w:szCs w:val="24"/>
        </w:rPr>
        <w:t xml:space="preserve">Pensando-se </w:t>
      </w:r>
      <w:r>
        <w:rPr>
          <w:rFonts w:ascii="Arial" w:hAnsi="Arial" w:cs="Arial"/>
          <w:sz w:val="24"/>
          <w:szCs w:val="24"/>
        </w:rPr>
        <w:t xml:space="preserve">na soma da carga tributária como 100%, </w:t>
      </w:r>
      <w:r w:rsidR="0055330F">
        <w:rPr>
          <w:rFonts w:ascii="Arial" w:hAnsi="Arial" w:cs="Arial"/>
          <w:color w:val="000000"/>
          <w:sz w:val="24"/>
          <w:szCs w:val="24"/>
          <w:shd w:val="clear" w:color="auto" w:fill="FFFFFF"/>
        </w:rPr>
        <w:t>verifica-se que as</w:t>
      </w:r>
      <w:r w:rsidR="003B76BB" w:rsidRPr="003D7C63">
        <w:rPr>
          <w:rFonts w:ascii="Arial" w:hAnsi="Arial" w:cs="Arial"/>
          <w:color w:val="000000"/>
          <w:sz w:val="24"/>
          <w:szCs w:val="24"/>
          <w:shd w:val="clear" w:color="auto" w:fill="FFFFFF"/>
        </w:rPr>
        <w:t xml:space="preserve"> receitas tributárias ori</w:t>
      </w:r>
      <w:r w:rsidR="0055330F">
        <w:rPr>
          <w:rFonts w:ascii="Arial" w:hAnsi="Arial" w:cs="Arial"/>
          <w:color w:val="000000"/>
          <w:sz w:val="24"/>
          <w:szCs w:val="24"/>
          <w:shd w:val="clear" w:color="auto" w:fill="FFFFFF"/>
        </w:rPr>
        <w:t xml:space="preserve">undas </w:t>
      </w:r>
      <w:r w:rsidR="003B76BB" w:rsidRPr="003D7C63">
        <w:rPr>
          <w:rFonts w:ascii="Arial" w:hAnsi="Arial" w:cs="Arial"/>
          <w:color w:val="000000"/>
          <w:sz w:val="24"/>
          <w:szCs w:val="24"/>
          <w:shd w:val="clear" w:color="auto" w:fill="FFFFFF"/>
        </w:rPr>
        <w:t>de impostos sobre bens e serviços</w:t>
      </w:r>
      <w:r w:rsidR="0055330F">
        <w:rPr>
          <w:rFonts w:ascii="Arial" w:hAnsi="Arial" w:cs="Arial"/>
          <w:color w:val="000000"/>
          <w:sz w:val="24"/>
          <w:szCs w:val="24"/>
          <w:shd w:val="clear" w:color="auto" w:fill="FFFFFF"/>
        </w:rPr>
        <w:t xml:space="preserve"> representa</w:t>
      </w:r>
      <w:r w:rsidR="0055330F" w:rsidRPr="0055330F">
        <w:rPr>
          <w:rFonts w:ascii="Arial" w:hAnsi="Arial" w:cs="Arial"/>
          <w:color w:val="000000"/>
          <w:sz w:val="24"/>
          <w:szCs w:val="24"/>
          <w:shd w:val="clear" w:color="auto" w:fill="FFFFFF"/>
        </w:rPr>
        <w:t xml:space="preserve"> </w:t>
      </w:r>
      <w:r w:rsidR="0055330F" w:rsidRPr="003D7C63">
        <w:rPr>
          <w:rFonts w:ascii="Arial" w:hAnsi="Arial" w:cs="Arial"/>
          <w:color w:val="000000"/>
          <w:sz w:val="24"/>
          <w:szCs w:val="24"/>
          <w:shd w:val="clear" w:color="auto" w:fill="FFFFFF"/>
        </w:rPr>
        <w:t xml:space="preserve">mais de 40% </w:t>
      </w:r>
      <w:r w:rsidR="00550BB2">
        <w:rPr>
          <w:rFonts w:ascii="Arial" w:hAnsi="Arial" w:cs="Arial"/>
          <w:color w:val="000000"/>
          <w:sz w:val="24"/>
          <w:szCs w:val="24"/>
          <w:shd w:val="clear" w:color="auto" w:fill="FFFFFF"/>
        </w:rPr>
        <w:t>do total, enquanto a soma</w:t>
      </w:r>
      <w:r w:rsidR="00EA4481">
        <w:rPr>
          <w:rFonts w:ascii="Arial" w:hAnsi="Arial" w:cs="Arial"/>
          <w:color w:val="000000"/>
          <w:sz w:val="24"/>
          <w:szCs w:val="24"/>
          <w:shd w:val="clear" w:color="auto" w:fill="FFFFFF"/>
        </w:rPr>
        <w:t xml:space="preserve"> dos</w:t>
      </w:r>
      <w:r w:rsidR="00550BB2">
        <w:rPr>
          <w:rFonts w:ascii="Arial" w:hAnsi="Arial" w:cs="Arial"/>
          <w:color w:val="000000"/>
          <w:sz w:val="24"/>
          <w:szCs w:val="24"/>
          <w:shd w:val="clear" w:color="auto" w:fill="FFFFFF"/>
        </w:rPr>
        <w:t xml:space="preserve"> </w:t>
      </w:r>
      <w:r w:rsidR="003B76BB" w:rsidRPr="003D7C63">
        <w:rPr>
          <w:rFonts w:ascii="Arial" w:hAnsi="Arial" w:cs="Arial"/>
          <w:color w:val="000000"/>
          <w:sz w:val="24"/>
          <w:szCs w:val="24"/>
          <w:shd w:val="clear" w:color="auto" w:fill="FFFFFF"/>
        </w:rPr>
        <w:t>impostos sobre a renda e propriedade estão próximos de um quarto d</w:t>
      </w:r>
      <w:r w:rsidR="00550BB2">
        <w:rPr>
          <w:rFonts w:ascii="Arial" w:hAnsi="Arial" w:cs="Arial"/>
          <w:color w:val="000000"/>
          <w:sz w:val="24"/>
          <w:szCs w:val="24"/>
          <w:shd w:val="clear" w:color="auto" w:fill="FFFFFF"/>
        </w:rPr>
        <w:t>a carga</w:t>
      </w:r>
      <w:r w:rsidR="006712DD">
        <w:rPr>
          <w:rFonts w:ascii="Arial" w:hAnsi="Arial" w:cs="Arial"/>
          <w:color w:val="000000"/>
          <w:sz w:val="24"/>
          <w:szCs w:val="24"/>
          <w:shd w:val="clear" w:color="auto" w:fill="FFFFFF"/>
        </w:rPr>
        <w:t>.</w:t>
      </w:r>
    </w:p>
    <w:p w14:paraId="42AD38DE" w14:textId="284CA5F5" w:rsidR="00097158" w:rsidRDefault="00097158" w:rsidP="006712DD">
      <w:pPr>
        <w:spacing w:before="120" w:after="120" w:line="360" w:lineRule="auto"/>
        <w:ind w:firstLine="720"/>
        <w:jc w:val="both"/>
        <w:rPr>
          <w:rFonts w:ascii="Arial" w:hAnsi="Arial" w:cs="Arial"/>
          <w:color w:val="000000"/>
          <w:sz w:val="24"/>
          <w:szCs w:val="24"/>
          <w:shd w:val="clear" w:color="auto" w:fill="FFFFFF"/>
        </w:rPr>
      </w:pPr>
    </w:p>
    <w:p w14:paraId="1F877C9A" w14:textId="0F6D96A1" w:rsidR="00097158" w:rsidRDefault="00097158" w:rsidP="006712DD">
      <w:pPr>
        <w:spacing w:before="120" w:after="120" w:line="360" w:lineRule="auto"/>
        <w:ind w:firstLine="720"/>
        <w:jc w:val="both"/>
        <w:rPr>
          <w:rFonts w:ascii="Arial" w:hAnsi="Arial" w:cs="Arial"/>
          <w:color w:val="000000"/>
          <w:sz w:val="24"/>
          <w:szCs w:val="24"/>
          <w:shd w:val="clear" w:color="auto" w:fill="FFFFFF"/>
        </w:rPr>
      </w:pPr>
    </w:p>
    <w:p w14:paraId="7A385435" w14:textId="3ED63382" w:rsidR="00097158" w:rsidRDefault="00097158" w:rsidP="006712DD">
      <w:pPr>
        <w:spacing w:before="120" w:after="120" w:line="360" w:lineRule="auto"/>
        <w:ind w:firstLine="720"/>
        <w:jc w:val="both"/>
        <w:rPr>
          <w:rFonts w:ascii="Arial" w:hAnsi="Arial" w:cs="Arial"/>
          <w:color w:val="000000"/>
          <w:sz w:val="24"/>
          <w:szCs w:val="24"/>
          <w:shd w:val="clear" w:color="auto" w:fill="FFFFFF"/>
        </w:rPr>
      </w:pPr>
    </w:p>
    <w:p w14:paraId="3A82D76C" w14:textId="1830635D" w:rsidR="00097158" w:rsidRDefault="00097158" w:rsidP="006712DD">
      <w:pPr>
        <w:spacing w:before="120" w:after="120" w:line="360" w:lineRule="auto"/>
        <w:ind w:firstLine="720"/>
        <w:jc w:val="both"/>
        <w:rPr>
          <w:rFonts w:ascii="Arial" w:hAnsi="Arial" w:cs="Arial"/>
          <w:color w:val="000000"/>
          <w:sz w:val="24"/>
          <w:szCs w:val="24"/>
          <w:shd w:val="clear" w:color="auto" w:fill="FFFFFF"/>
        </w:rPr>
      </w:pPr>
    </w:p>
    <w:p w14:paraId="1360A6B4" w14:textId="1C4998A5" w:rsidR="00097158" w:rsidRDefault="00097158" w:rsidP="006712DD">
      <w:pPr>
        <w:spacing w:before="120" w:after="120" w:line="360" w:lineRule="auto"/>
        <w:ind w:firstLine="720"/>
        <w:jc w:val="both"/>
        <w:rPr>
          <w:rFonts w:ascii="Arial" w:hAnsi="Arial" w:cs="Arial"/>
          <w:color w:val="000000"/>
          <w:sz w:val="24"/>
          <w:szCs w:val="24"/>
          <w:shd w:val="clear" w:color="auto" w:fill="FFFFFF"/>
        </w:rPr>
      </w:pPr>
    </w:p>
    <w:p w14:paraId="4E71BB85" w14:textId="4FC27A81" w:rsidR="00097158" w:rsidRDefault="00097158" w:rsidP="006712DD">
      <w:pPr>
        <w:spacing w:before="120" w:after="120" w:line="360" w:lineRule="auto"/>
        <w:ind w:firstLine="720"/>
        <w:jc w:val="both"/>
        <w:rPr>
          <w:rFonts w:ascii="Arial" w:hAnsi="Arial" w:cs="Arial"/>
          <w:color w:val="000000"/>
          <w:sz w:val="24"/>
          <w:szCs w:val="24"/>
          <w:shd w:val="clear" w:color="auto" w:fill="FFFFFF"/>
        </w:rPr>
      </w:pPr>
    </w:p>
    <w:p w14:paraId="72E295E7" w14:textId="32E1E872" w:rsidR="00097158" w:rsidRDefault="00097158" w:rsidP="006712DD">
      <w:pPr>
        <w:spacing w:before="120" w:after="120" w:line="360" w:lineRule="auto"/>
        <w:ind w:firstLine="720"/>
        <w:jc w:val="both"/>
        <w:rPr>
          <w:rFonts w:ascii="Arial" w:hAnsi="Arial" w:cs="Arial"/>
          <w:color w:val="000000"/>
          <w:sz w:val="24"/>
          <w:szCs w:val="24"/>
          <w:shd w:val="clear" w:color="auto" w:fill="FFFFFF"/>
        </w:rPr>
      </w:pPr>
    </w:p>
    <w:p w14:paraId="1F9F2CD7" w14:textId="23978BB0" w:rsidR="00097158" w:rsidRDefault="00097158" w:rsidP="006712DD">
      <w:pPr>
        <w:spacing w:before="120" w:after="120" w:line="360" w:lineRule="auto"/>
        <w:ind w:firstLine="720"/>
        <w:jc w:val="both"/>
        <w:rPr>
          <w:rFonts w:ascii="Arial" w:hAnsi="Arial" w:cs="Arial"/>
          <w:color w:val="000000"/>
          <w:sz w:val="24"/>
          <w:szCs w:val="24"/>
          <w:shd w:val="clear" w:color="auto" w:fill="FFFFFF"/>
        </w:rPr>
      </w:pPr>
    </w:p>
    <w:p w14:paraId="07D6A17A" w14:textId="5C09E06D" w:rsidR="00097158" w:rsidRDefault="00097158" w:rsidP="006712DD">
      <w:pPr>
        <w:spacing w:before="120" w:after="120" w:line="360" w:lineRule="auto"/>
        <w:ind w:firstLine="720"/>
        <w:jc w:val="both"/>
        <w:rPr>
          <w:rFonts w:ascii="Arial" w:hAnsi="Arial" w:cs="Arial"/>
          <w:color w:val="000000"/>
          <w:sz w:val="24"/>
          <w:szCs w:val="24"/>
          <w:shd w:val="clear" w:color="auto" w:fill="FFFFFF"/>
        </w:rPr>
      </w:pPr>
    </w:p>
    <w:p w14:paraId="01F39669" w14:textId="77777777" w:rsidR="00097158" w:rsidRPr="006712DD" w:rsidRDefault="00097158" w:rsidP="006712DD">
      <w:pPr>
        <w:spacing w:before="120" w:after="120" w:line="360" w:lineRule="auto"/>
        <w:ind w:firstLine="720"/>
        <w:jc w:val="both"/>
        <w:rPr>
          <w:rFonts w:ascii="Arial" w:hAnsi="Arial" w:cs="Arial"/>
          <w:color w:val="000000"/>
          <w:sz w:val="24"/>
          <w:szCs w:val="24"/>
          <w:shd w:val="clear" w:color="auto" w:fill="FFFFFF"/>
        </w:rPr>
      </w:pPr>
    </w:p>
    <w:p w14:paraId="147044E4" w14:textId="6E701228" w:rsidR="002B14F7" w:rsidRDefault="00790544" w:rsidP="00247D2C">
      <w:pPr>
        <w:pStyle w:val="Legenda"/>
        <w:spacing w:after="60"/>
        <w:rPr>
          <w:rFonts w:ascii="Arial" w:hAnsi="Arial" w:cs="Arial"/>
          <w:i w:val="0"/>
          <w:iCs w:val="0"/>
          <w:sz w:val="22"/>
          <w:szCs w:val="22"/>
        </w:rPr>
      </w:pPr>
      <w:bookmarkStart w:id="55" w:name="_Toc58522449"/>
      <w:r w:rsidRPr="007967AD">
        <w:rPr>
          <w:rFonts w:ascii="Arial" w:hAnsi="Arial" w:cs="Arial"/>
          <w:i w:val="0"/>
          <w:iCs w:val="0"/>
          <w:sz w:val="22"/>
          <w:szCs w:val="22"/>
        </w:rPr>
        <w:t xml:space="preserve">Gráfico </w:t>
      </w:r>
      <w:r w:rsidRPr="007967AD">
        <w:rPr>
          <w:rFonts w:ascii="Arial" w:hAnsi="Arial" w:cs="Arial"/>
          <w:i w:val="0"/>
          <w:iCs w:val="0"/>
          <w:sz w:val="22"/>
          <w:szCs w:val="22"/>
        </w:rPr>
        <w:fldChar w:fldCharType="begin"/>
      </w:r>
      <w:r w:rsidRPr="007967AD">
        <w:rPr>
          <w:rFonts w:ascii="Arial" w:hAnsi="Arial" w:cs="Arial"/>
          <w:i w:val="0"/>
          <w:iCs w:val="0"/>
          <w:sz w:val="22"/>
          <w:szCs w:val="22"/>
        </w:rPr>
        <w:instrText xml:space="preserve"> SEQ Gráfico \* ARABIC </w:instrText>
      </w:r>
      <w:r w:rsidRPr="007967AD">
        <w:rPr>
          <w:rFonts w:ascii="Arial" w:hAnsi="Arial" w:cs="Arial"/>
          <w:i w:val="0"/>
          <w:iCs w:val="0"/>
          <w:sz w:val="22"/>
          <w:szCs w:val="22"/>
        </w:rPr>
        <w:fldChar w:fldCharType="separate"/>
      </w:r>
      <w:r w:rsidR="00880E46">
        <w:rPr>
          <w:rFonts w:ascii="Arial" w:hAnsi="Arial" w:cs="Arial"/>
          <w:i w:val="0"/>
          <w:iCs w:val="0"/>
          <w:noProof/>
          <w:sz w:val="22"/>
          <w:szCs w:val="22"/>
        </w:rPr>
        <w:t>5</w:t>
      </w:r>
      <w:r w:rsidRPr="007967AD">
        <w:rPr>
          <w:rFonts w:ascii="Arial" w:hAnsi="Arial" w:cs="Arial"/>
          <w:i w:val="0"/>
          <w:iCs w:val="0"/>
          <w:sz w:val="22"/>
          <w:szCs w:val="22"/>
        </w:rPr>
        <w:fldChar w:fldCharType="end"/>
      </w:r>
      <w:r w:rsidRPr="007967AD">
        <w:rPr>
          <w:rFonts w:ascii="Arial" w:hAnsi="Arial" w:cs="Arial"/>
          <w:i w:val="0"/>
          <w:iCs w:val="0"/>
          <w:sz w:val="22"/>
          <w:szCs w:val="22"/>
        </w:rPr>
        <w:t xml:space="preserve"> - Carga tributária </w:t>
      </w:r>
      <w:r w:rsidR="007967AD" w:rsidRPr="007967AD">
        <w:rPr>
          <w:rFonts w:ascii="Arial" w:hAnsi="Arial" w:cs="Arial"/>
          <w:i w:val="0"/>
          <w:iCs w:val="0"/>
          <w:sz w:val="22"/>
          <w:szCs w:val="22"/>
        </w:rPr>
        <w:t xml:space="preserve">no </w:t>
      </w:r>
      <w:r w:rsidRPr="007967AD">
        <w:rPr>
          <w:rFonts w:ascii="Arial" w:hAnsi="Arial" w:cs="Arial"/>
          <w:i w:val="0"/>
          <w:iCs w:val="0"/>
          <w:sz w:val="22"/>
          <w:szCs w:val="22"/>
        </w:rPr>
        <w:t>Brasil</w:t>
      </w:r>
      <w:r w:rsidR="007967AD" w:rsidRPr="007967AD">
        <w:rPr>
          <w:rFonts w:ascii="Arial" w:hAnsi="Arial" w:cs="Arial"/>
          <w:i w:val="0"/>
          <w:iCs w:val="0"/>
          <w:sz w:val="22"/>
          <w:szCs w:val="22"/>
        </w:rPr>
        <w:t>, na m</w:t>
      </w:r>
      <w:r w:rsidRPr="007967AD">
        <w:rPr>
          <w:rFonts w:ascii="Arial" w:hAnsi="Arial" w:cs="Arial"/>
          <w:i w:val="0"/>
          <w:iCs w:val="0"/>
          <w:sz w:val="22"/>
          <w:szCs w:val="22"/>
        </w:rPr>
        <w:t xml:space="preserve">édia </w:t>
      </w:r>
      <w:r w:rsidR="007967AD" w:rsidRPr="007967AD">
        <w:rPr>
          <w:rFonts w:ascii="Arial" w:hAnsi="Arial" w:cs="Arial"/>
          <w:i w:val="0"/>
          <w:iCs w:val="0"/>
          <w:sz w:val="22"/>
          <w:szCs w:val="22"/>
        </w:rPr>
        <w:t xml:space="preserve">da </w:t>
      </w:r>
      <w:r w:rsidRPr="007967AD">
        <w:rPr>
          <w:rFonts w:ascii="Arial" w:hAnsi="Arial" w:cs="Arial"/>
          <w:i w:val="0"/>
          <w:iCs w:val="0"/>
          <w:sz w:val="22"/>
          <w:szCs w:val="22"/>
        </w:rPr>
        <w:t xml:space="preserve">OCDE </w:t>
      </w:r>
      <w:r w:rsidR="007967AD" w:rsidRPr="007967AD">
        <w:rPr>
          <w:rFonts w:ascii="Arial" w:hAnsi="Arial" w:cs="Arial"/>
          <w:i w:val="0"/>
          <w:iCs w:val="0"/>
          <w:sz w:val="22"/>
          <w:szCs w:val="22"/>
        </w:rPr>
        <w:t>e na</w:t>
      </w:r>
      <w:r w:rsidRPr="007967AD">
        <w:rPr>
          <w:rFonts w:ascii="Arial" w:hAnsi="Arial" w:cs="Arial"/>
          <w:i w:val="0"/>
          <w:iCs w:val="0"/>
          <w:sz w:val="22"/>
          <w:szCs w:val="22"/>
        </w:rPr>
        <w:t xml:space="preserve"> </w:t>
      </w:r>
      <w:r w:rsidR="007967AD" w:rsidRPr="007967AD">
        <w:rPr>
          <w:rFonts w:ascii="Arial" w:hAnsi="Arial" w:cs="Arial"/>
          <w:i w:val="0"/>
          <w:iCs w:val="0"/>
          <w:sz w:val="22"/>
          <w:szCs w:val="22"/>
        </w:rPr>
        <w:t>m</w:t>
      </w:r>
      <w:r w:rsidRPr="007967AD">
        <w:rPr>
          <w:rFonts w:ascii="Arial" w:hAnsi="Arial" w:cs="Arial"/>
          <w:i w:val="0"/>
          <w:iCs w:val="0"/>
          <w:sz w:val="22"/>
          <w:szCs w:val="22"/>
        </w:rPr>
        <w:t>édia América Latina e Caribe (2017)</w:t>
      </w:r>
      <w:bookmarkEnd w:id="55"/>
    </w:p>
    <w:p w14:paraId="320FADF4" w14:textId="5364C699" w:rsidR="002B14F7" w:rsidRPr="00247D2C" w:rsidRDefault="00247D2C" w:rsidP="00247D2C">
      <w:pPr>
        <w:spacing w:after="0" w:line="240" w:lineRule="auto"/>
      </w:pPr>
      <w:r>
        <w:rPr>
          <w:noProof/>
        </w:rPr>
        <w:drawing>
          <wp:inline distT="0" distB="0" distL="0" distR="0" wp14:anchorId="65F9B3CF" wp14:editId="5885D9E6">
            <wp:extent cx="5610860" cy="3079750"/>
            <wp:effectExtent l="0" t="0" r="889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860" cy="3079750"/>
                    </a:xfrm>
                    <a:prstGeom prst="rect">
                      <a:avLst/>
                    </a:prstGeom>
                    <a:noFill/>
                    <a:ln>
                      <a:noFill/>
                    </a:ln>
                  </pic:spPr>
                </pic:pic>
              </a:graphicData>
            </a:graphic>
          </wp:inline>
        </w:drawing>
      </w:r>
    </w:p>
    <w:p w14:paraId="1E913C4A" w14:textId="3C2AC795" w:rsidR="002B14F7" w:rsidRDefault="002B14F7" w:rsidP="00247D2C">
      <w:pPr>
        <w:spacing w:after="0" w:line="240" w:lineRule="auto"/>
        <w:rPr>
          <w:rFonts w:ascii="Arial" w:hAnsi="Arial" w:cs="Arial"/>
          <w:sz w:val="20"/>
          <w:szCs w:val="20"/>
        </w:rPr>
      </w:pPr>
      <w:r>
        <w:rPr>
          <w:rFonts w:ascii="Arial" w:hAnsi="Arial" w:cs="Arial"/>
          <w:sz w:val="20"/>
          <w:szCs w:val="20"/>
        </w:rPr>
        <w:t xml:space="preserve">Fonte: Retirado de </w:t>
      </w:r>
      <w:r w:rsidR="0044734B">
        <w:rPr>
          <w:rFonts w:ascii="Arial" w:hAnsi="Arial" w:cs="Arial"/>
          <w:sz w:val="20"/>
          <w:szCs w:val="20"/>
        </w:rPr>
        <w:t>RFB</w:t>
      </w:r>
      <w:r w:rsidR="00FA6CEB">
        <w:rPr>
          <w:rFonts w:ascii="Arial" w:hAnsi="Arial" w:cs="Arial"/>
          <w:sz w:val="20"/>
          <w:szCs w:val="20"/>
        </w:rPr>
        <w:t xml:space="preserve"> </w:t>
      </w:r>
      <w:r>
        <w:rPr>
          <w:rFonts w:ascii="Arial" w:hAnsi="Arial" w:cs="Arial"/>
          <w:sz w:val="20"/>
          <w:szCs w:val="20"/>
        </w:rPr>
        <w:t>(2018, p.10)</w:t>
      </w:r>
    </w:p>
    <w:p w14:paraId="728DFC45" w14:textId="77777777" w:rsidR="00247D2C" w:rsidRDefault="00247D2C" w:rsidP="004E5FED">
      <w:pPr>
        <w:spacing w:before="120" w:after="120" w:line="360" w:lineRule="auto"/>
        <w:ind w:firstLine="720"/>
        <w:jc w:val="both"/>
        <w:rPr>
          <w:rFonts w:ascii="Arial" w:hAnsi="Arial" w:cs="Arial"/>
          <w:sz w:val="24"/>
          <w:szCs w:val="24"/>
        </w:rPr>
      </w:pPr>
    </w:p>
    <w:p w14:paraId="7A726AEF" w14:textId="5042061D" w:rsidR="00ED3D02" w:rsidRDefault="006712DD" w:rsidP="006712DD">
      <w:pPr>
        <w:spacing w:before="120" w:after="120" w:line="360" w:lineRule="auto"/>
        <w:ind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O Gráfico 5 permite comparar a estrutura da carga tributária brasileira, de um lado com a média da OCDE e, de outro, com a média dos países latino</w:t>
      </w:r>
      <w:r w:rsidR="00125377">
        <w:rPr>
          <w:rFonts w:ascii="Arial" w:hAnsi="Arial" w:cs="Arial"/>
          <w:color w:val="000000"/>
          <w:sz w:val="24"/>
          <w:szCs w:val="24"/>
          <w:shd w:val="clear" w:color="auto" w:fill="FFFFFF"/>
        </w:rPr>
        <w:t>-</w:t>
      </w:r>
      <w:r>
        <w:rPr>
          <w:rFonts w:ascii="Arial" w:hAnsi="Arial" w:cs="Arial"/>
          <w:color w:val="000000"/>
          <w:sz w:val="24"/>
          <w:szCs w:val="24"/>
          <w:shd w:val="clear" w:color="auto" w:fill="FFFFFF"/>
        </w:rPr>
        <w:t>americanos.</w:t>
      </w:r>
      <w:r w:rsidR="00BF5230">
        <w:rPr>
          <w:rFonts w:ascii="Arial" w:hAnsi="Arial" w:cs="Arial"/>
          <w:color w:val="000000"/>
          <w:sz w:val="24"/>
          <w:szCs w:val="24"/>
          <w:shd w:val="clear" w:color="auto" w:fill="FFFFFF"/>
        </w:rPr>
        <w:t xml:space="preserve"> A comparação revel</w:t>
      </w:r>
      <w:r w:rsidR="00FD5942">
        <w:rPr>
          <w:rFonts w:ascii="Arial" w:hAnsi="Arial" w:cs="Arial"/>
          <w:color w:val="000000"/>
          <w:sz w:val="24"/>
          <w:szCs w:val="24"/>
          <w:shd w:val="clear" w:color="auto" w:fill="FFFFFF"/>
        </w:rPr>
        <w:t>a</w:t>
      </w:r>
      <w:r w:rsidR="00BF5230">
        <w:rPr>
          <w:rFonts w:ascii="Arial" w:hAnsi="Arial" w:cs="Arial"/>
          <w:color w:val="000000"/>
          <w:sz w:val="24"/>
          <w:szCs w:val="24"/>
          <w:shd w:val="clear" w:color="auto" w:fill="FFFFFF"/>
        </w:rPr>
        <w:t xml:space="preserve"> que </w:t>
      </w:r>
      <w:r w:rsidR="008B02B3">
        <w:rPr>
          <w:rFonts w:ascii="Arial" w:hAnsi="Arial" w:cs="Arial"/>
          <w:color w:val="000000"/>
          <w:sz w:val="24"/>
          <w:szCs w:val="24"/>
          <w:shd w:val="clear" w:color="auto" w:fill="FFFFFF"/>
        </w:rPr>
        <w:t>o Brasil compartilha com a média de seus vizinhos da América Latina e Caribe</w:t>
      </w:r>
      <w:r w:rsidR="00EA64FE">
        <w:rPr>
          <w:rFonts w:ascii="Arial" w:hAnsi="Arial" w:cs="Arial"/>
          <w:color w:val="000000"/>
          <w:sz w:val="24"/>
          <w:szCs w:val="24"/>
          <w:shd w:val="clear" w:color="auto" w:fill="FFFFFF"/>
        </w:rPr>
        <w:t xml:space="preserve"> (AL)</w:t>
      </w:r>
      <w:r w:rsidR="008B02B3">
        <w:rPr>
          <w:rFonts w:ascii="Arial" w:hAnsi="Arial" w:cs="Arial"/>
          <w:color w:val="000000"/>
          <w:sz w:val="24"/>
          <w:szCs w:val="24"/>
          <w:shd w:val="clear" w:color="auto" w:fill="FFFFFF"/>
        </w:rPr>
        <w:t xml:space="preserve"> um caráter mais regressivo em suas estruturas tributárias. </w:t>
      </w:r>
      <w:r w:rsidR="00B91764">
        <w:rPr>
          <w:rFonts w:ascii="Arial" w:hAnsi="Arial" w:cs="Arial"/>
          <w:color w:val="000000"/>
          <w:sz w:val="24"/>
          <w:szCs w:val="24"/>
          <w:shd w:val="clear" w:color="auto" w:fill="FFFFFF"/>
        </w:rPr>
        <w:t>Da mesma forma, perfis de maior concentração de renda constituem igualmente uma herança que o</w:t>
      </w:r>
      <w:r w:rsidR="00345687">
        <w:rPr>
          <w:rFonts w:ascii="Arial" w:hAnsi="Arial" w:cs="Arial"/>
          <w:color w:val="000000"/>
          <w:sz w:val="24"/>
          <w:szCs w:val="24"/>
          <w:shd w:val="clear" w:color="auto" w:fill="FFFFFF"/>
        </w:rPr>
        <w:t xml:space="preserve">s brasileiros </w:t>
      </w:r>
      <w:r w:rsidR="00C01A68">
        <w:rPr>
          <w:rFonts w:ascii="Arial" w:hAnsi="Arial" w:cs="Arial"/>
          <w:color w:val="000000"/>
          <w:sz w:val="24"/>
          <w:szCs w:val="24"/>
          <w:shd w:val="clear" w:color="auto" w:fill="FFFFFF"/>
        </w:rPr>
        <w:t xml:space="preserve">repartem com esses vizinhos. </w:t>
      </w:r>
      <w:r w:rsidR="00B91764">
        <w:rPr>
          <w:rFonts w:ascii="Arial" w:hAnsi="Arial" w:cs="Arial"/>
          <w:color w:val="000000"/>
          <w:sz w:val="24"/>
          <w:szCs w:val="24"/>
          <w:shd w:val="clear" w:color="auto" w:fill="FFFFFF"/>
        </w:rPr>
        <w:t xml:space="preserve">  </w:t>
      </w:r>
      <w:r w:rsidR="008D759E">
        <w:rPr>
          <w:rFonts w:ascii="Arial" w:hAnsi="Arial" w:cs="Arial"/>
          <w:color w:val="000000"/>
          <w:sz w:val="24"/>
          <w:szCs w:val="24"/>
          <w:shd w:val="clear" w:color="auto" w:fill="FFFFFF"/>
        </w:rPr>
        <w:t>Contudo os dados indicam que noss</w:t>
      </w:r>
      <w:r w:rsidR="00EA64FE">
        <w:rPr>
          <w:rFonts w:ascii="Arial" w:hAnsi="Arial" w:cs="Arial"/>
          <w:color w:val="000000"/>
          <w:sz w:val="24"/>
          <w:szCs w:val="24"/>
          <w:shd w:val="clear" w:color="auto" w:fill="FFFFFF"/>
        </w:rPr>
        <w:t>o</w:t>
      </w:r>
      <w:r w:rsidR="008D759E">
        <w:rPr>
          <w:rFonts w:ascii="Arial" w:hAnsi="Arial" w:cs="Arial"/>
          <w:color w:val="000000"/>
          <w:sz w:val="24"/>
          <w:szCs w:val="24"/>
          <w:shd w:val="clear" w:color="auto" w:fill="FFFFFF"/>
        </w:rPr>
        <w:t xml:space="preserve"> país apresenta uma estrutura ainda mais regressiva que a média da região. </w:t>
      </w:r>
      <w:r w:rsidR="008A20C0">
        <w:rPr>
          <w:rFonts w:ascii="Arial" w:hAnsi="Arial" w:cs="Arial"/>
          <w:color w:val="000000"/>
          <w:sz w:val="24"/>
          <w:szCs w:val="24"/>
          <w:shd w:val="clear" w:color="auto" w:fill="FFFFFF"/>
        </w:rPr>
        <w:t xml:space="preserve">Isso se revela </w:t>
      </w:r>
      <w:r w:rsidR="00EA64FE">
        <w:rPr>
          <w:rFonts w:ascii="Arial" w:hAnsi="Arial" w:cs="Arial"/>
          <w:color w:val="000000"/>
          <w:sz w:val="24"/>
          <w:szCs w:val="24"/>
          <w:shd w:val="clear" w:color="auto" w:fill="FFFFFF"/>
        </w:rPr>
        <w:t xml:space="preserve">pelo </w:t>
      </w:r>
      <w:r w:rsidR="00DF5329">
        <w:rPr>
          <w:rFonts w:ascii="Arial" w:hAnsi="Arial" w:cs="Arial"/>
          <w:color w:val="000000"/>
          <w:sz w:val="24"/>
          <w:szCs w:val="24"/>
          <w:shd w:val="clear" w:color="auto" w:fill="FFFFFF"/>
        </w:rPr>
        <w:t>peso dos impostos indiretos sobre o consumo</w:t>
      </w:r>
      <w:r w:rsidR="00C70A23">
        <w:rPr>
          <w:rFonts w:ascii="Arial" w:hAnsi="Arial" w:cs="Arial"/>
          <w:color w:val="000000"/>
          <w:sz w:val="24"/>
          <w:szCs w:val="24"/>
          <w:shd w:val="clear" w:color="auto" w:fill="FFFFFF"/>
        </w:rPr>
        <w:t xml:space="preserve"> e sobre a folha de salário e previdência que são</w:t>
      </w:r>
      <w:r w:rsidR="00DF5329">
        <w:rPr>
          <w:rFonts w:ascii="Arial" w:hAnsi="Arial" w:cs="Arial"/>
          <w:color w:val="000000"/>
          <w:sz w:val="24"/>
          <w:szCs w:val="24"/>
          <w:shd w:val="clear" w:color="auto" w:fill="FFFFFF"/>
        </w:rPr>
        <w:t xml:space="preserve"> expressivamente maior</w:t>
      </w:r>
      <w:r w:rsidR="00C70A23">
        <w:rPr>
          <w:rFonts w:ascii="Arial" w:hAnsi="Arial" w:cs="Arial"/>
          <w:color w:val="000000"/>
          <w:sz w:val="24"/>
          <w:szCs w:val="24"/>
          <w:shd w:val="clear" w:color="auto" w:fill="FFFFFF"/>
        </w:rPr>
        <w:t>es que os</w:t>
      </w:r>
      <w:r w:rsidR="00EA64FE">
        <w:rPr>
          <w:rFonts w:ascii="Arial" w:hAnsi="Arial" w:cs="Arial"/>
          <w:color w:val="000000"/>
          <w:sz w:val="24"/>
          <w:szCs w:val="24"/>
          <w:shd w:val="clear" w:color="auto" w:fill="FFFFFF"/>
        </w:rPr>
        <w:t xml:space="preserve"> da</w:t>
      </w:r>
      <w:r w:rsidR="00F40C1D">
        <w:rPr>
          <w:rFonts w:ascii="Arial" w:hAnsi="Arial" w:cs="Arial"/>
          <w:color w:val="000000"/>
          <w:sz w:val="24"/>
          <w:szCs w:val="24"/>
          <w:shd w:val="clear" w:color="auto" w:fill="FFFFFF"/>
        </w:rPr>
        <w:t>s médias da</w:t>
      </w:r>
      <w:r w:rsidR="00EA64FE">
        <w:rPr>
          <w:rFonts w:ascii="Arial" w:hAnsi="Arial" w:cs="Arial"/>
          <w:color w:val="000000"/>
          <w:sz w:val="24"/>
          <w:szCs w:val="24"/>
          <w:shd w:val="clear" w:color="auto" w:fill="FFFFFF"/>
        </w:rPr>
        <w:t xml:space="preserve"> AL</w:t>
      </w:r>
      <w:r w:rsidR="00FC2E01">
        <w:rPr>
          <w:rFonts w:ascii="Arial" w:hAnsi="Arial" w:cs="Arial"/>
          <w:color w:val="000000"/>
          <w:sz w:val="24"/>
          <w:szCs w:val="24"/>
          <w:shd w:val="clear" w:color="auto" w:fill="FFFFFF"/>
        </w:rPr>
        <w:t>. Contudo</w:t>
      </w:r>
      <w:r w:rsidR="0037110F">
        <w:rPr>
          <w:rFonts w:ascii="Arial" w:hAnsi="Arial" w:cs="Arial"/>
          <w:color w:val="000000"/>
          <w:sz w:val="24"/>
          <w:szCs w:val="24"/>
          <w:shd w:val="clear" w:color="auto" w:fill="FFFFFF"/>
        </w:rPr>
        <w:t>, a</w:t>
      </w:r>
      <w:r w:rsidR="00FC2E01">
        <w:rPr>
          <w:rFonts w:ascii="Arial" w:hAnsi="Arial" w:cs="Arial"/>
          <w:color w:val="000000"/>
          <w:sz w:val="24"/>
          <w:szCs w:val="24"/>
          <w:shd w:val="clear" w:color="auto" w:fill="FFFFFF"/>
        </w:rPr>
        <w:t xml:space="preserve"> </w:t>
      </w:r>
      <w:r w:rsidR="0037110F">
        <w:rPr>
          <w:rFonts w:ascii="Arial" w:hAnsi="Arial" w:cs="Arial"/>
          <w:color w:val="000000"/>
          <w:sz w:val="24"/>
          <w:szCs w:val="24"/>
          <w:shd w:val="clear" w:color="auto" w:fill="FFFFFF"/>
        </w:rPr>
        <w:t xml:space="preserve">participação do IR e do Imposto sobre a propriedade </w:t>
      </w:r>
      <w:r w:rsidR="00ED3D02">
        <w:rPr>
          <w:rFonts w:ascii="Arial" w:hAnsi="Arial" w:cs="Arial"/>
          <w:color w:val="000000"/>
          <w:sz w:val="24"/>
          <w:szCs w:val="24"/>
          <w:shd w:val="clear" w:color="auto" w:fill="FFFFFF"/>
        </w:rPr>
        <w:t>são</w:t>
      </w:r>
      <w:r w:rsidR="0037110F">
        <w:rPr>
          <w:rFonts w:ascii="Arial" w:hAnsi="Arial" w:cs="Arial"/>
          <w:color w:val="000000"/>
          <w:sz w:val="24"/>
          <w:szCs w:val="24"/>
          <w:shd w:val="clear" w:color="auto" w:fill="FFFFFF"/>
        </w:rPr>
        <w:t xml:space="preserve"> ligeiramente</w:t>
      </w:r>
      <w:r w:rsidR="00ED3D02">
        <w:rPr>
          <w:rFonts w:ascii="Arial" w:hAnsi="Arial" w:cs="Arial"/>
          <w:color w:val="000000"/>
          <w:sz w:val="24"/>
          <w:szCs w:val="24"/>
          <w:shd w:val="clear" w:color="auto" w:fill="FFFFFF"/>
        </w:rPr>
        <w:t xml:space="preserve"> maiores. </w:t>
      </w:r>
    </w:p>
    <w:p w14:paraId="17A9367C" w14:textId="7F1CBAD7" w:rsidR="00D424B8" w:rsidRDefault="00D424B8" w:rsidP="006712DD">
      <w:pPr>
        <w:spacing w:before="120" w:after="120" w:line="360" w:lineRule="auto"/>
        <w:ind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Quando se compara </w:t>
      </w:r>
      <w:r w:rsidR="00585196">
        <w:rPr>
          <w:rFonts w:ascii="Arial" w:hAnsi="Arial" w:cs="Arial"/>
          <w:color w:val="000000"/>
          <w:sz w:val="24"/>
          <w:szCs w:val="24"/>
          <w:shd w:val="clear" w:color="auto" w:fill="FFFFFF"/>
        </w:rPr>
        <w:t xml:space="preserve">com as médias da OCDE </w:t>
      </w:r>
      <w:r>
        <w:rPr>
          <w:rFonts w:ascii="Arial" w:hAnsi="Arial" w:cs="Arial"/>
          <w:color w:val="000000"/>
          <w:sz w:val="24"/>
          <w:szCs w:val="24"/>
          <w:shd w:val="clear" w:color="auto" w:fill="FFFFFF"/>
        </w:rPr>
        <w:t xml:space="preserve">fica óbvio o caráter regressivo da estrutura brasileira </w:t>
      </w:r>
      <w:r w:rsidR="00F10A52">
        <w:rPr>
          <w:rFonts w:ascii="Arial" w:hAnsi="Arial" w:cs="Arial"/>
          <w:color w:val="000000"/>
          <w:sz w:val="24"/>
          <w:szCs w:val="24"/>
          <w:shd w:val="clear" w:color="auto" w:fill="FFFFFF"/>
        </w:rPr>
        <w:t xml:space="preserve">e o progressivo que </w:t>
      </w:r>
      <w:r w:rsidR="00585196">
        <w:rPr>
          <w:rFonts w:ascii="Arial" w:hAnsi="Arial" w:cs="Arial"/>
          <w:color w:val="000000"/>
          <w:sz w:val="24"/>
          <w:szCs w:val="24"/>
          <w:shd w:val="clear" w:color="auto" w:fill="FFFFFF"/>
        </w:rPr>
        <w:t>caracteriza os países que integram aquele bloco</w:t>
      </w:r>
      <w:r w:rsidR="00F10A52">
        <w:rPr>
          <w:rFonts w:ascii="Arial" w:hAnsi="Arial" w:cs="Arial"/>
          <w:color w:val="000000"/>
          <w:sz w:val="24"/>
          <w:szCs w:val="24"/>
          <w:shd w:val="clear" w:color="auto" w:fill="FFFFFF"/>
        </w:rPr>
        <w:t xml:space="preserve">. O peso muito maior dos tributos sobre a renda e expressivamente menor nos </w:t>
      </w:r>
      <w:r w:rsidR="00955CEB">
        <w:rPr>
          <w:rFonts w:ascii="Arial" w:hAnsi="Arial" w:cs="Arial"/>
          <w:color w:val="000000"/>
          <w:sz w:val="24"/>
          <w:szCs w:val="24"/>
          <w:shd w:val="clear" w:color="auto" w:fill="FFFFFF"/>
        </w:rPr>
        <w:t>impostos indiretos sobre o consumo revelam isso. Os dados apresentados</w:t>
      </w:r>
      <w:r w:rsidR="00F10A52">
        <w:rPr>
          <w:rFonts w:ascii="Arial" w:hAnsi="Arial" w:cs="Arial"/>
          <w:color w:val="000000"/>
          <w:sz w:val="24"/>
          <w:szCs w:val="24"/>
          <w:shd w:val="clear" w:color="auto" w:fill="FFFFFF"/>
        </w:rPr>
        <w:t xml:space="preserve"> </w:t>
      </w:r>
      <w:r w:rsidR="00955CEB">
        <w:rPr>
          <w:rFonts w:ascii="Arial" w:hAnsi="Arial" w:cs="Arial"/>
          <w:color w:val="000000"/>
          <w:sz w:val="24"/>
          <w:szCs w:val="24"/>
          <w:shd w:val="clear" w:color="auto" w:fill="FFFFFF"/>
        </w:rPr>
        <w:t>anteriormente sobre as diferenças de alíquotas no caso</w:t>
      </w:r>
      <w:r w:rsidR="00767321">
        <w:rPr>
          <w:rFonts w:ascii="Arial" w:hAnsi="Arial" w:cs="Arial"/>
          <w:color w:val="000000"/>
          <w:sz w:val="24"/>
          <w:szCs w:val="24"/>
          <w:shd w:val="clear" w:color="auto" w:fill="FFFFFF"/>
        </w:rPr>
        <w:t xml:space="preserve"> dos impostos sobre as rendas de pessoas físicas, mostram </w:t>
      </w:r>
      <w:r w:rsidR="002B157B">
        <w:rPr>
          <w:rFonts w:ascii="Arial" w:hAnsi="Arial" w:cs="Arial"/>
          <w:color w:val="000000"/>
          <w:sz w:val="24"/>
          <w:szCs w:val="24"/>
          <w:shd w:val="clear" w:color="auto" w:fill="FFFFFF"/>
        </w:rPr>
        <w:t>que além de seu peso maior no conjunto, sua natureza é muito mais progressiva</w:t>
      </w:r>
      <w:r w:rsidR="00955CEB">
        <w:rPr>
          <w:rFonts w:ascii="Arial" w:hAnsi="Arial" w:cs="Arial"/>
          <w:color w:val="000000"/>
          <w:sz w:val="24"/>
          <w:szCs w:val="24"/>
          <w:shd w:val="clear" w:color="auto" w:fill="FFFFFF"/>
        </w:rPr>
        <w:t xml:space="preserve"> </w:t>
      </w:r>
      <w:r w:rsidR="002B157B">
        <w:rPr>
          <w:rFonts w:ascii="Arial" w:hAnsi="Arial" w:cs="Arial"/>
          <w:color w:val="000000"/>
          <w:sz w:val="24"/>
          <w:szCs w:val="24"/>
          <w:shd w:val="clear" w:color="auto" w:fill="FFFFFF"/>
        </w:rPr>
        <w:t>n</w:t>
      </w:r>
      <w:r w:rsidR="00955CEB">
        <w:rPr>
          <w:rFonts w:ascii="Arial" w:hAnsi="Arial" w:cs="Arial"/>
          <w:color w:val="000000"/>
          <w:sz w:val="24"/>
          <w:szCs w:val="24"/>
          <w:shd w:val="clear" w:color="auto" w:fill="FFFFFF"/>
        </w:rPr>
        <w:t xml:space="preserve">a OCDE </w:t>
      </w:r>
      <w:r w:rsidR="002B157B">
        <w:rPr>
          <w:rFonts w:ascii="Arial" w:hAnsi="Arial" w:cs="Arial"/>
          <w:color w:val="000000"/>
          <w:sz w:val="24"/>
          <w:szCs w:val="24"/>
          <w:shd w:val="clear" w:color="auto" w:fill="FFFFFF"/>
        </w:rPr>
        <w:t>que no caso brasileiro.</w:t>
      </w:r>
    </w:p>
    <w:p w14:paraId="2F75915A" w14:textId="7EBB9053" w:rsidR="00281A18" w:rsidRDefault="007449B2" w:rsidP="00A007AA">
      <w:pPr>
        <w:spacing w:before="120" w:after="120" w:line="360" w:lineRule="auto"/>
        <w:ind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A participação maior também dos tributos sobre a propriedade reforça </w:t>
      </w:r>
      <w:r w:rsidR="003B2B58">
        <w:rPr>
          <w:rFonts w:ascii="Arial" w:hAnsi="Arial" w:cs="Arial"/>
          <w:color w:val="000000"/>
          <w:sz w:val="24"/>
          <w:szCs w:val="24"/>
          <w:shd w:val="clear" w:color="auto" w:fill="FFFFFF"/>
        </w:rPr>
        <w:t xml:space="preserve">a conclusão. Contudo, </w:t>
      </w:r>
      <w:r w:rsidR="00123E0F">
        <w:rPr>
          <w:rFonts w:ascii="Arial" w:hAnsi="Arial" w:cs="Arial"/>
          <w:color w:val="000000"/>
          <w:sz w:val="24"/>
          <w:szCs w:val="24"/>
          <w:shd w:val="clear" w:color="auto" w:fill="FFFFFF"/>
        </w:rPr>
        <w:t xml:space="preserve">em todos os casos a participação desse tipo de imposto é relativamente baixa no conjunto. Apesar </w:t>
      </w:r>
      <w:r w:rsidR="0056717C">
        <w:rPr>
          <w:rFonts w:ascii="Arial" w:hAnsi="Arial" w:cs="Arial"/>
          <w:color w:val="000000"/>
          <w:sz w:val="24"/>
          <w:szCs w:val="24"/>
          <w:shd w:val="clear" w:color="auto" w:fill="FFFFFF"/>
        </w:rPr>
        <w:t>de ser</w:t>
      </w:r>
      <w:r w:rsidR="00C83824">
        <w:rPr>
          <w:rFonts w:ascii="Arial" w:hAnsi="Arial" w:cs="Arial"/>
          <w:color w:val="000000"/>
          <w:sz w:val="24"/>
          <w:szCs w:val="24"/>
          <w:shd w:val="clear" w:color="auto" w:fill="FFFFFF"/>
        </w:rPr>
        <w:t>em</w:t>
      </w:r>
      <w:r w:rsidR="0056717C">
        <w:rPr>
          <w:rFonts w:ascii="Arial" w:hAnsi="Arial" w:cs="Arial"/>
          <w:color w:val="000000"/>
          <w:sz w:val="24"/>
          <w:szCs w:val="24"/>
          <w:shd w:val="clear" w:color="auto" w:fill="FFFFFF"/>
        </w:rPr>
        <w:t xml:space="preserve"> apresentado</w:t>
      </w:r>
      <w:r w:rsidR="00C83824">
        <w:rPr>
          <w:rFonts w:ascii="Arial" w:hAnsi="Arial" w:cs="Arial"/>
          <w:color w:val="000000"/>
          <w:sz w:val="24"/>
          <w:szCs w:val="24"/>
          <w:shd w:val="clear" w:color="auto" w:fill="FFFFFF"/>
        </w:rPr>
        <w:t>s</w:t>
      </w:r>
      <w:r w:rsidR="0056717C">
        <w:rPr>
          <w:rFonts w:ascii="Arial" w:hAnsi="Arial" w:cs="Arial"/>
          <w:color w:val="000000"/>
          <w:sz w:val="24"/>
          <w:szCs w:val="24"/>
          <w:shd w:val="clear" w:color="auto" w:fill="FFFFFF"/>
        </w:rPr>
        <w:t xml:space="preserve"> normalmente como um elemento importante para ampliar a progressividade dos sistemas tributários, impostos maiores sobre a propriedade são de difícil implementação</w:t>
      </w:r>
      <w:r w:rsidR="00C83824">
        <w:rPr>
          <w:rFonts w:ascii="Arial" w:hAnsi="Arial" w:cs="Arial"/>
          <w:color w:val="000000"/>
          <w:sz w:val="24"/>
          <w:szCs w:val="24"/>
          <w:shd w:val="clear" w:color="auto" w:fill="FFFFFF"/>
        </w:rPr>
        <w:t xml:space="preserve">. As tentativas resultam quase sempre em fugas </w:t>
      </w:r>
      <w:r w:rsidR="000B41E5">
        <w:rPr>
          <w:rFonts w:ascii="Arial" w:hAnsi="Arial" w:cs="Arial"/>
          <w:color w:val="000000"/>
          <w:sz w:val="24"/>
          <w:szCs w:val="24"/>
          <w:shd w:val="clear" w:color="auto" w:fill="FFFFFF"/>
        </w:rPr>
        <w:t xml:space="preserve">de grandes fortunas para paraísos fiscais, provocando recuos nas medidas </w:t>
      </w:r>
      <w:r w:rsidR="00281A18">
        <w:rPr>
          <w:rFonts w:ascii="Arial" w:hAnsi="Arial" w:cs="Arial"/>
          <w:color w:val="000000"/>
          <w:sz w:val="24"/>
          <w:szCs w:val="24"/>
          <w:shd w:val="clear" w:color="auto" w:fill="FFFFFF"/>
        </w:rPr>
        <w:t>implementadas. No caso do peso dos tributos sobre salários e previdência</w:t>
      </w:r>
      <w:r w:rsidR="0006638F">
        <w:rPr>
          <w:rFonts w:ascii="Arial" w:hAnsi="Arial" w:cs="Arial"/>
          <w:color w:val="000000"/>
          <w:sz w:val="24"/>
          <w:szCs w:val="24"/>
          <w:shd w:val="clear" w:color="auto" w:fill="FFFFFF"/>
        </w:rPr>
        <w:t>,</w:t>
      </w:r>
      <w:r w:rsidR="00281A18">
        <w:rPr>
          <w:rFonts w:ascii="Arial" w:hAnsi="Arial" w:cs="Arial"/>
          <w:color w:val="000000"/>
          <w:sz w:val="24"/>
          <w:szCs w:val="24"/>
          <w:shd w:val="clear" w:color="auto" w:fill="FFFFFF"/>
        </w:rPr>
        <w:t xml:space="preserve"> a média da OCDE é superior à brasileira. </w:t>
      </w:r>
      <w:r w:rsidR="005D5A89">
        <w:rPr>
          <w:rFonts w:ascii="Arial" w:hAnsi="Arial" w:cs="Arial"/>
          <w:color w:val="000000"/>
          <w:sz w:val="24"/>
          <w:szCs w:val="24"/>
          <w:shd w:val="clear" w:color="auto" w:fill="FFFFFF"/>
        </w:rPr>
        <w:t xml:space="preserve">Todavia, é preciso considerar que as desigualdades salarias naqueles países é, regra geral, muito menor do que no Brasil. </w:t>
      </w:r>
    </w:p>
    <w:p w14:paraId="38BE431F" w14:textId="7621D400" w:rsidR="0006638F" w:rsidRDefault="0006638F" w:rsidP="0006638F">
      <w:pPr>
        <w:spacing w:before="120" w:after="120" w:line="360" w:lineRule="auto"/>
        <w:jc w:val="both"/>
        <w:rPr>
          <w:rFonts w:ascii="Arial" w:hAnsi="Arial" w:cs="Arial"/>
          <w:color w:val="000000"/>
          <w:sz w:val="24"/>
          <w:szCs w:val="24"/>
          <w:shd w:val="clear" w:color="auto" w:fill="FFFFFF"/>
        </w:rPr>
      </w:pPr>
    </w:p>
    <w:p w14:paraId="0ACEF8BE" w14:textId="35DF452D" w:rsidR="0006638F" w:rsidRDefault="0006638F" w:rsidP="00374585">
      <w:pPr>
        <w:pStyle w:val="Ttulo2"/>
        <w:numPr>
          <w:ilvl w:val="1"/>
          <w:numId w:val="10"/>
        </w:numPr>
        <w:rPr>
          <w:rFonts w:ascii="Arial" w:hAnsi="Arial" w:cs="Arial"/>
          <w:b/>
          <w:bCs/>
          <w:color w:val="auto"/>
          <w:sz w:val="24"/>
          <w:szCs w:val="24"/>
          <w:shd w:val="clear" w:color="auto" w:fill="FFFFFF"/>
        </w:rPr>
      </w:pPr>
      <w:bookmarkStart w:id="56" w:name="_Toc58522767"/>
      <w:r w:rsidRPr="00374585">
        <w:rPr>
          <w:rFonts w:ascii="Arial" w:hAnsi="Arial" w:cs="Arial"/>
          <w:b/>
          <w:bCs/>
          <w:color w:val="auto"/>
          <w:sz w:val="24"/>
          <w:szCs w:val="24"/>
          <w:shd w:val="clear" w:color="auto" w:fill="FFFFFF"/>
        </w:rPr>
        <w:t>Sistemas Tributários e Desigualdades Sociais</w:t>
      </w:r>
      <w:bookmarkEnd w:id="56"/>
    </w:p>
    <w:p w14:paraId="6E545F77" w14:textId="2CF8B690" w:rsidR="00374585" w:rsidRDefault="00374585" w:rsidP="00374585"/>
    <w:p w14:paraId="2C995A9D" w14:textId="5E966F71" w:rsidR="003211C6" w:rsidRDefault="00C8366D" w:rsidP="003211C6">
      <w:pPr>
        <w:spacing w:before="120" w:after="120" w:line="360" w:lineRule="auto"/>
        <w:ind w:firstLine="720"/>
        <w:jc w:val="both"/>
        <w:rPr>
          <w:rFonts w:ascii="Arial" w:hAnsi="Arial" w:cs="Arial"/>
          <w:sz w:val="24"/>
          <w:szCs w:val="24"/>
        </w:rPr>
      </w:pPr>
      <w:r w:rsidRPr="00001028">
        <w:rPr>
          <w:rFonts w:ascii="Arial" w:hAnsi="Arial" w:cs="Arial"/>
          <w:sz w:val="24"/>
          <w:szCs w:val="24"/>
        </w:rPr>
        <w:t xml:space="preserve">A onda </w:t>
      </w:r>
      <w:r w:rsidR="008C101A">
        <w:rPr>
          <w:rFonts w:ascii="Arial" w:hAnsi="Arial" w:cs="Arial"/>
          <w:sz w:val="24"/>
          <w:szCs w:val="24"/>
        </w:rPr>
        <w:t>neo</w:t>
      </w:r>
      <w:r w:rsidRPr="00001028">
        <w:rPr>
          <w:rFonts w:ascii="Arial" w:hAnsi="Arial" w:cs="Arial"/>
          <w:sz w:val="24"/>
          <w:szCs w:val="24"/>
        </w:rPr>
        <w:t xml:space="preserve">liberal </w:t>
      </w:r>
      <w:r w:rsidR="00001028" w:rsidRPr="00001028">
        <w:rPr>
          <w:rFonts w:ascii="Arial" w:hAnsi="Arial" w:cs="Arial"/>
          <w:sz w:val="24"/>
          <w:szCs w:val="24"/>
        </w:rPr>
        <w:t xml:space="preserve">que resultou em alguns recuos em termos de progressividade dos sistemas tributários dos países desenvolvidos, </w:t>
      </w:r>
      <w:r w:rsidR="0078151D">
        <w:rPr>
          <w:rFonts w:ascii="Arial" w:hAnsi="Arial" w:cs="Arial"/>
          <w:sz w:val="24"/>
          <w:szCs w:val="24"/>
        </w:rPr>
        <w:t>juntamente com a redução do pa</w:t>
      </w:r>
      <w:r w:rsidR="00917E8F">
        <w:rPr>
          <w:rFonts w:ascii="Arial" w:hAnsi="Arial" w:cs="Arial"/>
          <w:sz w:val="24"/>
          <w:szCs w:val="24"/>
        </w:rPr>
        <w:t>p</w:t>
      </w:r>
      <w:r w:rsidR="0078151D">
        <w:rPr>
          <w:rFonts w:ascii="Arial" w:hAnsi="Arial" w:cs="Arial"/>
          <w:sz w:val="24"/>
          <w:szCs w:val="24"/>
        </w:rPr>
        <w:t xml:space="preserve">el dos estados </w:t>
      </w:r>
      <w:r w:rsidR="00917E8F">
        <w:rPr>
          <w:rFonts w:ascii="Arial" w:hAnsi="Arial" w:cs="Arial"/>
          <w:sz w:val="24"/>
          <w:szCs w:val="24"/>
        </w:rPr>
        <w:t>nos gastos sociais de proteção social e na regulação das relações trabalhistas</w:t>
      </w:r>
      <w:r w:rsidR="00460A64">
        <w:rPr>
          <w:rFonts w:ascii="Arial" w:hAnsi="Arial" w:cs="Arial"/>
          <w:sz w:val="24"/>
          <w:szCs w:val="24"/>
        </w:rPr>
        <w:t xml:space="preserve">, provocou uma inversão na tendência à redução das desigualdades </w:t>
      </w:r>
      <w:r w:rsidR="00917E8F">
        <w:rPr>
          <w:rFonts w:ascii="Arial" w:hAnsi="Arial" w:cs="Arial"/>
          <w:sz w:val="24"/>
          <w:szCs w:val="24"/>
        </w:rPr>
        <w:t xml:space="preserve"> </w:t>
      </w:r>
      <w:r w:rsidR="00460A64">
        <w:rPr>
          <w:rFonts w:ascii="Arial" w:hAnsi="Arial" w:cs="Arial"/>
          <w:sz w:val="24"/>
          <w:szCs w:val="24"/>
        </w:rPr>
        <w:t>socia</w:t>
      </w:r>
      <w:r w:rsidR="0032210A">
        <w:rPr>
          <w:rFonts w:ascii="Arial" w:hAnsi="Arial" w:cs="Arial"/>
          <w:sz w:val="24"/>
          <w:szCs w:val="24"/>
        </w:rPr>
        <w:t>i</w:t>
      </w:r>
      <w:r w:rsidR="00460A64">
        <w:rPr>
          <w:rFonts w:ascii="Arial" w:hAnsi="Arial" w:cs="Arial"/>
          <w:sz w:val="24"/>
          <w:szCs w:val="24"/>
        </w:rPr>
        <w:t>s naquelas nações</w:t>
      </w:r>
      <w:r w:rsidR="005F1B8E">
        <w:rPr>
          <w:rFonts w:ascii="Arial" w:hAnsi="Arial" w:cs="Arial"/>
          <w:sz w:val="24"/>
          <w:szCs w:val="24"/>
        </w:rPr>
        <w:t xml:space="preserve">, que vinha desde as políticas para a superação da crise de 1929, </w:t>
      </w:r>
      <w:r w:rsidR="00A97002">
        <w:rPr>
          <w:rFonts w:ascii="Arial" w:hAnsi="Arial" w:cs="Arial"/>
          <w:sz w:val="24"/>
          <w:szCs w:val="24"/>
        </w:rPr>
        <w:t xml:space="preserve">aprofundada no após a segunda guerra pelas construção dos estados de bem estar social </w:t>
      </w:r>
      <w:r w:rsidR="00E95004">
        <w:rPr>
          <w:rFonts w:ascii="Arial" w:hAnsi="Arial" w:cs="Arial"/>
          <w:sz w:val="24"/>
          <w:szCs w:val="24"/>
        </w:rPr>
        <w:t xml:space="preserve"> (Gráfico 6)</w:t>
      </w:r>
      <w:r w:rsidR="00460A64">
        <w:rPr>
          <w:rFonts w:ascii="Arial" w:hAnsi="Arial" w:cs="Arial"/>
          <w:sz w:val="24"/>
          <w:szCs w:val="24"/>
        </w:rPr>
        <w:t xml:space="preserve">. </w:t>
      </w:r>
    </w:p>
    <w:p w14:paraId="4C3E2960" w14:textId="07C6343A" w:rsidR="003211C6" w:rsidRDefault="003211C6" w:rsidP="003211C6">
      <w:pPr>
        <w:spacing w:before="120" w:after="120" w:line="360" w:lineRule="auto"/>
        <w:ind w:firstLine="720"/>
        <w:jc w:val="both"/>
        <w:rPr>
          <w:rFonts w:ascii="Arial" w:hAnsi="Arial" w:cs="Arial"/>
          <w:sz w:val="24"/>
          <w:szCs w:val="24"/>
        </w:rPr>
      </w:pPr>
    </w:p>
    <w:p w14:paraId="59CE3B35" w14:textId="5036423E" w:rsidR="003211C6" w:rsidRDefault="003211C6" w:rsidP="003211C6">
      <w:pPr>
        <w:spacing w:before="120" w:after="120" w:line="360" w:lineRule="auto"/>
        <w:ind w:firstLine="720"/>
        <w:jc w:val="both"/>
        <w:rPr>
          <w:rFonts w:ascii="Arial" w:hAnsi="Arial" w:cs="Arial"/>
          <w:sz w:val="24"/>
          <w:szCs w:val="24"/>
        </w:rPr>
      </w:pPr>
    </w:p>
    <w:p w14:paraId="4C981D50" w14:textId="61591894" w:rsidR="003211C6" w:rsidRDefault="003211C6" w:rsidP="003211C6">
      <w:pPr>
        <w:spacing w:before="120" w:after="120" w:line="360" w:lineRule="auto"/>
        <w:ind w:firstLine="720"/>
        <w:jc w:val="both"/>
        <w:rPr>
          <w:rFonts w:ascii="Arial" w:hAnsi="Arial" w:cs="Arial"/>
          <w:sz w:val="24"/>
          <w:szCs w:val="24"/>
        </w:rPr>
      </w:pPr>
    </w:p>
    <w:p w14:paraId="3210D376" w14:textId="00F2175D" w:rsidR="003211C6" w:rsidRDefault="003211C6" w:rsidP="003211C6">
      <w:pPr>
        <w:spacing w:before="120" w:after="120" w:line="360" w:lineRule="auto"/>
        <w:ind w:firstLine="720"/>
        <w:jc w:val="both"/>
        <w:rPr>
          <w:rFonts w:ascii="Arial" w:hAnsi="Arial" w:cs="Arial"/>
          <w:sz w:val="24"/>
          <w:szCs w:val="24"/>
        </w:rPr>
      </w:pPr>
    </w:p>
    <w:p w14:paraId="62770A06" w14:textId="77777777" w:rsidR="003211C6" w:rsidRDefault="003211C6" w:rsidP="003211C6">
      <w:pPr>
        <w:spacing w:before="120" w:after="120" w:line="360" w:lineRule="auto"/>
        <w:ind w:firstLine="720"/>
        <w:jc w:val="both"/>
        <w:rPr>
          <w:rFonts w:ascii="Arial" w:hAnsi="Arial" w:cs="Arial"/>
          <w:sz w:val="24"/>
          <w:szCs w:val="24"/>
        </w:rPr>
      </w:pPr>
    </w:p>
    <w:p w14:paraId="5216DE40" w14:textId="0FF16865" w:rsidR="00880E46" w:rsidRPr="009300AA" w:rsidRDefault="00880E46" w:rsidP="009300AA">
      <w:pPr>
        <w:pStyle w:val="Legenda"/>
        <w:spacing w:before="120" w:after="120"/>
        <w:ind w:left="737" w:right="737"/>
        <w:jc w:val="both"/>
        <w:rPr>
          <w:rFonts w:ascii="Arial" w:hAnsi="Arial" w:cs="Arial"/>
          <w:i w:val="0"/>
          <w:iCs w:val="0"/>
          <w:sz w:val="22"/>
          <w:szCs w:val="22"/>
        </w:rPr>
      </w:pPr>
      <w:bookmarkStart w:id="57" w:name="_Toc58522450"/>
      <w:r w:rsidRPr="009300AA">
        <w:rPr>
          <w:rFonts w:ascii="Arial" w:hAnsi="Arial" w:cs="Arial"/>
          <w:i w:val="0"/>
          <w:iCs w:val="0"/>
          <w:sz w:val="22"/>
          <w:szCs w:val="22"/>
        </w:rPr>
        <w:t xml:space="preserve">Gráfico </w:t>
      </w:r>
      <w:r w:rsidRPr="009300AA">
        <w:rPr>
          <w:rFonts w:ascii="Arial" w:hAnsi="Arial" w:cs="Arial"/>
          <w:i w:val="0"/>
          <w:iCs w:val="0"/>
          <w:sz w:val="22"/>
          <w:szCs w:val="22"/>
        </w:rPr>
        <w:fldChar w:fldCharType="begin"/>
      </w:r>
      <w:r w:rsidRPr="009300AA">
        <w:rPr>
          <w:rFonts w:ascii="Arial" w:hAnsi="Arial" w:cs="Arial"/>
          <w:i w:val="0"/>
          <w:iCs w:val="0"/>
          <w:sz w:val="22"/>
          <w:szCs w:val="22"/>
        </w:rPr>
        <w:instrText xml:space="preserve"> SEQ Gráfico \* ARABIC </w:instrText>
      </w:r>
      <w:r w:rsidRPr="009300AA">
        <w:rPr>
          <w:rFonts w:ascii="Arial" w:hAnsi="Arial" w:cs="Arial"/>
          <w:i w:val="0"/>
          <w:iCs w:val="0"/>
          <w:sz w:val="22"/>
          <w:szCs w:val="22"/>
        </w:rPr>
        <w:fldChar w:fldCharType="separate"/>
      </w:r>
      <w:r w:rsidRPr="009300AA">
        <w:rPr>
          <w:rFonts w:ascii="Arial" w:hAnsi="Arial" w:cs="Arial"/>
          <w:i w:val="0"/>
          <w:iCs w:val="0"/>
          <w:noProof/>
          <w:sz w:val="22"/>
          <w:szCs w:val="22"/>
        </w:rPr>
        <w:t>6</w:t>
      </w:r>
      <w:r w:rsidRPr="009300AA">
        <w:rPr>
          <w:rFonts w:ascii="Arial" w:hAnsi="Arial" w:cs="Arial"/>
          <w:i w:val="0"/>
          <w:iCs w:val="0"/>
          <w:sz w:val="22"/>
          <w:szCs w:val="22"/>
        </w:rPr>
        <w:fldChar w:fldCharType="end"/>
      </w:r>
      <w:r w:rsidRPr="009300AA">
        <w:rPr>
          <w:rFonts w:ascii="Arial" w:hAnsi="Arial" w:cs="Arial"/>
          <w:i w:val="0"/>
          <w:iCs w:val="0"/>
          <w:sz w:val="22"/>
          <w:szCs w:val="22"/>
        </w:rPr>
        <w:t xml:space="preserve"> - Participação dos 1% mais ricos na riqueza pessoal total de países selecionados (1913-2010)</w:t>
      </w:r>
      <w:bookmarkEnd w:id="57"/>
    </w:p>
    <w:p w14:paraId="416141CD" w14:textId="347AA5DA" w:rsidR="00880E46" w:rsidRDefault="00880E46" w:rsidP="00905EDF">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546C70B8" wp14:editId="7D294CF7">
            <wp:extent cx="4667250" cy="2341152"/>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3779" cy="2364491"/>
                    </a:xfrm>
                    <a:prstGeom prst="rect">
                      <a:avLst/>
                    </a:prstGeom>
                    <a:noFill/>
                    <a:ln>
                      <a:noFill/>
                    </a:ln>
                  </pic:spPr>
                </pic:pic>
              </a:graphicData>
            </a:graphic>
          </wp:inline>
        </w:drawing>
      </w:r>
    </w:p>
    <w:p w14:paraId="60397B6D" w14:textId="7752904D" w:rsidR="009300AA" w:rsidRPr="00001028" w:rsidRDefault="00905EDF" w:rsidP="00905EDF">
      <w:pPr>
        <w:spacing w:after="0" w:line="240" w:lineRule="auto"/>
        <w:rPr>
          <w:rFonts w:ascii="Arial" w:hAnsi="Arial" w:cs="Arial"/>
          <w:sz w:val="24"/>
          <w:szCs w:val="24"/>
        </w:rPr>
      </w:pPr>
      <w:r>
        <w:rPr>
          <w:rFonts w:ascii="Arial" w:hAnsi="Arial" w:cs="Arial"/>
          <w:sz w:val="24"/>
          <w:szCs w:val="24"/>
        </w:rPr>
        <w:t xml:space="preserve">            </w:t>
      </w:r>
      <w:r w:rsidR="009300AA">
        <w:rPr>
          <w:rFonts w:ascii="Arial" w:hAnsi="Arial" w:cs="Arial"/>
          <w:sz w:val="24"/>
          <w:szCs w:val="24"/>
        </w:rPr>
        <w:t xml:space="preserve">Fonte: </w:t>
      </w:r>
      <w:r>
        <w:rPr>
          <w:rFonts w:ascii="Arial" w:hAnsi="Arial" w:cs="Arial"/>
          <w:sz w:val="24"/>
          <w:szCs w:val="24"/>
        </w:rPr>
        <w:t xml:space="preserve">retirado de </w:t>
      </w:r>
      <w:bookmarkStart w:id="58" w:name="_Hlk57695019"/>
      <w:proofErr w:type="spellStart"/>
      <w:r>
        <w:rPr>
          <w:rFonts w:ascii="Arial" w:hAnsi="Arial" w:cs="Arial"/>
          <w:sz w:val="24"/>
          <w:szCs w:val="24"/>
        </w:rPr>
        <w:t>WID.World</w:t>
      </w:r>
      <w:proofErr w:type="spellEnd"/>
      <w:r>
        <w:rPr>
          <w:rFonts w:ascii="Arial" w:hAnsi="Arial" w:cs="Arial"/>
          <w:sz w:val="24"/>
          <w:szCs w:val="24"/>
        </w:rPr>
        <w:t xml:space="preserve"> (2017)</w:t>
      </w:r>
    </w:p>
    <w:bookmarkEnd w:id="58"/>
    <w:p w14:paraId="0C47D93E" w14:textId="77777777" w:rsidR="005F1B8E" w:rsidRDefault="005F1B8E" w:rsidP="00242F02">
      <w:pPr>
        <w:spacing w:after="0" w:line="360" w:lineRule="auto"/>
        <w:jc w:val="both"/>
        <w:rPr>
          <w:rFonts w:ascii="Arial" w:hAnsi="Arial" w:cs="Arial"/>
          <w:sz w:val="24"/>
          <w:szCs w:val="24"/>
        </w:rPr>
      </w:pPr>
    </w:p>
    <w:p w14:paraId="37531E8C" w14:textId="3B3EA6B6" w:rsidR="00242F02" w:rsidRDefault="00242F02" w:rsidP="00594E27">
      <w:pPr>
        <w:spacing w:before="120" w:after="120" w:line="360" w:lineRule="auto"/>
        <w:ind w:firstLine="720"/>
        <w:jc w:val="both"/>
        <w:rPr>
          <w:rFonts w:ascii="Arial" w:hAnsi="Arial" w:cs="Arial"/>
          <w:sz w:val="24"/>
          <w:szCs w:val="24"/>
        </w:rPr>
      </w:pPr>
      <w:r>
        <w:rPr>
          <w:rFonts w:ascii="Arial" w:hAnsi="Arial" w:cs="Arial"/>
          <w:sz w:val="24"/>
          <w:szCs w:val="24"/>
        </w:rPr>
        <w:t>N</w:t>
      </w:r>
      <w:r w:rsidR="00205F6E">
        <w:rPr>
          <w:rFonts w:ascii="Arial" w:hAnsi="Arial" w:cs="Arial"/>
          <w:sz w:val="24"/>
          <w:szCs w:val="24"/>
        </w:rPr>
        <w:t>o</w:t>
      </w:r>
      <w:r>
        <w:rPr>
          <w:rFonts w:ascii="Arial" w:hAnsi="Arial" w:cs="Arial"/>
          <w:sz w:val="24"/>
          <w:szCs w:val="24"/>
        </w:rPr>
        <w:t xml:space="preserve"> caso de Brasil, a</w:t>
      </w:r>
      <w:r w:rsidR="00205F6E">
        <w:rPr>
          <w:rFonts w:ascii="Arial" w:hAnsi="Arial" w:cs="Arial"/>
          <w:sz w:val="24"/>
          <w:szCs w:val="24"/>
        </w:rPr>
        <w:t>ssim como em outros países da América</w:t>
      </w:r>
      <w:r w:rsidR="00023303">
        <w:rPr>
          <w:rFonts w:ascii="Arial" w:hAnsi="Arial" w:cs="Arial"/>
          <w:sz w:val="24"/>
          <w:szCs w:val="24"/>
        </w:rPr>
        <w:t>, o período que sucedeu a segunda grande guerra o país engatou em um processo de crescimento industrial dinâmico</w:t>
      </w:r>
      <w:r w:rsidR="00684952">
        <w:rPr>
          <w:rFonts w:ascii="Arial" w:hAnsi="Arial" w:cs="Arial"/>
          <w:sz w:val="24"/>
          <w:szCs w:val="24"/>
        </w:rPr>
        <w:t>,</w:t>
      </w:r>
      <w:r w:rsidR="00263A5A">
        <w:rPr>
          <w:rFonts w:ascii="Arial" w:hAnsi="Arial" w:cs="Arial"/>
          <w:sz w:val="24"/>
          <w:szCs w:val="24"/>
        </w:rPr>
        <w:t xml:space="preserve"> mas que, diferentemente dos países desenvolvidos, foi acompanhado de grande concentração da renda</w:t>
      </w:r>
      <w:r w:rsidR="007A16EA">
        <w:rPr>
          <w:rFonts w:ascii="Arial" w:hAnsi="Arial" w:cs="Arial"/>
          <w:sz w:val="24"/>
          <w:szCs w:val="24"/>
        </w:rPr>
        <w:t>.</w:t>
      </w:r>
      <w:r w:rsidR="00263A5A">
        <w:rPr>
          <w:rFonts w:ascii="Arial" w:hAnsi="Arial" w:cs="Arial"/>
          <w:sz w:val="24"/>
          <w:szCs w:val="24"/>
        </w:rPr>
        <w:t xml:space="preserve"> </w:t>
      </w:r>
      <w:r w:rsidR="00205F6E">
        <w:rPr>
          <w:rFonts w:ascii="Arial" w:hAnsi="Arial" w:cs="Arial"/>
          <w:sz w:val="24"/>
          <w:szCs w:val="24"/>
        </w:rPr>
        <w:t xml:space="preserve"> </w:t>
      </w:r>
      <w:r w:rsidR="009C02A8">
        <w:rPr>
          <w:rFonts w:ascii="Arial" w:hAnsi="Arial" w:cs="Arial"/>
          <w:sz w:val="24"/>
          <w:szCs w:val="24"/>
        </w:rPr>
        <w:t>Como pode ser observado na Figura 1</w:t>
      </w:r>
      <w:r w:rsidR="005C1108">
        <w:rPr>
          <w:rFonts w:ascii="Arial" w:hAnsi="Arial" w:cs="Arial"/>
          <w:sz w:val="24"/>
          <w:szCs w:val="24"/>
        </w:rPr>
        <w:t xml:space="preserve"> de 1947 a 1980 a renda per capita do país </w:t>
      </w:r>
      <w:r w:rsidR="00A65026">
        <w:rPr>
          <w:rFonts w:ascii="Arial" w:hAnsi="Arial" w:cs="Arial"/>
          <w:sz w:val="24"/>
          <w:szCs w:val="24"/>
        </w:rPr>
        <w:t xml:space="preserve">cresceu a uma taxa média de 7,5% ao ano. Contudo, </w:t>
      </w:r>
      <w:r w:rsidR="004A5ACF">
        <w:rPr>
          <w:rFonts w:ascii="Arial" w:hAnsi="Arial" w:cs="Arial"/>
          <w:sz w:val="24"/>
          <w:szCs w:val="24"/>
        </w:rPr>
        <w:t>a desigualdade da renda, representada pelo índice de GINI, aumentou no mesmo ritmo ao longo do referido período</w:t>
      </w:r>
      <w:r w:rsidR="001365BD">
        <w:rPr>
          <w:rFonts w:ascii="Arial" w:hAnsi="Arial" w:cs="Arial"/>
          <w:sz w:val="24"/>
          <w:szCs w:val="24"/>
        </w:rPr>
        <w:t>.</w:t>
      </w:r>
      <w:r w:rsidR="003A6830">
        <w:rPr>
          <w:rFonts w:ascii="Arial" w:hAnsi="Arial" w:cs="Arial"/>
          <w:sz w:val="24"/>
          <w:szCs w:val="24"/>
        </w:rPr>
        <w:t xml:space="preserve"> </w:t>
      </w:r>
      <w:r w:rsidR="00594E27">
        <w:rPr>
          <w:rFonts w:ascii="Arial" w:hAnsi="Arial" w:cs="Arial"/>
          <w:sz w:val="24"/>
          <w:szCs w:val="24"/>
        </w:rPr>
        <w:t>Esse processo tornou o Brasil um dos países mais desiguais do mundo.</w:t>
      </w:r>
    </w:p>
    <w:p w14:paraId="4B09B784" w14:textId="3C072D08" w:rsidR="00E95004" w:rsidRDefault="00E95004" w:rsidP="00594E27">
      <w:pPr>
        <w:spacing w:before="120" w:after="120" w:line="360" w:lineRule="auto"/>
        <w:ind w:firstLine="720"/>
        <w:jc w:val="both"/>
        <w:rPr>
          <w:rFonts w:ascii="Arial" w:hAnsi="Arial" w:cs="Arial"/>
          <w:sz w:val="24"/>
          <w:szCs w:val="24"/>
        </w:rPr>
      </w:pPr>
    </w:p>
    <w:p w14:paraId="7A576717" w14:textId="5E3556FC" w:rsidR="007A16EA" w:rsidRDefault="007A16EA" w:rsidP="00A36BFE">
      <w:pPr>
        <w:spacing w:after="0" w:line="360" w:lineRule="auto"/>
        <w:ind w:firstLine="357"/>
        <w:jc w:val="both"/>
        <w:rPr>
          <w:rFonts w:ascii="Arial" w:hAnsi="Arial" w:cs="Arial"/>
          <w:sz w:val="24"/>
          <w:szCs w:val="24"/>
        </w:rPr>
      </w:pPr>
    </w:p>
    <w:p w14:paraId="3F56D804" w14:textId="38890CAF" w:rsidR="0039736B" w:rsidRDefault="0039736B" w:rsidP="00A36BFE">
      <w:pPr>
        <w:spacing w:after="0" w:line="360" w:lineRule="auto"/>
        <w:ind w:firstLine="357"/>
        <w:jc w:val="both"/>
        <w:rPr>
          <w:rFonts w:ascii="Arial" w:hAnsi="Arial" w:cs="Arial"/>
          <w:sz w:val="24"/>
          <w:szCs w:val="24"/>
        </w:rPr>
      </w:pPr>
    </w:p>
    <w:p w14:paraId="7CB85E7A" w14:textId="480D6468" w:rsidR="0039736B" w:rsidRDefault="0039736B" w:rsidP="00A36BFE">
      <w:pPr>
        <w:spacing w:after="0" w:line="360" w:lineRule="auto"/>
        <w:ind w:firstLine="357"/>
        <w:jc w:val="both"/>
        <w:rPr>
          <w:rFonts w:ascii="Arial" w:hAnsi="Arial" w:cs="Arial"/>
          <w:sz w:val="24"/>
          <w:szCs w:val="24"/>
        </w:rPr>
      </w:pPr>
    </w:p>
    <w:p w14:paraId="44D1CDD0" w14:textId="3FD16AD8" w:rsidR="0039736B" w:rsidRDefault="0039736B" w:rsidP="00A36BFE">
      <w:pPr>
        <w:spacing w:after="0" w:line="360" w:lineRule="auto"/>
        <w:ind w:firstLine="357"/>
        <w:jc w:val="both"/>
        <w:rPr>
          <w:rFonts w:ascii="Arial" w:hAnsi="Arial" w:cs="Arial"/>
          <w:sz w:val="24"/>
          <w:szCs w:val="24"/>
        </w:rPr>
      </w:pPr>
    </w:p>
    <w:p w14:paraId="5FFCC8D8" w14:textId="7FB1E147" w:rsidR="0039736B" w:rsidRDefault="0039736B" w:rsidP="00A36BFE">
      <w:pPr>
        <w:spacing w:after="0" w:line="360" w:lineRule="auto"/>
        <w:ind w:firstLine="357"/>
        <w:jc w:val="both"/>
        <w:rPr>
          <w:rFonts w:ascii="Arial" w:hAnsi="Arial" w:cs="Arial"/>
          <w:sz w:val="24"/>
          <w:szCs w:val="24"/>
        </w:rPr>
      </w:pPr>
    </w:p>
    <w:p w14:paraId="661C66B0" w14:textId="6A9C5E8D" w:rsidR="0039736B" w:rsidRDefault="0039736B" w:rsidP="00A36BFE">
      <w:pPr>
        <w:spacing w:after="0" w:line="360" w:lineRule="auto"/>
        <w:ind w:firstLine="357"/>
        <w:jc w:val="both"/>
        <w:rPr>
          <w:rFonts w:ascii="Arial" w:hAnsi="Arial" w:cs="Arial"/>
          <w:sz w:val="24"/>
          <w:szCs w:val="24"/>
        </w:rPr>
      </w:pPr>
    </w:p>
    <w:p w14:paraId="0BE447A7" w14:textId="4F9D91E2" w:rsidR="0039736B" w:rsidRDefault="0039736B" w:rsidP="00A36BFE">
      <w:pPr>
        <w:spacing w:after="0" w:line="360" w:lineRule="auto"/>
        <w:ind w:firstLine="357"/>
        <w:jc w:val="both"/>
        <w:rPr>
          <w:rFonts w:ascii="Arial" w:hAnsi="Arial" w:cs="Arial"/>
          <w:sz w:val="24"/>
          <w:szCs w:val="24"/>
        </w:rPr>
      </w:pPr>
    </w:p>
    <w:p w14:paraId="6AF25820" w14:textId="6E2BB956" w:rsidR="0039736B" w:rsidRDefault="0039736B" w:rsidP="00A36BFE">
      <w:pPr>
        <w:spacing w:after="0" w:line="360" w:lineRule="auto"/>
        <w:ind w:firstLine="357"/>
        <w:jc w:val="both"/>
        <w:rPr>
          <w:rFonts w:ascii="Arial" w:hAnsi="Arial" w:cs="Arial"/>
          <w:sz w:val="24"/>
          <w:szCs w:val="24"/>
        </w:rPr>
      </w:pPr>
    </w:p>
    <w:p w14:paraId="1E71FFDF" w14:textId="1671C995" w:rsidR="0039736B" w:rsidRDefault="0039736B" w:rsidP="00A36BFE">
      <w:pPr>
        <w:spacing w:after="0" w:line="360" w:lineRule="auto"/>
        <w:ind w:firstLine="357"/>
        <w:jc w:val="both"/>
        <w:rPr>
          <w:rFonts w:ascii="Arial" w:hAnsi="Arial" w:cs="Arial"/>
          <w:sz w:val="24"/>
          <w:szCs w:val="24"/>
        </w:rPr>
      </w:pPr>
    </w:p>
    <w:p w14:paraId="264F1C1E" w14:textId="77777777" w:rsidR="0039736B" w:rsidRDefault="0039736B" w:rsidP="00A36BFE">
      <w:pPr>
        <w:spacing w:after="0" w:line="360" w:lineRule="auto"/>
        <w:ind w:firstLine="357"/>
        <w:jc w:val="both"/>
        <w:rPr>
          <w:rFonts w:ascii="Arial" w:hAnsi="Arial" w:cs="Arial"/>
          <w:sz w:val="24"/>
          <w:szCs w:val="24"/>
        </w:rPr>
      </w:pPr>
    </w:p>
    <w:p w14:paraId="5005E4DF" w14:textId="37654453" w:rsidR="007A16EA" w:rsidRPr="000F0ED0" w:rsidRDefault="000F0ED0" w:rsidP="000F0ED0">
      <w:pPr>
        <w:pStyle w:val="Legenda"/>
        <w:spacing w:after="60"/>
        <w:rPr>
          <w:rFonts w:ascii="Arial" w:hAnsi="Arial" w:cs="Arial"/>
          <w:i w:val="0"/>
          <w:iCs w:val="0"/>
          <w:sz w:val="22"/>
          <w:szCs w:val="22"/>
        </w:rPr>
      </w:pPr>
      <w:r>
        <w:rPr>
          <w:rFonts w:ascii="Arial" w:hAnsi="Arial" w:cs="Arial"/>
          <w:i w:val="0"/>
          <w:iCs w:val="0"/>
          <w:sz w:val="22"/>
          <w:szCs w:val="22"/>
        </w:rPr>
        <w:t xml:space="preserve">       </w:t>
      </w:r>
      <w:r w:rsidR="007A16EA" w:rsidRPr="000F0ED0">
        <w:rPr>
          <w:rFonts w:ascii="Arial" w:hAnsi="Arial" w:cs="Arial"/>
          <w:i w:val="0"/>
          <w:iCs w:val="0"/>
          <w:sz w:val="22"/>
          <w:szCs w:val="22"/>
        </w:rPr>
        <w:t xml:space="preserve">Figura </w:t>
      </w:r>
      <w:r w:rsidR="007A16EA" w:rsidRPr="000F0ED0">
        <w:rPr>
          <w:rFonts w:ascii="Arial" w:hAnsi="Arial" w:cs="Arial"/>
          <w:i w:val="0"/>
          <w:iCs w:val="0"/>
          <w:sz w:val="22"/>
          <w:szCs w:val="22"/>
        </w:rPr>
        <w:fldChar w:fldCharType="begin"/>
      </w:r>
      <w:r w:rsidR="007A16EA" w:rsidRPr="000F0ED0">
        <w:rPr>
          <w:rFonts w:ascii="Arial" w:hAnsi="Arial" w:cs="Arial"/>
          <w:i w:val="0"/>
          <w:iCs w:val="0"/>
          <w:sz w:val="22"/>
          <w:szCs w:val="22"/>
        </w:rPr>
        <w:instrText xml:space="preserve"> SEQ Figura \* ARABIC </w:instrText>
      </w:r>
      <w:r w:rsidR="007A16EA" w:rsidRPr="000F0ED0">
        <w:rPr>
          <w:rFonts w:ascii="Arial" w:hAnsi="Arial" w:cs="Arial"/>
          <w:i w:val="0"/>
          <w:iCs w:val="0"/>
          <w:sz w:val="22"/>
          <w:szCs w:val="22"/>
        </w:rPr>
        <w:fldChar w:fldCharType="separate"/>
      </w:r>
      <w:r w:rsidR="007A16EA" w:rsidRPr="000F0ED0">
        <w:rPr>
          <w:rFonts w:ascii="Arial" w:hAnsi="Arial" w:cs="Arial"/>
          <w:i w:val="0"/>
          <w:iCs w:val="0"/>
          <w:noProof/>
          <w:sz w:val="22"/>
          <w:szCs w:val="22"/>
        </w:rPr>
        <w:t>1</w:t>
      </w:r>
      <w:r w:rsidR="007A16EA" w:rsidRPr="000F0ED0">
        <w:rPr>
          <w:rFonts w:ascii="Arial" w:hAnsi="Arial" w:cs="Arial"/>
          <w:i w:val="0"/>
          <w:iCs w:val="0"/>
          <w:sz w:val="22"/>
          <w:szCs w:val="22"/>
        </w:rPr>
        <w:fldChar w:fldCharType="end"/>
      </w:r>
      <w:r w:rsidR="007A16EA" w:rsidRPr="000F0ED0">
        <w:rPr>
          <w:rFonts w:ascii="Arial" w:hAnsi="Arial" w:cs="Arial"/>
          <w:i w:val="0"/>
          <w:iCs w:val="0"/>
          <w:sz w:val="22"/>
          <w:szCs w:val="22"/>
        </w:rPr>
        <w:t xml:space="preserve"> – Evolução da renda per capita e do </w:t>
      </w:r>
      <w:r w:rsidRPr="000F0ED0">
        <w:rPr>
          <w:rFonts w:ascii="Arial" w:hAnsi="Arial" w:cs="Arial"/>
          <w:i w:val="0"/>
          <w:iCs w:val="0"/>
          <w:sz w:val="22"/>
          <w:szCs w:val="22"/>
        </w:rPr>
        <w:t>índice de GINI entre 1960 e 2008</w:t>
      </w:r>
    </w:p>
    <w:p w14:paraId="6D626C85" w14:textId="6DAC09BC" w:rsidR="00E95004" w:rsidRDefault="00E95004" w:rsidP="00AE1384">
      <w:pPr>
        <w:spacing w:after="0" w:line="240" w:lineRule="auto"/>
        <w:ind w:firstLine="357"/>
        <w:jc w:val="both"/>
        <w:rPr>
          <w:rFonts w:ascii="Arial" w:hAnsi="Arial" w:cs="Arial"/>
          <w:sz w:val="24"/>
          <w:szCs w:val="24"/>
        </w:rPr>
      </w:pPr>
      <w:r>
        <w:rPr>
          <w:rFonts w:ascii="Arial" w:hAnsi="Arial" w:cs="Arial"/>
          <w:noProof/>
          <w:sz w:val="24"/>
          <w:szCs w:val="24"/>
        </w:rPr>
        <w:drawing>
          <wp:inline distT="0" distB="0" distL="0" distR="0" wp14:anchorId="3A4512B6" wp14:editId="17726A2D">
            <wp:extent cx="5600700" cy="29051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2905125"/>
                    </a:xfrm>
                    <a:prstGeom prst="rect">
                      <a:avLst/>
                    </a:prstGeom>
                    <a:noFill/>
                    <a:ln>
                      <a:noFill/>
                    </a:ln>
                  </pic:spPr>
                </pic:pic>
              </a:graphicData>
            </a:graphic>
          </wp:inline>
        </w:drawing>
      </w:r>
    </w:p>
    <w:p w14:paraId="7BFE5BEB" w14:textId="25FDEC95" w:rsidR="00AE1384" w:rsidRPr="00AE1384" w:rsidRDefault="00AE1384" w:rsidP="00AE1384">
      <w:pPr>
        <w:spacing w:after="0" w:line="240" w:lineRule="auto"/>
        <w:ind w:firstLine="357"/>
        <w:jc w:val="both"/>
        <w:rPr>
          <w:rFonts w:ascii="Arial" w:hAnsi="Arial" w:cs="Arial"/>
          <w:sz w:val="20"/>
          <w:szCs w:val="20"/>
        </w:rPr>
      </w:pPr>
      <w:r w:rsidRPr="00AE1384">
        <w:rPr>
          <w:rFonts w:ascii="Arial" w:hAnsi="Arial" w:cs="Arial"/>
          <w:sz w:val="20"/>
          <w:szCs w:val="20"/>
        </w:rPr>
        <w:t xml:space="preserve">Fonte: Retirado de </w:t>
      </w:r>
      <w:bookmarkStart w:id="59" w:name="_Hlk57695031"/>
      <w:r w:rsidRPr="00AE1384">
        <w:rPr>
          <w:rFonts w:ascii="Arial" w:hAnsi="Arial" w:cs="Arial"/>
          <w:sz w:val="20"/>
          <w:szCs w:val="20"/>
        </w:rPr>
        <w:t>IPEA 2013</w:t>
      </w:r>
    </w:p>
    <w:bookmarkEnd w:id="59"/>
    <w:p w14:paraId="020E39AA" w14:textId="77777777" w:rsidR="00AE3E16" w:rsidRDefault="00AE3E16" w:rsidP="00A36BFE">
      <w:pPr>
        <w:spacing w:after="0" w:line="360" w:lineRule="auto"/>
        <w:ind w:firstLine="357"/>
        <w:jc w:val="both"/>
        <w:rPr>
          <w:rFonts w:ascii="Arial" w:hAnsi="Arial" w:cs="Arial"/>
          <w:b/>
          <w:bCs/>
          <w:sz w:val="24"/>
          <w:szCs w:val="24"/>
        </w:rPr>
      </w:pPr>
    </w:p>
    <w:p w14:paraId="2A588CCF" w14:textId="2CACCF18" w:rsidR="001365BD" w:rsidRDefault="008F011A" w:rsidP="00241FFC">
      <w:pPr>
        <w:spacing w:before="120" w:after="120" w:line="360" w:lineRule="auto"/>
        <w:ind w:firstLine="720"/>
        <w:jc w:val="both"/>
        <w:rPr>
          <w:rFonts w:ascii="Arial" w:hAnsi="Arial" w:cs="Arial"/>
          <w:sz w:val="24"/>
          <w:szCs w:val="24"/>
        </w:rPr>
      </w:pPr>
      <w:r>
        <w:rPr>
          <w:rFonts w:ascii="Arial" w:hAnsi="Arial" w:cs="Arial"/>
          <w:sz w:val="24"/>
          <w:szCs w:val="24"/>
        </w:rPr>
        <w:t>O crescimento do GINI</w:t>
      </w:r>
      <w:r w:rsidR="001365BD">
        <w:rPr>
          <w:rFonts w:ascii="Arial" w:hAnsi="Arial" w:cs="Arial"/>
          <w:sz w:val="24"/>
          <w:szCs w:val="24"/>
        </w:rPr>
        <w:t xml:space="preserve"> só se estabilizou ao longo dos anos 80 e 90, quando o crescimento do PIB per capita caiu para uma média de 2,5% ao ano. O Brasil só inverteu a relação perversa entre a expansão da economia e o crescimento das desigualdades quando as mudanças promovidas pela Constituição de 1988, associadas </w:t>
      </w:r>
      <w:r>
        <w:rPr>
          <w:rFonts w:ascii="Arial" w:hAnsi="Arial" w:cs="Arial"/>
          <w:sz w:val="24"/>
          <w:szCs w:val="24"/>
        </w:rPr>
        <w:t>à</w:t>
      </w:r>
      <w:r w:rsidR="001365BD">
        <w:rPr>
          <w:rFonts w:ascii="Arial" w:hAnsi="Arial" w:cs="Arial"/>
          <w:sz w:val="24"/>
          <w:szCs w:val="24"/>
        </w:rPr>
        <w:t xml:space="preserve"> prioridade que passou a ser dada às políticas sociais a partir de 2003, começ</w:t>
      </w:r>
      <w:r>
        <w:rPr>
          <w:rFonts w:ascii="Arial" w:hAnsi="Arial" w:cs="Arial"/>
          <w:sz w:val="24"/>
          <w:szCs w:val="24"/>
        </w:rPr>
        <w:t>ou</w:t>
      </w:r>
      <w:r w:rsidR="001365BD">
        <w:rPr>
          <w:rFonts w:ascii="Arial" w:hAnsi="Arial" w:cs="Arial"/>
          <w:sz w:val="24"/>
          <w:szCs w:val="24"/>
        </w:rPr>
        <w:t xml:space="preserve"> a resultar em redução do GINI. </w:t>
      </w:r>
      <w:r w:rsidR="00241FFC">
        <w:rPr>
          <w:rFonts w:ascii="Arial" w:hAnsi="Arial" w:cs="Arial"/>
          <w:sz w:val="24"/>
          <w:szCs w:val="24"/>
        </w:rPr>
        <w:t xml:space="preserve">Essa redução, contudo, </w:t>
      </w:r>
      <w:r w:rsidR="00C0651F">
        <w:rPr>
          <w:rFonts w:ascii="Arial" w:hAnsi="Arial" w:cs="Arial"/>
          <w:sz w:val="24"/>
          <w:szCs w:val="24"/>
        </w:rPr>
        <w:t>não foi capaz de tirar do país a condição de campeão de desigualdades</w:t>
      </w:r>
      <w:r w:rsidR="005A465E">
        <w:rPr>
          <w:rFonts w:ascii="Arial" w:hAnsi="Arial" w:cs="Arial"/>
          <w:sz w:val="24"/>
          <w:szCs w:val="24"/>
        </w:rPr>
        <w:t>. Além disso, essa</w:t>
      </w:r>
      <w:r w:rsidR="00F13C66">
        <w:rPr>
          <w:rFonts w:ascii="Arial" w:hAnsi="Arial" w:cs="Arial"/>
          <w:sz w:val="24"/>
          <w:szCs w:val="24"/>
        </w:rPr>
        <w:t>s voltaram a crescer após a crise de 2015</w:t>
      </w:r>
      <w:r w:rsidR="007103C9">
        <w:rPr>
          <w:rFonts w:ascii="Arial" w:hAnsi="Arial" w:cs="Arial"/>
          <w:sz w:val="24"/>
          <w:szCs w:val="24"/>
        </w:rPr>
        <w:t xml:space="preserve"> e a entrada do Brasil em uma nova fase recessiva. </w:t>
      </w:r>
    </w:p>
    <w:p w14:paraId="3AFD9246" w14:textId="53516303" w:rsidR="001365BD" w:rsidRPr="00722E82" w:rsidRDefault="007103C9" w:rsidP="00722E82">
      <w:pPr>
        <w:spacing w:before="120" w:after="120" w:line="360" w:lineRule="auto"/>
        <w:ind w:firstLine="720"/>
        <w:jc w:val="both"/>
        <w:rPr>
          <w:rFonts w:ascii="Arial" w:hAnsi="Arial" w:cs="Arial"/>
          <w:sz w:val="24"/>
          <w:szCs w:val="24"/>
        </w:rPr>
      </w:pPr>
      <w:r>
        <w:rPr>
          <w:rFonts w:ascii="Arial" w:hAnsi="Arial" w:cs="Arial"/>
          <w:sz w:val="24"/>
          <w:szCs w:val="24"/>
        </w:rPr>
        <w:t xml:space="preserve">Esse histórico </w:t>
      </w:r>
      <w:r w:rsidR="00D52500">
        <w:rPr>
          <w:rFonts w:ascii="Arial" w:hAnsi="Arial" w:cs="Arial"/>
          <w:sz w:val="24"/>
          <w:szCs w:val="24"/>
        </w:rPr>
        <w:t>revela a ironia do país manter uma estrutura tributária regressiva, na qual o</w:t>
      </w:r>
      <w:r w:rsidR="000D11D1">
        <w:rPr>
          <w:rFonts w:ascii="Arial" w:hAnsi="Arial" w:cs="Arial"/>
          <w:sz w:val="24"/>
          <w:szCs w:val="24"/>
        </w:rPr>
        <w:t>s</w:t>
      </w:r>
      <w:r w:rsidR="00D52500">
        <w:rPr>
          <w:rFonts w:ascii="Arial" w:hAnsi="Arial" w:cs="Arial"/>
          <w:sz w:val="24"/>
          <w:szCs w:val="24"/>
        </w:rPr>
        <w:t xml:space="preserve"> mais pobres</w:t>
      </w:r>
      <w:r w:rsidR="000D11D1">
        <w:rPr>
          <w:rFonts w:ascii="Arial" w:hAnsi="Arial" w:cs="Arial"/>
          <w:sz w:val="24"/>
          <w:szCs w:val="24"/>
        </w:rPr>
        <w:t xml:space="preserve"> pagam proporcionalmente mais impostos que os mais ricos</w:t>
      </w:r>
      <w:r w:rsidR="009D6585">
        <w:rPr>
          <w:rFonts w:ascii="Arial" w:hAnsi="Arial" w:cs="Arial"/>
          <w:sz w:val="24"/>
          <w:szCs w:val="24"/>
        </w:rPr>
        <w:t xml:space="preserve">, </w:t>
      </w:r>
      <w:r w:rsidR="00B16FE9">
        <w:rPr>
          <w:rFonts w:ascii="Arial" w:hAnsi="Arial" w:cs="Arial"/>
          <w:sz w:val="24"/>
          <w:szCs w:val="24"/>
        </w:rPr>
        <w:t>quando seus desafios para enfrentar esse quadro de exclusão social são tão grandes</w:t>
      </w:r>
      <w:r w:rsidR="00722E82">
        <w:rPr>
          <w:rFonts w:ascii="Arial" w:hAnsi="Arial" w:cs="Arial"/>
          <w:sz w:val="24"/>
          <w:szCs w:val="24"/>
        </w:rPr>
        <w:t>.</w:t>
      </w:r>
      <w:r w:rsidR="00D52500">
        <w:rPr>
          <w:rFonts w:ascii="Arial" w:hAnsi="Arial" w:cs="Arial"/>
          <w:sz w:val="24"/>
          <w:szCs w:val="24"/>
        </w:rPr>
        <w:t xml:space="preserve">   </w:t>
      </w:r>
    </w:p>
    <w:p w14:paraId="5B215F79" w14:textId="77777777" w:rsidR="001365BD" w:rsidRDefault="001365BD" w:rsidP="00A36BFE">
      <w:pPr>
        <w:spacing w:after="0" w:line="360" w:lineRule="auto"/>
        <w:ind w:firstLine="357"/>
        <w:jc w:val="both"/>
        <w:rPr>
          <w:rFonts w:ascii="Arial" w:hAnsi="Arial" w:cs="Arial"/>
          <w:b/>
          <w:bCs/>
          <w:sz w:val="24"/>
          <w:szCs w:val="24"/>
        </w:rPr>
      </w:pPr>
    </w:p>
    <w:p w14:paraId="302677C5" w14:textId="77777777" w:rsidR="00722E82" w:rsidRDefault="00722E82">
      <w:pPr>
        <w:rPr>
          <w:rFonts w:ascii="Arial" w:hAnsi="Arial" w:cs="Arial"/>
          <w:b/>
          <w:bCs/>
          <w:sz w:val="24"/>
          <w:szCs w:val="24"/>
        </w:rPr>
      </w:pPr>
      <w:r>
        <w:rPr>
          <w:rFonts w:ascii="Arial" w:hAnsi="Arial" w:cs="Arial"/>
          <w:b/>
          <w:bCs/>
          <w:sz w:val="24"/>
          <w:szCs w:val="24"/>
        </w:rPr>
        <w:br w:type="page"/>
      </w:r>
    </w:p>
    <w:p w14:paraId="3CEF0464" w14:textId="2EB75D24" w:rsidR="00722E82" w:rsidRDefault="00DB1C01" w:rsidP="00722E82">
      <w:pPr>
        <w:spacing w:after="0" w:line="360" w:lineRule="auto"/>
        <w:jc w:val="both"/>
        <w:rPr>
          <w:rFonts w:ascii="Arial" w:hAnsi="Arial" w:cs="Arial"/>
          <w:b/>
          <w:bCs/>
          <w:sz w:val="24"/>
          <w:szCs w:val="24"/>
        </w:rPr>
      </w:pPr>
      <w:r>
        <w:rPr>
          <w:rFonts w:ascii="Arial" w:hAnsi="Arial" w:cs="Arial"/>
          <w:b/>
          <w:bCs/>
          <w:sz w:val="24"/>
          <w:szCs w:val="24"/>
        </w:rPr>
        <w:t xml:space="preserve">CONSIDERAÇÕES FINAIS </w:t>
      </w:r>
    </w:p>
    <w:p w14:paraId="5D927C50" w14:textId="3F37285C" w:rsidR="00722E82" w:rsidRDefault="00E76E78" w:rsidP="000C6894">
      <w:pPr>
        <w:spacing w:before="120" w:after="120" w:line="360" w:lineRule="auto"/>
        <w:ind w:firstLine="720"/>
        <w:jc w:val="both"/>
        <w:rPr>
          <w:rFonts w:ascii="Arial" w:hAnsi="Arial" w:cs="Arial"/>
          <w:sz w:val="24"/>
          <w:szCs w:val="24"/>
        </w:rPr>
      </w:pPr>
      <w:r w:rsidRPr="000C6894">
        <w:rPr>
          <w:rFonts w:ascii="Arial" w:hAnsi="Arial" w:cs="Arial"/>
          <w:sz w:val="24"/>
          <w:szCs w:val="24"/>
        </w:rPr>
        <w:t>O obje</w:t>
      </w:r>
      <w:r w:rsidR="000C6894">
        <w:rPr>
          <w:rFonts w:ascii="Arial" w:hAnsi="Arial" w:cs="Arial"/>
          <w:sz w:val="24"/>
          <w:szCs w:val="24"/>
        </w:rPr>
        <w:t>tivo</w:t>
      </w:r>
      <w:r w:rsidRPr="000C6894">
        <w:rPr>
          <w:rFonts w:ascii="Arial" w:hAnsi="Arial" w:cs="Arial"/>
          <w:sz w:val="24"/>
          <w:szCs w:val="24"/>
        </w:rPr>
        <w:t xml:space="preserve"> da pesquisa foi </w:t>
      </w:r>
      <w:r w:rsidR="000C6894" w:rsidRPr="000C6894">
        <w:rPr>
          <w:rFonts w:ascii="Arial" w:hAnsi="Arial" w:cs="Arial"/>
          <w:sz w:val="24"/>
          <w:szCs w:val="24"/>
        </w:rPr>
        <w:t xml:space="preserve">demonstrar a regressividade do sistema tributário brasileiro </w:t>
      </w:r>
      <w:r w:rsidR="008C69C4">
        <w:rPr>
          <w:rFonts w:ascii="Arial" w:hAnsi="Arial" w:cs="Arial"/>
          <w:sz w:val="24"/>
          <w:szCs w:val="24"/>
        </w:rPr>
        <w:t xml:space="preserve">comparando-o com a estrutura de tributos </w:t>
      </w:r>
      <w:r w:rsidR="00C02DDD">
        <w:rPr>
          <w:rFonts w:ascii="Arial" w:hAnsi="Arial" w:cs="Arial"/>
          <w:sz w:val="24"/>
          <w:szCs w:val="24"/>
        </w:rPr>
        <w:t>dos pa</w:t>
      </w:r>
      <w:r w:rsidR="00B71D49">
        <w:rPr>
          <w:rFonts w:ascii="Arial" w:hAnsi="Arial" w:cs="Arial"/>
          <w:sz w:val="24"/>
          <w:szCs w:val="24"/>
        </w:rPr>
        <w:t>íses</w:t>
      </w:r>
      <w:r w:rsidR="00C02DDD">
        <w:rPr>
          <w:rFonts w:ascii="Arial" w:hAnsi="Arial" w:cs="Arial"/>
          <w:sz w:val="24"/>
          <w:szCs w:val="24"/>
        </w:rPr>
        <w:t xml:space="preserve"> da OCDE e com a média da América Latina. </w:t>
      </w:r>
      <w:r w:rsidR="008C69C4">
        <w:rPr>
          <w:rFonts w:ascii="Arial" w:hAnsi="Arial" w:cs="Arial"/>
          <w:sz w:val="24"/>
          <w:szCs w:val="24"/>
        </w:rPr>
        <w:t xml:space="preserve"> </w:t>
      </w:r>
      <w:r w:rsidR="00B71D49">
        <w:rPr>
          <w:rFonts w:ascii="Arial" w:hAnsi="Arial" w:cs="Arial"/>
          <w:sz w:val="24"/>
          <w:szCs w:val="24"/>
        </w:rPr>
        <w:t xml:space="preserve">O trabalho mostrou que o sistema tributário do país acompanhou as tendências internacionais ao longo de sua história </w:t>
      </w:r>
      <w:r w:rsidR="00650EDE">
        <w:rPr>
          <w:rFonts w:ascii="Arial" w:hAnsi="Arial" w:cs="Arial"/>
          <w:sz w:val="24"/>
          <w:szCs w:val="24"/>
        </w:rPr>
        <w:t xml:space="preserve">procurando modernizar sua máquina arrecadadora de acordo com os princípios de progressividade que foram se consolidando ao longo do século XX, especialmente do pós-guerra, no mundo desenvolvido. </w:t>
      </w:r>
    </w:p>
    <w:p w14:paraId="066B8F91" w14:textId="1BB3C394" w:rsidR="006374C8" w:rsidRDefault="00255D91" w:rsidP="000C6894">
      <w:pPr>
        <w:spacing w:before="120" w:after="120" w:line="360" w:lineRule="auto"/>
        <w:ind w:firstLine="720"/>
        <w:jc w:val="both"/>
        <w:rPr>
          <w:rFonts w:ascii="Arial" w:hAnsi="Arial" w:cs="Arial"/>
          <w:sz w:val="24"/>
          <w:szCs w:val="24"/>
        </w:rPr>
      </w:pPr>
      <w:r>
        <w:rPr>
          <w:rFonts w:ascii="Arial" w:hAnsi="Arial" w:cs="Arial"/>
          <w:sz w:val="24"/>
          <w:szCs w:val="24"/>
        </w:rPr>
        <w:t>Foi só</w:t>
      </w:r>
      <w:r w:rsidR="000779DD">
        <w:rPr>
          <w:rFonts w:ascii="Arial" w:hAnsi="Arial" w:cs="Arial"/>
          <w:sz w:val="24"/>
          <w:szCs w:val="24"/>
        </w:rPr>
        <w:t xml:space="preserve"> por</w:t>
      </w:r>
      <w:r>
        <w:rPr>
          <w:rFonts w:ascii="Arial" w:hAnsi="Arial" w:cs="Arial"/>
          <w:sz w:val="24"/>
          <w:szCs w:val="24"/>
        </w:rPr>
        <w:t xml:space="preserve"> ocasião da reforma tributária </w:t>
      </w:r>
      <w:r w:rsidR="00A6598E">
        <w:rPr>
          <w:rFonts w:ascii="Arial" w:hAnsi="Arial" w:cs="Arial"/>
          <w:sz w:val="24"/>
          <w:szCs w:val="24"/>
        </w:rPr>
        <w:t xml:space="preserve">nos anos imediatamente posteriores ao golpe militar de 1964 que a estrutura de tributos do país começou a migrar </w:t>
      </w:r>
      <w:r w:rsidR="00C844DF">
        <w:rPr>
          <w:rFonts w:ascii="Arial" w:hAnsi="Arial" w:cs="Arial"/>
          <w:sz w:val="24"/>
          <w:szCs w:val="24"/>
        </w:rPr>
        <w:t xml:space="preserve">para um formado menos progressivo. O trabalho chamou a atenção, ainda, para </w:t>
      </w:r>
      <w:r w:rsidR="00DC07F7">
        <w:rPr>
          <w:rFonts w:ascii="Arial" w:hAnsi="Arial" w:cs="Arial"/>
          <w:sz w:val="24"/>
          <w:szCs w:val="24"/>
        </w:rPr>
        <w:t xml:space="preserve">o fato de </w:t>
      </w:r>
      <w:r w:rsidR="00C844DF">
        <w:rPr>
          <w:rFonts w:ascii="Arial" w:hAnsi="Arial" w:cs="Arial"/>
          <w:sz w:val="24"/>
          <w:szCs w:val="24"/>
        </w:rPr>
        <w:t>que pa</w:t>
      </w:r>
      <w:r w:rsidR="00DC07F7">
        <w:rPr>
          <w:rFonts w:ascii="Arial" w:hAnsi="Arial" w:cs="Arial"/>
          <w:sz w:val="24"/>
          <w:szCs w:val="24"/>
        </w:rPr>
        <w:t xml:space="preserve">radoxalmente, foi a partir da Constituinte de 1988 que o sistema tributário do país </w:t>
      </w:r>
      <w:r w:rsidR="00D9777E">
        <w:rPr>
          <w:rFonts w:ascii="Arial" w:hAnsi="Arial" w:cs="Arial"/>
          <w:sz w:val="24"/>
          <w:szCs w:val="24"/>
        </w:rPr>
        <w:t xml:space="preserve">marchou para uma estrutura crescentemente regressiva. Apesar da </w:t>
      </w:r>
      <w:r w:rsidR="00DC07F7">
        <w:rPr>
          <w:rFonts w:ascii="Arial" w:hAnsi="Arial" w:cs="Arial"/>
          <w:sz w:val="24"/>
          <w:szCs w:val="24"/>
        </w:rPr>
        <w:t xml:space="preserve"> </w:t>
      </w:r>
      <w:r>
        <w:rPr>
          <w:rFonts w:ascii="Arial" w:hAnsi="Arial" w:cs="Arial"/>
          <w:sz w:val="24"/>
          <w:szCs w:val="24"/>
        </w:rPr>
        <w:t xml:space="preserve"> </w:t>
      </w:r>
      <w:r w:rsidR="00D9777E">
        <w:rPr>
          <w:rFonts w:ascii="Arial" w:hAnsi="Arial" w:cs="Arial"/>
          <w:sz w:val="24"/>
          <w:szCs w:val="24"/>
        </w:rPr>
        <w:t>Assembl</w:t>
      </w:r>
      <w:r w:rsidR="001A672E">
        <w:rPr>
          <w:rFonts w:ascii="Arial" w:hAnsi="Arial" w:cs="Arial"/>
          <w:sz w:val="24"/>
          <w:szCs w:val="24"/>
        </w:rPr>
        <w:t>e</w:t>
      </w:r>
      <w:r w:rsidR="00D9777E">
        <w:rPr>
          <w:rFonts w:ascii="Arial" w:hAnsi="Arial" w:cs="Arial"/>
          <w:sz w:val="24"/>
          <w:szCs w:val="24"/>
        </w:rPr>
        <w:t xml:space="preserve">ia Nacional Constituinte </w:t>
      </w:r>
      <w:r w:rsidR="001A672E">
        <w:rPr>
          <w:rFonts w:ascii="Arial" w:hAnsi="Arial" w:cs="Arial"/>
          <w:sz w:val="24"/>
          <w:szCs w:val="24"/>
        </w:rPr>
        <w:t>daquele ano ter colocado no centro de suas preocupações, ao lado da descentralização do poder</w:t>
      </w:r>
      <w:r w:rsidR="00686263">
        <w:rPr>
          <w:rFonts w:ascii="Arial" w:hAnsi="Arial" w:cs="Arial"/>
          <w:sz w:val="24"/>
          <w:szCs w:val="24"/>
        </w:rPr>
        <w:t>, a criação de mecanismos que minimizassem a forte herança de iniquidades sociais e regionais do país</w:t>
      </w:r>
      <w:r w:rsidR="00987A3A">
        <w:rPr>
          <w:rFonts w:ascii="Arial" w:hAnsi="Arial" w:cs="Arial"/>
          <w:sz w:val="24"/>
          <w:szCs w:val="24"/>
        </w:rPr>
        <w:t xml:space="preserve">, descuidou-se de inserir essa preocupação na base de nosso sistema tributário. A escolha da Constituinte, </w:t>
      </w:r>
      <w:r w:rsidR="008A3AA2">
        <w:rPr>
          <w:rFonts w:ascii="Arial" w:hAnsi="Arial" w:cs="Arial"/>
          <w:sz w:val="24"/>
          <w:szCs w:val="24"/>
        </w:rPr>
        <w:t xml:space="preserve">foi </w:t>
      </w:r>
      <w:r w:rsidR="00C3195D">
        <w:rPr>
          <w:rFonts w:ascii="Arial" w:hAnsi="Arial" w:cs="Arial"/>
          <w:sz w:val="24"/>
          <w:szCs w:val="24"/>
        </w:rPr>
        <w:t xml:space="preserve">a </w:t>
      </w:r>
      <w:r w:rsidR="008A3AA2">
        <w:rPr>
          <w:rFonts w:ascii="Arial" w:hAnsi="Arial" w:cs="Arial"/>
          <w:sz w:val="24"/>
          <w:szCs w:val="24"/>
        </w:rPr>
        <w:t xml:space="preserve">de atacar o problema pelo lado do gasto, </w:t>
      </w:r>
      <w:r w:rsidR="00C3195D">
        <w:rPr>
          <w:rFonts w:ascii="Arial" w:hAnsi="Arial" w:cs="Arial"/>
          <w:sz w:val="24"/>
          <w:szCs w:val="24"/>
        </w:rPr>
        <w:t>instituindo uma série de mecanismos de proteção e assistência social</w:t>
      </w:r>
      <w:r w:rsidR="00074818">
        <w:rPr>
          <w:rFonts w:ascii="Arial" w:hAnsi="Arial" w:cs="Arial"/>
          <w:sz w:val="24"/>
          <w:szCs w:val="24"/>
        </w:rPr>
        <w:t xml:space="preserve">. </w:t>
      </w:r>
    </w:p>
    <w:p w14:paraId="41BAB797" w14:textId="0934A32D" w:rsidR="00E36BEB" w:rsidRDefault="00074818" w:rsidP="000C6894">
      <w:pPr>
        <w:spacing w:before="120" w:after="120" w:line="360" w:lineRule="auto"/>
        <w:ind w:firstLine="720"/>
        <w:jc w:val="both"/>
        <w:rPr>
          <w:rFonts w:ascii="Arial" w:hAnsi="Arial" w:cs="Arial"/>
          <w:sz w:val="24"/>
          <w:szCs w:val="24"/>
        </w:rPr>
      </w:pPr>
      <w:r>
        <w:rPr>
          <w:rFonts w:ascii="Arial" w:hAnsi="Arial" w:cs="Arial"/>
          <w:sz w:val="24"/>
          <w:szCs w:val="24"/>
        </w:rPr>
        <w:t xml:space="preserve">Esse descuido abriu caminho para, sob a influência dos ventos liberalizantes </w:t>
      </w:r>
      <w:r w:rsidR="0020340F">
        <w:rPr>
          <w:rFonts w:ascii="Arial" w:hAnsi="Arial" w:cs="Arial"/>
          <w:sz w:val="24"/>
          <w:szCs w:val="24"/>
        </w:rPr>
        <w:t xml:space="preserve">do final dos anos 80 e dos 90, fossem introduzidos mecanismos como a forte redução da regressividade sobre o IRPF e </w:t>
      </w:r>
      <w:r w:rsidR="00E32EBC">
        <w:rPr>
          <w:rFonts w:ascii="Arial" w:hAnsi="Arial" w:cs="Arial"/>
          <w:sz w:val="24"/>
          <w:szCs w:val="24"/>
        </w:rPr>
        <w:t>d</w:t>
      </w:r>
      <w:r w:rsidR="0020340F">
        <w:rPr>
          <w:rFonts w:ascii="Arial" w:hAnsi="Arial" w:cs="Arial"/>
          <w:sz w:val="24"/>
          <w:szCs w:val="24"/>
        </w:rPr>
        <w:t xml:space="preserve">os impostos sobre </w:t>
      </w:r>
      <w:r w:rsidR="00E32EBC">
        <w:rPr>
          <w:rFonts w:ascii="Arial" w:hAnsi="Arial" w:cs="Arial"/>
          <w:sz w:val="24"/>
          <w:szCs w:val="24"/>
        </w:rPr>
        <w:t>os rendimentos do capital, consolidando um sistema fortemente assentado nos impostos indiretos sobre o consumo</w:t>
      </w:r>
      <w:r w:rsidR="006374C8">
        <w:rPr>
          <w:rFonts w:ascii="Arial" w:hAnsi="Arial" w:cs="Arial"/>
          <w:sz w:val="24"/>
          <w:szCs w:val="24"/>
        </w:rPr>
        <w:t xml:space="preserve">. </w:t>
      </w:r>
      <w:r>
        <w:rPr>
          <w:rFonts w:ascii="Arial" w:hAnsi="Arial" w:cs="Arial"/>
          <w:sz w:val="24"/>
          <w:szCs w:val="24"/>
        </w:rPr>
        <w:t xml:space="preserve"> </w:t>
      </w:r>
      <w:r w:rsidR="00D811C5">
        <w:rPr>
          <w:rFonts w:ascii="Arial" w:hAnsi="Arial" w:cs="Arial"/>
          <w:sz w:val="24"/>
          <w:szCs w:val="24"/>
        </w:rPr>
        <w:t>Trata-se de um tipo de imposto</w:t>
      </w:r>
      <w:r w:rsidR="00105432">
        <w:rPr>
          <w:rFonts w:ascii="Arial" w:hAnsi="Arial" w:cs="Arial"/>
          <w:sz w:val="24"/>
          <w:szCs w:val="24"/>
        </w:rPr>
        <w:t xml:space="preserve"> que é por natureza regressivo, </w:t>
      </w:r>
      <w:r w:rsidR="00344050">
        <w:rPr>
          <w:rFonts w:ascii="Arial" w:hAnsi="Arial" w:cs="Arial"/>
          <w:sz w:val="24"/>
          <w:szCs w:val="24"/>
        </w:rPr>
        <w:t xml:space="preserve">mas </w:t>
      </w:r>
      <w:r w:rsidR="00105432">
        <w:rPr>
          <w:rFonts w:ascii="Arial" w:hAnsi="Arial" w:cs="Arial"/>
          <w:sz w:val="24"/>
          <w:szCs w:val="24"/>
        </w:rPr>
        <w:t>que no caso brasileiro, onde diferentemente</w:t>
      </w:r>
      <w:r w:rsidR="00344050">
        <w:rPr>
          <w:rFonts w:ascii="Arial" w:hAnsi="Arial" w:cs="Arial"/>
          <w:sz w:val="24"/>
          <w:szCs w:val="24"/>
        </w:rPr>
        <w:t xml:space="preserve"> dos países mais desenvolvidos </w:t>
      </w:r>
      <w:r w:rsidR="00105432">
        <w:rPr>
          <w:rFonts w:ascii="Arial" w:hAnsi="Arial" w:cs="Arial"/>
          <w:sz w:val="24"/>
          <w:szCs w:val="24"/>
        </w:rPr>
        <w:t>as desigualdades de renda são enormes</w:t>
      </w:r>
      <w:r w:rsidR="00344050">
        <w:rPr>
          <w:rFonts w:ascii="Arial" w:hAnsi="Arial" w:cs="Arial"/>
          <w:sz w:val="24"/>
          <w:szCs w:val="24"/>
        </w:rPr>
        <w:t xml:space="preserve">, sua regressividade é muito mais intensa. </w:t>
      </w:r>
    </w:p>
    <w:p w14:paraId="42141CE0" w14:textId="59981D53" w:rsidR="00255D91" w:rsidRPr="000C6894" w:rsidRDefault="005C4ACF" w:rsidP="000C6894">
      <w:pPr>
        <w:spacing w:before="120" w:after="120" w:line="360" w:lineRule="auto"/>
        <w:ind w:firstLine="720"/>
        <w:jc w:val="both"/>
        <w:rPr>
          <w:rFonts w:ascii="Arial" w:hAnsi="Arial" w:cs="Arial"/>
          <w:sz w:val="24"/>
          <w:szCs w:val="24"/>
        </w:rPr>
      </w:pPr>
      <w:r>
        <w:rPr>
          <w:rFonts w:ascii="Arial" w:hAnsi="Arial" w:cs="Arial"/>
          <w:sz w:val="24"/>
          <w:szCs w:val="24"/>
        </w:rPr>
        <w:t xml:space="preserve">A pesquisa evidenciou, analisando cada um dos principais tipos de impostos </w:t>
      </w:r>
      <w:r w:rsidR="002B4B5F">
        <w:rPr>
          <w:rFonts w:ascii="Arial" w:hAnsi="Arial" w:cs="Arial"/>
          <w:sz w:val="24"/>
          <w:szCs w:val="24"/>
        </w:rPr>
        <w:t xml:space="preserve">que integram a estrutura dos sistemas tributários modernos, que não só o sistema </w:t>
      </w:r>
      <w:r w:rsidR="00FC109E">
        <w:rPr>
          <w:rFonts w:ascii="Arial" w:hAnsi="Arial" w:cs="Arial"/>
          <w:sz w:val="24"/>
          <w:szCs w:val="24"/>
        </w:rPr>
        <w:t xml:space="preserve">brasileiro é indiscutivelmente regressivo, como essa é particularmente intensa, sendo maior inclusive do que a média dos países latino-americanos, que como o </w:t>
      </w:r>
      <w:r w:rsidR="00451391">
        <w:rPr>
          <w:rFonts w:ascii="Arial" w:hAnsi="Arial" w:cs="Arial"/>
          <w:sz w:val="24"/>
          <w:szCs w:val="24"/>
        </w:rPr>
        <w:t>Brasil possuem um histórico de economia</w:t>
      </w:r>
      <w:r w:rsidR="00FB509F">
        <w:rPr>
          <w:rFonts w:ascii="Arial" w:hAnsi="Arial" w:cs="Arial"/>
          <w:sz w:val="24"/>
          <w:szCs w:val="24"/>
        </w:rPr>
        <w:t>s</w:t>
      </w:r>
      <w:r w:rsidR="00451391">
        <w:rPr>
          <w:rFonts w:ascii="Arial" w:hAnsi="Arial" w:cs="Arial"/>
          <w:sz w:val="24"/>
          <w:szCs w:val="24"/>
        </w:rPr>
        <w:t xml:space="preserve"> produtivamente heterogêneas e socialmente desiguais. </w:t>
      </w:r>
      <w:r w:rsidR="0032493C">
        <w:rPr>
          <w:rFonts w:ascii="Arial" w:hAnsi="Arial" w:cs="Arial"/>
          <w:sz w:val="24"/>
          <w:szCs w:val="24"/>
        </w:rPr>
        <w:t>Chamou a atenção para o caso particularmente extremo, sem parale</w:t>
      </w:r>
      <w:r w:rsidR="00FF0471">
        <w:rPr>
          <w:rFonts w:ascii="Arial" w:hAnsi="Arial" w:cs="Arial"/>
          <w:sz w:val="24"/>
          <w:szCs w:val="24"/>
        </w:rPr>
        <w:t>lo</w:t>
      </w:r>
      <w:r w:rsidR="0032493C">
        <w:rPr>
          <w:rFonts w:ascii="Arial" w:hAnsi="Arial" w:cs="Arial"/>
          <w:sz w:val="24"/>
          <w:szCs w:val="24"/>
        </w:rPr>
        <w:t xml:space="preserve"> no mundo civilizado</w:t>
      </w:r>
      <w:r w:rsidR="00FF0471">
        <w:rPr>
          <w:rFonts w:ascii="Arial" w:hAnsi="Arial" w:cs="Arial"/>
          <w:sz w:val="24"/>
          <w:szCs w:val="24"/>
        </w:rPr>
        <w:t>, da total isenção concedida pelo Brasil sobre os rendimentos provenientes do recebimento de dividendos.</w:t>
      </w:r>
      <w:r w:rsidR="00C344E2">
        <w:rPr>
          <w:rFonts w:ascii="Arial" w:hAnsi="Arial" w:cs="Arial"/>
          <w:sz w:val="24"/>
          <w:szCs w:val="24"/>
        </w:rPr>
        <w:t xml:space="preserve"> </w:t>
      </w:r>
      <w:r w:rsidR="0041305B">
        <w:rPr>
          <w:rFonts w:ascii="Arial" w:hAnsi="Arial" w:cs="Arial"/>
          <w:sz w:val="24"/>
          <w:szCs w:val="24"/>
        </w:rPr>
        <w:t>Os</w:t>
      </w:r>
      <w:r w:rsidR="00C344E2">
        <w:rPr>
          <w:rFonts w:ascii="Arial" w:hAnsi="Arial" w:cs="Arial"/>
          <w:sz w:val="24"/>
          <w:szCs w:val="24"/>
        </w:rPr>
        <w:t xml:space="preserve"> </w:t>
      </w:r>
      <w:r w:rsidR="0041305B">
        <w:rPr>
          <w:rFonts w:ascii="Arial" w:hAnsi="Arial" w:cs="Arial"/>
          <w:sz w:val="24"/>
          <w:szCs w:val="24"/>
        </w:rPr>
        <w:t>resultado</w:t>
      </w:r>
      <w:r w:rsidR="00C344E2">
        <w:rPr>
          <w:rFonts w:ascii="Arial" w:hAnsi="Arial" w:cs="Arial"/>
          <w:sz w:val="24"/>
          <w:szCs w:val="24"/>
        </w:rPr>
        <w:t>s</w:t>
      </w:r>
      <w:r w:rsidR="0041305B">
        <w:rPr>
          <w:rFonts w:ascii="Arial" w:hAnsi="Arial" w:cs="Arial"/>
          <w:sz w:val="24"/>
          <w:szCs w:val="24"/>
        </w:rPr>
        <w:t xml:space="preserve"> apontam para a necessidade </w:t>
      </w:r>
      <w:r w:rsidR="00DC4868">
        <w:rPr>
          <w:rFonts w:ascii="Arial" w:hAnsi="Arial" w:cs="Arial"/>
          <w:sz w:val="24"/>
          <w:szCs w:val="24"/>
        </w:rPr>
        <w:t xml:space="preserve">urgente </w:t>
      </w:r>
      <w:r w:rsidR="0041305B">
        <w:rPr>
          <w:rFonts w:ascii="Arial" w:hAnsi="Arial" w:cs="Arial"/>
          <w:sz w:val="24"/>
          <w:szCs w:val="24"/>
        </w:rPr>
        <w:t xml:space="preserve">de inclusão </w:t>
      </w:r>
      <w:r w:rsidR="00DC4868">
        <w:rPr>
          <w:rFonts w:ascii="Arial" w:hAnsi="Arial" w:cs="Arial"/>
          <w:sz w:val="24"/>
          <w:szCs w:val="24"/>
        </w:rPr>
        <w:t>da temática da regressividade nas discussões em curso da reforma tributária no país</w:t>
      </w:r>
      <w:r w:rsidR="008244EE">
        <w:rPr>
          <w:rFonts w:ascii="Arial" w:hAnsi="Arial" w:cs="Arial"/>
          <w:sz w:val="24"/>
          <w:szCs w:val="24"/>
        </w:rPr>
        <w:t>.</w:t>
      </w:r>
      <w:r w:rsidR="00DC4868">
        <w:rPr>
          <w:rFonts w:ascii="Arial" w:hAnsi="Arial" w:cs="Arial"/>
          <w:sz w:val="24"/>
          <w:szCs w:val="24"/>
        </w:rPr>
        <w:t xml:space="preserve"> </w:t>
      </w:r>
      <w:r w:rsidR="00451391">
        <w:rPr>
          <w:rFonts w:ascii="Arial" w:hAnsi="Arial" w:cs="Arial"/>
          <w:sz w:val="24"/>
          <w:szCs w:val="24"/>
        </w:rPr>
        <w:t xml:space="preserve"> </w:t>
      </w:r>
    </w:p>
    <w:p w14:paraId="45A41AA2" w14:textId="439E9B15" w:rsidR="00722E82" w:rsidRDefault="00722E82" w:rsidP="00722E82">
      <w:pPr>
        <w:spacing w:after="0" w:line="360" w:lineRule="auto"/>
        <w:jc w:val="both"/>
        <w:rPr>
          <w:rFonts w:ascii="Arial" w:hAnsi="Arial" w:cs="Arial"/>
          <w:b/>
          <w:bCs/>
          <w:sz w:val="24"/>
          <w:szCs w:val="24"/>
        </w:rPr>
      </w:pPr>
    </w:p>
    <w:p w14:paraId="36B0537D" w14:textId="77777777" w:rsidR="00722E82" w:rsidRDefault="00722E82" w:rsidP="00722E82">
      <w:pPr>
        <w:spacing w:after="0" w:line="360" w:lineRule="auto"/>
        <w:jc w:val="both"/>
        <w:rPr>
          <w:rFonts w:ascii="Arial" w:hAnsi="Arial" w:cs="Arial"/>
          <w:b/>
          <w:bCs/>
          <w:sz w:val="24"/>
          <w:szCs w:val="24"/>
        </w:rPr>
      </w:pPr>
    </w:p>
    <w:p w14:paraId="1133AC14" w14:textId="77777777" w:rsidR="00DB1C01" w:rsidRDefault="00DB1C01" w:rsidP="00A36BFE">
      <w:pPr>
        <w:spacing w:after="0" w:line="360" w:lineRule="auto"/>
        <w:ind w:firstLine="357"/>
        <w:jc w:val="both"/>
        <w:rPr>
          <w:rFonts w:ascii="Arial" w:hAnsi="Arial" w:cs="Arial"/>
          <w:b/>
          <w:bCs/>
          <w:sz w:val="24"/>
          <w:szCs w:val="24"/>
        </w:rPr>
      </w:pPr>
    </w:p>
    <w:p w14:paraId="4B39A532" w14:textId="77777777" w:rsidR="005A65D8" w:rsidRDefault="005A65D8" w:rsidP="00A36BFE">
      <w:pPr>
        <w:spacing w:after="0" w:line="360" w:lineRule="auto"/>
        <w:ind w:firstLine="357"/>
        <w:jc w:val="both"/>
        <w:rPr>
          <w:rFonts w:ascii="Arial" w:hAnsi="Arial" w:cs="Arial"/>
          <w:b/>
          <w:bCs/>
          <w:sz w:val="24"/>
          <w:szCs w:val="24"/>
        </w:rPr>
      </w:pPr>
    </w:p>
    <w:p w14:paraId="2FA5E7C5" w14:textId="77777777" w:rsidR="005A65D8" w:rsidRDefault="005A65D8" w:rsidP="00A36BFE">
      <w:pPr>
        <w:spacing w:after="0" w:line="360" w:lineRule="auto"/>
        <w:ind w:firstLine="357"/>
        <w:jc w:val="both"/>
        <w:rPr>
          <w:rFonts w:ascii="Arial" w:hAnsi="Arial" w:cs="Arial"/>
          <w:b/>
          <w:bCs/>
          <w:sz w:val="24"/>
          <w:szCs w:val="24"/>
        </w:rPr>
      </w:pPr>
    </w:p>
    <w:p w14:paraId="14060202" w14:textId="77777777" w:rsidR="008C69C4" w:rsidRDefault="008C69C4">
      <w:pPr>
        <w:rPr>
          <w:rFonts w:ascii="Arial" w:hAnsi="Arial" w:cs="Arial"/>
          <w:b/>
          <w:bCs/>
          <w:sz w:val="24"/>
          <w:szCs w:val="24"/>
        </w:rPr>
      </w:pPr>
      <w:r>
        <w:rPr>
          <w:rFonts w:ascii="Arial" w:hAnsi="Arial" w:cs="Arial"/>
          <w:b/>
          <w:bCs/>
          <w:sz w:val="24"/>
          <w:szCs w:val="24"/>
        </w:rPr>
        <w:br w:type="page"/>
      </w:r>
    </w:p>
    <w:p w14:paraId="5BC1A130" w14:textId="08AD0401" w:rsidR="00693F96" w:rsidRPr="00042892" w:rsidRDefault="00AE4A49" w:rsidP="00042892">
      <w:pPr>
        <w:spacing w:after="0" w:line="360" w:lineRule="auto"/>
        <w:jc w:val="both"/>
        <w:rPr>
          <w:rFonts w:ascii="Arial" w:hAnsi="Arial" w:cs="Arial"/>
          <w:sz w:val="24"/>
          <w:szCs w:val="24"/>
        </w:rPr>
      </w:pPr>
      <w:r w:rsidRPr="005137A3">
        <w:rPr>
          <w:rFonts w:ascii="Arial" w:hAnsi="Arial" w:cs="Arial"/>
          <w:b/>
          <w:bCs/>
          <w:sz w:val="24"/>
          <w:szCs w:val="24"/>
        </w:rPr>
        <w:t>REFERÊNCIAS</w:t>
      </w:r>
      <w:bookmarkEnd w:id="44"/>
    </w:p>
    <w:p w14:paraId="2E519AEF" w14:textId="77777777" w:rsidR="00693F96" w:rsidRDefault="00693F96" w:rsidP="00A646E0">
      <w:pPr>
        <w:autoSpaceDE w:val="0"/>
        <w:autoSpaceDN w:val="0"/>
        <w:adjustRightInd w:val="0"/>
        <w:spacing w:after="0" w:line="240" w:lineRule="auto"/>
        <w:rPr>
          <w:rFonts w:ascii="Cambria" w:hAnsi="Cambria" w:cs="Cambria"/>
          <w:sz w:val="32"/>
          <w:szCs w:val="32"/>
        </w:rPr>
      </w:pPr>
    </w:p>
    <w:p w14:paraId="1B504BD1" w14:textId="77777777" w:rsidR="00D43BE2" w:rsidRDefault="00D43BE2" w:rsidP="00D66E9C">
      <w:pPr>
        <w:autoSpaceDE w:val="0"/>
        <w:autoSpaceDN w:val="0"/>
        <w:adjustRightInd w:val="0"/>
        <w:spacing w:before="240" w:after="240" w:line="240" w:lineRule="auto"/>
        <w:contextualSpacing/>
        <w:jc w:val="both"/>
        <w:rPr>
          <w:rFonts w:ascii="Arial" w:hAnsi="Arial" w:cs="Arial"/>
          <w:sz w:val="24"/>
          <w:szCs w:val="24"/>
        </w:rPr>
      </w:pPr>
      <w:r w:rsidRPr="00DD5188">
        <w:rPr>
          <w:rFonts w:ascii="Arial" w:hAnsi="Arial" w:cs="Arial"/>
          <w:color w:val="000000"/>
          <w:sz w:val="24"/>
          <w:szCs w:val="24"/>
          <w:shd w:val="clear" w:color="auto" w:fill="FFFFFF"/>
        </w:rPr>
        <w:t xml:space="preserve">ARIENT, Wagner. </w:t>
      </w:r>
      <w:r w:rsidRPr="009F07C0">
        <w:rPr>
          <w:rFonts w:ascii="Arial" w:hAnsi="Arial" w:cs="Arial"/>
          <w:color w:val="000000"/>
          <w:sz w:val="24"/>
          <w:szCs w:val="24"/>
          <w:shd w:val="clear" w:color="auto" w:fill="FFFFFF"/>
        </w:rPr>
        <w:t>A teoria tributária de Adam Smith: Uma Revisão.</w:t>
      </w:r>
      <w:r w:rsidRPr="00DD5188">
        <w:rPr>
          <w:rFonts w:ascii="Arial" w:hAnsi="Arial" w:cs="Arial"/>
          <w:color w:val="000000"/>
          <w:sz w:val="24"/>
          <w:szCs w:val="24"/>
          <w:shd w:val="clear" w:color="auto" w:fill="FFFFFF"/>
        </w:rPr>
        <w:t xml:space="preserve">  </w:t>
      </w:r>
      <w:r w:rsidRPr="009F07C0">
        <w:rPr>
          <w:rFonts w:ascii="Arial" w:hAnsi="Arial" w:cs="Arial"/>
          <w:i/>
          <w:iCs/>
          <w:sz w:val="24"/>
          <w:szCs w:val="24"/>
        </w:rPr>
        <w:t>Textos de Economia</w:t>
      </w:r>
      <w:r>
        <w:rPr>
          <w:rFonts w:ascii="Arial" w:hAnsi="Arial" w:cs="Arial"/>
          <w:i/>
          <w:iCs/>
          <w:sz w:val="24"/>
          <w:szCs w:val="24"/>
        </w:rPr>
        <w:t xml:space="preserve">, </w:t>
      </w:r>
      <w:r w:rsidRPr="009F07C0">
        <w:rPr>
          <w:rFonts w:ascii="Arial" w:hAnsi="Arial" w:cs="Arial"/>
          <w:sz w:val="24"/>
          <w:szCs w:val="24"/>
        </w:rPr>
        <w:t>UFSC Florianópolis, n.2</w:t>
      </w:r>
      <w:r>
        <w:rPr>
          <w:rFonts w:ascii="Arial" w:hAnsi="Arial" w:cs="Arial"/>
          <w:sz w:val="24"/>
          <w:szCs w:val="24"/>
        </w:rPr>
        <w:t>1,</w:t>
      </w:r>
      <w:r w:rsidRPr="009F07C0">
        <w:rPr>
          <w:rFonts w:ascii="Arial" w:hAnsi="Arial" w:cs="Arial"/>
          <w:sz w:val="24"/>
          <w:szCs w:val="24"/>
        </w:rPr>
        <w:t xml:space="preserve"> p. 43-58 junho, 1987</w:t>
      </w:r>
    </w:p>
    <w:p w14:paraId="727950C3" w14:textId="77777777" w:rsidR="00D43BE2" w:rsidRPr="00D66E9C" w:rsidRDefault="00D43BE2" w:rsidP="00D66E9C">
      <w:pPr>
        <w:autoSpaceDE w:val="0"/>
        <w:autoSpaceDN w:val="0"/>
        <w:adjustRightInd w:val="0"/>
        <w:spacing w:before="240" w:after="240" w:line="240" w:lineRule="auto"/>
        <w:contextualSpacing/>
        <w:jc w:val="both"/>
        <w:rPr>
          <w:rFonts w:ascii="Arial" w:hAnsi="Arial" w:cs="Arial"/>
          <w:sz w:val="24"/>
          <w:szCs w:val="24"/>
        </w:rPr>
      </w:pPr>
      <w:r w:rsidRPr="00D42866">
        <w:rPr>
          <w:rFonts w:ascii="Arial" w:eastAsia="Times New Roman" w:hAnsi="Arial" w:cs="Arial"/>
          <w:color w:val="000000"/>
          <w:sz w:val="24"/>
          <w:szCs w:val="24"/>
        </w:rPr>
        <w:t xml:space="preserve">. </w:t>
      </w:r>
    </w:p>
    <w:p w14:paraId="331C3FC1" w14:textId="77777777" w:rsidR="00D43BE2" w:rsidRPr="00AF6F95" w:rsidRDefault="00D43BE2" w:rsidP="00042892">
      <w:pPr>
        <w:spacing w:before="240" w:after="240" w:line="240" w:lineRule="auto"/>
        <w:jc w:val="both"/>
        <w:rPr>
          <w:rFonts w:ascii="Arial" w:hAnsi="Arial" w:cs="Arial"/>
          <w:sz w:val="24"/>
          <w:szCs w:val="24"/>
        </w:rPr>
      </w:pPr>
      <w:r w:rsidRPr="00AF6F95">
        <w:rPr>
          <w:rFonts w:ascii="Arial" w:hAnsi="Arial" w:cs="Arial"/>
          <w:sz w:val="24"/>
          <w:szCs w:val="24"/>
        </w:rPr>
        <w:t xml:space="preserve">CANADO, V. R. </w:t>
      </w:r>
      <w:r w:rsidRPr="00AF6F95">
        <w:rPr>
          <w:rFonts w:ascii="Arial" w:hAnsi="Arial" w:cs="Arial"/>
          <w:i/>
          <w:iCs/>
          <w:sz w:val="24"/>
          <w:szCs w:val="24"/>
        </w:rPr>
        <w:t>Tributação da Renda no Brasil</w:t>
      </w:r>
      <w:r w:rsidRPr="00AF6F95">
        <w:rPr>
          <w:rFonts w:ascii="Arial" w:hAnsi="Arial" w:cs="Arial"/>
          <w:sz w:val="24"/>
          <w:szCs w:val="24"/>
        </w:rPr>
        <w:t>. Relatório de Pesquisa. São Paulo: INSPER, julho, 2020.</w:t>
      </w:r>
    </w:p>
    <w:p w14:paraId="5DC68CC7" w14:textId="7FF00AD6" w:rsidR="00D43BE2" w:rsidRDefault="00D43BE2" w:rsidP="00042892">
      <w:pPr>
        <w:autoSpaceDE w:val="0"/>
        <w:autoSpaceDN w:val="0"/>
        <w:adjustRightInd w:val="0"/>
        <w:spacing w:before="240" w:after="240"/>
        <w:jc w:val="both"/>
        <w:rPr>
          <w:rFonts w:ascii="Arial" w:hAnsi="Arial" w:cs="Arial"/>
          <w:sz w:val="24"/>
          <w:szCs w:val="24"/>
        </w:rPr>
      </w:pPr>
      <w:r w:rsidRPr="00D42866">
        <w:rPr>
          <w:rFonts w:ascii="Arial" w:hAnsi="Arial" w:cs="Arial"/>
          <w:color w:val="000000"/>
          <w:sz w:val="24"/>
          <w:szCs w:val="24"/>
          <w:shd w:val="clear" w:color="auto" w:fill="FFFFFF"/>
        </w:rPr>
        <w:t xml:space="preserve">CALIENDO, Paulo. </w:t>
      </w:r>
      <w:r w:rsidRPr="00D42866">
        <w:rPr>
          <w:rFonts w:ascii="Arial" w:hAnsi="Arial" w:cs="Arial"/>
          <w:bCs/>
          <w:color w:val="000000"/>
          <w:sz w:val="24"/>
          <w:szCs w:val="24"/>
          <w:shd w:val="clear" w:color="auto" w:fill="FFFFFF"/>
        </w:rPr>
        <w:t>Tributação progressiva da renda e a redistribuição da renda: o caso do Brasil</w:t>
      </w:r>
      <w:r w:rsidRPr="00D42866">
        <w:rPr>
          <w:rFonts w:ascii="Arial" w:hAnsi="Arial" w:cs="Arial"/>
          <w:color w:val="000000"/>
          <w:sz w:val="24"/>
          <w:szCs w:val="24"/>
          <w:shd w:val="clear" w:color="auto" w:fill="FFFFFF"/>
        </w:rPr>
        <w:t xml:space="preserve">. </w:t>
      </w:r>
      <w:r w:rsidRPr="00D42866">
        <w:rPr>
          <w:rFonts w:ascii="Arial" w:eastAsia="Times New Roman" w:hAnsi="Arial" w:cs="Arial"/>
          <w:color w:val="000000"/>
          <w:sz w:val="24"/>
          <w:szCs w:val="24"/>
        </w:rPr>
        <w:t>Revista da Faculdade Mineira de Direito, PUC MINAS, Belo Horizonte, 20 n. 40, 2017</w:t>
      </w:r>
    </w:p>
    <w:p w14:paraId="25139AF1" w14:textId="77777777" w:rsidR="00D43BE2" w:rsidRPr="009F050B" w:rsidRDefault="00D43BE2" w:rsidP="00042892">
      <w:pPr>
        <w:autoSpaceDE w:val="0"/>
        <w:autoSpaceDN w:val="0"/>
        <w:adjustRightInd w:val="0"/>
        <w:spacing w:before="240" w:after="240"/>
        <w:jc w:val="both"/>
        <w:rPr>
          <w:rFonts w:ascii="Arial" w:hAnsi="Arial" w:cs="Arial"/>
          <w:sz w:val="24"/>
          <w:szCs w:val="24"/>
        </w:rPr>
      </w:pPr>
      <w:r w:rsidRPr="009F050B">
        <w:rPr>
          <w:rFonts w:ascii="Arial" w:hAnsi="Arial" w:cs="Arial"/>
          <w:sz w:val="24"/>
          <w:szCs w:val="24"/>
        </w:rPr>
        <w:t xml:space="preserve">CASTRO, Sergio D. Política regional e desenvolvimento: caminhos para o Brasil e para o Nordeste. In: GUIMARÃES P. F.; AGUIAR R. A. Lastres, H.M.M.; SILVA, M. M. </w:t>
      </w:r>
      <w:r w:rsidRPr="009F050B">
        <w:rPr>
          <w:rFonts w:ascii="Arial" w:hAnsi="Arial" w:cs="Arial"/>
          <w:i/>
          <w:sz w:val="24"/>
          <w:szCs w:val="24"/>
        </w:rPr>
        <w:t>Um olhar territorial para o desenvolvimento: Nordeste</w:t>
      </w:r>
      <w:r w:rsidRPr="009F050B">
        <w:rPr>
          <w:rFonts w:ascii="Arial" w:hAnsi="Arial" w:cs="Arial"/>
          <w:sz w:val="24"/>
          <w:szCs w:val="24"/>
        </w:rPr>
        <w:t>. Rio de Janeiro: BNDES, 2014, p.502-539</w:t>
      </w:r>
    </w:p>
    <w:p w14:paraId="7C2BD18F" w14:textId="77777777" w:rsidR="00D43BE2" w:rsidRPr="00D43BE2" w:rsidRDefault="00D43BE2" w:rsidP="00042892">
      <w:pPr>
        <w:autoSpaceDE w:val="0"/>
        <w:autoSpaceDN w:val="0"/>
        <w:adjustRightInd w:val="0"/>
        <w:spacing w:before="240" w:after="240" w:line="240" w:lineRule="auto"/>
        <w:jc w:val="both"/>
        <w:rPr>
          <w:rFonts w:ascii="Arial" w:hAnsi="Arial" w:cs="Arial"/>
          <w:sz w:val="24"/>
          <w:szCs w:val="24"/>
          <w:lang w:val="en-US"/>
        </w:rPr>
      </w:pPr>
      <w:r w:rsidRPr="00AD1FDC">
        <w:rPr>
          <w:rFonts w:ascii="Arial" w:hAnsi="Arial" w:cs="Arial"/>
          <w:sz w:val="24"/>
          <w:szCs w:val="24"/>
        </w:rPr>
        <w:t xml:space="preserve">ORGANIZAÇÃO DE COOPERAÇÃO PARA O DESENVOLVIMENTO </w:t>
      </w:r>
      <w:r>
        <w:rPr>
          <w:rFonts w:ascii="Arial" w:hAnsi="Arial" w:cs="Arial"/>
          <w:sz w:val="24"/>
          <w:szCs w:val="24"/>
        </w:rPr>
        <w:t xml:space="preserve">ECONÔMICO. </w:t>
      </w:r>
      <w:r w:rsidRPr="00D43BE2">
        <w:rPr>
          <w:rFonts w:ascii="Arial" w:hAnsi="Arial" w:cs="Arial"/>
          <w:sz w:val="24"/>
          <w:szCs w:val="24"/>
          <w:lang w:val="en-US"/>
        </w:rPr>
        <w:t xml:space="preserve">Economy: A Comparative Assessment of OECD Countries in </w:t>
      </w:r>
      <w:r w:rsidRPr="00D43BE2">
        <w:rPr>
          <w:rFonts w:ascii="Arial" w:hAnsi="Arial" w:cs="Arial"/>
          <w:i/>
          <w:iCs/>
          <w:sz w:val="24"/>
          <w:szCs w:val="24"/>
          <w:lang w:val="en-US"/>
        </w:rPr>
        <w:t>Tax Policy Studies</w:t>
      </w:r>
      <w:r w:rsidRPr="00D43BE2">
        <w:rPr>
          <w:rFonts w:ascii="Arial" w:hAnsi="Arial" w:cs="Arial"/>
          <w:sz w:val="24"/>
          <w:szCs w:val="24"/>
          <w:lang w:val="en-US"/>
        </w:rPr>
        <w:t>, v. 6, Paris: OCDE, 2001.</w:t>
      </w:r>
    </w:p>
    <w:p w14:paraId="38135C20" w14:textId="77777777" w:rsidR="00D43BE2" w:rsidRPr="00856A3B" w:rsidRDefault="00D43BE2" w:rsidP="00D66E9C">
      <w:pPr>
        <w:autoSpaceDE w:val="0"/>
        <w:autoSpaceDN w:val="0"/>
        <w:adjustRightInd w:val="0"/>
        <w:spacing w:before="240" w:after="240" w:line="240" w:lineRule="auto"/>
        <w:jc w:val="both"/>
        <w:rPr>
          <w:rFonts w:ascii="Arial" w:hAnsi="Arial" w:cs="Arial"/>
          <w:sz w:val="24"/>
          <w:szCs w:val="24"/>
        </w:rPr>
      </w:pPr>
      <w:r w:rsidRPr="000F3279">
        <w:rPr>
          <w:rFonts w:ascii="Arial" w:hAnsi="Arial" w:cs="Arial"/>
          <w:sz w:val="24"/>
          <w:szCs w:val="24"/>
          <w:lang w:val="en-US"/>
        </w:rPr>
        <w:t>ESPING-ANDERSEN,</w:t>
      </w:r>
      <w:r>
        <w:rPr>
          <w:rFonts w:ascii="Arial" w:hAnsi="Arial" w:cs="Arial"/>
          <w:sz w:val="24"/>
          <w:szCs w:val="24"/>
          <w:lang w:val="en-US"/>
        </w:rPr>
        <w:t xml:space="preserve"> </w:t>
      </w:r>
      <w:r w:rsidRPr="000F3279">
        <w:rPr>
          <w:rFonts w:ascii="Arial" w:hAnsi="Arial" w:cs="Arial"/>
          <w:sz w:val="24"/>
          <w:szCs w:val="24"/>
          <w:lang w:val="en-US"/>
        </w:rPr>
        <w:t xml:space="preserve">G. As </w:t>
      </w:r>
      <w:proofErr w:type="spellStart"/>
      <w:r w:rsidRPr="000F3279">
        <w:rPr>
          <w:rFonts w:ascii="Arial" w:hAnsi="Arial" w:cs="Arial"/>
          <w:sz w:val="24"/>
          <w:szCs w:val="24"/>
          <w:lang w:val="en-US"/>
        </w:rPr>
        <w:t>tr</w:t>
      </w:r>
      <w:r>
        <w:rPr>
          <w:rFonts w:ascii="Arial" w:hAnsi="Arial" w:cs="Arial"/>
          <w:sz w:val="24"/>
          <w:szCs w:val="24"/>
          <w:lang w:val="en-US"/>
        </w:rPr>
        <w:t>ê</w:t>
      </w:r>
      <w:r w:rsidRPr="000F3279">
        <w:rPr>
          <w:rFonts w:ascii="Arial" w:hAnsi="Arial" w:cs="Arial"/>
          <w:sz w:val="24"/>
          <w:szCs w:val="24"/>
          <w:lang w:val="en-US"/>
        </w:rPr>
        <w:t>s</w:t>
      </w:r>
      <w:proofErr w:type="spellEnd"/>
      <w:r w:rsidRPr="000F3279">
        <w:rPr>
          <w:rFonts w:ascii="Arial" w:hAnsi="Arial" w:cs="Arial"/>
          <w:sz w:val="24"/>
          <w:szCs w:val="24"/>
          <w:lang w:val="en-US"/>
        </w:rPr>
        <w:t xml:space="preserve"> </w:t>
      </w:r>
      <w:proofErr w:type="spellStart"/>
      <w:r w:rsidRPr="000F3279">
        <w:rPr>
          <w:rFonts w:ascii="Arial" w:hAnsi="Arial" w:cs="Arial"/>
          <w:sz w:val="24"/>
          <w:szCs w:val="24"/>
          <w:lang w:val="en-US"/>
        </w:rPr>
        <w:t>economias</w:t>
      </w:r>
      <w:proofErr w:type="spellEnd"/>
      <w:r w:rsidRPr="000F3279">
        <w:rPr>
          <w:rFonts w:ascii="Arial" w:hAnsi="Arial" w:cs="Arial"/>
          <w:sz w:val="24"/>
          <w:szCs w:val="24"/>
          <w:lang w:val="en-US"/>
        </w:rPr>
        <w:t xml:space="preserve"> do Welfare State. </w:t>
      </w:r>
      <w:r w:rsidRPr="005E408F">
        <w:rPr>
          <w:rFonts w:ascii="Arial" w:hAnsi="Arial" w:cs="Arial"/>
          <w:sz w:val="24"/>
          <w:szCs w:val="24"/>
        </w:rPr>
        <w:t xml:space="preserve">Lua Nova n. 24, set. </w:t>
      </w:r>
      <w:r w:rsidRPr="00856A3B">
        <w:rPr>
          <w:rFonts w:ascii="Arial" w:hAnsi="Arial" w:cs="Arial"/>
          <w:sz w:val="24"/>
          <w:szCs w:val="24"/>
        </w:rPr>
        <w:t>1991</w:t>
      </w:r>
    </w:p>
    <w:p w14:paraId="59C21728" w14:textId="77777777" w:rsidR="00D43BE2" w:rsidRPr="00F6161B" w:rsidRDefault="00D43BE2" w:rsidP="00D66E9C">
      <w:pPr>
        <w:pStyle w:val="Default"/>
        <w:spacing w:before="240" w:after="240"/>
        <w:jc w:val="both"/>
        <w:rPr>
          <w:rFonts w:ascii="Frutiger LT Pro 57 Condensed" w:hAnsi="Frutiger LT Pro 57 Condensed" w:cs="Frutiger LT Pro 57 Condensed"/>
          <w:lang w:val="pt-BR"/>
        </w:rPr>
      </w:pPr>
      <w:r w:rsidRPr="00F6161B">
        <w:rPr>
          <w:rFonts w:ascii="Arial" w:hAnsi="Arial" w:cs="Arial"/>
          <w:lang w:val="pt-BR"/>
        </w:rPr>
        <w:t xml:space="preserve">GOBETTI, S. W.; ORAIR, R. O. </w:t>
      </w:r>
      <w:r w:rsidRPr="00F6161B">
        <w:rPr>
          <w:rFonts w:ascii="Arial" w:hAnsi="Arial" w:cs="Arial"/>
          <w:i/>
          <w:iCs/>
          <w:lang w:val="pt-BR"/>
        </w:rPr>
        <w:t>Progressividade tributária: a agenda negligenciada</w:t>
      </w:r>
      <w:r w:rsidRPr="00F6161B">
        <w:rPr>
          <w:rFonts w:ascii="Arial" w:hAnsi="Arial" w:cs="Arial"/>
          <w:shd w:val="clear" w:color="auto" w:fill="FFFFFF"/>
          <w:lang w:val="pt-BR"/>
        </w:rPr>
        <w:t>.</w:t>
      </w:r>
      <w:r>
        <w:rPr>
          <w:rFonts w:ascii="Arial" w:hAnsi="Arial" w:cs="Arial"/>
          <w:shd w:val="clear" w:color="auto" w:fill="FFFFFF"/>
          <w:lang w:val="pt-BR"/>
        </w:rPr>
        <w:t xml:space="preserve"> </w:t>
      </w:r>
      <w:r w:rsidRPr="000F3279">
        <w:rPr>
          <w:rFonts w:ascii="Arial" w:hAnsi="Arial" w:cs="Arial"/>
          <w:shd w:val="clear" w:color="auto" w:fill="FFFFFF"/>
          <w:lang w:val="pt-BR"/>
        </w:rPr>
        <w:t>Rio de Janeiro, IPEA. Texto para Discussão Nº 2190, abril 2016.</w:t>
      </w:r>
    </w:p>
    <w:p w14:paraId="05FF4A14" w14:textId="77777777" w:rsidR="00D43BE2" w:rsidRPr="007E6A7D" w:rsidRDefault="00D43BE2" w:rsidP="00D66E9C">
      <w:pPr>
        <w:spacing w:before="240" w:after="240" w:line="240" w:lineRule="auto"/>
        <w:jc w:val="both"/>
        <w:rPr>
          <w:rFonts w:ascii="Arial" w:hAnsi="Arial" w:cs="Arial"/>
          <w:sz w:val="24"/>
          <w:szCs w:val="24"/>
        </w:rPr>
      </w:pPr>
      <w:r w:rsidRPr="007E6A7D">
        <w:rPr>
          <w:rFonts w:ascii="Arial" w:hAnsi="Arial" w:cs="Arial"/>
          <w:sz w:val="24"/>
          <w:szCs w:val="24"/>
        </w:rPr>
        <w:t xml:space="preserve">IPEA. </w:t>
      </w:r>
      <w:r w:rsidRPr="00042892">
        <w:rPr>
          <w:rFonts w:ascii="Arial" w:hAnsi="Arial" w:cs="Arial"/>
          <w:i/>
          <w:iCs/>
          <w:sz w:val="24"/>
          <w:szCs w:val="24"/>
        </w:rPr>
        <w:t>Desigualdades regionais no Brasil</w:t>
      </w:r>
      <w:r w:rsidRPr="007E6A7D">
        <w:rPr>
          <w:rFonts w:ascii="Arial" w:hAnsi="Arial" w:cs="Arial"/>
          <w:sz w:val="24"/>
          <w:szCs w:val="24"/>
        </w:rPr>
        <w:t>. Conferência Nacional de Desenvolvimento Regional, Bras</w:t>
      </w:r>
      <w:r>
        <w:rPr>
          <w:rFonts w:ascii="Arial" w:hAnsi="Arial" w:cs="Arial"/>
          <w:sz w:val="24"/>
          <w:szCs w:val="24"/>
        </w:rPr>
        <w:t>í</w:t>
      </w:r>
      <w:r w:rsidRPr="007E6A7D">
        <w:rPr>
          <w:rFonts w:ascii="Arial" w:hAnsi="Arial" w:cs="Arial"/>
          <w:sz w:val="24"/>
          <w:szCs w:val="24"/>
        </w:rPr>
        <w:t xml:space="preserve">lia, 2013. </w:t>
      </w:r>
      <w:r>
        <w:rPr>
          <w:rFonts w:ascii="Arial" w:hAnsi="Arial" w:cs="Arial"/>
          <w:sz w:val="24"/>
          <w:szCs w:val="24"/>
        </w:rPr>
        <w:t>Power point.</w:t>
      </w:r>
    </w:p>
    <w:p w14:paraId="2DC98E00" w14:textId="77777777" w:rsidR="00D43BE2" w:rsidRPr="003232CC" w:rsidRDefault="00D43BE2" w:rsidP="00042892">
      <w:pPr>
        <w:spacing w:before="240" w:after="240" w:line="240" w:lineRule="auto"/>
        <w:jc w:val="both"/>
        <w:rPr>
          <w:rFonts w:ascii="Arial" w:eastAsia="Times New Roman" w:hAnsi="Arial" w:cs="Arial"/>
          <w:color w:val="000000"/>
          <w:sz w:val="24"/>
          <w:szCs w:val="24"/>
        </w:rPr>
      </w:pPr>
      <w:r w:rsidRPr="00AA73B1">
        <w:rPr>
          <w:rFonts w:ascii="Arial" w:hAnsi="Arial" w:cs="Arial"/>
          <w:sz w:val="24"/>
          <w:szCs w:val="24"/>
        </w:rPr>
        <w:t xml:space="preserve">LAKS, Larissa R. </w:t>
      </w:r>
      <w:r w:rsidRPr="00AA73B1">
        <w:rPr>
          <w:rFonts w:ascii="Arial" w:hAnsi="Arial" w:cs="Arial"/>
          <w:i/>
          <w:iCs/>
          <w:color w:val="333333"/>
          <w:sz w:val="24"/>
          <w:szCs w:val="24"/>
          <w:shd w:val="clear" w:color="auto" w:fill="FFFFFF"/>
        </w:rPr>
        <w:t>O princípio da solidariedade tributária e o imposto sobre a renda</w:t>
      </w:r>
      <w:r w:rsidRPr="00AA73B1">
        <w:rPr>
          <w:rFonts w:ascii="Arial" w:hAnsi="Arial" w:cs="Arial"/>
          <w:color w:val="333333"/>
          <w:sz w:val="24"/>
          <w:szCs w:val="24"/>
          <w:shd w:val="clear" w:color="auto" w:fill="FFFFFF"/>
        </w:rPr>
        <w:t>, 2019. Tese de Doutorado (Pós</w:t>
      </w:r>
      <w:r>
        <w:rPr>
          <w:rFonts w:ascii="Arial" w:hAnsi="Arial" w:cs="Arial"/>
          <w:color w:val="333333"/>
          <w:sz w:val="24"/>
          <w:szCs w:val="24"/>
          <w:shd w:val="clear" w:color="auto" w:fill="FFFFFF"/>
        </w:rPr>
        <w:t>-</w:t>
      </w:r>
      <w:r w:rsidRPr="00AA73B1">
        <w:rPr>
          <w:rFonts w:ascii="Arial" w:hAnsi="Arial" w:cs="Arial"/>
          <w:color w:val="333333"/>
          <w:sz w:val="24"/>
          <w:szCs w:val="24"/>
          <w:shd w:val="clear" w:color="auto" w:fill="FFFFFF"/>
        </w:rPr>
        <w:t xml:space="preserve">Graduação em Direito) Universidade Federal do Rio Grande do Sul, Porto Alegre. </w:t>
      </w:r>
    </w:p>
    <w:p w14:paraId="28595A56" w14:textId="77777777" w:rsidR="00D43BE2" w:rsidRPr="009F050B" w:rsidRDefault="00D43BE2" w:rsidP="00042892">
      <w:pPr>
        <w:autoSpaceDE w:val="0"/>
        <w:autoSpaceDN w:val="0"/>
        <w:adjustRightInd w:val="0"/>
        <w:spacing w:before="240" w:after="240" w:line="240" w:lineRule="auto"/>
        <w:jc w:val="both"/>
        <w:rPr>
          <w:rFonts w:ascii="Arial" w:hAnsi="Arial" w:cs="Arial"/>
          <w:sz w:val="24"/>
          <w:szCs w:val="24"/>
        </w:rPr>
      </w:pPr>
      <w:r w:rsidRPr="009F050B">
        <w:rPr>
          <w:rFonts w:ascii="Arial" w:hAnsi="Arial" w:cs="Arial"/>
          <w:sz w:val="24"/>
          <w:szCs w:val="24"/>
        </w:rPr>
        <w:t xml:space="preserve">MUSGRAVE, Richard A.; MUSGRAVE, Peggy B. </w:t>
      </w:r>
      <w:r w:rsidRPr="009F050B">
        <w:rPr>
          <w:rFonts w:ascii="Arial" w:hAnsi="Arial" w:cs="Arial"/>
          <w:i/>
          <w:iCs/>
          <w:sz w:val="24"/>
          <w:szCs w:val="24"/>
        </w:rPr>
        <w:t>Finanças Públicas: Teoria e Prática</w:t>
      </w:r>
      <w:r w:rsidRPr="009F050B">
        <w:rPr>
          <w:rFonts w:ascii="Arial" w:hAnsi="Arial" w:cs="Arial"/>
          <w:sz w:val="24"/>
          <w:szCs w:val="24"/>
        </w:rPr>
        <w:t>. Rio de Janeiro: Campos,1980.</w:t>
      </w:r>
    </w:p>
    <w:p w14:paraId="06EB61E6" w14:textId="77777777" w:rsidR="00D43BE2" w:rsidRPr="00C61867" w:rsidRDefault="00D43BE2" w:rsidP="00042892">
      <w:pPr>
        <w:shd w:val="clear" w:color="auto" w:fill="FFFFFF"/>
        <w:jc w:val="both"/>
        <w:rPr>
          <w:rFonts w:ascii="Arial" w:hAnsi="Arial" w:cs="Arial"/>
          <w:color w:val="222222"/>
          <w:sz w:val="24"/>
          <w:szCs w:val="24"/>
        </w:rPr>
      </w:pPr>
      <w:r w:rsidRPr="000E06EF">
        <w:rPr>
          <w:rFonts w:ascii="Arial" w:hAnsi="Arial" w:cs="Arial"/>
          <w:color w:val="222222"/>
          <w:sz w:val="24"/>
          <w:szCs w:val="24"/>
        </w:rPr>
        <w:t>NETO C.B.C. novo regime fiscal: histórico e controvérsias constitucionais</w:t>
      </w:r>
      <w:r>
        <w:rPr>
          <w:rFonts w:ascii="Arial" w:hAnsi="Arial" w:cs="Arial"/>
          <w:color w:val="222222"/>
          <w:sz w:val="24"/>
          <w:szCs w:val="24"/>
        </w:rPr>
        <w:t xml:space="preserve">, </w:t>
      </w:r>
      <w:proofErr w:type="spellStart"/>
      <w:r w:rsidRPr="00150DEE">
        <w:rPr>
          <w:rFonts w:ascii="Arial" w:hAnsi="Arial" w:cs="Arial"/>
          <w:i/>
          <w:iCs/>
          <w:color w:val="222222"/>
          <w:sz w:val="24"/>
          <w:szCs w:val="24"/>
        </w:rPr>
        <w:t>Economic</w:t>
      </w:r>
      <w:proofErr w:type="spellEnd"/>
      <w:r w:rsidRPr="00150DEE">
        <w:rPr>
          <w:rFonts w:ascii="Arial" w:hAnsi="Arial" w:cs="Arial"/>
          <w:i/>
          <w:iCs/>
          <w:color w:val="222222"/>
          <w:sz w:val="24"/>
          <w:szCs w:val="24"/>
        </w:rPr>
        <w:t xml:space="preserve"> </w:t>
      </w:r>
      <w:proofErr w:type="spellStart"/>
      <w:r w:rsidRPr="00150DEE">
        <w:rPr>
          <w:rFonts w:ascii="Arial" w:hAnsi="Arial" w:cs="Arial"/>
          <w:i/>
          <w:iCs/>
          <w:color w:val="222222"/>
          <w:sz w:val="24"/>
          <w:szCs w:val="24"/>
        </w:rPr>
        <w:t>Analysis</w:t>
      </w:r>
      <w:proofErr w:type="spellEnd"/>
      <w:r w:rsidRPr="00150DEE">
        <w:rPr>
          <w:rFonts w:ascii="Arial" w:hAnsi="Arial" w:cs="Arial"/>
          <w:i/>
          <w:iCs/>
          <w:color w:val="222222"/>
          <w:sz w:val="24"/>
          <w:szCs w:val="24"/>
        </w:rPr>
        <w:t xml:space="preserve"> </w:t>
      </w:r>
      <w:proofErr w:type="spellStart"/>
      <w:r w:rsidRPr="00150DEE">
        <w:rPr>
          <w:rFonts w:ascii="Arial" w:hAnsi="Arial" w:cs="Arial"/>
          <w:i/>
          <w:iCs/>
          <w:color w:val="222222"/>
          <w:sz w:val="24"/>
          <w:szCs w:val="24"/>
        </w:rPr>
        <w:t>of</w:t>
      </w:r>
      <w:proofErr w:type="spellEnd"/>
      <w:r w:rsidRPr="00150DEE">
        <w:rPr>
          <w:rFonts w:ascii="Arial" w:hAnsi="Arial" w:cs="Arial"/>
          <w:i/>
          <w:iCs/>
          <w:color w:val="222222"/>
          <w:sz w:val="24"/>
          <w:szCs w:val="24"/>
        </w:rPr>
        <w:t xml:space="preserve"> Law Review</w:t>
      </w:r>
      <w:r>
        <w:rPr>
          <w:rFonts w:ascii="Arial" w:hAnsi="Arial" w:cs="Arial"/>
          <w:color w:val="222222"/>
          <w:sz w:val="24"/>
          <w:szCs w:val="24"/>
        </w:rPr>
        <w:t xml:space="preserve">, 10-1 p.4-24, abril,2019. </w:t>
      </w:r>
    </w:p>
    <w:p w14:paraId="0F176111" w14:textId="77777777" w:rsidR="00D43BE2" w:rsidRPr="009F050B" w:rsidRDefault="00D43BE2" w:rsidP="00042892">
      <w:pPr>
        <w:autoSpaceDE w:val="0"/>
        <w:autoSpaceDN w:val="0"/>
        <w:adjustRightInd w:val="0"/>
        <w:spacing w:before="240" w:after="240" w:line="240" w:lineRule="auto"/>
        <w:jc w:val="both"/>
        <w:rPr>
          <w:rFonts w:ascii="Arial" w:hAnsi="Arial" w:cs="Arial"/>
          <w:sz w:val="24"/>
          <w:szCs w:val="24"/>
        </w:rPr>
      </w:pPr>
      <w:r w:rsidRPr="003126B6">
        <w:rPr>
          <w:rFonts w:ascii="Arial" w:hAnsi="Arial" w:cs="Arial"/>
          <w:sz w:val="24"/>
          <w:szCs w:val="24"/>
          <w:lang w:val="es-419"/>
        </w:rPr>
        <w:t xml:space="preserve">NEUMARK, Fritz. </w:t>
      </w:r>
      <w:r w:rsidRPr="003126B6">
        <w:rPr>
          <w:rFonts w:ascii="Arial" w:hAnsi="Arial" w:cs="Arial"/>
          <w:i/>
          <w:iCs/>
          <w:sz w:val="24"/>
          <w:szCs w:val="24"/>
          <w:lang w:val="es-419"/>
        </w:rPr>
        <w:t>Principios de la Imposición</w:t>
      </w:r>
      <w:r w:rsidRPr="003126B6">
        <w:rPr>
          <w:rFonts w:ascii="Arial" w:hAnsi="Arial" w:cs="Arial"/>
          <w:sz w:val="24"/>
          <w:szCs w:val="24"/>
          <w:lang w:val="es-419"/>
        </w:rPr>
        <w:t xml:space="preserve">. </w:t>
      </w:r>
      <w:r w:rsidRPr="009F050B">
        <w:rPr>
          <w:rFonts w:ascii="Arial" w:hAnsi="Arial" w:cs="Arial"/>
          <w:sz w:val="24"/>
          <w:szCs w:val="24"/>
        </w:rPr>
        <w:t xml:space="preserve">Madri: Instituto de </w:t>
      </w:r>
      <w:proofErr w:type="spellStart"/>
      <w:r w:rsidRPr="009F050B">
        <w:rPr>
          <w:rFonts w:ascii="Arial" w:hAnsi="Arial" w:cs="Arial"/>
          <w:sz w:val="24"/>
          <w:szCs w:val="24"/>
        </w:rPr>
        <w:t>Estudios</w:t>
      </w:r>
      <w:proofErr w:type="spellEnd"/>
      <w:r w:rsidRPr="009F050B">
        <w:rPr>
          <w:rFonts w:ascii="Arial" w:hAnsi="Arial" w:cs="Arial"/>
          <w:sz w:val="24"/>
          <w:szCs w:val="24"/>
        </w:rPr>
        <w:t xml:space="preserve"> </w:t>
      </w:r>
      <w:proofErr w:type="spellStart"/>
      <w:r w:rsidRPr="009F050B">
        <w:rPr>
          <w:rFonts w:ascii="Arial" w:hAnsi="Arial" w:cs="Arial"/>
          <w:sz w:val="24"/>
          <w:szCs w:val="24"/>
        </w:rPr>
        <w:t>Fiscales</w:t>
      </w:r>
      <w:proofErr w:type="spellEnd"/>
      <w:r w:rsidRPr="009F050B">
        <w:rPr>
          <w:rFonts w:ascii="Arial" w:hAnsi="Arial" w:cs="Arial"/>
          <w:sz w:val="24"/>
          <w:szCs w:val="24"/>
        </w:rPr>
        <w:t>, 1974.</w:t>
      </w:r>
    </w:p>
    <w:p w14:paraId="0EF3789C" w14:textId="77777777" w:rsidR="00D43BE2" w:rsidRPr="00912927" w:rsidRDefault="00D43BE2" w:rsidP="00042892">
      <w:pPr>
        <w:autoSpaceDE w:val="0"/>
        <w:autoSpaceDN w:val="0"/>
        <w:adjustRightInd w:val="0"/>
        <w:spacing w:after="0" w:line="240" w:lineRule="auto"/>
        <w:contextualSpacing/>
        <w:jc w:val="both"/>
        <w:rPr>
          <w:rFonts w:ascii="Arial" w:hAnsi="Arial" w:cs="Arial"/>
          <w:color w:val="000000"/>
          <w:sz w:val="24"/>
          <w:szCs w:val="24"/>
          <w:shd w:val="clear" w:color="auto" w:fill="FFFFFF"/>
        </w:rPr>
      </w:pPr>
      <w:r w:rsidRPr="00912927">
        <w:rPr>
          <w:rFonts w:ascii="Arial" w:hAnsi="Arial" w:cs="Arial"/>
          <w:color w:val="000000"/>
          <w:sz w:val="24"/>
          <w:szCs w:val="24"/>
          <w:shd w:val="clear" w:color="auto" w:fill="FFFFFF"/>
        </w:rPr>
        <w:t xml:space="preserve">OCDE. Organização para a </w:t>
      </w:r>
      <w:r w:rsidRPr="00810246">
        <w:rPr>
          <w:rFonts w:ascii="Arial" w:hAnsi="Arial" w:cs="Arial"/>
          <w:color w:val="000000"/>
          <w:sz w:val="24"/>
          <w:szCs w:val="24"/>
          <w:shd w:val="clear" w:color="auto" w:fill="FFFFFF"/>
        </w:rPr>
        <w:t xml:space="preserve">Cooperação e Desenvolvimento Econômico. </w:t>
      </w:r>
      <w:r w:rsidRPr="00810246">
        <w:rPr>
          <w:rFonts w:ascii="Arial" w:hAnsi="Arial" w:cs="Arial"/>
          <w:bCs/>
          <w:color w:val="000000"/>
          <w:sz w:val="24"/>
          <w:szCs w:val="24"/>
          <w:shd w:val="clear" w:color="auto" w:fill="FFFFFF"/>
          <w:lang w:val="en-US"/>
        </w:rPr>
        <w:t>Tax and Economy: A Comparative Assessment of OECD Countries</w:t>
      </w:r>
      <w:r>
        <w:rPr>
          <w:rFonts w:ascii="Arial" w:hAnsi="Arial" w:cs="Arial"/>
          <w:bCs/>
          <w:color w:val="000000"/>
          <w:sz w:val="24"/>
          <w:szCs w:val="24"/>
          <w:shd w:val="clear" w:color="auto" w:fill="FFFFFF"/>
          <w:lang w:val="en-US"/>
        </w:rPr>
        <w:t>.</w:t>
      </w:r>
      <w:r w:rsidRPr="00115DA8">
        <w:rPr>
          <w:rFonts w:ascii="Arial" w:hAnsi="Arial" w:cs="Arial"/>
          <w:bCs/>
          <w:color w:val="000000"/>
          <w:sz w:val="24"/>
          <w:szCs w:val="24"/>
          <w:shd w:val="clear" w:color="auto" w:fill="FFFFFF"/>
          <w:lang w:val="en-US"/>
        </w:rPr>
        <w:t xml:space="preserve"> </w:t>
      </w:r>
      <w:r w:rsidRPr="00115DA8">
        <w:rPr>
          <w:rFonts w:ascii="Arial" w:hAnsi="Arial" w:cs="Arial"/>
          <w:bCs/>
          <w:i/>
          <w:iCs/>
          <w:color w:val="000000"/>
          <w:sz w:val="24"/>
          <w:szCs w:val="24"/>
          <w:shd w:val="clear" w:color="auto" w:fill="FFFFFF"/>
          <w:lang w:val="en-US"/>
        </w:rPr>
        <w:t>Tax Policy Studies</w:t>
      </w:r>
      <w:r w:rsidRPr="00115DA8">
        <w:rPr>
          <w:rFonts w:ascii="Arial" w:hAnsi="Arial" w:cs="Arial"/>
          <w:i/>
          <w:iCs/>
          <w:color w:val="000000"/>
          <w:sz w:val="24"/>
          <w:szCs w:val="24"/>
          <w:shd w:val="clear" w:color="auto" w:fill="FFFFFF"/>
          <w:lang w:val="en-US"/>
        </w:rPr>
        <w:t>,</w:t>
      </w:r>
      <w:r w:rsidRPr="005A7ED7">
        <w:rPr>
          <w:rFonts w:ascii="Arial" w:hAnsi="Arial" w:cs="Arial"/>
          <w:color w:val="000000"/>
          <w:sz w:val="24"/>
          <w:szCs w:val="24"/>
          <w:shd w:val="clear" w:color="auto" w:fill="FFFFFF"/>
          <w:lang w:val="en-US"/>
        </w:rPr>
        <w:t xml:space="preserve"> v. 6, Paris.  </w:t>
      </w:r>
      <w:r w:rsidRPr="00912927">
        <w:rPr>
          <w:rFonts w:ascii="Arial" w:hAnsi="Arial" w:cs="Arial"/>
          <w:color w:val="000000"/>
          <w:sz w:val="24"/>
          <w:szCs w:val="24"/>
          <w:shd w:val="clear" w:color="auto" w:fill="FFFFFF"/>
        </w:rPr>
        <w:t>[</w:t>
      </w:r>
      <w:r w:rsidRPr="00912927">
        <w:rPr>
          <w:rFonts w:ascii="Arial" w:hAnsi="Arial" w:cs="Arial"/>
          <w:i/>
          <w:iCs/>
          <w:color w:val="000000"/>
          <w:sz w:val="24"/>
          <w:szCs w:val="24"/>
          <w:shd w:val="clear" w:color="auto" w:fill="FFFFFF"/>
        </w:rPr>
        <w:t>s. l.</w:t>
      </w:r>
      <w:r w:rsidRPr="00912927">
        <w:rPr>
          <w:rFonts w:ascii="Arial" w:hAnsi="Arial" w:cs="Arial"/>
          <w:color w:val="000000"/>
          <w:sz w:val="24"/>
          <w:szCs w:val="24"/>
          <w:shd w:val="clear" w:color="auto" w:fill="FFFFFF"/>
        </w:rPr>
        <w:t>], 2001.</w:t>
      </w:r>
    </w:p>
    <w:p w14:paraId="2D66AB53" w14:textId="37C080AF" w:rsidR="00D43BE2" w:rsidRPr="009F050B" w:rsidRDefault="00D43BE2" w:rsidP="00042892">
      <w:pPr>
        <w:autoSpaceDE w:val="0"/>
        <w:autoSpaceDN w:val="0"/>
        <w:adjustRightInd w:val="0"/>
        <w:spacing w:before="240" w:after="240" w:line="240" w:lineRule="auto"/>
        <w:jc w:val="both"/>
        <w:rPr>
          <w:rFonts w:ascii="Arial" w:hAnsi="Arial" w:cs="Arial"/>
          <w:sz w:val="24"/>
          <w:szCs w:val="24"/>
        </w:rPr>
      </w:pPr>
      <w:r w:rsidRPr="009F050B">
        <w:rPr>
          <w:rFonts w:ascii="Arial" w:hAnsi="Arial" w:cs="Arial"/>
          <w:sz w:val="24"/>
          <w:szCs w:val="24"/>
        </w:rPr>
        <w:t xml:space="preserve">OLIVEIRA, Joana D. V.  Sistema tributário brasileiro: o impacto da carga tributária para a população de baixa renda e suas desigualdades, </w:t>
      </w:r>
      <w:r w:rsidRPr="009F050B">
        <w:rPr>
          <w:rFonts w:ascii="Arial" w:hAnsi="Arial" w:cs="Arial"/>
          <w:i/>
          <w:iCs/>
          <w:sz w:val="24"/>
          <w:szCs w:val="24"/>
        </w:rPr>
        <w:t>Caderno Virtual IDP</w:t>
      </w:r>
      <w:r w:rsidRPr="009F050B">
        <w:rPr>
          <w:rFonts w:ascii="Arial" w:hAnsi="Arial" w:cs="Arial"/>
          <w:sz w:val="24"/>
          <w:szCs w:val="24"/>
        </w:rPr>
        <w:t xml:space="preserve"> -CEPES, </w:t>
      </w:r>
      <w:hyperlink r:id="rId20" w:history="1">
        <w:r w:rsidRPr="009F050B">
          <w:rPr>
            <w:rStyle w:val="Hyperlink"/>
            <w:rFonts w:ascii="Arial" w:hAnsi="Arial" w:cs="Arial"/>
            <w:sz w:val="24"/>
            <w:szCs w:val="24"/>
            <w:shd w:val="clear" w:color="auto" w:fill="FCFCFC"/>
          </w:rPr>
          <w:t>v. 2, n. 31, 2015. Disponivel em &lt;</w:t>
        </w:r>
        <w:r w:rsidRPr="009F050B">
          <w:rPr>
            <w:rStyle w:val="Hyperlink"/>
            <w:sz w:val="24"/>
            <w:szCs w:val="24"/>
          </w:rPr>
          <w:t xml:space="preserve"> </w:t>
        </w:r>
        <w:r w:rsidRPr="009F050B">
          <w:rPr>
            <w:rStyle w:val="Hyperlink"/>
            <w:rFonts w:ascii="Arial" w:hAnsi="Arial" w:cs="Arial"/>
            <w:sz w:val="24"/>
            <w:szCs w:val="24"/>
            <w:shd w:val="clear" w:color="auto" w:fill="FCFCFC"/>
          </w:rPr>
          <w:t xml:space="preserve">https://portal.idp.emnuvens.com.br/cadernovirtual/article/viewFile/1113/684. Acesso 23/10/2020.  </w:t>
        </w:r>
      </w:hyperlink>
    </w:p>
    <w:p w14:paraId="56C760E6" w14:textId="77777777" w:rsidR="00D43BE2" w:rsidRPr="00AF6F95" w:rsidRDefault="00D43BE2" w:rsidP="00042892">
      <w:pPr>
        <w:autoSpaceDE w:val="0"/>
        <w:autoSpaceDN w:val="0"/>
        <w:adjustRightInd w:val="0"/>
        <w:spacing w:before="240" w:after="240" w:line="240" w:lineRule="auto"/>
        <w:jc w:val="both"/>
        <w:rPr>
          <w:rFonts w:ascii="Arial" w:hAnsi="Arial" w:cs="Arial"/>
          <w:sz w:val="24"/>
          <w:szCs w:val="24"/>
        </w:rPr>
      </w:pPr>
      <w:r w:rsidRPr="00AF6F95">
        <w:rPr>
          <w:rFonts w:ascii="Arial" w:hAnsi="Arial" w:cs="Arial"/>
          <w:sz w:val="24"/>
          <w:szCs w:val="24"/>
        </w:rPr>
        <w:t xml:space="preserve">PERES U. D. SANTOS, F. P. </w:t>
      </w:r>
      <w:r>
        <w:rPr>
          <w:rFonts w:ascii="Arial" w:hAnsi="Arial" w:cs="Arial"/>
          <w:sz w:val="24"/>
          <w:szCs w:val="24"/>
        </w:rPr>
        <w:t>G</w:t>
      </w:r>
      <w:r w:rsidRPr="00AF6F95">
        <w:rPr>
          <w:rFonts w:ascii="Arial" w:hAnsi="Arial" w:cs="Arial"/>
          <w:sz w:val="24"/>
          <w:szCs w:val="24"/>
        </w:rPr>
        <w:t xml:space="preserve">asto público e desigualdade social O orçamento do governo federal brasileiro entre 1995 e 2016. </w:t>
      </w:r>
      <w:r w:rsidRPr="00AF6F95">
        <w:rPr>
          <w:rFonts w:ascii="Arial" w:hAnsi="Arial" w:cs="Arial"/>
          <w:i/>
          <w:iCs/>
          <w:sz w:val="24"/>
          <w:szCs w:val="24"/>
        </w:rPr>
        <w:t>RBCS</w:t>
      </w:r>
      <w:r w:rsidRPr="00AF6F95">
        <w:rPr>
          <w:rFonts w:ascii="Arial" w:hAnsi="Arial" w:cs="Arial"/>
          <w:sz w:val="24"/>
          <w:szCs w:val="24"/>
        </w:rPr>
        <w:t xml:space="preserve"> vol. 35 n° 103, 2020</w:t>
      </w:r>
    </w:p>
    <w:p w14:paraId="39DD37EA" w14:textId="77777777" w:rsidR="00D43BE2" w:rsidRPr="00C61867" w:rsidRDefault="00D43BE2" w:rsidP="00042892">
      <w:pPr>
        <w:spacing w:before="240" w:after="240" w:line="240" w:lineRule="auto"/>
        <w:jc w:val="both"/>
        <w:rPr>
          <w:rFonts w:ascii="Arial" w:hAnsi="Arial" w:cs="Arial"/>
          <w:b/>
          <w:bCs/>
          <w:color w:val="FF0000"/>
          <w:sz w:val="24"/>
          <w:szCs w:val="24"/>
        </w:rPr>
      </w:pPr>
      <w:r w:rsidRPr="00C61867">
        <w:rPr>
          <w:rFonts w:ascii="Arial" w:hAnsi="Arial" w:cs="Arial"/>
          <w:sz w:val="24"/>
          <w:szCs w:val="24"/>
        </w:rPr>
        <w:t>PERES, U. D.; SANTOS, F. P. GASTO PÚBLICO E DESIGUALDADE SOCIAL O orçamento do governo federal brasileiro entre 1995. RBCS Vol. 35 n. 103, 2020.</w:t>
      </w:r>
    </w:p>
    <w:p w14:paraId="76B6D61C" w14:textId="77777777" w:rsidR="00D43BE2" w:rsidRPr="004E36CF" w:rsidRDefault="00D43BE2" w:rsidP="00042892">
      <w:pPr>
        <w:autoSpaceDE w:val="0"/>
        <w:autoSpaceDN w:val="0"/>
        <w:adjustRightInd w:val="0"/>
        <w:spacing w:before="240" w:after="240" w:line="240" w:lineRule="auto"/>
        <w:jc w:val="both"/>
        <w:rPr>
          <w:rFonts w:ascii="Arial" w:hAnsi="Arial" w:cs="Arial"/>
          <w:sz w:val="24"/>
          <w:szCs w:val="24"/>
        </w:rPr>
      </w:pPr>
      <w:r w:rsidRPr="004E36CF">
        <w:rPr>
          <w:rFonts w:ascii="Arial" w:hAnsi="Arial" w:cs="Arial"/>
          <w:sz w:val="24"/>
          <w:szCs w:val="24"/>
        </w:rPr>
        <w:t xml:space="preserve">SANTOS, J. V. G. </w:t>
      </w:r>
      <w:r w:rsidRPr="00182726">
        <w:rPr>
          <w:rFonts w:ascii="Arial" w:hAnsi="Arial" w:cs="Arial"/>
          <w:i/>
          <w:iCs/>
          <w:sz w:val="24"/>
          <w:szCs w:val="24"/>
        </w:rPr>
        <w:t>Teoria da tributação e tributação da renda nos mercados financeiro e de capitais</w:t>
      </w:r>
      <w:r w:rsidRPr="004E36CF">
        <w:rPr>
          <w:rFonts w:ascii="Arial" w:hAnsi="Arial" w:cs="Arial"/>
          <w:sz w:val="24"/>
          <w:szCs w:val="24"/>
        </w:rPr>
        <w:t>:</w:t>
      </w:r>
      <w:r>
        <w:rPr>
          <w:rFonts w:ascii="Arial" w:hAnsi="Arial" w:cs="Arial"/>
          <w:sz w:val="24"/>
          <w:szCs w:val="24"/>
        </w:rPr>
        <w:t xml:space="preserve"> </w:t>
      </w:r>
      <w:r w:rsidRPr="004E36CF">
        <w:rPr>
          <w:rFonts w:ascii="Arial" w:hAnsi="Arial" w:cs="Arial"/>
          <w:sz w:val="24"/>
          <w:szCs w:val="24"/>
        </w:rPr>
        <w:t xml:space="preserve">entre a </w:t>
      </w:r>
      <w:proofErr w:type="spellStart"/>
      <w:r w:rsidRPr="004E36CF">
        <w:rPr>
          <w:rFonts w:ascii="Arial" w:hAnsi="Arial" w:cs="Arial"/>
          <w:sz w:val="24"/>
          <w:szCs w:val="24"/>
        </w:rPr>
        <w:t>eqüidade</w:t>
      </w:r>
      <w:proofErr w:type="spellEnd"/>
      <w:r w:rsidRPr="004E36CF">
        <w:rPr>
          <w:rFonts w:ascii="Arial" w:hAnsi="Arial" w:cs="Arial"/>
          <w:sz w:val="24"/>
          <w:szCs w:val="24"/>
        </w:rPr>
        <w:t xml:space="preserve"> e a eficiência, entre a capacidade contributiva e a indução</w:t>
      </w:r>
      <w:r>
        <w:rPr>
          <w:rFonts w:ascii="Arial" w:hAnsi="Arial" w:cs="Arial"/>
          <w:sz w:val="24"/>
          <w:szCs w:val="24"/>
        </w:rPr>
        <w:t>. Dissertação de Mestrado (</w:t>
      </w:r>
      <w:r w:rsidRPr="0080262B">
        <w:rPr>
          <w:rFonts w:ascii="Arial" w:hAnsi="Arial" w:cs="Arial"/>
          <w:sz w:val="24"/>
          <w:szCs w:val="24"/>
        </w:rPr>
        <w:t>Mestrado em Direito Econômico, Financeiro e Tributário</w:t>
      </w:r>
      <w:r>
        <w:rPr>
          <w:rFonts w:ascii="Arial" w:hAnsi="Arial" w:cs="Arial"/>
          <w:sz w:val="24"/>
          <w:szCs w:val="24"/>
        </w:rPr>
        <w:t>) USP, São Paulo, 2011</w:t>
      </w:r>
    </w:p>
    <w:p w14:paraId="5F40E2A9" w14:textId="1554E629" w:rsidR="00D43BE2" w:rsidRPr="009F050B" w:rsidRDefault="00D43BE2" w:rsidP="00042892">
      <w:pPr>
        <w:spacing w:before="240" w:after="240" w:line="240" w:lineRule="auto"/>
        <w:jc w:val="both"/>
        <w:rPr>
          <w:rFonts w:ascii="Arial" w:hAnsi="Arial" w:cs="Arial"/>
          <w:color w:val="FF0000"/>
          <w:sz w:val="24"/>
          <w:szCs w:val="24"/>
        </w:rPr>
      </w:pPr>
      <w:r w:rsidRPr="009F050B">
        <w:rPr>
          <w:rFonts w:ascii="Arial" w:hAnsi="Arial" w:cs="Arial"/>
          <w:sz w:val="24"/>
          <w:szCs w:val="24"/>
        </w:rPr>
        <w:t xml:space="preserve">SENDRETI, </w:t>
      </w:r>
      <w:r w:rsidRPr="009F050B">
        <w:rPr>
          <w:rFonts w:ascii="Arial" w:hAnsi="Arial" w:cs="Arial"/>
          <w:i/>
          <w:iCs/>
          <w:sz w:val="24"/>
          <w:szCs w:val="24"/>
        </w:rPr>
        <w:t>Justiça e moralidade política na tributação: tensões entre equidade, liberdade e eficiência</w:t>
      </w:r>
      <w:r w:rsidRPr="009F050B">
        <w:rPr>
          <w:rFonts w:ascii="Arial" w:hAnsi="Arial" w:cs="Arial"/>
          <w:sz w:val="24"/>
          <w:szCs w:val="24"/>
        </w:rPr>
        <w:t>, 2019. Dissertação de Mestrado (Programa de Pós-Graduação em Ciência Política). Universidade de São Paulo, São Paulo.</w:t>
      </w:r>
    </w:p>
    <w:p w14:paraId="57445C36" w14:textId="77777777" w:rsidR="00D43BE2" w:rsidRPr="000C5AEE" w:rsidRDefault="00D43BE2" w:rsidP="00042892">
      <w:pPr>
        <w:spacing w:before="120" w:after="120" w:line="360" w:lineRule="auto"/>
        <w:jc w:val="both"/>
        <w:rPr>
          <w:rFonts w:ascii="Arial" w:hAnsi="Arial" w:cs="Arial"/>
          <w:sz w:val="24"/>
          <w:szCs w:val="24"/>
        </w:rPr>
      </w:pPr>
      <w:r w:rsidRPr="000C5AEE">
        <w:rPr>
          <w:rFonts w:ascii="Arial" w:hAnsi="Arial" w:cs="Arial"/>
          <w:sz w:val="24"/>
          <w:szCs w:val="24"/>
        </w:rPr>
        <w:t xml:space="preserve">TESOURO NACIONAL DO BRASIL. </w:t>
      </w:r>
      <w:r w:rsidRPr="000C5AEE">
        <w:rPr>
          <w:rFonts w:ascii="Arial" w:hAnsi="Arial" w:cs="Arial"/>
          <w:i/>
          <w:iCs/>
          <w:sz w:val="24"/>
          <w:szCs w:val="24"/>
        </w:rPr>
        <w:t xml:space="preserve">Estimativa da carga tributária bruta no Brasil – 2019. </w:t>
      </w:r>
      <w:r w:rsidRPr="000C5AEE">
        <w:rPr>
          <w:rFonts w:ascii="Arial" w:hAnsi="Arial" w:cs="Arial"/>
          <w:sz w:val="24"/>
          <w:szCs w:val="24"/>
        </w:rPr>
        <w:t>STN, Brasília, 2020</w:t>
      </w:r>
    </w:p>
    <w:p w14:paraId="74927641" w14:textId="77777777" w:rsidR="00D43BE2" w:rsidRPr="008F4137" w:rsidRDefault="00D43BE2" w:rsidP="008F4137">
      <w:pPr>
        <w:spacing w:before="240" w:after="240" w:line="240" w:lineRule="auto"/>
        <w:contextualSpacing/>
        <w:jc w:val="both"/>
        <w:rPr>
          <w:rFonts w:ascii="Arial" w:hAnsi="Arial" w:cs="Arial"/>
          <w:sz w:val="24"/>
          <w:szCs w:val="24"/>
        </w:rPr>
      </w:pPr>
      <w:r w:rsidRPr="00912927">
        <w:rPr>
          <w:rFonts w:ascii="Arial" w:hAnsi="Arial" w:cs="Arial"/>
          <w:color w:val="000000"/>
          <w:sz w:val="24"/>
          <w:szCs w:val="24"/>
          <w:shd w:val="clear" w:color="auto" w:fill="FFFFFF"/>
        </w:rPr>
        <w:t xml:space="preserve">VARSANO, Ricardo. </w:t>
      </w:r>
      <w:r w:rsidRPr="00C274AA">
        <w:rPr>
          <w:rFonts w:ascii="Arial" w:hAnsi="Arial" w:cs="Arial"/>
          <w:bCs/>
          <w:i/>
          <w:iCs/>
          <w:color w:val="000000"/>
          <w:sz w:val="24"/>
          <w:szCs w:val="24"/>
          <w:shd w:val="clear" w:color="auto" w:fill="FFFFFF"/>
        </w:rPr>
        <w:t>A evolução do sistema tributário brasileiro ao longo do século: anotações e reflexões para futuras reformas</w:t>
      </w:r>
      <w:r w:rsidRPr="00912927">
        <w:rPr>
          <w:rFonts w:ascii="Arial" w:hAnsi="Arial" w:cs="Arial"/>
          <w:color w:val="000000"/>
          <w:sz w:val="24"/>
          <w:szCs w:val="24"/>
          <w:shd w:val="clear" w:color="auto" w:fill="FFFFFF"/>
        </w:rPr>
        <w:t>. Rio de Janeiro,</w:t>
      </w:r>
      <w:r>
        <w:rPr>
          <w:rFonts w:ascii="Arial" w:hAnsi="Arial" w:cs="Arial"/>
          <w:color w:val="000000"/>
          <w:sz w:val="24"/>
          <w:szCs w:val="24"/>
          <w:shd w:val="clear" w:color="auto" w:fill="FFFFFF"/>
        </w:rPr>
        <w:t xml:space="preserve"> IPEA</w:t>
      </w:r>
      <w:r w:rsidRPr="00912927">
        <w:rPr>
          <w:rFonts w:ascii="Arial" w:hAnsi="Arial" w:cs="Arial"/>
          <w:color w:val="000000"/>
          <w:sz w:val="24"/>
          <w:szCs w:val="24"/>
          <w:shd w:val="clear" w:color="auto" w:fill="FFFFFF"/>
        </w:rPr>
        <w:t xml:space="preserve">. Texto para </w:t>
      </w:r>
      <w:r>
        <w:rPr>
          <w:rFonts w:ascii="Arial" w:hAnsi="Arial" w:cs="Arial"/>
          <w:color w:val="000000"/>
          <w:sz w:val="24"/>
          <w:szCs w:val="24"/>
          <w:shd w:val="clear" w:color="auto" w:fill="FFFFFF"/>
        </w:rPr>
        <w:t>D</w:t>
      </w:r>
      <w:r w:rsidRPr="00912927">
        <w:rPr>
          <w:rFonts w:ascii="Arial" w:hAnsi="Arial" w:cs="Arial"/>
          <w:color w:val="000000"/>
          <w:sz w:val="24"/>
          <w:szCs w:val="24"/>
          <w:shd w:val="clear" w:color="auto" w:fill="FFFFFF"/>
        </w:rPr>
        <w:t>iscussão Nº 405, janeiro 1996.</w:t>
      </w:r>
    </w:p>
    <w:p w14:paraId="31CF985F" w14:textId="77777777" w:rsidR="00D43BE2" w:rsidRPr="00856A3B" w:rsidRDefault="00D43BE2" w:rsidP="00AE4A49">
      <w:pPr>
        <w:autoSpaceDE w:val="0"/>
        <w:autoSpaceDN w:val="0"/>
        <w:adjustRightInd w:val="0"/>
        <w:spacing w:after="0" w:line="240" w:lineRule="auto"/>
        <w:jc w:val="both"/>
        <w:rPr>
          <w:rFonts w:ascii="Arial" w:hAnsi="Arial" w:cs="Arial"/>
          <w:sz w:val="24"/>
          <w:szCs w:val="24"/>
        </w:rPr>
      </w:pPr>
    </w:p>
    <w:p w14:paraId="041538A0" w14:textId="77777777" w:rsidR="00D43BE2" w:rsidRPr="003126B6" w:rsidRDefault="00D43BE2" w:rsidP="00042892">
      <w:pPr>
        <w:autoSpaceDE w:val="0"/>
        <w:autoSpaceDN w:val="0"/>
        <w:adjustRightInd w:val="0"/>
        <w:spacing w:before="240" w:after="240" w:line="240" w:lineRule="auto"/>
        <w:jc w:val="both"/>
        <w:rPr>
          <w:rFonts w:ascii="Arial" w:hAnsi="Arial" w:cs="Arial"/>
          <w:sz w:val="24"/>
          <w:szCs w:val="24"/>
        </w:rPr>
      </w:pPr>
      <w:r w:rsidRPr="003126B6">
        <w:rPr>
          <w:rFonts w:ascii="Arial" w:hAnsi="Arial" w:cs="Arial"/>
          <w:sz w:val="24"/>
          <w:szCs w:val="24"/>
        </w:rPr>
        <w:t xml:space="preserve">STIGLITZ, Joseph E. </w:t>
      </w:r>
      <w:r w:rsidRPr="003126B6">
        <w:rPr>
          <w:rFonts w:ascii="Arial" w:hAnsi="Arial" w:cs="Arial"/>
          <w:i/>
          <w:iCs/>
          <w:sz w:val="24"/>
          <w:szCs w:val="24"/>
        </w:rPr>
        <w:t xml:space="preserve">La </w:t>
      </w:r>
      <w:proofErr w:type="spellStart"/>
      <w:r w:rsidRPr="003126B6">
        <w:rPr>
          <w:rFonts w:ascii="Arial" w:hAnsi="Arial" w:cs="Arial"/>
          <w:i/>
          <w:iCs/>
          <w:sz w:val="24"/>
          <w:szCs w:val="24"/>
        </w:rPr>
        <w:t>Economía</w:t>
      </w:r>
      <w:proofErr w:type="spellEnd"/>
      <w:r w:rsidRPr="003126B6">
        <w:rPr>
          <w:rFonts w:ascii="Arial" w:hAnsi="Arial" w:cs="Arial"/>
          <w:i/>
          <w:iCs/>
          <w:sz w:val="24"/>
          <w:szCs w:val="24"/>
        </w:rPr>
        <w:t xml:space="preserve"> </w:t>
      </w:r>
      <w:proofErr w:type="spellStart"/>
      <w:r w:rsidRPr="003126B6">
        <w:rPr>
          <w:rFonts w:ascii="Arial" w:hAnsi="Arial" w:cs="Arial"/>
          <w:i/>
          <w:iCs/>
          <w:sz w:val="24"/>
          <w:szCs w:val="24"/>
        </w:rPr>
        <w:t>del</w:t>
      </w:r>
      <w:proofErr w:type="spellEnd"/>
      <w:r w:rsidRPr="003126B6">
        <w:rPr>
          <w:rFonts w:ascii="Arial" w:hAnsi="Arial" w:cs="Arial"/>
          <w:i/>
          <w:iCs/>
          <w:sz w:val="24"/>
          <w:szCs w:val="24"/>
        </w:rPr>
        <w:t xml:space="preserve"> Sector Público</w:t>
      </w:r>
      <w:r w:rsidRPr="003126B6">
        <w:rPr>
          <w:rFonts w:ascii="Arial" w:hAnsi="Arial" w:cs="Arial"/>
          <w:sz w:val="24"/>
          <w:szCs w:val="24"/>
        </w:rPr>
        <w:t xml:space="preserve">. 3ª ed., Barcelona: </w:t>
      </w:r>
      <w:proofErr w:type="spellStart"/>
      <w:r w:rsidRPr="003126B6">
        <w:rPr>
          <w:rFonts w:ascii="Arial" w:hAnsi="Arial" w:cs="Arial"/>
          <w:sz w:val="24"/>
          <w:szCs w:val="24"/>
        </w:rPr>
        <w:t>Antoni</w:t>
      </w:r>
      <w:proofErr w:type="spellEnd"/>
      <w:r w:rsidRPr="003126B6">
        <w:rPr>
          <w:rFonts w:ascii="Arial" w:hAnsi="Arial" w:cs="Arial"/>
          <w:sz w:val="24"/>
          <w:szCs w:val="24"/>
        </w:rPr>
        <w:t xml:space="preserve"> Bo</w:t>
      </w:r>
    </w:p>
    <w:p w14:paraId="3D2A09DF" w14:textId="77777777" w:rsidR="00D43BE2" w:rsidRDefault="00D43BE2" w:rsidP="00042892">
      <w:pPr>
        <w:autoSpaceDE w:val="0"/>
        <w:autoSpaceDN w:val="0"/>
        <w:adjustRightInd w:val="0"/>
        <w:spacing w:after="0" w:line="240" w:lineRule="auto"/>
        <w:jc w:val="both"/>
        <w:rPr>
          <w:rFonts w:ascii="Cambria" w:hAnsi="Cambria" w:cs="Cambria"/>
          <w:sz w:val="32"/>
          <w:szCs w:val="32"/>
        </w:rPr>
      </w:pPr>
      <w:r w:rsidRPr="0043144A">
        <w:rPr>
          <w:rFonts w:ascii="Arial" w:hAnsi="Arial" w:cs="Arial"/>
          <w:sz w:val="24"/>
          <w:szCs w:val="24"/>
        </w:rPr>
        <w:t>DORNELES, Francis</w:t>
      </w:r>
      <w:r>
        <w:rPr>
          <w:rFonts w:ascii="Arial" w:hAnsi="Arial" w:cs="Arial"/>
          <w:sz w:val="24"/>
          <w:szCs w:val="24"/>
        </w:rPr>
        <w:t>c</w:t>
      </w:r>
      <w:r w:rsidRPr="0043144A">
        <w:rPr>
          <w:rFonts w:ascii="Arial" w:hAnsi="Arial" w:cs="Arial"/>
          <w:sz w:val="24"/>
          <w:szCs w:val="24"/>
        </w:rPr>
        <w:t>o</w:t>
      </w:r>
      <w:r>
        <w:rPr>
          <w:rFonts w:ascii="Arial" w:hAnsi="Arial" w:cs="Arial"/>
          <w:sz w:val="24"/>
          <w:szCs w:val="24"/>
        </w:rPr>
        <w:t>.</w:t>
      </w:r>
      <w:r w:rsidRPr="0043144A">
        <w:rPr>
          <w:rFonts w:ascii="Arial" w:hAnsi="Arial" w:cs="Arial"/>
          <w:sz w:val="24"/>
          <w:szCs w:val="24"/>
        </w:rPr>
        <w:t xml:space="preserve"> </w:t>
      </w:r>
      <w:r>
        <w:rPr>
          <w:rFonts w:ascii="Arial" w:hAnsi="Arial" w:cs="Arial"/>
          <w:color w:val="000000"/>
          <w:sz w:val="24"/>
          <w:szCs w:val="24"/>
        </w:rPr>
        <w:t>O</w:t>
      </w:r>
      <w:r w:rsidRPr="0043144A">
        <w:rPr>
          <w:rFonts w:ascii="Arial" w:hAnsi="Arial" w:cs="Arial"/>
          <w:color w:val="000000"/>
          <w:sz w:val="24"/>
          <w:szCs w:val="24"/>
        </w:rPr>
        <w:t xml:space="preserve"> sistema tributário da </w:t>
      </w:r>
      <w:r>
        <w:rPr>
          <w:rFonts w:ascii="Arial" w:hAnsi="Arial" w:cs="Arial"/>
          <w:color w:val="000000"/>
          <w:sz w:val="24"/>
          <w:szCs w:val="24"/>
        </w:rPr>
        <w:t>C</w:t>
      </w:r>
      <w:r w:rsidRPr="0043144A">
        <w:rPr>
          <w:rFonts w:ascii="Arial" w:hAnsi="Arial" w:cs="Arial"/>
          <w:color w:val="000000"/>
          <w:sz w:val="24"/>
          <w:szCs w:val="24"/>
        </w:rPr>
        <w:t>onstituição de 1988</w:t>
      </w:r>
      <w:r>
        <w:rPr>
          <w:rFonts w:ascii="Arial" w:hAnsi="Arial" w:cs="Arial"/>
          <w:color w:val="000000"/>
          <w:sz w:val="24"/>
          <w:szCs w:val="24"/>
        </w:rPr>
        <w:t>. [</w:t>
      </w:r>
      <w:proofErr w:type="spellStart"/>
      <w:r>
        <w:rPr>
          <w:rFonts w:ascii="Arial" w:hAnsi="Arial" w:cs="Arial"/>
          <w:color w:val="000000"/>
          <w:sz w:val="24"/>
          <w:szCs w:val="24"/>
        </w:rPr>
        <w:t>s.d</w:t>
      </w:r>
      <w:proofErr w:type="spellEnd"/>
      <w:r>
        <w:rPr>
          <w:rFonts w:ascii="Arial" w:hAnsi="Arial" w:cs="Arial"/>
          <w:color w:val="000000"/>
          <w:sz w:val="24"/>
          <w:szCs w:val="24"/>
        </w:rPr>
        <w:t xml:space="preserve">]. Disponível em </w:t>
      </w:r>
      <w:hyperlink r:id="rId21" w:history="1">
        <w:r w:rsidRPr="00950604">
          <w:rPr>
            <w:rStyle w:val="Hyperlink"/>
            <w:rFonts w:ascii="Arial" w:hAnsi="Arial" w:cs="Arial"/>
            <w:sz w:val="24"/>
            <w:szCs w:val="24"/>
            <w:shd w:val="clear" w:color="auto" w:fill="FFFFFF"/>
          </w:rPr>
          <w:t>https://www12.senado.leg.br/publicacoes/estudos-legislativos</w:t>
        </w:r>
      </w:hyperlink>
      <w:r>
        <w:rPr>
          <w:rFonts w:ascii="Arial" w:hAnsi="Arial" w:cs="Arial"/>
          <w:color w:val="000000"/>
          <w:sz w:val="24"/>
          <w:szCs w:val="24"/>
          <w:shd w:val="clear" w:color="auto" w:fill="FFFFFF"/>
        </w:rPr>
        <w:t>. Acesso em 28/09/2020.</w:t>
      </w:r>
    </w:p>
    <w:p w14:paraId="10C98F40" w14:textId="77777777" w:rsidR="00D43BE2" w:rsidRPr="008F4137" w:rsidRDefault="00D43BE2" w:rsidP="008F4137">
      <w:pPr>
        <w:keepNext/>
        <w:spacing w:before="240" w:after="240" w:line="240" w:lineRule="auto"/>
        <w:jc w:val="both"/>
        <w:rPr>
          <w:rFonts w:ascii="Arial" w:hAnsi="Arial" w:cs="Arial"/>
          <w:sz w:val="24"/>
          <w:szCs w:val="24"/>
        </w:rPr>
      </w:pPr>
      <w:proofErr w:type="spellStart"/>
      <w:r w:rsidRPr="003126B6">
        <w:rPr>
          <w:rFonts w:ascii="Arial" w:hAnsi="Arial" w:cs="Arial"/>
          <w:sz w:val="24"/>
          <w:szCs w:val="24"/>
        </w:rPr>
        <w:t>WID.World</w:t>
      </w:r>
      <w:proofErr w:type="spellEnd"/>
      <w:r w:rsidRPr="003126B6">
        <w:rPr>
          <w:rFonts w:ascii="Arial" w:hAnsi="Arial" w:cs="Arial"/>
          <w:sz w:val="24"/>
          <w:szCs w:val="24"/>
        </w:rPr>
        <w:t xml:space="preserve"> World </w:t>
      </w:r>
      <w:proofErr w:type="spellStart"/>
      <w:r w:rsidRPr="003126B6">
        <w:rPr>
          <w:rFonts w:ascii="Arial" w:hAnsi="Arial" w:cs="Arial"/>
          <w:sz w:val="24"/>
          <w:szCs w:val="24"/>
        </w:rPr>
        <w:t>Inequality</w:t>
      </w:r>
      <w:proofErr w:type="spellEnd"/>
      <w:r w:rsidRPr="003126B6">
        <w:rPr>
          <w:rFonts w:ascii="Arial" w:hAnsi="Arial" w:cs="Arial"/>
          <w:sz w:val="24"/>
          <w:szCs w:val="24"/>
        </w:rPr>
        <w:t xml:space="preserve"> Data Base, 2017. </w:t>
      </w:r>
      <w:proofErr w:type="spellStart"/>
      <w:r w:rsidRPr="00D04E4A">
        <w:rPr>
          <w:rFonts w:ascii="Arial" w:hAnsi="Arial" w:cs="Arial"/>
          <w:sz w:val="24"/>
          <w:szCs w:val="24"/>
        </w:rPr>
        <w:t>Dsiponível</w:t>
      </w:r>
      <w:proofErr w:type="spellEnd"/>
      <w:r w:rsidRPr="00D04E4A">
        <w:rPr>
          <w:rFonts w:ascii="Arial" w:hAnsi="Arial" w:cs="Arial"/>
          <w:sz w:val="24"/>
          <w:szCs w:val="24"/>
        </w:rPr>
        <w:t xml:space="preserve"> em &lt; </w:t>
      </w:r>
      <w:hyperlink r:id="rId22" w:history="1">
        <w:r w:rsidRPr="00D04E4A">
          <w:rPr>
            <w:rStyle w:val="Hyperlink"/>
            <w:rFonts w:ascii="Arial" w:hAnsi="Arial" w:cs="Arial"/>
            <w:sz w:val="24"/>
            <w:szCs w:val="24"/>
          </w:rPr>
          <w:t>https://wid.world/</w:t>
        </w:r>
      </w:hyperlink>
      <w:r w:rsidRPr="00D04E4A">
        <w:rPr>
          <w:rFonts w:ascii="Arial" w:hAnsi="Arial" w:cs="Arial"/>
          <w:sz w:val="24"/>
          <w:szCs w:val="24"/>
        </w:rPr>
        <w:t>&gt; . Acesso: 10/10/2020.</w:t>
      </w:r>
    </w:p>
    <w:p w14:paraId="1F89388F" w14:textId="77777777" w:rsidR="00D43BE2" w:rsidRDefault="00D43BE2" w:rsidP="00042892">
      <w:pPr>
        <w:autoSpaceDE w:val="0"/>
        <w:autoSpaceDN w:val="0"/>
        <w:adjustRightInd w:val="0"/>
        <w:spacing w:before="240" w:after="240" w:line="240" w:lineRule="auto"/>
        <w:jc w:val="both"/>
        <w:rPr>
          <w:rFonts w:ascii="Arial" w:hAnsi="Arial" w:cs="Arial"/>
          <w:sz w:val="24"/>
          <w:szCs w:val="24"/>
        </w:rPr>
      </w:pPr>
      <w:r>
        <w:rPr>
          <w:rFonts w:ascii="Arial" w:hAnsi="Arial" w:cs="Arial"/>
          <w:sz w:val="24"/>
          <w:szCs w:val="24"/>
        </w:rPr>
        <w:t xml:space="preserve">RECEITA FEDERAL DO BRASIL. Carga tributária no Brasil 2018.RFB, Brasília, março 2020. </w:t>
      </w:r>
    </w:p>
    <w:p w14:paraId="7B9D21B1" w14:textId="130A1E34" w:rsidR="00307CC3" w:rsidRDefault="00307CC3" w:rsidP="00C274AA">
      <w:pPr>
        <w:jc w:val="both"/>
        <w:rPr>
          <w:rFonts w:ascii="Arial" w:hAnsi="Arial" w:cs="Arial"/>
          <w:sz w:val="24"/>
          <w:szCs w:val="24"/>
        </w:rPr>
      </w:pPr>
    </w:p>
    <w:p w14:paraId="06356139" w14:textId="48DF8140" w:rsidR="00BC3105" w:rsidRDefault="00BC3105" w:rsidP="00C274AA">
      <w:pPr>
        <w:jc w:val="both"/>
        <w:rPr>
          <w:rFonts w:ascii="Arial" w:hAnsi="Arial" w:cs="Arial"/>
          <w:sz w:val="24"/>
          <w:szCs w:val="24"/>
        </w:rPr>
      </w:pPr>
    </w:p>
    <w:p w14:paraId="416E6145" w14:textId="429678EC" w:rsidR="00BC3105" w:rsidRDefault="00BC3105" w:rsidP="00C274AA">
      <w:pPr>
        <w:jc w:val="both"/>
        <w:rPr>
          <w:rFonts w:ascii="Arial" w:hAnsi="Arial" w:cs="Arial"/>
          <w:sz w:val="24"/>
          <w:szCs w:val="24"/>
        </w:rPr>
      </w:pPr>
    </w:p>
    <w:p w14:paraId="21A9BBF2" w14:textId="079BEDF6" w:rsidR="00BC3105" w:rsidRDefault="00BC3105" w:rsidP="00C274AA">
      <w:pPr>
        <w:jc w:val="both"/>
        <w:rPr>
          <w:rFonts w:ascii="Arial" w:hAnsi="Arial" w:cs="Arial"/>
          <w:sz w:val="24"/>
          <w:szCs w:val="24"/>
        </w:rPr>
      </w:pPr>
    </w:p>
    <w:p w14:paraId="0404AEF1" w14:textId="13A04BDF" w:rsidR="00BC3105" w:rsidRDefault="00BC3105" w:rsidP="00C274AA">
      <w:pPr>
        <w:jc w:val="both"/>
        <w:rPr>
          <w:rFonts w:ascii="Arial" w:hAnsi="Arial" w:cs="Arial"/>
          <w:sz w:val="24"/>
          <w:szCs w:val="24"/>
        </w:rPr>
      </w:pPr>
      <w:r>
        <w:rPr>
          <w:rFonts w:ascii="Arial" w:hAnsi="Arial" w:cs="Arial"/>
          <w:noProof/>
        </w:rPr>
        <w:drawing>
          <wp:inline distT="0" distB="0" distL="0" distR="0" wp14:anchorId="6D99B34D" wp14:editId="5605493F">
            <wp:extent cx="5612130" cy="7303545"/>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7303545"/>
                    </a:xfrm>
                    <a:prstGeom prst="rect">
                      <a:avLst/>
                    </a:prstGeom>
                    <a:noFill/>
                    <a:ln>
                      <a:noFill/>
                    </a:ln>
                  </pic:spPr>
                </pic:pic>
              </a:graphicData>
            </a:graphic>
          </wp:inline>
        </w:drawing>
      </w:r>
    </w:p>
    <w:p w14:paraId="078B67AE" w14:textId="0A15447F" w:rsidR="005552D6" w:rsidRDefault="005552D6" w:rsidP="00C274AA">
      <w:pPr>
        <w:jc w:val="both"/>
        <w:rPr>
          <w:rFonts w:ascii="Arial" w:hAnsi="Arial" w:cs="Arial"/>
          <w:sz w:val="24"/>
          <w:szCs w:val="24"/>
        </w:rPr>
      </w:pPr>
    </w:p>
    <w:p w14:paraId="6CF17E25" w14:textId="0781529F" w:rsidR="005552D6" w:rsidRDefault="005552D6" w:rsidP="00C274AA">
      <w:pPr>
        <w:jc w:val="both"/>
        <w:rPr>
          <w:rFonts w:ascii="Arial" w:hAnsi="Arial" w:cs="Arial"/>
          <w:sz w:val="24"/>
          <w:szCs w:val="24"/>
        </w:rPr>
      </w:pPr>
    </w:p>
    <w:p w14:paraId="074B56F0" w14:textId="7052D900" w:rsidR="005552D6" w:rsidRDefault="005552D6" w:rsidP="00C274AA">
      <w:pPr>
        <w:jc w:val="both"/>
        <w:rPr>
          <w:rFonts w:ascii="Arial" w:hAnsi="Arial" w:cs="Arial"/>
          <w:sz w:val="24"/>
          <w:szCs w:val="24"/>
        </w:rPr>
      </w:pPr>
    </w:p>
    <w:p w14:paraId="355BCE76" w14:textId="5863FC69" w:rsidR="005552D6" w:rsidRPr="00763A20" w:rsidRDefault="005552D6" w:rsidP="00C274AA">
      <w:pPr>
        <w:jc w:val="both"/>
        <w:rPr>
          <w:rFonts w:ascii="Arial" w:hAnsi="Arial" w:cs="Arial"/>
          <w:sz w:val="24"/>
          <w:szCs w:val="24"/>
        </w:rPr>
      </w:pPr>
      <w:r>
        <w:rPr>
          <w:rFonts w:ascii="Arial" w:hAnsi="Arial" w:cs="Arial"/>
          <w:noProof/>
          <w:sz w:val="24"/>
          <w:szCs w:val="24"/>
        </w:rPr>
        <w:drawing>
          <wp:inline distT="0" distB="0" distL="0" distR="0" wp14:anchorId="0ED73D43" wp14:editId="672BA247">
            <wp:extent cx="5612130" cy="8053070"/>
            <wp:effectExtent l="0" t="0" r="7620" b="5080"/>
            <wp:docPr id="2" name="Imagem 2"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12-15 at 12.49.18.jpeg"/>
                    <pic:cNvPicPr/>
                  </pic:nvPicPr>
                  <pic:blipFill>
                    <a:blip r:embed="rId24">
                      <a:extLst>
                        <a:ext uri="{28A0092B-C50C-407E-A947-70E740481C1C}">
                          <a14:useLocalDpi xmlns:a14="http://schemas.microsoft.com/office/drawing/2010/main" val="0"/>
                        </a:ext>
                      </a:extLst>
                    </a:blip>
                    <a:stretch>
                      <a:fillRect/>
                    </a:stretch>
                  </pic:blipFill>
                  <pic:spPr>
                    <a:xfrm>
                      <a:off x="0" y="0"/>
                      <a:ext cx="5612130" cy="8053070"/>
                    </a:xfrm>
                    <a:prstGeom prst="rect">
                      <a:avLst/>
                    </a:prstGeom>
                  </pic:spPr>
                </pic:pic>
              </a:graphicData>
            </a:graphic>
          </wp:inline>
        </w:drawing>
      </w:r>
    </w:p>
    <w:sectPr w:rsidR="005552D6" w:rsidRPr="00763A20" w:rsidSect="0025617C">
      <w:head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9CBE4" w14:textId="77777777" w:rsidR="00D97EB8" w:rsidRDefault="00D97EB8" w:rsidP="00FF57B5">
      <w:pPr>
        <w:spacing w:after="0" w:line="240" w:lineRule="auto"/>
      </w:pPr>
      <w:r>
        <w:separator/>
      </w:r>
    </w:p>
  </w:endnote>
  <w:endnote w:type="continuationSeparator" w:id="0">
    <w:p w14:paraId="7846DE1D" w14:textId="77777777" w:rsidR="00D97EB8" w:rsidRDefault="00D97EB8" w:rsidP="00FF57B5">
      <w:pPr>
        <w:spacing w:after="0" w:line="240" w:lineRule="auto"/>
      </w:pPr>
      <w:r>
        <w:continuationSeparator/>
      </w:r>
    </w:p>
  </w:endnote>
  <w:endnote w:type="continuationNotice" w:id="1">
    <w:p w14:paraId="646A08ED" w14:textId="77777777" w:rsidR="00D97EB8" w:rsidRDefault="00D97E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Adobe Garamond">
    <w:altName w:val="Cambria"/>
    <w:panose1 w:val="00000000000000000000"/>
    <w:charset w:val="00"/>
    <w:family w:val="roman"/>
    <w:notTrueType/>
    <w:pitch w:val="default"/>
    <w:sig w:usb0="00000003" w:usb1="00000000" w:usb2="00000000" w:usb3="00000000" w:csb0="00000001" w:csb1="00000000"/>
  </w:font>
  <w:font w:name="Frutiger LT Pro 57 Condense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DDD133" w14:textId="77777777" w:rsidR="00D97EB8" w:rsidRDefault="00D97EB8" w:rsidP="00FF57B5">
      <w:pPr>
        <w:spacing w:after="0" w:line="240" w:lineRule="auto"/>
      </w:pPr>
      <w:r>
        <w:separator/>
      </w:r>
    </w:p>
  </w:footnote>
  <w:footnote w:type="continuationSeparator" w:id="0">
    <w:p w14:paraId="54214D8B" w14:textId="77777777" w:rsidR="00D97EB8" w:rsidRDefault="00D97EB8" w:rsidP="00FF57B5">
      <w:pPr>
        <w:spacing w:after="0" w:line="240" w:lineRule="auto"/>
      </w:pPr>
      <w:r>
        <w:continuationSeparator/>
      </w:r>
    </w:p>
  </w:footnote>
  <w:footnote w:type="continuationNotice" w:id="1">
    <w:p w14:paraId="107579E5" w14:textId="77777777" w:rsidR="00D97EB8" w:rsidRDefault="00D97EB8">
      <w:pPr>
        <w:spacing w:after="0" w:line="240" w:lineRule="auto"/>
      </w:pPr>
    </w:p>
  </w:footnote>
  <w:footnote w:id="2">
    <w:p w14:paraId="25193FF4" w14:textId="70122768" w:rsidR="009D4678" w:rsidRPr="008E6F05" w:rsidRDefault="009D4678" w:rsidP="002148E5">
      <w:pPr>
        <w:shd w:val="clear" w:color="auto" w:fill="FFFFFF"/>
        <w:spacing w:before="100" w:beforeAutospacing="1" w:after="100" w:afterAutospacing="1" w:line="240" w:lineRule="auto"/>
        <w:jc w:val="both"/>
        <w:rPr>
          <w:rFonts w:ascii="Arial" w:eastAsia="Times New Roman" w:hAnsi="Arial" w:cs="Arial"/>
          <w:color w:val="212529"/>
          <w:sz w:val="20"/>
          <w:szCs w:val="20"/>
        </w:rPr>
      </w:pPr>
      <w:r>
        <w:rPr>
          <w:rStyle w:val="Refdenotaderodap"/>
        </w:rPr>
        <w:footnoteRef/>
      </w:r>
      <w:r w:rsidRPr="00D02DA8">
        <w:t xml:space="preserve"> </w:t>
      </w:r>
      <w:r w:rsidRPr="00D02DA8">
        <w:rPr>
          <w:rFonts w:ascii="Arial" w:eastAsia="Times New Roman" w:hAnsi="Arial" w:cs="Arial"/>
          <w:color w:val="212529"/>
          <w:sz w:val="20"/>
          <w:szCs w:val="20"/>
        </w:rPr>
        <w:t xml:space="preserve">A PEC 110 </w:t>
      </w:r>
      <w:r>
        <w:rPr>
          <w:rFonts w:ascii="Arial" w:eastAsia="Times New Roman" w:hAnsi="Arial" w:cs="Arial"/>
          <w:color w:val="212529"/>
          <w:sz w:val="20"/>
          <w:szCs w:val="20"/>
        </w:rPr>
        <w:t>incorpora</w:t>
      </w:r>
      <w:r w:rsidRPr="00D02DA8">
        <w:rPr>
          <w:rFonts w:ascii="Arial" w:eastAsia="Times New Roman" w:hAnsi="Arial" w:cs="Arial"/>
          <w:color w:val="212529"/>
          <w:sz w:val="20"/>
          <w:szCs w:val="20"/>
        </w:rPr>
        <w:t xml:space="preserve"> ainda questões não tratadas na PEC 45</w:t>
      </w:r>
      <w:r>
        <w:rPr>
          <w:rFonts w:ascii="Arial" w:eastAsia="Times New Roman" w:hAnsi="Arial" w:cs="Arial"/>
          <w:color w:val="212529"/>
          <w:sz w:val="20"/>
          <w:szCs w:val="20"/>
        </w:rPr>
        <w:t>, tais</w:t>
      </w:r>
      <w:r w:rsidRPr="00D02DA8">
        <w:rPr>
          <w:rFonts w:ascii="Arial" w:eastAsia="Times New Roman" w:hAnsi="Arial" w:cs="Arial"/>
          <w:color w:val="212529"/>
          <w:sz w:val="20"/>
          <w:szCs w:val="20"/>
        </w:rPr>
        <w:t xml:space="preserve"> como: extinção da </w:t>
      </w:r>
      <w:r w:rsidRPr="00D55115">
        <w:rPr>
          <w:rFonts w:ascii="Arial" w:eastAsia="Times New Roman" w:hAnsi="Arial" w:cs="Arial"/>
          <w:color w:val="212529"/>
          <w:sz w:val="20"/>
          <w:szCs w:val="20"/>
        </w:rPr>
        <w:t>Contribuição Social sobre o Lucro Líquido (CSLL), transferência do Imposto sobre Transmissão </w:t>
      </w:r>
      <w:r w:rsidRPr="00D55115">
        <w:rPr>
          <w:rFonts w:ascii="Arial" w:eastAsia="Times New Roman" w:hAnsi="Arial" w:cs="Arial"/>
          <w:i/>
          <w:iCs/>
          <w:color w:val="212529"/>
          <w:sz w:val="20"/>
          <w:szCs w:val="20"/>
        </w:rPr>
        <w:t>Causa Mortis</w:t>
      </w:r>
      <w:r w:rsidRPr="00D55115">
        <w:rPr>
          <w:rFonts w:ascii="Arial" w:eastAsia="Times New Roman" w:hAnsi="Arial" w:cs="Arial"/>
          <w:color w:val="212529"/>
          <w:sz w:val="20"/>
          <w:szCs w:val="20"/>
        </w:rPr>
        <w:t xml:space="preserve"> e Doação (ITCMD), da competência estadual para a federal, ampliação da base de incidência do Imposto sobre Propriedade de Veículo Automotor (IPVA), </w:t>
      </w:r>
      <w:r w:rsidRPr="00D02DA8">
        <w:rPr>
          <w:rFonts w:ascii="Arial" w:eastAsia="Times New Roman" w:hAnsi="Arial" w:cs="Arial"/>
          <w:color w:val="212529"/>
          <w:sz w:val="20"/>
          <w:szCs w:val="20"/>
        </w:rPr>
        <w:t>e</w:t>
      </w:r>
      <w:r w:rsidRPr="00D55115">
        <w:rPr>
          <w:rFonts w:ascii="Arial" w:eastAsia="Times New Roman" w:hAnsi="Arial" w:cs="Arial"/>
          <w:color w:val="212529"/>
          <w:sz w:val="20"/>
          <w:szCs w:val="20"/>
        </w:rPr>
        <w:t> criação de fundos estadual e municipal para reduzir a disparidade da receita </w:t>
      </w:r>
      <w:r w:rsidRPr="00D02DA8">
        <w:rPr>
          <w:rFonts w:ascii="Arial" w:eastAsia="Times New Roman" w:hAnsi="Arial" w:cs="Arial"/>
          <w:color w:val="212529"/>
          <w:sz w:val="20"/>
          <w:szCs w:val="20"/>
        </w:rPr>
        <w:t xml:space="preserve"> </w:t>
      </w:r>
      <w:r w:rsidRPr="00D55115">
        <w:rPr>
          <w:rFonts w:ascii="Arial" w:eastAsia="Times New Roman" w:hAnsi="Arial" w:cs="Arial"/>
          <w:color w:val="212529"/>
          <w:sz w:val="20"/>
          <w:szCs w:val="20"/>
        </w:rPr>
        <w:t>entre os Estados e Municípios</w:t>
      </w:r>
      <w:r>
        <w:rPr>
          <w:rFonts w:ascii="Arial" w:eastAsia="Times New Roman" w:hAnsi="Arial" w:cs="Arial"/>
          <w:color w:val="212529"/>
          <w:sz w:val="20"/>
          <w:szCs w:val="20"/>
        </w:rPr>
        <w:t xml:space="preserve"> </w:t>
      </w:r>
      <w:r w:rsidRPr="008E6F05">
        <w:rPr>
          <w:rFonts w:ascii="Arial" w:eastAsia="Times New Roman" w:hAnsi="Arial" w:cs="Arial"/>
          <w:color w:val="212529"/>
          <w:sz w:val="20"/>
          <w:szCs w:val="20"/>
        </w:rPr>
        <w:t>(</w:t>
      </w:r>
      <w:r w:rsidRPr="008E6F05">
        <w:rPr>
          <w:rFonts w:ascii="Arial" w:hAnsi="Arial" w:cs="Arial"/>
          <w:sz w:val="20"/>
          <w:szCs w:val="20"/>
        </w:rPr>
        <w:t>CORREIA NETO</w:t>
      </w:r>
      <w:r w:rsidRPr="008E6F05">
        <w:rPr>
          <w:rFonts w:ascii="Arial" w:eastAsia="Times New Roman" w:hAnsi="Arial" w:cs="Arial"/>
          <w:color w:val="212529"/>
          <w:sz w:val="20"/>
          <w:szCs w:val="20"/>
        </w:rPr>
        <w:t>, 20</w:t>
      </w:r>
      <w:r>
        <w:rPr>
          <w:rFonts w:ascii="Arial" w:eastAsia="Times New Roman" w:hAnsi="Arial" w:cs="Arial"/>
          <w:color w:val="212529"/>
          <w:sz w:val="20"/>
          <w:szCs w:val="20"/>
        </w:rPr>
        <w:t>19</w:t>
      </w:r>
      <w:r w:rsidRPr="008E6F05">
        <w:rPr>
          <w:rFonts w:ascii="Arial" w:eastAsia="Times New Roman" w:hAnsi="Arial" w:cs="Arial"/>
          <w:color w:val="212529"/>
          <w:sz w:val="20"/>
          <w:szCs w:val="20"/>
        </w:rPr>
        <w:t>).</w:t>
      </w:r>
    </w:p>
    <w:p w14:paraId="54B7283D" w14:textId="77777777" w:rsidR="009D4678" w:rsidRPr="00D02DA8" w:rsidRDefault="009D4678" w:rsidP="002148E5">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5068378"/>
      <w:docPartObj>
        <w:docPartGallery w:val="Page Numbers (Top of Page)"/>
        <w:docPartUnique/>
      </w:docPartObj>
    </w:sdtPr>
    <w:sdtContent>
      <w:p w14:paraId="2D8BF25B" w14:textId="035167C9" w:rsidR="00B14375" w:rsidRDefault="00B14375">
        <w:pPr>
          <w:pStyle w:val="Cabealho"/>
          <w:jc w:val="right"/>
        </w:pPr>
        <w:r>
          <w:fldChar w:fldCharType="begin"/>
        </w:r>
        <w:r>
          <w:instrText>PAGE   \* MERGEFORMAT</w:instrText>
        </w:r>
        <w:r>
          <w:fldChar w:fldCharType="separate"/>
        </w:r>
        <w:r>
          <w:t>2</w:t>
        </w:r>
        <w:r>
          <w:fldChar w:fldCharType="end"/>
        </w:r>
      </w:p>
    </w:sdtContent>
  </w:sdt>
  <w:p w14:paraId="07E01185" w14:textId="77777777" w:rsidR="00B14375" w:rsidRDefault="00B1437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8D467E"/>
    <w:multiLevelType w:val="hybridMultilevel"/>
    <w:tmpl w:val="A0A692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A28005C"/>
    <w:multiLevelType w:val="multilevel"/>
    <w:tmpl w:val="0EE240B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FBB481C"/>
    <w:multiLevelType w:val="hybridMultilevel"/>
    <w:tmpl w:val="A6DCAEF6"/>
    <w:lvl w:ilvl="0" w:tplc="B5ECA35A">
      <w:numFmt w:val="bullet"/>
      <w:lvlText w:val=""/>
      <w:lvlJc w:val="left"/>
      <w:pPr>
        <w:ind w:left="420" w:hanging="360"/>
      </w:pPr>
      <w:rPr>
        <w:rFonts w:ascii="Wingdings" w:eastAsiaTheme="minorHAnsi" w:hAnsi="Wingdings" w:cs="Times-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32BE53C8"/>
    <w:multiLevelType w:val="hybridMultilevel"/>
    <w:tmpl w:val="FFE20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E0089B"/>
    <w:multiLevelType w:val="multilevel"/>
    <w:tmpl w:val="900E0A4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68E78DC"/>
    <w:multiLevelType w:val="multilevel"/>
    <w:tmpl w:val="D7C89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0D7DCC"/>
    <w:multiLevelType w:val="hybridMultilevel"/>
    <w:tmpl w:val="884E8BFC"/>
    <w:lvl w:ilvl="0" w:tplc="04160001">
      <w:start w:val="1"/>
      <w:numFmt w:val="bullet"/>
      <w:lvlText w:val=""/>
      <w:lvlJc w:val="left"/>
      <w:pPr>
        <w:ind w:left="1125" w:hanging="360"/>
      </w:pPr>
      <w:rPr>
        <w:rFonts w:ascii="Symbol" w:hAnsi="Symbol" w:hint="default"/>
      </w:rPr>
    </w:lvl>
    <w:lvl w:ilvl="1" w:tplc="04160003" w:tentative="1">
      <w:start w:val="1"/>
      <w:numFmt w:val="bullet"/>
      <w:lvlText w:val="o"/>
      <w:lvlJc w:val="left"/>
      <w:pPr>
        <w:ind w:left="1845" w:hanging="360"/>
      </w:pPr>
      <w:rPr>
        <w:rFonts w:ascii="Courier New" w:hAnsi="Courier New" w:cs="Courier New" w:hint="default"/>
      </w:rPr>
    </w:lvl>
    <w:lvl w:ilvl="2" w:tplc="04160005" w:tentative="1">
      <w:start w:val="1"/>
      <w:numFmt w:val="bullet"/>
      <w:lvlText w:val=""/>
      <w:lvlJc w:val="left"/>
      <w:pPr>
        <w:ind w:left="2565" w:hanging="360"/>
      </w:pPr>
      <w:rPr>
        <w:rFonts w:ascii="Wingdings" w:hAnsi="Wingdings" w:hint="default"/>
      </w:rPr>
    </w:lvl>
    <w:lvl w:ilvl="3" w:tplc="04160001" w:tentative="1">
      <w:start w:val="1"/>
      <w:numFmt w:val="bullet"/>
      <w:lvlText w:val=""/>
      <w:lvlJc w:val="left"/>
      <w:pPr>
        <w:ind w:left="3285" w:hanging="360"/>
      </w:pPr>
      <w:rPr>
        <w:rFonts w:ascii="Symbol" w:hAnsi="Symbol" w:hint="default"/>
      </w:rPr>
    </w:lvl>
    <w:lvl w:ilvl="4" w:tplc="04160003" w:tentative="1">
      <w:start w:val="1"/>
      <w:numFmt w:val="bullet"/>
      <w:lvlText w:val="o"/>
      <w:lvlJc w:val="left"/>
      <w:pPr>
        <w:ind w:left="4005" w:hanging="360"/>
      </w:pPr>
      <w:rPr>
        <w:rFonts w:ascii="Courier New" w:hAnsi="Courier New" w:cs="Courier New" w:hint="default"/>
      </w:rPr>
    </w:lvl>
    <w:lvl w:ilvl="5" w:tplc="04160005" w:tentative="1">
      <w:start w:val="1"/>
      <w:numFmt w:val="bullet"/>
      <w:lvlText w:val=""/>
      <w:lvlJc w:val="left"/>
      <w:pPr>
        <w:ind w:left="4725" w:hanging="360"/>
      </w:pPr>
      <w:rPr>
        <w:rFonts w:ascii="Wingdings" w:hAnsi="Wingdings" w:hint="default"/>
      </w:rPr>
    </w:lvl>
    <w:lvl w:ilvl="6" w:tplc="04160001" w:tentative="1">
      <w:start w:val="1"/>
      <w:numFmt w:val="bullet"/>
      <w:lvlText w:val=""/>
      <w:lvlJc w:val="left"/>
      <w:pPr>
        <w:ind w:left="5445" w:hanging="360"/>
      </w:pPr>
      <w:rPr>
        <w:rFonts w:ascii="Symbol" w:hAnsi="Symbol" w:hint="default"/>
      </w:rPr>
    </w:lvl>
    <w:lvl w:ilvl="7" w:tplc="04160003" w:tentative="1">
      <w:start w:val="1"/>
      <w:numFmt w:val="bullet"/>
      <w:lvlText w:val="o"/>
      <w:lvlJc w:val="left"/>
      <w:pPr>
        <w:ind w:left="6165" w:hanging="360"/>
      </w:pPr>
      <w:rPr>
        <w:rFonts w:ascii="Courier New" w:hAnsi="Courier New" w:cs="Courier New" w:hint="default"/>
      </w:rPr>
    </w:lvl>
    <w:lvl w:ilvl="8" w:tplc="04160005" w:tentative="1">
      <w:start w:val="1"/>
      <w:numFmt w:val="bullet"/>
      <w:lvlText w:val=""/>
      <w:lvlJc w:val="left"/>
      <w:pPr>
        <w:ind w:left="6885" w:hanging="360"/>
      </w:pPr>
      <w:rPr>
        <w:rFonts w:ascii="Wingdings" w:hAnsi="Wingdings" w:hint="default"/>
      </w:rPr>
    </w:lvl>
  </w:abstractNum>
  <w:abstractNum w:abstractNumId="7" w15:restartNumberingAfterBreak="0">
    <w:nsid w:val="529D1AA8"/>
    <w:multiLevelType w:val="multilevel"/>
    <w:tmpl w:val="B55AED04"/>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58CD7B45"/>
    <w:multiLevelType w:val="hybridMultilevel"/>
    <w:tmpl w:val="D9A8C5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8D113E9"/>
    <w:multiLevelType w:val="multilevel"/>
    <w:tmpl w:val="1DFA8B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EDF5F66"/>
    <w:multiLevelType w:val="multilevel"/>
    <w:tmpl w:val="7B6C621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6"/>
  </w:num>
  <w:num w:numId="3">
    <w:abstractNumId w:val="10"/>
  </w:num>
  <w:num w:numId="4">
    <w:abstractNumId w:val="8"/>
  </w:num>
  <w:num w:numId="5">
    <w:abstractNumId w:val="0"/>
  </w:num>
  <w:num w:numId="6">
    <w:abstractNumId w:val="7"/>
  </w:num>
  <w:num w:numId="7">
    <w:abstractNumId w:val="9"/>
  </w:num>
  <w:num w:numId="8">
    <w:abstractNumId w:val="2"/>
  </w:num>
  <w:num w:numId="9">
    <w:abstractNumId w:val="3"/>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44B"/>
    <w:rsid w:val="00001028"/>
    <w:rsid w:val="00003CB3"/>
    <w:rsid w:val="00003D25"/>
    <w:rsid w:val="00005FF8"/>
    <w:rsid w:val="00006E87"/>
    <w:rsid w:val="00007578"/>
    <w:rsid w:val="00007B80"/>
    <w:rsid w:val="00007B8A"/>
    <w:rsid w:val="00012760"/>
    <w:rsid w:val="00014A63"/>
    <w:rsid w:val="0001596F"/>
    <w:rsid w:val="000177B4"/>
    <w:rsid w:val="0001782A"/>
    <w:rsid w:val="00017A38"/>
    <w:rsid w:val="00017DE8"/>
    <w:rsid w:val="000208AA"/>
    <w:rsid w:val="000219ED"/>
    <w:rsid w:val="00021D9C"/>
    <w:rsid w:val="000223F8"/>
    <w:rsid w:val="000232C9"/>
    <w:rsid w:val="00023303"/>
    <w:rsid w:val="000241C1"/>
    <w:rsid w:val="00025ED7"/>
    <w:rsid w:val="00027E4C"/>
    <w:rsid w:val="00027F99"/>
    <w:rsid w:val="00027FF8"/>
    <w:rsid w:val="00030C72"/>
    <w:rsid w:val="0003105C"/>
    <w:rsid w:val="00032146"/>
    <w:rsid w:val="00032296"/>
    <w:rsid w:val="000322B2"/>
    <w:rsid w:val="00032A03"/>
    <w:rsid w:val="00035412"/>
    <w:rsid w:val="00037B57"/>
    <w:rsid w:val="00042892"/>
    <w:rsid w:val="00042FA2"/>
    <w:rsid w:val="00043513"/>
    <w:rsid w:val="00045920"/>
    <w:rsid w:val="00046C92"/>
    <w:rsid w:val="000477F0"/>
    <w:rsid w:val="00050BD2"/>
    <w:rsid w:val="00051886"/>
    <w:rsid w:val="000532F9"/>
    <w:rsid w:val="000554ED"/>
    <w:rsid w:val="00056C3E"/>
    <w:rsid w:val="000570DA"/>
    <w:rsid w:val="00062D11"/>
    <w:rsid w:val="000630A4"/>
    <w:rsid w:val="000632D1"/>
    <w:rsid w:val="00065286"/>
    <w:rsid w:val="000656FF"/>
    <w:rsid w:val="0006626D"/>
    <w:rsid w:val="0006638F"/>
    <w:rsid w:val="00067FB8"/>
    <w:rsid w:val="0007001A"/>
    <w:rsid w:val="00071D18"/>
    <w:rsid w:val="00072938"/>
    <w:rsid w:val="00074818"/>
    <w:rsid w:val="0007501B"/>
    <w:rsid w:val="000756B5"/>
    <w:rsid w:val="00075B19"/>
    <w:rsid w:val="000779DD"/>
    <w:rsid w:val="00080FFD"/>
    <w:rsid w:val="0008121D"/>
    <w:rsid w:val="00081286"/>
    <w:rsid w:val="0008236B"/>
    <w:rsid w:val="0008264B"/>
    <w:rsid w:val="00083502"/>
    <w:rsid w:val="00085C8D"/>
    <w:rsid w:val="00086E50"/>
    <w:rsid w:val="00090145"/>
    <w:rsid w:val="0009041D"/>
    <w:rsid w:val="00090A32"/>
    <w:rsid w:val="0009178C"/>
    <w:rsid w:val="0009205C"/>
    <w:rsid w:val="000932C4"/>
    <w:rsid w:val="000944BF"/>
    <w:rsid w:val="00094C2F"/>
    <w:rsid w:val="00095283"/>
    <w:rsid w:val="000962FC"/>
    <w:rsid w:val="00096AB9"/>
    <w:rsid w:val="0009713E"/>
    <w:rsid w:val="00097158"/>
    <w:rsid w:val="000A007C"/>
    <w:rsid w:val="000A0ED3"/>
    <w:rsid w:val="000A1308"/>
    <w:rsid w:val="000A1794"/>
    <w:rsid w:val="000A1E90"/>
    <w:rsid w:val="000A5097"/>
    <w:rsid w:val="000A573D"/>
    <w:rsid w:val="000A745F"/>
    <w:rsid w:val="000A75D4"/>
    <w:rsid w:val="000A7988"/>
    <w:rsid w:val="000B3332"/>
    <w:rsid w:val="000B400E"/>
    <w:rsid w:val="000B41E5"/>
    <w:rsid w:val="000B4A81"/>
    <w:rsid w:val="000B6106"/>
    <w:rsid w:val="000C1753"/>
    <w:rsid w:val="000C3880"/>
    <w:rsid w:val="000C4BBF"/>
    <w:rsid w:val="000C5AEE"/>
    <w:rsid w:val="000C6894"/>
    <w:rsid w:val="000C7506"/>
    <w:rsid w:val="000C7DC7"/>
    <w:rsid w:val="000D0087"/>
    <w:rsid w:val="000D03A7"/>
    <w:rsid w:val="000D11D1"/>
    <w:rsid w:val="000D1901"/>
    <w:rsid w:val="000D1D56"/>
    <w:rsid w:val="000D2314"/>
    <w:rsid w:val="000D44A9"/>
    <w:rsid w:val="000D551A"/>
    <w:rsid w:val="000D5678"/>
    <w:rsid w:val="000D5878"/>
    <w:rsid w:val="000D5B0F"/>
    <w:rsid w:val="000D7DDB"/>
    <w:rsid w:val="000E06EF"/>
    <w:rsid w:val="000E37BB"/>
    <w:rsid w:val="000E418F"/>
    <w:rsid w:val="000E7B08"/>
    <w:rsid w:val="000F0B2D"/>
    <w:rsid w:val="000F0E12"/>
    <w:rsid w:val="000F0ED0"/>
    <w:rsid w:val="000F2E44"/>
    <w:rsid w:val="000F3279"/>
    <w:rsid w:val="000F3775"/>
    <w:rsid w:val="000F4535"/>
    <w:rsid w:val="000F6D34"/>
    <w:rsid w:val="000F738A"/>
    <w:rsid w:val="00101237"/>
    <w:rsid w:val="00103A13"/>
    <w:rsid w:val="001046A3"/>
    <w:rsid w:val="00105432"/>
    <w:rsid w:val="00106189"/>
    <w:rsid w:val="00107736"/>
    <w:rsid w:val="00107D7F"/>
    <w:rsid w:val="001121BC"/>
    <w:rsid w:val="00115281"/>
    <w:rsid w:val="00115DA8"/>
    <w:rsid w:val="00121897"/>
    <w:rsid w:val="00122253"/>
    <w:rsid w:val="00122EA4"/>
    <w:rsid w:val="00123706"/>
    <w:rsid w:val="00123B90"/>
    <w:rsid w:val="00123E0F"/>
    <w:rsid w:val="00124D3B"/>
    <w:rsid w:val="001251F5"/>
    <w:rsid w:val="00125377"/>
    <w:rsid w:val="0012603C"/>
    <w:rsid w:val="00126158"/>
    <w:rsid w:val="00126175"/>
    <w:rsid w:val="0012673F"/>
    <w:rsid w:val="001332B8"/>
    <w:rsid w:val="0013350A"/>
    <w:rsid w:val="00133922"/>
    <w:rsid w:val="00133A50"/>
    <w:rsid w:val="001342EE"/>
    <w:rsid w:val="0013547E"/>
    <w:rsid w:val="001365BD"/>
    <w:rsid w:val="00136C7E"/>
    <w:rsid w:val="001371AB"/>
    <w:rsid w:val="00137335"/>
    <w:rsid w:val="00141C29"/>
    <w:rsid w:val="00141FF5"/>
    <w:rsid w:val="00144613"/>
    <w:rsid w:val="001501F2"/>
    <w:rsid w:val="001503BF"/>
    <w:rsid w:val="001509AB"/>
    <w:rsid w:val="00150DEE"/>
    <w:rsid w:val="001518FD"/>
    <w:rsid w:val="0015389E"/>
    <w:rsid w:val="001544CD"/>
    <w:rsid w:val="00156191"/>
    <w:rsid w:val="001566AE"/>
    <w:rsid w:val="001577EA"/>
    <w:rsid w:val="001578C3"/>
    <w:rsid w:val="00160A29"/>
    <w:rsid w:val="00160C2A"/>
    <w:rsid w:val="001614FD"/>
    <w:rsid w:val="001617B6"/>
    <w:rsid w:val="0016646D"/>
    <w:rsid w:val="00173818"/>
    <w:rsid w:val="00175240"/>
    <w:rsid w:val="001778C3"/>
    <w:rsid w:val="0018042E"/>
    <w:rsid w:val="001809A2"/>
    <w:rsid w:val="001814CF"/>
    <w:rsid w:val="00182726"/>
    <w:rsid w:val="00182CF3"/>
    <w:rsid w:val="00184BD5"/>
    <w:rsid w:val="001871B5"/>
    <w:rsid w:val="00187CA4"/>
    <w:rsid w:val="00187E53"/>
    <w:rsid w:val="001908CB"/>
    <w:rsid w:val="00192A5C"/>
    <w:rsid w:val="00193C09"/>
    <w:rsid w:val="00193FF5"/>
    <w:rsid w:val="00194377"/>
    <w:rsid w:val="00194D32"/>
    <w:rsid w:val="001963EC"/>
    <w:rsid w:val="001975A9"/>
    <w:rsid w:val="00197945"/>
    <w:rsid w:val="001A0F33"/>
    <w:rsid w:val="001A2DC1"/>
    <w:rsid w:val="001A2F30"/>
    <w:rsid w:val="001A3ACC"/>
    <w:rsid w:val="001A3F93"/>
    <w:rsid w:val="001A431F"/>
    <w:rsid w:val="001A4BFA"/>
    <w:rsid w:val="001A5C5E"/>
    <w:rsid w:val="001A5E4C"/>
    <w:rsid w:val="001A672E"/>
    <w:rsid w:val="001A6983"/>
    <w:rsid w:val="001A6B5C"/>
    <w:rsid w:val="001A6DC7"/>
    <w:rsid w:val="001B0CF4"/>
    <w:rsid w:val="001B1727"/>
    <w:rsid w:val="001B237B"/>
    <w:rsid w:val="001B2887"/>
    <w:rsid w:val="001B32E1"/>
    <w:rsid w:val="001B35AF"/>
    <w:rsid w:val="001B4249"/>
    <w:rsid w:val="001B4F68"/>
    <w:rsid w:val="001B500F"/>
    <w:rsid w:val="001B66B3"/>
    <w:rsid w:val="001B66F1"/>
    <w:rsid w:val="001B736E"/>
    <w:rsid w:val="001C0066"/>
    <w:rsid w:val="001C170F"/>
    <w:rsid w:val="001C3DFA"/>
    <w:rsid w:val="001C5A9E"/>
    <w:rsid w:val="001C5F35"/>
    <w:rsid w:val="001D1420"/>
    <w:rsid w:val="001D3286"/>
    <w:rsid w:val="001D35E1"/>
    <w:rsid w:val="001D5751"/>
    <w:rsid w:val="001D5F52"/>
    <w:rsid w:val="001E389C"/>
    <w:rsid w:val="001E4202"/>
    <w:rsid w:val="001E70B7"/>
    <w:rsid w:val="001F074A"/>
    <w:rsid w:val="001F0F99"/>
    <w:rsid w:val="001F15F2"/>
    <w:rsid w:val="001F1FEF"/>
    <w:rsid w:val="001F2934"/>
    <w:rsid w:val="001F3DD8"/>
    <w:rsid w:val="001F519E"/>
    <w:rsid w:val="001F7D6D"/>
    <w:rsid w:val="00201BFE"/>
    <w:rsid w:val="002021D9"/>
    <w:rsid w:val="00202575"/>
    <w:rsid w:val="0020340F"/>
    <w:rsid w:val="00204BFB"/>
    <w:rsid w:val="00205F6E"/>
    <w:rsid w:val="002066C0"/>
    <w:rsid w:val="00211F7A"/>
    <w:rsid w:val="00212DF7"/>
    <w:rsid w:val="00214229"/>
    <w:rsid w:val="002148E5"/>
    <w:rsid w:val="00214BBC"/>
    <w:rsid w:val="002233BB"/>
    <w:rsid w:val="00223FE2"/>
    <w:rsid w:val="00224B87"/>
    <w:rsid w:val="00227D80"/>
    <w:rsid w:val="002307BE"/>
    <w:rsid w:val="0023221D"/>
    <w:rsid w:val="00232345"/>
    <w:rsid w:val="002348C5"/>
    <w:rsid w:val="00234ABA"/>
    <w:rsid w:val="002353A0"/>
    <w:rsid w:val="00235D90"/>
    <w:rsid w:val="00235EF5"/>
    <w:rsid w:val="002402E8"/>
    <w:rsid w:val="00241000"/>
    <w:rsid w:val="00241FFC"/>
    <w:rsid w:val="002421C2"/>
    <w:rsid w:val="00242DE2"/>
    <w:rsid w:val="00242F02"/>
    <w:rsid w:val="00243B28"/>
    <w:rsid w:val="00244973"/>
    <w:rsid w:val="0024688E"/>
    <w:rsid w:val="00247D2C"/>
    <w:rsid w:val="00250538"/>
    <w:rsid w:val="00251003"/>
    <w:rsid w:val="002515A5"/>
    <w:rsid w:val="00253CDC"/>
    <w:rsid w:val="00255D91"/>
    <w:rsid w:val="0025617C"/>
    <w:rsid w:val="0025670D"/>
    <w:rsid w:val="00257EAA"/>
    <w:rsid w:val="00262133"/>
    <w:rsid w:val="002634C6"/>
    <w:rsid w:val="00263634"/>
    <w:rsid w:val="00263A5A"/>
    <w:rsid w:val="00263DED"/>
    <w:rsid w:val="00264409"/>
    <w:rsid w:val="00264C82"/>
    <w:rsid w:val="002655EA"/>
    <w:rsid w:val="00265876"/>
    <w:rsid w:val="002662E9"/>
    <w:rsid w:val="00267DC1"/>
    <w:rsid w:val="002705C3"/>
    <w:rsid w:val="00270CA6"/>
    <w:rsid w:val="00271C78"/>
    <w:rsid w:val="002726A7"/>
    <w:rsid w:val="00273730"/>
    <w:rsid w:val="002740A6"/>
    <w:rsid w:val="00275A39"/>
    <w:rsid w:val="002769DC"/>
    <w:rsid w:val="0028144A"/>
    <w:rsid w:val="00281A18"/>
    <w:rsid w:val="00283A95"/>
    <w:rsid w:val="002860CB"/>
    <w:rsid w:val="00286858"/>
    <w:rsid w:val="00290E8F"/>
    <w:rsid w:val="00290F00"/>
    <w:rsid w:val="00293E53"/>
    <w:rsid w:val="00294273"/>
    <w:rsid w:val="002952D3"/>
    <w:rsid w:val="00295D5A"/>
    <w:rsid w:val="00295DA3"/>
    <w:rsid w:val="00295EC8"/>
    <w:rsid w:val="0029641D"/>
    <w:rsid w:val="002A1511"/>
    <w:rsid w:val="002A18A0"/>
    <w:rsid w:val="002A2D77"/>
    <w:rsid w:val="002A3340"/>
    <w:rsid w:val="002A475A"/>
    <w:rsid w:val="002A4794"/>
    <w:rsid w:val="002A662A"/>
    <w:rsid w:val="002B13DE"/>
    <w:rsid w:val="002B14F7"/>
    <w:rsid w:val="002B157B"/>
    <w:rsid w:val="002B1776"/>
    <w:rsid w:val="002B2384"/>
    <w:rsid w:val="002B3304"/>
    <w:rsid w:val="002B3CBF"/>
    <w:rsid w:val="002B4B5F"/>
    <w:rsid w:val="002B4CA9"/>
    <w:rsid w:val="002B6906"/>
    <w:rsid w:val="002B7731"/>
    <w:rsid w:val="002B79F2"/>
    <w:rsid w:val="002C20B8"/>
    <w:rsid w:val="002C24E1"/>
    <w:rsid w:val="002C2894"/>
    <w:rsid w:val="002C2DC0"/>
    <w:rsid w:val="002C348E"/>
    <w:rsid w:val="002C5889"/>
    <w:rsid w:val="002C6EC9"/>
    <w:rsid w:val="002C7F7B"/>
    <w:rsid w:val="002D04D0"/>
    <w:rsid w:val="002D0F3E"/>
    <w:rsid w:val="002D1000"/>
    <w:rsid w:val="002D1761"/>
    <w:rsid w:val="002D1D59"/>
    <w:rsid w:val="002D22F7"/>
    <w:rsid w:val="002D4A52"/>
    <w:rsid w:val="002D4B00"/>
    <w:rsid w:val="002D71BC"/>
    <w:rsid w:val="002D7FF5"/>
    <w:rsid w:val="002E0F4C"/>
    <w:rsid w:val="002E180D"/>
    <w:rsid w:val="002E2C33"/>
    <w:rsid w:val="002E340B"/>
    <w:rsid w:val="002E4DEC"/>
    <w:rsid w:val="002E5815"/>
    <w:rsid w:val="002E7D98"/>
    <w:rsid w:val="002F07AD"/>
    <w:rsid w:val="002F278F"/>
    <w:rsid w:val="002F3570"/>
    <w:rsid w:val="002F551B"/>
    <w:rsid w:val="002F671D"/>
    <w:rsid w:val="0030079E"/>
    <w:rsid w:val="0030278A"/>
    <w:rsid w:val="00302B5D"/>
    <w:rsid w:val="003039DF"/>
    <w:rsid w:val="0030409B"/>
    <w:rsid w:val="00307CC3"/>
    <w:rsid w:val="003105E0"/>
    <w:rsid w:val="00310C25"/>
    <w:rsid w:val="00311752"/>
    <w:rsid w:val="003126B6"/>
    <w:rsid w:val="00312BC9"/>
    <w:rsid w:val="003131D1"/>
    <w:rsid w:val="003138F8"/>
    <w:rsid w:val="00320A6B"/>
    <w:rsid w:val="00320F91"/>
    <w:rsid w:val="003211C6"/>
    <w:rsid w:val="00321644"/>
    <w:rsid w:val="0032200F"/>
    <w:rsid w:val="0032210A"/>
    <w:rsid w:val="003232CC"/>
    <w:rsid w:val="00323877"/>
    <w:rsid w:val="0032493C"/>
    <w:rsid w:val="0032501C"/>
    <w:rsid w:val="003255DB"/>
    <w:rsid w:val="0032583D"/>
    <w:rsid w:val="003263DB"/>
    <w:rsid w:val="0032730F"/>
    <w:rsid w:val="0033008D"/>
    <w:rsid w:val="00330F82"/>
    <w:rsid w:val="0033709F"/>
    <w:rsid w:val="00340ACD"/>
    <w:rsid w:val="00341C82"/>
    <w:rsid w:val="00342081"/>
    <w:rsid w:val="00342D58"/>
    <w:rsid w:val="00342F13"/>
    <w:rsid w:val="00344050"/>
    <w:rsid w:val="00344FD9"/>
    <w:rsid w:val="00345687"/>
    <w:rsid w:val="00345F62"/>
    <w:rsid w:val="00347355"/>
    <w:rsid w:val="00350301"/>
    <w:rsid w:val="00351C1B"/>
    <w:rsid w:val="0035363D"/>
    <w:rsid w:val="00353B9F"/>
    <w:rsid w:val="00356686"/>
    <w:rsid w:val="00356BA7"/>
    <w:rsid w:val="00356CBA"/>
    <w:rsid w:val="00357ACA"/>
    <w:rsid w:val="0036049B"/>
    <w:rsid w:val="00361ED2"/>
    <w:rsid w:val="00362945"/>
    <w:rsid w:val="00362AC3"/>
    <w:rsid w:val="00363758"/>
    <w:rsid w:val="00363D14"/>
    <w:rsid w:val="00365C3F"/>
    <w:rsid w:val="0036675B"/>
    <w:rsid w:val="00370C8F"/>
    <w:rsid w:val="0037110F"/>
    <w:rsid w:val="00371E20"/>
    <w:rsid w:val="00372A47"/>
    <w:rsid w:val="00373158"/>
    <w:rsid w:val="00373B6B"/>
    <w:rsid w:val="003744FA"/>
    <w:rsid w:val="00374585"/>
    <w:rsid w:val="00382B17"/>
    <w:rsid w:val="00384853"/>
    <w:rsid w:val="003852FD"/>
    <w:rsid w:val="0038538E"/>
    <w:rsid w:val="003869FD"/>
    <w:rsid w:val="00387620"/>
    <w:rsid w:val="003878C8"/>
    <w:rsid w:val="00390CE0"/>
    <w:rsid w:val="00395CBA"/>
    <w:rsid w:val="0039736B"/>
    <w:rsid w:val="003A050F"/>
    <w:rsid w:val="003A234F"/>
    <w:rsid w:val="003A3636"/>
    <w:rsid w:val="003A396E"/>
    <w:rsid w:val="003A45D2"/>
    <w:rsid w:val="003A57BA"/>
    <w:rsid w:val="003A592E"/>
    <w:rsid w:val="003A5B5A"/>
    <w:rsid w:val="003A6830"/>
    <w:rsid w:val="003B10CF"/>
    <w:rsid w:val="003B2885"/>
    <w:rsid w:val="003B2B58"/>
    <w:rsid w:val="003B593A"/>
    <w:rsid w:val="003B5C64"/>
    <w:rsid w:val="003B76BB"/>
    <w:rsid w:val="003B7B08"/>
    <w:rsid w:val="003C290C"/>
    <w:rsid w:val="003C35CE"/>
    <w:rsid w:val="003C40A3"/>
    <w:rsid w:val="003C4801"/>
    <w:rsid w:val="003D02EE"/>
    <w:rsid w:val="003D04CC"/>
    <w:rsid w:val="003D1C76"/>
    <w:rsid w:val="003D20F7"/>
    <w:rsid w:val="003D48E0"/>
    <w:rsid w:val="003D505D"/>
    <w:rsid w:val="003D6F60"/>
    <w:rsid w:val="003D7C63"/>
    <w:rsid w:val="003E229A"/>
    <w:rsid w:val="003E2CDC"/>
    <w:rsid w:val="003E3077"/>
    <w:rsid w:val="003E5BE0"/>
    <w:rsid w:val="003E6162"/>
    <w:rsid w:val="003F59DA"/>
    <w:rsid w:val="003F5DE7"/>
    <w:rsid w:val="003F5FFF"/>
    <w:rsid w:val="003F6337"/>
    <w:rsid w:val="003F6532"/>
    <w:rsid w:val="003F755E"/>
    <w:rsid w:val="0040023F"/>
    <w:rsid w:val="00403376"/>
    <w:rsid w:val="00404979"/>
    <w:rsid w:val="004057B4"/>
    <w:rsid w:val="00405831"/>
    <w:rsid w:val="00405E1E"/>
    <w:rsid w:val="004062E2"/>
    <w:rsid w:val="00406CDA"/>
    <w:rsid w:val="0040780F"/>
    <w:rsid w:val="0041007E"/>
    <w:rsid w:val="00410BD0"/>
    <w:rsid w:val="00412D36"/>
    <w:rsid w:val="0041305B"/>
    <w:rsid w:val="004138D6"/>
    <w:rsid w:val="00415662"/>
    <w:rsid w:val="00416D3C"/>
    <w:rsid w:val="00417729"/>
    <w:rsid w:val="004211A1"/>
    <w:rsid w:val="00423888"/>
    <w:rsid w:val="00427217"/>
    <w:rsid w:val="00430461"/>
    <w:rsid w:val="0043144A"/>
    <w:rsid w:val="00431D31"/>
    <w:rsid w:val="00434F05"/>
    <w:rsid w:val="00435AC8"/>
    <w:rsid w:val="00435BA3"/>
    <w:rsid w:val="00435E46"/>
    <w:rsid w:val="00435F74"/>
    <w:rsid w:val="00436344"/>
    <w:rsid w:val="004364F2"/>
    <w:rsid w:val="00436FF5"/>
    <w:rsid w:val="00437E94"/>
    <w:rsid w:val="00442073"/>
    <w:rsid w:val="00444824"/>
    <w:rsid w:val="0044496B"/>
    <w:rsid w:val="0044512D"/>
    <w:rsid w:val="004456D2"/>
    <w:rsid w:val="00445F31"/>
    <w:rsid w:val="00446EFD"/>
    <w:rsid w:val="0044734B"/>
    <w:rsid w:val="004475D9"/>
    <w:rsid w:val="00447AAB"/>
    <w:rsid w:val="00447F4D"/>
    <w:rsid w:val="00451311"/>
    <w:rsid w:val="00451391"/>
    <w:rsid w:val="004529FA"/>
    <w:rsid w:val="004551B3"/>
    <w:rsid w:val="004556C2"/>
    <w:rsid w:val="00455C4D"/>
    <w:rsid w:val="00456831"/>
    <w:rsid w:val="00457028"/>
    <w:rsid w:val="00460A64"/>
    <w:rsid w:val="0046130D"/>
    <w:rsid w:val="00461997"/>
    <w:rsid w:val="00462006"/>
    <w:rsid w:val="00465576"/>
    <w:rsid w:val="00465C2A"/>
    <w:rsid w:val="00465CF2"/>
    <w:rsid w:val="00466BC1"/>
    <w:rsid w:val="00466C21"/>
    <w:rsid w:val="00467BCC"/>
    <w:rsid w:val="00467D05"/>
    <w:rsid w:val="004701D7"/>
    <w:rsid w:val="004709D0"/>
    <w:rsid w:val="00470A4F"/>
    <w:rsid w:val="00472B2A"/>
    <w:rsid w:val="0047372E"/>
    <w:rsid w:val="0048075A"/>
    <w:rsid w:val="00481865"/>
    <w:rsid w:val="004843FD"/>
    <w:rsid w:val="004877D3"/>
    <w:rsid w:val="00487A58"/>
    <w:rsid w:val="00490629"/>
    <w:rsid w:val="0049083D"/>
    <w:rsid w:val="004912D9"/>
    <w:rsid w:val="004928CE"/>
    <w:rsid w:val="0049393C"/>
    <w:rsid w:val="004940D9"/>
    <w:rsid w:val="00495568"/>
    <w:rsid w:val="004A3348"/>
    <w:rsid w:val="004A4457"/>
    <w:rsid w:val="004A5ACF"/>
    <w:rsid w:val="004A7B73"/>
    <w:rsid w:val="004B4D21"/>
    <w:rsid w:val="004B5636"/>
    <w:rsid w:val="004B5F03"/>
    <w:rsid w:val="004B7484"/>
    <w:rsid w:val="004C0432"/>
    <w:rsid w:val="004C1269"/>
    <w:rsid w:val="004C19B5"/>
    <w:rsid w:val="004C1DBA"/>
    <w:rsid w:val="004C21E6"/>
    <w:rsid w:val="004C2701"/>
    <w:rsid w:val="004C3F42"/>
    <w:rsid w:val="004C3F8D"/>
    <w:rsid w:val="004C644E"/>
    <w:rsid w:val="004C6708"/>
    <w:rsid w:val="004D0ADA"/>
    <w:rsid w:val="004D191A"/>
    <w:rsid w:val="004D29C0"/>
    <w:rsid w:val="004D3459"/>
    <w:rsid w:val="004D4220"/>
    <w:rsid w:val="004D536D"/>
    <w:rsid w:val="004D57AE"/>
    <w:rsid w:val="004E04EE"/>
    <w:rsid w:val="004E325E"/>
    <w:rsid w:val="004E3388"/>
    <w:rsid w:val="004E36CF"/>
    <w:rsid w:val="004E4D29"/>
    <w:rsid w:val="004E4E25"/>
    <w:rsid w:val="004E52C4"/>
    <w:rsid w:val="004E5FED"/>
    <w:rsid w:val="004F1D57"/>
    <w:rsid w:val="004F2A2C"/>
    <w:rsid w:val="004F444A"/>
    <w:rsid w:val="004F6779"/>
    <w:rsid w:val="004F7AF9"/>
    <w:rsid w:val="00500087"/>
    <w:rsid w:val="00500349"/>
    <w:rsid w:val="005006B4"/>
    <w:rsid w:val="00501570"/>
    <w:rsid w:val="005018CB"/>
    <w:rsid w:val="00501B3A"/>
    <w:rsid w:val="005046F2"/>
    <w:rsid w:val="00505894"/>
    <w:rsid w:val="00505A90"/>
    <w:rsid w:val="00505D42"/>
    <w:rsid w:val="00506E9F"/>
    <w:rsid w:val="00510236"/>
    <w:rsid w:val="005110AA"/>
    <w:rsid w:val="005129F5"/>
    <w:rsid w:val="00512C43"/>
    <w:rsid w:val="00513174"/>
    <w:rsid w:val="005137A3"/>
    <w:rsid w:val="005144E5"/>
    <w:rsid w:val="00514F93"/>
    <w:rsid w:val="00515209"/>
    <w:rsid w:val="005158A7"/>
    <w:rsid w:val="00516000"/>
    <w:rsid w:val="0051645A"/>
    <w:rsid w:val="005164AB"/>
    <w:rsid w:val="00516D40"/>
    <w:rsid w:val="0052216E"/>
    <w:rsid w:val="0052227A"/>
    <w:rsid w:val="00523298"/>
    <w:rsid w:val="005245E6"/>
    <w:rsid w:val="0052757F"/>
    <w:rsid w:val="00537D25"/>
    <w:rsid w:val="00537FE9"/>
    <w:rsid w:val="00540845"/>
    <w:rsid w:val="00542736"/>
    <w:rsid w:val="00543777"/>
    <w:rsid w:val="00544E05"/>
    <w:rsid w:val="00546697"/>
    <w:rsid w:val="00547022"/>
    <w:rsid w:val="0054722F"/>
    <w:rsid w:val="00550095"/>
    <w:rsid w:val="00550BB2"/>
    <w:rsid w:val="0055124D"/>
    <w:rsid w:val="00552185"/>
    <w:rsid w:val="005531AB"/>
    <w:rsid w:val="0055330F"/>
    <w:rsid w:val="0055339F"/>
    <w:rsid w:val="005539E2"/>
    <w:rsid w:val="00554412"/>
    <w:rsid w:val="00554598"/>
    <w:rsid w:val="005552D6"/>
    <w:rsid w:val="0055597B"/>
    <w:rsid w:val="00557F0B"/>
    <w:rsid w:val="00561EB2"/>
    <w:rsid w:val="00562FC1"/>
    <w:rsid w:val="00563471"/>
    <w:rsid w:val="00563AE7"/>
    <w:rsid w:val="0056717C"/>
    <w:rsid w:val="00570028"/>
    <w:rsid w:val="005700DF"/>
    <w:rsid w:val="005707D1"/>
    <w:rsid w:val="005734DD"/>
    <w:rsid w:val="005745FD"/>
    <w:rsid w:val="00575971"/>
    <w:rsid w:val="00576238"/>
    <w:rsid w:val="00580265"/>
    <w:rsid w:val="00580962"/>
    <w:rsid w:val="005817E9"/>
    <w:rsid w:val="00582DC1"/>
    <w:rsid w:val="005846A7"/>
    <w:rsid w:val="00585196"/>
    <w:rsid w:val="0058613B"/>
    <w:rsid w:val="00586AF6"/>
    <w:rsid w:val="0059007D"/>
    <w:rsid w:val="0059040D"/>
    <w:rsid w:val="00591DEC"/>
    <w:rsid w:val="00593576"/>
    <w:rsid w:val="005943C2"/>
    <w:rsid w:val="00594E27"/>
    <w:rsid w:val="00595AF2"/>
    <w:rsid w:val="00597E81"/>
    <w:rsid w:val="005A0643"/>
    <w:rsid w:val="005A177B"/>
    <w:rsid w:val="005A17B9"/>
    <w:rsid w:val="005A1BCF"/>
    <w:rsid w:val="005A237C"/>
    <w:rsid w:val="005A3DF2"/>
    <w:rsid w:val="005A465E"/>
    <w:rsid w:val="005A6496"/>
    <w:rsid w:val="005A65D8"/>
    <w:rsid w:val="005A7E0A"/>
    <w:rsid w:val="005B39F6"/>
    <w:rsid w:val="005B4F0C"/>
    <w:rsid w:val="005B506B"/>
    <w:rsid w:val="005B565E"/>
    <w:rsid w:val="005B5907"/>
    <w:rsid w:val="005B7347"/>
    <w:rsid w:val="005C1108"/>
    <w:rsid w:val="005C1D6F"/>
    <w:rsid w:val="005C4ACF"/>
    <w:rsid w:val="005C6A79"/>
    <w:rsid w:val="005D0593"/>
    <w:rsid w:val="005D1025"/>
    <w:rsid w:val="005D1B1B"/>
    <w:rsid w:val="005D1CE8"/>
    <w:rsid w:val="005D23C2"/>
    <w:rsid w:val="005D2AE3"/>
    <w:rsid w:val="005D3430"/>
    <w:rsid w:val="005D4895"/>
    <w:rsid w:val="005D49E7"/>
    <w:rsid w:val="005D5733"/>
    <w:rsid w:val="005D5A89"/>
    <w:rsid w:val="005D6A36"/>
    <w:rsid w:val="005E03A1"/>
    <w:rsid w:val="005E1ABD"/>
    <w:rsid w:val="005E22D9"/>
    <w:rsid w:val="005E24D9"/>
    <w:rsid w:val="005E2D41"/>
    <w:rsid w:val="005E408F"/>
    <w:rsid w:val="005E5E8B"/>
    <w:rsid w:val="005E663E"/>
    <w:rsid w:val="005E7C1D"/>
    <w:rsid w:val="005F1B8E"/>
    <w:rsid w:val="005F2EEC"/>
    <w:rsid w:val="005F5535"/>
    <w:rsid w:val="005F5C58"/>
    <w:rsid w:val="005F6A5B"/>
    <w:rsid w:val="005F7851"/>
    <w:rsid w:val="006024AD"/>
    <w:rsid w:val="00602610"/>
    <w:rsid w:val="006029A0"/>
    <w:rsid w:val="00603993"/>
    <w:rsid w:val="00603A21"/>
    <w:rsid w:val="00603C1A"/>
    <w:rsid w:val="00604BEC"/>
    <w:rsid w:val="00605215"/>
    <w:rsid w:val="006061CB"/>
    <w:rsid w:val="00606E38"/>
    <w:rsid w:val="006074C1"/>
    <w:rsid w:val="006101FE"/>
    <w:rsid w:val="0061085E"/>
    <w:rsid w:val="00611DAA"/>
    <w:rsid w:val="00613253"/>
    <w:rsid w:val="00613DF8"/>
    <w:rsid w:val="00614F3F"/>
    <w:rsid w:val="00614FEC"/>
    <w:rsid w:val="006150C1"/>
    <w:rsid w:val="0061690C"/>
    <w:rsid w:val="006177E8"/>
    <w:rsid w:val="00621684"/>
    <w:rsid w:val="00625A0F"/>
    <w:rsid w:val="0062702E"/>
    <w:rsid w:val="0063042A"/>
    <w:rsid w:val="00630AAC"/>
    <w:rsid w:val="006341D4"/>
    <w:rsid w:val="00634510"/>
    <w:rsid w:val="00634FA5"/>
    <w:rsid w:val="00636657"/>
    <w:rsid w:val="00636EA7"/>
    <w:rsid w:val="00636F24"/>
    <w:rsid w:val="006374C8"/>
    <w:rsid w:val="0064053B"/>
    <w:rsid w:val="00641ECC"/>
    <w:rsid w:val="00643FD1"/>
    <w:rsid w:val="00645650"/>
    <w:rsid w:val="00646CE6"/>
    <w:rsid w:val="006474BC"/>
    <w:rsid w:val="0065019F"/>
    <w:rsid w:val="00650EDE"/>
    <w:rsid w:val="00650FA5"/>
    <w:rsid w:val="00651061"/>
    <w:rsid w:val="006513D3"/>
    <w:rsid w:val="00652FBE"/>
    <w:rsid w:val="00653433"/>
    <w:rsid w:val="006538D0"/>
    <w:rsid w:val="006541BE"/>
    <w:rsid w:val="006563B5"/>
    <w:rsid w:val="00657870"/>
    <w:rsid w:val="006604CC"/>
    <w:rsid w:val="006608CD"/>
    <w:rsid w:val="00662612"/>
    <w:rsid w:val="0066782A"/>
    <w:rsid w:val="006712DD"/>
    <w:rsid w:val="00671385"/>
    <w:rsid w:val="0067204C"/>
    <w:rsid w:val="006720F3"/>
    <w:rsid w:val="006722A4"/>
    <w:rsid w:val="00672CB9"/>
    <w:rsid w:val="006759A8"/>
    <w:rsid w:val="006772BB"/>
    <w:rsid w:val="00682D2E"/>
    <w:rsid w:val="00684952"/>
    <w:rsid w:val="00686263"/>
    <w:rsid w:val="00687E72"/>
    <w:rsid w:val="0069054E"/>
    <w:rsid w:val="006939EB"/>
    <w:rsid w:val="00693C83"/>
    <w:rsid w:val="00693DA9"/>
    <w:rsid w:val="00693F96"/>
    <w:rsid w:val="00696968"/>
    <w:rsid w:val="00696FB9"/>
    <w:rsid w:val="006A11D5"/>
    <w:rsid w:val="006A1BEF"/>
    <w:rsid w:val="006A1F09"/>
    <w:rsid w:val="006B024D"/>
    <w:rsid w:val="006B147C"/>
    <w:rsid w:val="006B1B3F"/>
    <w:rsid w:val="006B3BF7"/>
    <w:rsid w:val="006B468C"/>
    <w:rsid w:val="006B655F"/>
    <w:rsid w:val="006B7D08"/>
    <w:rsid w:val="006C1DA9"/>
    <w:rsid w:val="006D0B80"/>
    <w:rsid w:val="006D3F2A"/>
    <w:rsid w:val="006D6E53"/>
    <w:rsid w:val="006D73C9"/>
    <w:rsid w:val="006E0BF0"/>
    <w:rsid w:val="006E1243"/>
    <w:rsid w:val="006E2050"/>
    <w:rsid w:val="006E34E1"/>
    <w:rsid w:val="006E37AD"/>
    <w:rsid w:val="006E6A43"/>
    <w:rsid w:val="006E70C3"/>
    <w:rsid w:val="006F363E"/>
    <w:rsid w:val="006F3969"/>
    <w:rsid w:val="006F4608"/>
    <w:rsid w:val="006F4736"/>
    <w:rsid w:val="006F5D9C"/>
    <w:rsid w:val="006F5E99"/>
    <w:rsid w:val="006F67CD"/>
    <w:rsid w:val="006F7248"/>
    <w:rsid w:val="006F7710"/>
    <w:rsid w:val="0070254A"/>
    <w:rsid w:val="00704B8B"/>
    <w:rsid w:val="00704CEC"/>
    <w:rsid w:val="00705756"/>
    <w:rsid w:val="00707CF1"/>
    <w:rsid w:val="007103C9"/>
    <w:rsid w:val="00710C9F"/>
    <w:rsid w:val="007117ED"/>
    <w:rsid w:val="00711AEC"/>
    <w:rsid w:val="007154C3"/>
    <w:rsid w:val="00715547"/>
    <w:rsid w:val="00716F32"/>
    <w:rsid w:val="007205F1"/>
    <w:rsid w:val="007207DB"/>
    <w:rsid w:val="00720F31"/>
    <w:rsid w:val="00721BEC"/>
    <w:rsid w:val="00722771"/>
    <w:rsid w:val="00722E82"/>
    <w:rsid w:val="00724023"/>
    <w:rsid w:val="00724DB1"/>
    <w:rsid w:val="007270F8"/>
    <w:rsid w:val="0073116F"/>
    <w:rsid w:val="007319BF"/>
    <w:rsid w:val="00731A84"/>
    <w:rsid w:val="00732FF7"/>
    <w:rsid w:val="00734786"/>
    <w:rsid w:val="00735C24"/>
    <w:rsid w:val="00735FA2"/>
    <w:rsid w:val="007364AA"/>
    <w:rsid w:val="00740524"/>
    <w:rsid w:val="0074087F"/>
    <w:rsid w:val="00741064"/>
    <w:rsid w:val="00741634"/>
    <w:rsid w:val="00741822"/>
    <w:rsid w:val="0074299B"/>
    <w:rsid w:val="007449B2"/>
    <w:rsid w:val="00744B49"/>
    <w:rsid w:val="00745205"/>
    <w:rsid w:val="007456BF"/>
    <w:rsid w:val="00745754"/>
    <w:rsid w:val="0074795A"/>
    <w:rsid w:val="00747C49"/>
    <w:rsid w:val="00751087"/>
    <w:rsid w:val="00753C17"/>
    <w:rsid w:val="0075455E"/>
    <w:rsid w:val="00755CCA"/>
    <w:rsid w:val="00756E6F"/>
    <w:rsid w:val="007602F6"/>
    <w:rsid w:val="00762D53"/>
    <w:rsid w:val="00763170"/>
    <w:rsid w:val="00763A20"/>
    <w:rsid w:val="00764956"/>
    <w:rsid w:val="00764C15"/>
    <w:rsid w:val="007665EF"/>
    <w:rsid w:val="00767321"/>
    <w:rsid w:val="007675A9"/>
    <w:rsid w:val="007676B8"/>
    <w:rsid w:val="007732EA"/>
    <w:rsid w:val="00774DFE"/>
    <w:rsid w:val="00775FF2"/>
    <w:rsid w:val="0078151D"/>
    <w:rsid w:val="00781871"/>
    <w:rsid w:val="007821BB"/>
    <w:rsid w:val="00782473"/>
    <w:rsid w:val="0078438F"/>
    <w:rsid w:val="00790109"/>
    <w:rsid w:val="00790544"/>
    <w:rsid w:val="00791FCB"/>
    <w:rsid w:val="00792019"/>
    <w:rsid w:val="00795208"/>
    <w:rsid w:val="0079630F"/>
    <w:rsid w:val="007967AD"/>
    <w:rsid w:val="007A16EA"/>
    <w:rsid w:val="007A190B"/>
    <w:rsid w:val="007A3FD2"/>
    <w:rsid w:val="007A5E9E"/>
    <w:rsid w:val="007A6C1E"/>
    <w:rsid w:val="007A6C77"/>
    <w:rsid w:val="007A7AE7"/>
    <w:rsid w:val="007B1C14"/>
    <w:rsid w:val="007B3FB4"/>
    <w:rsid w:val="007B4410"/>
    <w:rsid w:val="007B557B"/>
    <w:rsid w:val="007B66CF"/>
    <w:rsid w:val="007C0AC9"/>
    <w:rsid w:val="007C347E"/>
    <w:rsid w:val="007C4780"/>
    <w:rsid w:val="007D07B0"/>
    <w:rsid w:val="007D159A"/>
    <w:rsid w:val="007D1B36"/>
    <w:rsid w:val="007D1CCD"/>
    <w:rsid w:val="007D2359"/>
    <w:rsid w:val="007D2C01"/>
    <w:rsid w:val="007D2F67"/>
    <w:rsid w:val="007D4E0E"/>
    <w:rsid w:val="007D5B59"/>
    <w:rsid w:val="007D6738"/>
    <w:rsid w:val="007E0C20"/>
    <w:rsid w:val="007E1C0D"/>
    <w:rsid w:val="007E1CCE"/>
    <w:rsid w:val="007E4661"/>
    <w:rsid w:val="007E4FDE"/>
    <w:rsid w:val="007E5334"/>
    <w:rsid w:val="007E6A7D"/>
    <w:rsid w:val="007E79C6"/>
    <w:rsid w:val="007E7AA5"/>
    <w:rsid w:val="007F0B4B"/>
    <w:rsid w:val="007F112E"/>
    <w:rsid w:val="007F1D8E"/>
    <w:rsid w:val="007F318B"/>
    <w:rsid w:val="007F5396"/>
    <w:rsid w:val="007F550B"/>
    <w:rsid w:val="007F6099"/>
    <w:rsid w:val="007F625A"/>
    <w:rsid w:val="007F6834"/>
    <w:rsid w:val="007F7F88"/>
    <w:rsid w:val="00800244"/>
    <w:rsid w:val="00801F06"/>
    <w:rsid w:val="0080262B"/>
    <w:rsid w:val="00802BAA"/>
    <w:rsid w:val="00802BD3"/>
    <w:rsid w:val="00802EDA"/>
    <w:rsid w:val="00803D4F"/>
    <w:rsid w:val="00803F1F"/>
    <w:rsid w:val="00805A41"/>
    <w:rsid w:val="00806483"/>
    <w:rsid w:val="00807930"/>
    <w:rsid w:val="00807F16"/>
    <w:rsid w:val="00807FA3"/>
    <w:rsid w:val="00810228"/>
    <w:rsid w:val="00810246"/>
    <w:rsid w:val="00810BC0"/>
    <w:rsid w:val="00811539"/>
    <w:rsid w:val="008140BD"/>
    <w:rsid w:val="008155EA"/>
    <w:rsid w:val="0081741A"/>
    <w:rsid w:val="00817852"/>
    <w:rsid w:val="00820012"/>
    <w:rsid w:val="008220BF"/>
    <w:rsid w:val="00822CBF"/>
    <w:rsid w:val="008244EE"/>
    <w:rsid w:val="00825460"/>
    <w:rsid w:val="0083098A"/>
    <w:rsid w:val="008312E9"/>
    <w:rsid w:val="00831905"/>
    <w:rsid w:val="008337E3"/>
    <w:rsid w:val="00837254"/>
    <w:rsid w:val="00837754"/>
    <w:rsid w:val="008379E8"/>
    <w:rsid w:val="00840007"/>
    <w:rsid w:val="008405A0"/>
    <w:rsid w:val="00840D23"/>
    <w:rsid w:val="00840F5B"/>
    <w:rsid w:val="008418D6"/>
    <w:rsid w:val="0084242F"/>
    <w:rsid w:val="008425AE"/>
    <w:rsid w:val="00844727"/>
    <w:rsid w:val="00847064"/>
    <w:rsid w:val="0084763F"/>
    <w:rsid w:val="00847661"/>
    <w:rsid w:val="00850F5C"/>
    <w:rsid w:val="008513D9"/>
    <w:rsid w:val="00851B48"/>
    <w:rsid w:val="00851FC5"/>
    <w:rsid w:val="00853201"/>
    <w:rsid w:val="0085537A"/>
    <w:rsid w:val="00855E31"/>
    <w:rsid w:val="00856A3B"/>
    <w:rsid w:val="00856F50"/>
    <w:rsid w:val="00857A84"/>
    <w:rsid w:val="00857C2B"/>
    <w:rsid w:val="008618EC"/>
    <w:rsid w:val="00862B6D"/>
    <w:rsid w:val="00862D1A"/>
    <w:rsid w:val="008656B2"/>
    <w:rsid w:val="00867A59"/>
    <w:rsid w:val="0087100B"/>
    <w:rsid w:val="00871A35"/>
    <w:rsid w:val="00872672"/>
    <w:rsid w:val="00874BE8"/>
    <w:rsid w:val="00875803"/>
    <w:rsid w:val="00875C73"/>
    <w:rsid w:val="008763B3"/>
    <w:rsid w:val="0087644C"/>
    <w:rsid w:val="00876D9A"/>
    <w:rsid w:val="00880E46"/>
    <w:rsid w:val="008825C0"/>
    <w:rsid w:val="00884363"/>
    <w:rsid w:val="00887D03"/>
    <w:rsid w:val="00890B8D"/>
    <w:rsid w:val="008916A2"/>
    <w:rsid w:val="00891BBC"/>
    <w:rsid w:val="00894DA2"/>
    <w:rsid w:val="00896206"/>
    <w:rsid w:val="0089726E"/>
    <w:rsid w:val="008974CE"/>
    <w:rsid w:val="008A084F"/>
    <w:rsid w:val="008A136F"/>
    <w:rsid w:val="008A20C0"/>
    <w:rsid w:val="008A2753"/>
    <w:rsid w:val="008A3111"/>
    <w:rsid w:val="008A3AA2"/>
    <w:rsid w:val="008A3B34"/>
    <w:rsid w:val="008A3B99"/>
    <w:rsid w:val="008A3E39"/>
    <w:rsid w:val="008A4782"/>
    <w:rsid w:val="008A5387"/>
    <w:rsid w:val="008B02B3"/>
    <w:rsid w:val="008B1DC5"/>
    <w:rsid w:val="008B2980"/>
    <w:rsid w:val="008B399A"/>
    <w:rsid w:val="008B3A26"/>
    <w:rsid w:val="008B3EB1"/>
    <w:rsid w:val="008B54C4"/>
    <w:rsid w:val="008B56D1"/>
    <w:rsid w:val="008B7003"/>
    <w:rsid w:val="008C0646"/>
    <w:rsid w:val="008C0BA3"/>
    <w:rsid w:val="008C101A"/>
    <w:rsid w:val="008C1ACD"/>
    <w:rsid w:val="008C21D9"/>
    <w:rsid w:val="008C334D"/>
    <w:rsid w:val="008C3A42"/>
    <w:rsid w:val="008C5B1E"/>
    <w:rsid w:val="008C6960"/>
    <w:rsid w:val="008C69C4"/>
    <w:rsid w:val="008D2C78"/>
    <w:rsid w:val="008D3340"/>
    <w:rsid w:val="008D5B74"/>
    <w:rsid w:val="008D759E"/>
    <w:rsid w:val="008E1907"/>
    <w:rsid w:val="008E1D7B"/>
    <w:rsid w:val="008E39D7"/>
    <w:rsid w:val="008E4A1F"/>
    <w:rsid w:val="008E4F8E"/>
    <w:rsid w:val="008E5235"/>
    <w:rsid w:val="008E74E8"/>
    <w:rsid w:val="008F011A"/>
    <w:rsid w:val="008F4137"/>
    <w:rsid w:val="008F4AFD"/>
    <w:rsid w:val="008F4B38"/>
    <w:rsid w:val="008F5910"/>
    <w:rsid w:val="008F5EBB"/>
    <w:rsid w:val="008F5FD1"/>
    <w:rsid w:val="008F6C5E"/>
    <w:rsid w:val="0090095E"/>
    <w:rsid w:val="00901F83"/>
    <w:rsid w:val="0090296B"/>
    <w:rsid w:val="00903159"/>
    <w:rsid w:val="00905EDF"/>
    <w:rsid w:val="00906112"/>
    <w:rsid w:val="0091228D"/>
    <w:rsid w:val="00912AD5"/>
    <w:rsid w:val="00912B0E"/>
    <w:rsid w:val="00916D4C"/>
    <w:rsid w:val="009175F1"/>
    <w:rsid w:val="00917E8F"/>
    <w:rsid w:val="00920E10"/>
    <w:rsid w:val="00922007"/>
    <w:rsid w:val="00922887"/>
    <w:rsid w:val="009231E5"/>
    <w:rsid w:val="00923CFD"/>
    <w:rsid w:val="00924609"/>
    <w:rsid w:val="0092593D"/>
    <w:rsid w:val="00926D28"/>
    <w:rsid w:val="00926F08"/>
    <w:rsid w:val="009274C6"/>
    <w:rsid w:val="00927C59"/>
    <w:rsid w:val="009300AA"/>
    <w:rsid w:val="00930CBE"/>
    <w:rsid w:val="00931326"/>
    <w:rsid w:val="00931716"/>
    <w:rsid w:val="009317A1"/>
    <w:rsid w:val="00934D69"/>
    <w:rsid w:val="009365D3"/>
    <w:rsid w:val="009432AD"/>
    <w:rsid w:val="00946060"/>
    <w:rsid w:val="00946732"/>
    <w:rsid w:val="009475E7"/>
    <w:rsid w:val="00947D7F"/>
    <w:rsid w:val="00950EC0"/>
    <w:rsid w:val="00952E6B"/>
    <w:rsid w:val="009541AD"/>
    <w:rsid w:val="00955364"/>
    <w:rsid w:val="00955772"/>
    <w:rsid w:val="00955CEB"/>
    <w:rsid w:val="00956169"/>
    <w:rsid w:val="00956BFB"/>
    <w:rsid w:val="009605AD"/>
    <w:rsid w:val="00961032"/>
    <w:rsid w:val="00961AB1"/>
    <w:rsid w:val="00961C4F"/>
    <w:rsid w:val="00963170"/>
    <w:rsid w:val="009641DE"/>
    <w:rsid w:val="0096444B"/>
    <w:rsid w:val="00966872"/>
    <w:rsid w:val="00966FF2"/>
    <w:rsid w:val="0096791A"/>
    <w:rsid w:val="00967980"/>
    <w:rsid w:val="00970C5D"/>
    <w:rsid w:val="00971F16"/>
    <w:rsid w:val="009733A2"/>
    <w:rsid w:val="00975AF3"/>
    <w:rsid w:val="00976488"/>
    <w:rsid w:val="009802DD"/>
    <w:rsid w:val="0098146C"/>
    <w:rsid w:val="009821F5"/>
    <w:rsid w:val="00983767"/>
    <w:rsid w:val="009843D9"/>
    <w:rsid w:val="00984B5D"/>
    <w:rsid w:val="00986F38"/>
    <w:rsid w:val="00987636"/>
    <w:rsid w:val="00987A3A"/>
    <w:rsid w:val="00991369"/>
    <w:rsid w:val="00992714"/>
    <w:rsid w:val="009938A9"/>
    <w:rsid w:val="00995912"/>
    <w:rsid w:val="009A0D84"/>
    <w:rsid w:val="009A2829"/>
    <w:rsid w:val="009A2987"/>
    <w:rsid w:val="009A48C2"/>
    <w:rsid w:val="009A6052"/>
    <w:rsid w:val="009B156A"/>
    <w:rsid w:val="009B4FBF"/>
    <w:rsid w:val="009B5EDE"/>
    <w:rsid w:val="009B65BB"/>
    <w:rsid w:val="009B776E"/>
    <w:rsid w:val="009B7922"/>
    <w:rsid w:val="009C02A8"/>
    <w:rsid w:val="009C6070"/>
    <w:rsid w:val="009C6A2C"/>
    <w:rsid w:val="009D0466"/>
    <w:rsid w:val="009D2336"/>
    <w:rsid w:val="009D3C69"/>
    <w:rsid w:val="009D444D"/>
    <w:rsid w:val="009D4678"/>
    <w:rsid w:val="009D4F29"/>
    <w:rsid w:val="009D6585"/>
    <w:rsid w:val="009D6A30"/>
    <w:rsid w:val="009D7930"/>
    <w:rsid w:val="009E114D"/>
    <w:rsid w:val="009E1E99"/>
    <w:rsid w:val="009E37EA"/>
    <w:rsid w:val="009E5702"/>
    <w:rsid w:val="009E7239"/>
    <w:rsid w:val="009E7A57"/>
    <w:rsid w:val="009E7BC6"/>
    <w:rsid w:val="009F050B"/>
    <w:rsid w:val="009F07C0"/>
    <w:rsid w:val="009F0F28"/>
    <w:rsid w:val="009F19B2"/>
    <w:rsid w:val="009F3A91"/>
    <w:rsid w:val="009F5173"/>
    <w:rsid w:val="009F662E"/>
    <w:rsid w:val="009F6F80"/>
    <w:rsid w:val="00A0044A"/>
    <w:rsid w:val="00A007AA"/>
    <w:rsid w:val="00A02288"/>
    <w:rsid w:val="00A023EC"/>
    <w:rsid w:val="00A028A9"/>
    <w:rsid w:val="00A04FA8"/>
    <w:rsid w:val="00A0574F"/>
    <w:rsid w:val="00A12290"/>
    <w:rsid w:val="00A151B5"/>
    <w:rsid w:val="00A153A8"/>
    <w:rsid w:val="00A16AAE"/>
    <w:rsid w:val="00A16D2B"/>
    <w:rsid w:val="00A22177"/>
    <w:rsid w:val="00A24187"/>
    <w:rsid w:val="00A24A92"/>
    <w:rsid w:val="00A25070"/>
    <w:rsid w:val="00A253F2"/>
    <w:rsid w:val="00A264ED"/>
    <w:rsid w:val="00A267AF"/>
    <w:rsid w:val="00A26E43"/>
    <w:rsid w:val="00A27E5D"/>
    <w:rsid w:val="00A31585"/>
    <w:rsid w:val="00A31702"/>
    <w:rsid w:val="00A3265D"/>
    <w:rsid w:val="00A33B5D"/>
    <w:rsid w:val="00A35193"/>
    <w:rsid w:val="00A36B4E"/>
    <w:rsid w:val="00A36BFE"/>
    <w:rsid w:val="00A37116"/>
    <w:rsid w:val="00A37928"/>
    <w:rsid w:val="00A43BB1"/>
    <w:rsid w:val="00A43F1C"/>
    <w:rsid w:val="00A4557E"/>
    <w:rsid w:val="00A55D54"/>
    <w:rsid w:val="00A55F25"/>
    <w:rsid w:val="00A56A8A"/>
    <w:rsid w:val="00A61A15"/>
    <w:rsid w:val="00A63573"/>
    <w:rsid w:val="00A646E0"/>
    <w:rsid w:val="00A65026"/>
    <w:rsid w:val="00A6598E"/>
    <w:rsid w:val="00A668FA"/>
    <w:rsid w:val="00A734A7"/>
    <w:rsid w:val="00A73982"/>
    <w:rsid w:val="00A756EA"/>
    <w:rsid w:val="00A77FE4"/>
    <w:rsid w:val="00A80B47"/>
    <w:rsid w:val="00A83B14"/>
    <w:rsid w:val="00A84E38"/>
    <w:rsid w:val="00A91EFD"/>
    <w:rsid w:val="00A9425D"/>
    <w:rsid w:val="00A969C3"/>
    <w:rsid w:val="00A97002"/>
    <w:rsid w:val="00A971BF"/>
    <w:rsid w:val="00AA0195"/>
    <w:rsid w:val="00AA0A6E"/>
    <w:rsid w:val="00AA1363"/>
    <w:rsid w:val="00AA1ADA"/>
    <w:rsid w:val="00AA20BB"/>
    <w:rsid w:val="00AA2D38"/>
    <w:rsid w:val="00AA3535"/>
    <w:rsid w:val="00AA67CC"/>
    <w:rsid w:val="00AA73B1"/>
    <w:rsid w:val="00AA79A9"/>
    <w:rsid w:val="00AB0055"/>
    <w:rsid w:val="00AB243C"/>
    <w:rsid w:val="00AB3A45"/>
    <w:rsid w:val="00AB55EB"/>
    <w:rsid w:val="00AB5F8A"/>
    <w:rsid w:val="00AB76F3"/>
    <w:rsid w:val="00AC011B"/>
    <w:rsid w:val="00AC0231"/>
    <w:rsid w:val="00AC1C2E"/>
    <w:rsid w:val="00AC3D1F"/>
    <w:rsid w:val="00AC4EF8"/>
    <w:rsid w:val="00AC4F31"/>
    <w:rsid w:val="00AC60C6"/>
    <w:rsid w:val="00AC6C7C"/>
    <w:rsid w:val="00AD0072"/>
    <w:rsid w:val="00AD0C18"/>
    <w:rsid w:val="00AD1632"/>
    <w:rsid w:val="00AD1FDC"/>
    <w:rsid w:val="00AD2C25"/>
    <w:rsid w:val="00AD4C3E"/>
    <w:rsid w:val="00AD6017"/>
    <w:rsid w:val="00AD6558"/>
    <w:rsid w:val="00AE1384"/>
    <w:rsid w:val="00AE3E16"/>
    <w:rsid w:val="00AE4A49"/>
    <w:rsid w:val="00AE55E1"/>
    <w:rsid w:val="00AE7D5D"/>
    <w:rsid w:val="00AF16B2"/>
    <w:rsid w:val="00AF2236"/>
    <w:rsid w:val="00AF4356"/>
    <w:rsid w:val="00AF49F2"/>
    <w:rsid w:val="00AF6F78"/>
    <w:rsid w:val="00AF6F95"/>
    <w:rsid w:val="00AF6FA0"/>
    <w:rsid w:val="00AF7A33"/>
    <w:rsid w:val="00B04559"/>
    <w:rsid w:val="00B04DD0"/>
    <w:rsid w:val="00B055CB"/>
    <w:rsid w:val="00B056CD"/>
    <w:rsid w:val="00B101B3"/>
    <w:rsid w:val="00B10340"/>
    <w:rsid w:val="00B12945"/>
    <w:rsid w:val="00B13780"/>
    <w:rsid w:val="00B14095"/>
    <w:rsid w:val="00B140B0"/>
    <w:rsid w:val="00B14351"/>
    <w:rsid w:val="00B14375"/>
    <w:rsid w:val="00B146BD"/>
    <w:rsid w:val="00B1544C"/>
    <w:rsid w:val="00B155DC"/>
    <w:rsid w:val="00B15AC5"/>
    <w:rsid w:val="00B15BEA"/>
    <w:rsid w:val="00B16FE9"/>
    <w:rsid w:val="00B20459"/>
    <w:rsid w:val="00B217EF"/>
    <w:rsid w:val="00B2249A"/>
    <w:rsid w:val="00B23073"/>
    <w:rsid w:val="00B2580A"/>
    <w:rsid w:val="00B25B5A"/>
    <w:rsid w:val="00B25FE4"/>
    <w:rsid w:val="00B26F9B"/>
    <w:rsid w:val="00B30166"/>
    <w:rsid w:val="00B30BA7"/>
    <w:rsid w:val="00B3300D"/>
    <w:rsid w:val="00B34B62"/>
    <w:rsid w:val="00B361E7"/>
    <w:rsid w:val="00B43F56"/>
    <w:rsid w:val="00B44293"/>
    <w:rsid w:val="00B44D0E"/>
    <w:rsid w:val="00B4552A"/>
    <w:rsid w:val="00B46BB1"/>
    <w:rsid w:val="00B46D3F"/>
    <w:rsid w:val="00B47481"/>
    <w:rsid w:val="00B53163"/>
    <w:rsid w:val="00B53EE9"/>
    <w:rsid w:val="00B543BA"/>
    <w:rsid w:val="00B5595D"/>
    <w:rsid w:val="00B57597"/>
    <w:rsid w:val="00B61402"/>
    <w:rsid w:val="00B616E2"/>
    <w:rsid w:val="00B61C53"/>
    <w:rsid w:val="00B64515"/>
    <w:rsid w:val="00B65F91"/>
    <w:rsid w:val="00B65FFC"/>
    <w:rsid w:val="00B662A7"/>
    <w:rsid w:val="00B675C3"/>
    <w:rsid w:val="00B71D49"/>
    <w:rsid w:val="00B71F53"/>
    <w:rsid w:val="00B725BA"/>
    <w:rsid w:val="00B72E84"/>
    <w:rsid w:val="00B73EAB"/>
    <w:rsid w:val="00B769C6"/>
    <w:rsid w:val="00B77E56"/>
    <w:rsid w:val="00B80B5A"/>
    <w:rsid w:val="00B80F27"/>
    <w:rsid w:val="00B84226"/>
    <w:rsid w:val="00B85320"/>
    <w:rsid w:val="00B862E9"/>
    <w:rsid w:val="00B872DC"/>
    <w:rsid w:val="00B91316"/>
    <w:rsid w:val="00B91764"/>
    <w:rsid w:val="00B938CC"/>
    <w:rsid w:val="00B94179"/>
    <w:rsid w:val="00B95113"/>
    <w:rsid w:val="00BA0199"/>
    <w:rsid w:val="00BA03C8"/>
    <w:rsid w:val="00BA07B2"/>
    <w:rsid w:val="00BA3957"/>
    <w:rsid w:val="00BA430C"/>
    <w:rsid w:val="00BB0545"/>
    <w:rsid w:val="00BB2A7A"/>
    <w:rsid w:val="00BB4238"/>
    <w:rsid w:val="00BB4B8C"/>
    <w:rsid w:val="00BB71EC"/>
    <w:rsid w:val="00BC279F"/>
    <w:rsid w:val="00BC2DCE"/>
    <w:rsid w:val="00BC3105"/>
    <w:rsid w:val="00BC5EAF"/>
    <w:rsid w:val="00BC63EB"/>
    <w:rsid w:val="00BC6F90"/>
    <w:rsid w:val="00BC7696"/>
    <w:rsid w:val="00BC7711"/>
    <w:rsid w:val="00BD04F2"/>
    <w:rsid w:val="00BD16FE"/>
    <w:rsid w:val="00BD1A16"/>
    <w:rsid w:val="00BD2F0E"/>
    <w:rsid w:val="00BD3378"/>
    <w:rsid w:val="00BD5377"/>
    <w:rsid w:val="00BD6C9E"/>
    <w:rsid w:val="00BE100C"/>
    <w:rsid w:val="00BE11FB"/>
    <w:rsid w:val="00BE154D"/>
    <w:rsid w:val="00BE26A4"/>
    <w:rsid w:val="00BE3508"/>
    <w:rsid w:val="00BE48B0"/>
    <w:rsid w:val="00BE49CF"/>
    <w:rsid w:val="00BE4BA4"/>
    <w:rsid w:val="00BE6A52"/>
    <w:rsid w:val="00BE709C"/>
    <w:rsid w:val="00BF078F"/>
    <w:rsid w:val="00BF0E05"/>
    <w:rsid w:val="00BF1D74"/>
    <w:rsid w:val="00BF5230"/>
    <w:rsid w:val="00BF60E8"/>
    <w:rsid w:val="00BF71CE"/>
    <w:rsid w:val="00C015DB"/>
    <w:rsid w:val="00C01A68"/>
    <w:rsid w:val="00C02DDD"/>
    <w:rsid w:val="00C03C9D"/>
    <w:rsid w:val="00C03F85"/>
    <w:rsid w:val="00C0415C"/>
    <w:rsid w:val="00C0426D"/>
    <w:rsid w:val="00C04944"/>
    <w:rsid w:val="00C0651F"/>
    <w:rsid w:val="00C06603"/>
    <w:rsid w:val="00C07EEC"/>
    <w:rsid w:val="00C108E0"/>
    <w:rsid w:val="00C114C8"/>
    <w:rsid w:val="00C1159D"/>
    <w:rsid w:val="00C11DFE"/>
    <w:rsid w:val="00C12866"/>
    <w:rsid w:val="00C1331A"/>
    <w:rsid w:val="00C1357C"/>
    <w:rsid w:val="00C15676"/>
    <w:rsid w:val="00C16804"/>
    <w:rsid w:val="00C20018"/>
    <w:rsid w:val="00C2287D"/>
    <w:rsid w:val="00C23AF8"/>
    <w:rsid w:val="00C23C96"/>
    <w:rsid w:val="00C242A1"/>
    <w:rsid w:val="00C25856"/>
    <w:rsid w:val="00C274AA"/>
    <w:rsid w:val="00C313B1"/>
    <w:rsid w:val="00C3195D"/>
    <w:rsid w:val="00C321F3"/>
    <w:rsid w:val="00C3292C"/>
    <w:rsid w:val="00C33F85"/>
    <w:rsid w:val="00C34432"/>
    <w:rsid w:val="00C344E2"/>
    <w:rsid w:val="00C34995"/>
    <w:rsid w:val="00C35AC0"/>
    <w:rsid w:val="00C37771"/>
    <w:rsid w:val="00C3786B"/>
    <w:rsid w:val="00C4085D"/>
    <w:rsid w:val="00C41919"/>
    <w:rsid w:val="00C42024"/>
    <w:rsid w:val="00C423CB"/>
    <w:rsid w:val="00C43F75"/>
    <w:rsid w:val="00C44C0B"/>
    <w:rsid w:val="00C46C32"/>
    <w:rsid w:val="00C47BB0"/>
    <w:rsid w:val="00C47C36"/>
    <w:rsid w:val="00C50E09"/>
    <w:rsid w:val="00C50FBE"/>
    <w:rsid w:val="00C51DE0"/>
    <w:rsid w:val="00C525F9"/>
    <w:rsid w:val="00C54816"/>
    <w:rsid w:val="00C54F74"/>
    <w:rsid w:val="00C553E7"/>
    <w:rsid w:val="00C55613"/>
    <w:rsid w:val="00C55DEA"/>
    <w:rsid w:val="00C55E4A"/>
    <w:rsid w:val="00C56C64"/>
    <w:rsid w:val="00C60A89"/>
    <w:rsid w:val="00C60D71"/>
    <w:rsid w:val="00C61867"/>
    <w:rsid w:val="00C62F8F"/>
    <w:rsid w:val="00C643CA"/>
    <w:rsid w:val="00C70A23"/>
    <w:rsid w:val="00C70A6C"/>
    <w:rsid w:val="00C7102D"/>
    <w:rsid w:val="00C7151E"/>
    <w:rsid w:val="00C71D82"/>
    <w:rsid w:val="00C72490"/>
    <w:rsid w:val="00C73282"/>
    <w:rsid w:val="00C7420E"/>
    <w:rsid w:val="00C7446A"/>
    <w:rsid w:val="00C752EF"/>
    <w:rsid w:val="00C7659F"/>
    <w:rsid w:val="00C76A9A"/>
    <w:rsid w:val="00C76D75"/>
    <w:rsid w:val="00C7721E"/>
    <w:rsid w:val="00C80796"/>
    <w:rsid w:val="00C81E46"/>
    <w:rsid w:val="00C82E63"/>
    <w:rsid w:val="00C8366D"/>
    <w:rsid w:val="00C83824"/>
    <w:rsid w:val="00C844DF"/>
    <w:rsid w:val="00C91C53"/>
    <w:rsid w:val="00C9205E"/>
    <w:rsid w:val="00C9215E"/>
    <w:rsid w:val="00C92E4C"/>
    <w:rsid w:val="00C92EAE"/>
    <w:rsid w:val="00C932E1"/>
    <w:rsid w:val="00C9460A"/>
    <w:rsid w:val="00C96C17"/>
    <w:rsid w:val="00C96D35"/>
    <w:rsid w:val="00CA0C1B"/>
    <w:rsid w:val="00CA0CE7"/>
    <w:rsid w:val="00CA13D2"/>
    <w:rsid w:val="00CA1AC3"/>
    <w:rsid w:val="00CA2060"/>
    <w:rsid w:val="00CA48CB"/>
    <w:rsid w:val="00CA4ACF"/>
    <w:rsid w:val="00CA4AEE"/>
    <w:rsid w:val="00CA54CD"/>
    <w:rsid w:val="00CA56AE"/>
    <w:rsid w:val="00CA6501"/>
    <w:rsid w:val="00CA74C5"/>
    <w:rsid w:val="00CA7540"/>
    <w:rsid w:val="00CB20B6"/>
    <w:rsid w:val="00CB3002"/>
    <w:rsid w:val="00CB3805"/>
    <w:rsid w:val="00CB4EE3"/>
    <w:rsid w:val="00CB5210"/>
    <w:rsid w:val="00CB55AD"/>
    <w:rsid w:val="00CB6172"/>
    <w:rsid w:val="00CC2876"/>
    <w:rsid w:val="00CC43CA"/>
    <w:rsid w:val="00CC6445"/>
    <w:rsid w:val="00CC79AA"/>
    <w:rsid w:val="00CD0367"/>
    <w:rsid w:val="00CD454C"/>
    <w:rsid w:val="00CD4DF2"/>
    <w:rsid w:val="00CD7395"/>
    <w:rsid w:val="00CE003C"/>
    <w:rsid w:val="00CE00F4"/>
    <w:rsid w:val="00CE2909"/>
    <w:rsid w:val="00CE30E3"/>
    <w:rsid w:val="00CE46CC"/>
    <w:rsid w:val="00CE5CE8"/>
    <w:rsid w:val="00CF1350"/>
    <w:rsid w:val="00CF2D77"/>
    <w:rsid w:val="00CF447C"/>
    <w:rsid w:val="00CF6169"/>
    <w:rsid w:val="00CF6AA2"/>
    <w:rsid w:val="00CF6C21"/>
    <w:rsid w:val="00CF6ED5"/>
    <w:rsid w:val="00CF7CC0"/>
    <w:rsid w:val="00D00E43"/>
    <w:rsid w:val="00D00F4A"/>
    <w:rsid w:val="00D01719"/>
    <w:rsid w:val="00D0172C"/>
    <w:rsid w:val="00D02B88"/>
    <w:rsid w:val="00D03719"/>
    <w:rsid w:val="00D03F73"/>
    <w:rsid w:val="00D04CF5"/>
    <w:rsid w:val="00D04E4A"/>
    <w:rsid w:val="00D05EF7"/>
    <w:rsid w:val="00D064E3"/>
    <w:rsid w:val="00D104F4"/>
    <w:rsid w:val="00D10E9E"/>
    <w:rsid w:val="00D13088"/>
    <w:rsid w:val="00D146D7"/>
    <w:rsid w:val="00D14C59"/>
    <w:rsid w:val="00D16618"/>
    <w:rsid w:val="00D16799"/>
    <w:rsid w:val="00D17EB7"/>
    <w:rsid w:val="00D20B5F"/>
    <w:rsid w:val="00D23C78"/>
    <w:rsid w:val="00D27A08"/>
    <w:rsid w:val="00D30619"/>
    <w:rsid w:val="00D31F02"/>
    <w:rsid w:val="00D33D6D"/>
    <w:rsid w:val="00D35212"/>
    <w:rsid w:val="00D35741"/>
    <w:rsid w:val="00D365D0"/>
    <w:rsid w:val="00D37A0E"/>
    <w:rsid w:val="00D41E99"/>
    <w:rsid w:val="00D424B8"/>
    <w:rsid w:val="00D42866"/>
    <w:rsid w:val="00D43BE2"/>
    <w:rsid w:val="00D44212"/>
    <w:rsid w:val="00D4434F"/>
    <w:rsid w:val="00D45277"/>
    <w:rsid w:val="00D4564D"/>
    <w:rsid w:val="00D45C63"/>
    <w:rsid w:val="00D52231"/>
    <w:rsid w:val="00D523CC"/>
    <w:rsid w:val="00D52500"/>
    <w:rsid w:val="00D53821"/>
    <w:rsid w:val="00D53BC2"/>
    <w:rsid w:val="00D543D3"/>
    <w:rsid w:val="00D548D3"/>
    <w:rsid w:val="00D54C63"/>
    <w:rsid w:val="00D55BB9"/>
    <w:rsid w:val="00D5684B"/>
    <w:rsid w:val="00D602A1"/>
    <w:rsid w:val="00D60C9B"/>
    <w:rsid w:val="00D60CFD"/>
    <w:rsid w:val="00D617AF"/>
    <w:rsid w:val="00D625AD"/>
    <w:rsid w:val="00D663EE"/>
    <w:rsid w:val="00D66E9C"/>
    <w:rsid w:val="00D7418C"/>
    <w:rsid w:val="00D75C0E"/>
    <w:rsid w:val="00D76C67"/>
    <w:rsid w:val="00D77A3F"/>
    <w:rsid w:val="00D811C5"/>
    <w:rsid w:val="00D83DE0"/>
    <w:rsid w:val="00D842E5"/>
    <w:rsid w:val="00D84816"/>
    <w:rsid w:val="00D854F6"/>
    <w:rsid w:val="00D85686"/>
    <w:rsid w:val="00D870BC"/>
    <w:rsid w:val="00D8759D"/>
    <w:rsid w:val="00D87A37"/>
    <w:rsid w:val="00D909EC"/>
    <w:rsid w:val="00D9198F"/>
    <w:rsid w:val="00D91B6D"/>
    <w:rsid w:val="00D93764"/>
    <w:rsid w:val="00D944C0"/>
    <w:rsid w:val="00D964AA"/>
    <w:rsid w:val="00D9777E"/>
    <w:rsid w:val="00D97EB8"/>
    <w:rsid w:val="00DA0080"/>
    <w:rsid w:val="00DA103F"/>
    <w:rsid w:val="00DA13FF"/>
    <w:rsid w:val="00DA2091"/>
    <w:rsid w:val="00DA24F4"/>
    <w:rsid w:val="00DA305C"/>
    <w:rsid w:val="00DA554A"/>
    <w:rsid w:val="00DA6F9D"/>
    <w:rsid w:val="00DA7C71"/>
    <w:rsid w:val="00DB0574"/>
    <w:rsid w:val="00DB1C01"/>
    <w:rsid w:val="00DB2526"/>
    <w:rsid w:val="00DB3C7B"/>
    <w:rsid w:val="00DB7B9B"/>
    <w:rsid w:val="00DB7EAB"/>
    <w:rsid w:val="00DC0309"/>
    <w:rsid w:val="00DC07F7"/>
    <w:rsid w:val="00DC081D"/>
    <w:rsid w:val="00DC251D"/>
    <w:rsid w:val="00DC4868"/>
    <w:rsid w:val="00DD14B0"/>
    <w:rsid w:val="00DD1D7E"/>
    <w:rsid w:val="00DD304E"/>
    <w:rsid w:val="00DD3B27"/>
    <w:rsid w:val="00DD4760"/>
    <w:rsid w:val="00DD5188"/>
    <w:rsid w:val="00DD6316"/>
    <w:rsid w:val="00DD63D1"/>
    <w:rsid w:val="00DD6BCB"/>
    <w:rsid w:val="00DE0B15"/>
    <w:rsid w:val="00DE273E"/>
    <w:rsid w:val="00DE2C22"/>
    <w:rsid w:val="00DE2F1D"/>
    <w:rsid w:val="00DE3E68"/>
    <w:rsid w:val="00DE6E87"/>
    <w:rsid w:val="00DF0184"/>
    <w:rsid w:val="00DF2F2A"/>
    <w:rsid w:val="00DF3B9E"/>
    <w:rsid w:val="00DF5329"/>
    <w:rsid w:val="00DF7606"/>
    <w:rsid w:val="00E0186F"/>
    <w:rsid w:val="00E0334E"/>
    <w:rsid w:val="00E038ED"/>
    <w:rsid w:val="00E03948"/>
    <w:rsid w:val="00E0580C"/>
    <w:rsid w:val="00E07F7C"/>
    <w:rsid w:val="00E10AC5"/>
    <w:rsid w:val="00E10D91"/>
    <w:rsid w:val="00E11CFF"/>
    <w:rsid w:val="00E1255A"/>
    <w:rsid w:val="00E1270E"/>
    <w:rsid w:val="00E12DD8"/>
    <w:rsid w:val="00E12EFB"/>
    <w:rsid w:val="00E15BD4"/>
    <w:rsid w:val="00E20DF1"/>
    <w:rsid w:val="00E23EB0"/>
    <w:rsid w:val="00E25DB7"/>
    <w:rsid w:val="00E261B1"/>
    <w:rsid w:val="00E26BBA"/>
    <w:rsid w:val="00E2743B"/>
    <w:rsid w:val="00E27CF0"/>
    <w:rsid w:val="00E32EBC"/>
    <w:rsid w:val="00E342B0"/>
    <w:rsid w:val="00E34443"/>
    <w:rsid w:val="00E34D7E"/>
    <w:rsid w:val="00E36041"/>
    <w:rsid w:val="00E36BEB"/>
    <w:rsid w:val="00E37923"/>
    <w:rsid w:val="00E40071"/>
    <w:rsid w:val="00E40925"/>
    <w:rsid w:val="00E429E5"/>
    <w:rsid w:val="00E44641"/>
    <w:rsid w:val="00E4482A"/>
    <w:rsid w:val="00E474C5"/>
    <w:rsid w:val="00E47DCC"/>
    <w:rsid w:val="00E50DDF"/>
    <w:rsid w:val="00E512A7"/>
    <w:rsid w:val="00E54129"/>
    <w:rsid w:val="00E56A57"/>
    <w:rsid w:val="00E57C57"/>
    <w:rsid w:val="00E64561"/>
    <w:rsid w:val="00E66F6D"/>
    <w:rsid w:val="00E674F3"/>
    <w:rsid w:val="00E6785B"/>
    <w:rsid w:val="00E67BF8"/>
    <w:rsid w:val="00E7054D"/>
    <w:rsid w:val="00E7178E"/>
    <w:rsid w:val="00E72026"/>
    <w:rsid w:val="00E74C13"/>
    <w:rsid w:val="00E76E78"/>
    <w:rsid w:val="00E77147"/>
    <w:rsid w:val="00E814E9"/>
    <w:rsid w:val="00E830DF"/>
    <w:rsid w:val="00E85E2B"/>
    <w:rsid w:val="00E900C7"/>
    <w:rsid w:val="00E916BF"/>
    <w:rsid w:val="00E9309D"/>
    <w:rsid w:val="00E9487A"/>
    <w:rsid w:val="00E95004"/>
    <w:rsid w:val="00E97723"/>
    <w:rsid w:val="00EA1AB9"/>
    <w:rsid w:val="00EA2923"/>
    <w:rsid w:val="00EA2B35"/>
    <w:rsid w:val="00EA4251"/>
    <w:rsid w:val="00EA4481"/>
    <w:rsid w:val="00EA5A0D"/>
    <w:rsid w:val="00EA6168"/>
    <w:rsid w:val="00EA64FE"/>
    <w:rsid w:val="00EA6C67"/>
    <w:rsid w:val="00EA791C"/>
    <w:rsid w:val="00EB155D"/>
    <w:rsid w:val="00EB16C1"/>
    <w:rsid w:val="00EB2149"/>
    <w:rsid w:val="00EB3974"/>
    <w:rsid w:val="00EB5E37"/>
    <w:rsid w:val="00EC7127"/>
    <w:rsid w:val="00EC7EB5"/>
    <w:rsid w:val="00ED032A"/>
    <w:rsid w:val="00ED13DC"/>
    <w:rsid w:val="00ED1651"/>
    <w:rsid w:val="00ED3D02"/>
    <w:rsid w:val="00ED47CB"/>
    <w:rsid w:val="00ED4AA3"/>
    <w:rsid w:val="00EE1E27"/>
    <w:rsid w:val="00EE358F"/>
    <w:rsid w:val="00EE7290"/>
    <w:rsid w:val="00EE7B19"/>
    <w:rsid w:val="00EF04AC"/>
    <w:rsid w:val="00EF0EE2"/>
    <w:rsid w:val="00EF13AA"/>
    <w:rsid w:val="00EF22C8"/>
    <w:rsid w:val="00EF24FA"/>
    <w:rsid w:val="00EF25E7"/>
    <w:rsid w:val="00EF3F2E"/>
    <w:rsid w:val="00EF6463"/>
    <w:rsid w:val="00EF6C5D"/>
    <w:rsid w:val="00F001AB"/>
    <w:rsid w:val="00F01FA2"/>
    <w:rsid w:val="00F050F7"/>
    <w:rsid w:val="00F060E9"/>
    <w:rsid w:val="00F10365"/>
    <w:rsid w:val="00F10A52"/>
    <w:rsid w:val="00F10B7F"/>
    <w:rsid w:val="00F13A14"/>
    <w:rsid w:val="00F13C66"/>
    <w:rsid w:val="00F147A3"/>
    <w:rsid w:val="00F17249"/>
    <w:rsid w:val="00F20EFA"/>
    <w:rsid w:val="00F215F7"/>
    <w:rsid w:val="00F22B7E"/>
    <w:rsid w:val="00F23D0A"/>
    <w:rsid w:val="00F24FEC"/>
    <w:rsid w:val="00F25A48"/>
    <w:rsid w:val="00F25B3E"/>
    <w:rsid w:val="00F25C0E"/>
    <w:rsid w:val="00F25DC1"/>
    <w:rsid w:val="00F26861"/>
    <w:rsid w:val="00F30F25"/>
    <w:rsid w:val="00F31B28"/>
    <w:rsid w:val="00F32C86"/>
    <w:rsid w:val="00F339A9"/>
    <w:rsid w:val="00F4027E"/>
    <w:rsid w:val="00F4053F"/>
    <w:rsid w:val="00F40615"/>
    <w:rsid w:val="00F409F9"/>
    <w:rsid w:val="00F40ABC"/>
    <w:rsid w:val="00F40C1D"/>
    <w:rsid w:val="00F43F7D"/>
    <w:rsid w:val="00F4400F"/>
    <w:rsid w:val="00F4759B"/>
    <w:rsid w:val="00F47693"/>
    <w:rsid w:val="00F51C9E"/>
    <w:rsid w:val="00F51F1F"/>
    <w:rsid w:val="00F52CDF"/>
    <w:rsid w:val="00F5333C"/>
    <w:rsid w:val="00F56721"/>
    <w:rsid w:val="00F5732A"/>
    <w:rsid w:val="00F60E04"/>
    <w:rsid w:val="00F6161B"/>
    <w:rsid w:val="00F61BF6"/>
    <w:rsid w:val="00F623CF"/>
    <w:rsid w:val="00F62430"/>
    <w:rsid w:val="00F65857"/>
    <w:rsid w:val="00F66449"/>
    <w:rsid w:val="00F66497"/>
    <w:rsid w:val="00F666B8"/>
    <w:rsid w:val="00F67DD8"/>
    <w:rsid w:val="00F70993"/>
    <w:rsid w:val="00F731C7"/>
    <w:rsid w:val="00F748F0"/>
    <w:rsid w:val="00F76A4D"/>
    <w:rsid w:val="00F779A8"/>
    <w:rsid w:val="00F843C1"/>
    <w:rsid w:val="00F87456"/>
    <w:rsid w:val="00F87DDD"/>
    <w:rsid w:val="00F9010B"/>
    <w:rsid w:val="00F9186C"/>
    <w:rsid w:val="00F91CB7"/>
    <w:rsid w:val="00F94337"/>
    <w:rsid w:val="00F95613"/>
    <w:rsid w:val="00F968C4"/>
    <w:rsid w:val="00F977D1"/>
    <w:rsid w:val="00FA0E5A"/>
    <w:rsid w:val="00FA0FA6"/>
    <w:rsid w:val="00FA1378"/>
    <w:rsid w:val="00FA1C5F"/>
    <w:rsid w:val="00FA21A2"/>
    <w:rsid w:val="00FA22D0"/>
    <w:rsid w:val="00FA3417"/>
    <w:rsid w:val="00FA3698"/>
    <w:rsid w:val="00FA412D"/>
    <w:rsid w:val="00FA4BF9"/>
    <w:rsid w:val="00FA53FA"/>
    <w:rsid w:val="00FA54B9"/>
    <w:rsid w:val="00FA6CEB"/>
    <w:rsid w:val="00FA7283"/>
    <w:rsid w:val="00FA7F4C"/>
    <w:rsid w:val="00FA7F97"/>
    <w:rsid w:val="00FB033A"/>
    <w:rsid w:val="00FB0698"/>
    <w:rsid w:val="00FB113F"/>
    <w:rsid w:val="00FB13D1"/>
    <w:rsid w:val="00FB1706"/>
    <w:rsid w:val="00FB430E"/>
    <w:rsid w:val="00FB509F"/>
    <w:rsid w:val="00FB5A40"/>
    <w:rsid w:val="00FB62D2"/>
    <w:rsid w:val="00FB6464"/>
    <w:rsid w:val="00FB6C64"/>
    <w:rsid w:val="00FC109E"/>
    <w:rsid w:val="00FC2E01"/>
    <w:rsid w:val="00FC2F44"/>
    <w:rsid w:val="00FC339B"/>
    <w:rsid w:val="00FC699B"/>
    <w:rsid w:val="00FC6F43"/>
    <w:rsid w:val="00FC7097"/>
    <w:rsid w:val="00FC745E"/>
    <w:rsid w:val="00FD115F"/>
    <w:rsid w:val="00FD250B"/>
    <w:rsid w:val="00FD3AE6"/>
    <w:rsid w:val="00FD3E0E"/>
    <w:rsid w:val="00FD4A8E"/>
    <w:rsid w:val="00FD542A"/>
    <w:rsid w:val="00FD5942"/>
    <w:rsid w:val="00FD7BD7"/>
    <w:rsid w:val="00FE0C5C"/>
    <w:rsid w:val="00FE1AAA"/>
    <w:rsid w:val="00FE1C97"/>
    <w:rsid w:val="00FE2512"/>
    <w:rsid w:val="00FE2E62"/>
    <w:rsid w:val="00FE5298"/>
    <w:rsid w:val="00FF0471"/>
    <w:rsid w:val="00FF093F"/>
    <w:rsid w:val="00FF102D"/>
    <w:rsid w:val="00FF27E8"/>
    <w:rsid w:val="00FF57B5"/>
    <w:rsid w:val="00FF5B29"/>
    <w:rsid w:val="00FF6349"/>
    <w:rsid w:val="00FF639C"/>
    <w:rsid w:val="00FF7087"/>
    <w:rsid w:val="00FF77AF"/>
    <w:rsid w:val="00FF7D3B"/>
    <w:rsid w:val="02A1268A"/>
    <w:rsid w:val="02E49414"/>
    <w:rsid w:val="0528FA6D"/>
    <w:rsid w:val="060B122E"/>
    <w:rsid w:val="0E8B01B7"/>
    <w:rsid w:val="1244885F"/>
    <w:rsid w:val="129C5180"/>
    <w:rsid w:val="12A8D64E"/>
    <w:rsid w:val="13334B4F"/>
    <w:rsid w:val="18F7CC94"/>
    <w:rsid w:val="19254F96"/>
    <w:rsid w:val="1BE7E08D"/>
    <w:rsid w:val="22882935"/>
    <w:rsid w:val="257B4FB6"/>
    <w:rsid w:val="28A67685"/>
    <w:rsid w:val="2A8C38F6"/>
    <w:rsid w:val="3073790A"/>
    <w:rsid w:val="329CCE08"/>
    <w:rsid w:val="32D1B0D3"/>
    <w:rsid w:val="37994BB3"/>
    <w:rsid w:val="3BAF06E9"/>
    <w:rsid w:val="3C12FEAD"/>
    <w:rsid w:val="3D9E6F5B"/>
    <w:rsid w:val="44DEC193"/>
    <w:rsid w:val="45B7309A"/>
    <w:rsid w:val="48826B57"/>
    <w:rsid w:val="4FA82A62"/>
    <w:rsid w:val="52098C5B"/>
    <w:rsid w:val="53F080DB"/>
    <w:rsid w:val="54B8A4EE"/>
    <w:rsid w:val="5CF90682"/>
    <w:rsid w:val="5D80B0F7"/>
    <w:rsid w:val="5DA6AF29"/>
    <w:rsid w:val="613379FF"/>
    <w:rsid w:val="630B7D3F"/>
    <w:rsid w:val="70B1EFD6"/>
    <w:rsid w:val="72EE34AE"/>
    <w:rsid w:val="75CD73F5"/>
    <w:rsid w:val="7A5FFADB"/>
    <w:rsid w:val="7B9DF5E5"/>
    <w:rsid w:val="7C25A6A6"/>
    <w:rsid w:val="7EF09A9C"/>
    <w:rsid w:val="7F3DA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0FA8C"/>
  <w15:chartTrackingRefBased/>
  <w15:docId w15:val="{C3F22960-7718-45CE-8C50-ACDB33CE4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BR"/>
    </w:rPr>
  </w:style>
  <w:style w:type="paragraph" w:styleId="Ttulo1">
    <w:name w:val="heading 1"/>
    <w:basedOn w:val="Normal"/>
    <w:next w:val="Normal"/>
    <w:link w:val="Ttulo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6150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741064"/>
    <w:rPr>
      <w:color w:val="0000FF"/>
      <w:u w:val="single"/>
    </w:rPr>
  </w:style>
  <w:style w:type="paragraph" w:customStyle="1" w:styleId="Default">
    <w:name w:val="Default"/>
    <w:rsid w:val="00D625AD"/>
    <w:pPr>
      <w:autoSpaceDE w:val="0"/>
      <w:autoSpaceDN w:val="0"/>
      <w:adjustRightInd w:val="0"/>
      <w:spacing w:after="0" w:line="240" w:lineRule="auto"/>
    </w:pPr>
    <w:rPr>
      <w:rFonts w:ascii="Courier New" w:hAnsi="Courier New" w:cs="Courier New"/>
      <w:color w:val="000000"/>
      <w:sz w:val="24"/>
      <w:szCs w:val="24"/>
    </w:rPr>
  </w:style>
  <w:style w:type="paragraph" w:styleId="PargrafodaLista">
    <w:name w:val="List Paragraph"/>
    <w:basedOn w:val="Normal"/>
    <w:uiPriority w:val="34"/>
    <w:qFormat/>
    <w:rsid w:val="00D05EF7"/>
    <w:pPr>
      <w:ind w:left="720"/>
      <w:contextualSpacing/>
    </w:pPr>
  </w:style>
  <w:style w:type="character" w:styleId="Refdecomentrio">
    <w:name w:val="annotation reference"/>
    <w:basedOn w:val="Fontepargpadro"/>
    <w:uiPriority w:val="99"/>
    <w:semiHidden/>
    <w:unhideWhenUsed/>
    <w:rsid w:val="00A4557E"/>
    <w:rPr>
      <w:sz w:val="16"/>
      <w:szCs w:val="16"/>
    </w:rPr>
  </w:style>
  <w:style w:type="paragraph" w:styleId="Textodecomentrio">
    <w:name w:val="annotation text"/>
    <w:basedOn w:val="Normal"/>
    <w:link w:val="TextodecomentrioChar"/>
    <w:uiPriority w:val="99"/>
    <w:semiHidden/>
    <w:unhideWhenUsed/>
    <w:rsid w:val="00A4557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4557E"/>
    <w:rPr>
      <w:sz w:val="20"/>
      <w:szCs w:val="20"/>
    </w:rPr>
  </w:style>
  <w:style w:type="paragraph" w:styleId="Assuntodocomentrio">
    <w:name w:val="annotation subject"/>
    <w:basedOn w:val="Textodecomentrio"/>
    <w:next w:val="Textodecomentrio"/>
    <w:link w:val="AssuntodocomentrioChar"/>
    <w:uiPriority w:val="99"/>
    <w:semiHidden/>
    <w:unhideWhenUsed/>
    <w:rsid w:val="00A4557E"/>
    <w:rPr>
      <w:b/>
      <w:bCs/>
    </w:rPr>
  </w:style>
  <w:style w:type="character" w:customStyle="1" w:styleId="AssuntodocomentrioChar">
    <w:name w:val="Assunto do comentário Char"/>
    <w:basedOn w:val="TextodecomentrioChar"/>
    <w:link w:val="Assuntodocomentrio"/>
    <w:uiPriority w:val="99"/>
    <w:semiHidden/>
    <w:rsid w:val="00A4557E"/>
    <w:rPr>
      <w:b/>
      <w:bCs/>
      <w:sz w:val="20"/>
      <w:szCs w:val="20"/>
    </w:rPr>
  </w:style>
  <w:style w:type="paragraph" w:styleId="Textodebalo">
    <w:name w:val="Balloon Text"/>
    <w:basedOn w:val="Normal"/>
    <w:link w:val="TextodebaloChar"/>
    <w:uiPriority w:val="99"/>
    <w:semiHidden/>
    <w:unhideWhenUsed/>
    <w:rsid w:val="00A4557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4557E"/>
    <w:rPr>
      <w:rFonts w:ascii="Segoe UI" w:hAnsi="Segoe UI" w:cs="Segoe UI"/>
      <w:sz w:val="18"/>
      <w:szCs w:val="18"/>
    </w:rPr>
  </w:style>
  <w:style w:type="character" w:customStyle="1" w:styleId="Ttulo1Char">
    <w:name w:val="Título 1 Char"/>
    <w:basedOn w:val="Fontepargpadro"/>
    <w:link w:val="Ttulo1"/>
    <w:uiPriority w:val="9"/>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Pr>
      <w:rFonts w:asciiTheme="majorHAnsi" w:eastAsiaTheme="majorEastAsia" w:hAnsiTheme="majorHAnsi" w:cstheme="majorBidi"/>
      <w:color w:val="2F5496" w:themeColor="accent1" w:themeShade="BF"/>
      <w:sz w:val="26"/>
      <w:szCs w:val="26"/>
    </w:rPr>
  </w:style>
  <w:style w:type="paragraph" w:styleId="Textodenotaderodap">
    <w:name w:val="footnote text"/>
    <w:basedOn w:val="Normal"/>
    <w:link w:val="TextodenotaderodapChar"/>
    <w:uiPriority w:val="99"/>
    <w:semiHidden/>
    <w:unhideWhenUsed/>
    <w:rsid w:val="00FF57B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F57B5"/>
    <w:rPr>
      <w:sz w:val="20"/>
      <w:szCs w:val="20"/>
    </w:rPr>
  </w:style>
  <w:style w:type="character" w:styleId="Refdenotaderodap">
    <w:name w:val="footnote reference"/>
    <w:basedOn w:val="Fontepargpadro"/>
    <w:uiPriority w:val="99"/>
    <w:semiHidden/>
    <w:unhideWhenUsed/>
    <w:rsid w:val="00FF57B5"/>
    <w:rPr>
      <w:vertAlign w:val="superscript"/>
    </w:rPr>
  </w:style>
  <w:style w:type="character" w:styleId="MenoPendente">
    <w:name w:val="Unresolved Mention"/>
    <w:basedOn w:val="Fontepargpadro"/>
    <w:uiPriority w:val="99"/>
    <w:semiHidden/>
    <w:unhideWhenUsed/>
    <w:rsid w:val="00AE4A49"/>
    <w:rPr>
      <w:color w:val="605E5C"/>
      <w:shd w:val="clear" w:color="auto" w:fill="E1DFDD"/>
    </w:rPr>
  </w:style>
  <w:style w:type="paragraph" w:styleId="NormalWeb">
    <w:name w:val="Normal (Web)"/>
    <w:basedOn w:val="Normal"/>
    <w:uiPriority w:val="99"/>
    <w:semiHidden/>
    <w:unhideWhenUsed/>
    <w:rsid w:val="00FF7087"/>
    <w:pPr>
      <w:spacing w:before="100" w:beforeAutospacing="1" w:after="100" w:afterAutospacing="1" w:line="240" w:lineRule="auto"/>
    </w:pPr>
    <w:rPr>
      <w:rFonts w:ascii="Times New Roman" w:eastAsia="Times New Roman" w:hAnsi="Times New Roman" w:cs="Times New Roman"/>
      <w:sz w:val="24"/>
      <w:szCs w:val="24"/>
    </w:rPr>
  </w:style>
  <w:style w:type="paragraph" w:styleId="ndicedeilustraes">
    <w:name w:val="table of figures"/>
    <w:basedOn w:val="Normal"/>
    <w:next w:val="Normal"/>
    <w:uiPriority w:val="99"/>
    <w:unhideWhenUsed/>
    <w:rsid w:val="00F65857"/>
    <w:pPr>
      <w:spacing w:after="0"/>
    </w:pPr>
    <w:rPr>
      <w:rFonts w:ascii="Arial" w:hAnsi="Arial"/>
      <w:sz w:val="24"/>
    </w:rPr>
  </w:style>
  <w:style w:type="paragraph" w:styleId="CabealhodoSumrio">
    <w:name w:val="TOC Heading"/>
    <w:basedOn w:val="Ttulo1"/>
    <w:next w:val="Normal"/>
    <w:uiPriority w:val="39"/>
    <w:unhideWhenUsed/>
    <w:qFormat/>
    <w:rsid w:val="00F65857"/>
    <w:pPr>
      <w:outlineLvl w:val="9"/>
    </w:pPr>
    <w:rPr>
      <w:lang w:eastAsia="pt-BR"/>
    </w:rPr>
  </w:style>
  <w:style w:type="paragraph" w:styleId="Sumrio1">
    <w:name w:val="toc 1"/>
    <w:basedOn w:val="Normal"/>
    <w:next w:val="Normal"/>
    <w:autoRedefine/>
    <w:uiPriority w:val="39"/>
    <w:unhideWhenUsed/>
    <w:rsid w:val="00F65857"/>
    <w:pPr>
      <w:spacing w:after="100"/>
    </w:pPr>
    <w:rPr>
      <w:rFonts w:ascii="Arial" w:hAnsi="Arial"/>
      <w:sz w:val="24"/>
    </w:rPr>
  </w:style>
  <w:style w:type="paragraph" w:styleId="Sumrio2">
    <w:name w:val="toc 2"/>
    <w:basedOn w:val="Normal"/>
    <w:next w:val="Normal"/>
    <w:autoRedefine/>
    <w:uiPriority w:val="39"/>
    <w:unhideWhenUsed/>
    <w:rsid w:val="00F65857"/>
    <w:pPr>
      <w:spacing w:after="100"/>
      <w:ind w:left="240"/>
    </w:pPr>
    <w:rPr>
      <w:rFonts w:ascii="Arial" w:hAnsi="Arial"/>
      <w:sz w:val="24"/>
    </w:rPr>
  </w:style>
  <w:style w:type="character" w:styleId="HiperlinkVisitado">
    <w:name w:val="FollowedHyperlink"/>
    <w:basedOn w:val="Fontepargpadro"/>
    <w:uiPriority w:val="99"/>
    <w:semiHidden/>
    <w:unhideWhenUsed/>
    <w:rsid w:val="00A33B5D"/>
    <w:rPr>
      <w:color w:val="954F72" w:themeColor="followedHyperlink"/>
      <w:u w:val="single"/>
    </w:rPr>
  </w:style>
  <w:style w:type="paragraph" w:styleId="SemEspaamento">
    <w:name w:val="No Spacing"/>
    <w:uiPriority w:val="1"/>
    <w:qFormat/>
    <w:rsid w:val="004211A1"/>
    <w:pPr>
      <w:spacing w:after="0" w:line="240" w:lineRule="auto"/>
    </w:pPr>
  </w:style>
  <w:style w:type="character" w:styleId="RefernciaIntensa">
    <w:name w:val="Intense Reference"/>
    <w:basedOn w:val="Fontepargpadro"/>
    <w:uiPriority w:val="32"/>
    <w:qFormat/>
    <w:rsid w:val="00C1159D"/>
    <w:rPr>
      <w:b/>
      <w:bCs/>
      <w:smallCaps/>
      <w:color w:val="4472C4" w:themeColor="accent1"/>
      <w:spacing w:val="5"/>
    </w:rPr>
  </w:style>
  <w:style w:type="paragraph" w:styleId="Citao">
    <w:name w:val="Quote"/>
    <w:basedOn w:val="Normal"/>
    <w:next w:val="Normal"/>
    <w:link w:val="CitaoChar"/>
    <w:uiPriority w:val="29"/>
    <w:qFormat/>
    <w:rsid w:val="00C1159D"/>
    <w:pPr>
      <w:spacing w:before="200"/>
      <w:ind w:left="864" w:right="864"/>
      <w:jc w:val="center"/>
    </w:pPr>
    <w:rPr>
      <w:i/>
      <w:iCs/>
      <w:color w:val="404040" w:themeColor="text1" w:themeTint="BF"/>
    </w:rPr>
  </w:style>
  <w:style w:type="character" w:customStyle="1" w:styleId="CitaoChar">
    <w:name w:val="Citação Char"/>
    <w:basedOn w:val="Fontepargpadro"/>
    <w:link w:val="Citao"/>
    <w:uiPriority w:val="29"/>
    <w:rsid w:val="00C1159D"/>
    <w:rPr>
      <w:i/>
      <w:iCs/>
      <w:color w:val="404040" w:themeColor="text1" w:themeTint="BF"/>
      <w:lang w:val="pt-BR"/>
    </w:rPr>
  </w:style>
  <w:style w:type="paragraph" w:styleId="Cabealho">
    <w:name w:val="header"/>
    <w:basedOn w:val="Normal"/>
    <w:link w:val="CabealhoChar"/>
    <w:uiPriority w:val="99"/>
    <w:unhideWhenUsed/>
    <w:rsid w:val="00C1159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1159D"/>
    <w:rPr>
      <w:lang w:val="pt-BR"/>
    </w:rPr>
  </w:style>
  <w:style w:type="paragraph" w:styleId="Rodap">
    <w:name w:val="footer"/>
    <w:basedOn w:val="Normal"/>
    <w:link w:val="RodapChar"/>
    <w:uiPriority w:val="99"/>
    <w:unhideWhenUsed/>
    <w:rsid w:val="00C1159D"/>
    <w:pPr>
      <w:tabs>
        <w:tab w:val="center" w:pos="4252"/>
        <w:tab w:val="right" w:pos="8504"/>
      </w:tabs>
      <w:spacing w:after="0" w:line="240" w:lineRule="auto"/>
    </w:pPr>
  </w:style>
  <w:style w:type="character" w:customStyle="1" w:styleId="RodapChar">
    <w:name w:val="Rodapé Char"/>
    <w:basedOn w:val="Fontepargpadro"/>
    <w:link w:val="Rodap"/>
    <w:uiPriority w:val="99"/>
    <w:rsid w:val="00C1159D"/>
    <w:rPr>
      <w:lang w:val="pt-BR"/>
    </w:rPr>
  </w:style>
  <w:style w:type="character" w:styleId="nfase">
    <w:name w:val="Emphasis"/>
    <w:basedOn w:val="Fontepargpadro"/>
    <w:uiPriority w:val="20"/>
    <w:qFormat/>
    <w:rsid w:val="00F22B7E"/>
    <w:rPr>
      <w:i/>
      <w:iCs/>
    </w:rPr>
  </w:style>
  <w:style w:type="character" w:styleId="Forte">
    <w:name w:val="Strong"/>
    <w:basedOn w:val="Fontepargpadro"/>
    <w:uiPriority w:val="22"/>
    <w:qFormat/>
    <w:rsid w:val="00B5595D"/>
    <w:rPr>
      <w:b/>
      <w:bCs/>
    </w:rPr>
  </w:style>
  <w:style w:type="paragraph" w:styleId="Legenda">
    <w:name w:val="caption"/>
    <w:basedOn w:val="Normal"/>
    <w:next w:val="Normal"/>
    <w:uiPriority w:val="35"/>
    <w:unhideWhenUsed/>
    <w:qFormat/>
    <w:rsid w:val="00963170"/>
    <w:pPr>
      <w:spacing w:after="200" w:line="240" w:lineRule="auto"/>
    </w:pPr>
    <w:rPr>
      <w:i/>
      <w:iCs/>
      <w:color w:val="44546A" w:themeColor="text2"/>
      <w:sz w:val="18"/>
      <w:szCs w:val="18"/>
    </w:rPr>
  </w:style>
  <w:style w:type="character" w:customStyle="1" w:styleId="A1">
    <w:name w:val="A1"/>
    <w:uiPriority w:val="99"/>
    <w:rsid w:val="0032501C"/>
    <w:rPr>
      <w:rFonts w:cs="Adobe Garamond Pro"/>
      <w:color w:val="000000"/>
    </w:rPr>
  </w:style>
  <w:style w:type="character" w:customStyle="1" w:styleId="A17">
    <w:name w:val="A17"/>
    <w:uiPriority w:val="99"/>
    <w:rsid w:val="0032501C"/>
    <w:rPr>
      <w:rFonts w:ascii="Adobe Garamond" w:hAnsi="Adobe Garamond" w:cs="Adobe Garamond"/>
      <w:color w:val="000000"/>
      <w:sz w:val="14"/>
      <w:szCs w:val="14"/>
    </w:rPr>
  </w:style>
  <w:style w:type="paragraph" w:customStyle="1" w:styleId="Pa28">
    <w:name w:val="Pa28"/>
    <w:basedOn w:val="Default"/>
    <w:next w:val="Default"/>
    <w:uiPriority w:val="99"/>
    <w:rsid w:val="000232C9"/>
    <w:pPr>
      <w:spacing w:line="241" w:lineRule="atLeast"/>
    </w:pPr>
    <w:rPr>
      <w:rFonts w:ascii="Adobe Garamond Pro" w:hAnsi="Adobe Garamond Pro" w:cstheme="minorBidi"/>
      <w:color w:val="auto"/>
    </w:rPr>
  </w:style>
  <w:style w:type="character" w:customStyle="1" w:styleId="Ttulo3Char">
    <w:name w:val="Título 3 Char"/>
    <w:basedOn w:val="Fontepargpadro"/>
    <w:link w:val="Ttulo3"/>
    <w:uiPriority w:val="9"/>
    <w:rsid w:val="006150C1"/>
    <w:rPr>
      <w:rFonts w:asciiTheme="majorHAnsi" w:eastAsiaTheme="majorEastAsia" w:hAnsiTheme="majorHAnsi" w:cstheme="majorBidi"/>
      <w:color w:val="1F3763" w:themeColor="accent1" w:themeShade="7F"/>
      <w:sz w:val="24"/>
      <w:szCs w:val="24"/>
      <w:lang w:val="pt-BR"/>
    </w:rPr>
  </w:style>
  <w:style w:type="paragraph" w:styleId="Sumrio3">
    <w:name w:val="toc 3"/>
    <w:basedOn w:val="Normal"/>
    <w:next w:val="Normal"/>
    <w:autoRedefine/>
    <w:uiPriority w:val="39"/>
    <w:unhideWhenUsed/>
    <w:rsid w:val="00F779A8"/>
    <w:pPr>
      <w:spacing w:after="100"/>
      <w:ind w:left="440"/>
    </w:pPr>
  </w:style>
  <w:style w:type="character" w:customStyle="1" w:styleId="A2">
    <w:name w:val="A2"/>
    <w:uiPriority w:val="99"/>
    <w:rsid w:val="00106189"/>
    <w:rPr>
      <w:rFonts w:cs="Frutiger LT Pro 57 Condensed"/>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630134">
      <w:bodyDiv w:val="1"/>
      <w:marLeft w:val="0"/>
      <w:marRight w:val="0"/>
      <w:marTop w:val="0"/>
      <w:marBottom w:val="0"/>
      <w:divBdr>
        <w:top w:val="none" w:sz="0" w:space="0" w:color="auto"/>
        <w:left w:val="none" w:sz="0" w:space="0" w:color="auto"/>
        <w:bottom w:val="none" w:sz="0" w:space="0" w:color="auto"/>
        <w:right w:val="none" w:sz="0" w:space="0" w:color="auto"/>
      </w:divBdr>
    </w:div>
    <w:div w:id="492062855">
      <w:bodyDiv w:val="1"/>
      <w:marLeft w:val="0"/>
      <w:marRight w:val="0"/>
      <w:marTop w:val="0"/>
      <w:marBottom w:val="0"/>
      <w:divBdr>
        <w:top w:val="none" w:sz="0" w:space="0" w:color="auto"/>
        <w:left w:val="none" w:sz="0" w:space="0" w:color="auto"/>
        <w:bottom w:val="none" w:sz="0" w:space="0" w:color="auto"/>
        <w:right w:val="none" w:sz="0" w:space="0" w:color="auto"/>
      </w:divBdr>
    </w:div>
    <w:div w:id="523634897">
      <w:bodyDiv w:val="1"/>
      <w:marLeft w:val="0"/>
      <w:marRight w:val="0"/>
      <w:marTop w:val="0"/>
      <w:marBottom w:val="0"/>
      <w:divBdr>
        <w:top w:val="none" w:sz="0" w:space="0" w:color="auto"/>
        <w:left w:val="none" w:sz="0" w:space="0" w:color="auto"/>
        <w:bottom w:val="none" w:sz="0" w:space="0" w:color="auto"/>
        <w:right w:val="none" w:sz="0" w:space="0" w:color="auto"/>
      </w:divBdr>
    </w:div>
    <w:div w:id="574902915">
      <w:bodyDiv w:val="1"/>
      <w:marLeft w:val="0"/>
      <w:marRight w:val="0"/>
      <w:marTop w:val="0"/>
      <w:marBottom w:val="0"/>
      <w:divBdr>
        <w:top w:val="none" w:sz="0" w:space="0" w:color="auto"/>
        <w:left w:val="none" w:sz="0" w:space="0" w:color="auto"/>
        <w:bottom w:val="none" w:sz="0" w:space="0" w:color="auto"/>
        <w:right w:val="none" w:sz="0" w:space="0" w:color="auto"/>
      </w:divBdr>
    </w:div>
    <w:div w:id="706611733">
      <w:bodyDiv w:val="1"/>
      <w:marLeft w:val="0"/>
      <w:marRight w:val="0"/>
      <w:marTop w:val="0"/>
      <w:marBottom w:val="0"/>
      <w:divBdr>
        <w:top w:val="none" w:sz="0" w:space="0" w:color="auto"/>
        <w:left w:val="none" w:sz="0" w:space="0" w:color="auto"/>
        <w:bottom w:val="none" w:sz="0" w:space="0" w:color="auto"/>
        <w:right w:val="none" w:sz="0" w:space="0" w:color="auto"/>
      </w:divBdr>
    </w:div>
    <w:div w:id="763917963">
      <w:bodyDiv w:val="1"/>
      <w:marLeft w:val="0"/>
      <w:marRight w:val="0"/>
      <w:marTop w:val="0"/>
      <w:marBottom w:val="0"/>
      <w:divBdr>
        <w:top w:val="none" w:sz="0" w:space="0" w:color="auto"/>
        <w:left w:val="none" w:sz="0" w:space="0" w:color="auto"/>
        <w:bottom w:val="none" w:sz="0" w:space="0" w:color="auto"/>
        <w:right w:val="none" w:sz="0" w:space="0" w:color="auto"/>
      </w:divBdr>
    </w:div>
    <w:div w:id="815145544">
      <w:bodyDiv w:val="1"/>
      <w:marLeft w:val="0"/>
      <w:marRight w:val="0"/>
      <w:marTop w:val="0"/>
      <w:marBottom w:val="0"/>
      <w:divBdr>
        <w:top w:val="none" w:sz="0" w:space="0" w:color="auto"/>
        <w:left w:val="none" w:sz="0" w:space="0" w:color="auto"/>
        <w:bottom w:val="none" w:sz="0" w:space="0" w:color="auto"/>
        <w:right w:val="none" w:sz="0" w:space="0" w:color="auto"/>
      </w:divBdr>
    </w:div>
    <w:div w:id="1520269761">
      <w:bodyDiv w:val="1"/>
      <w:marLeft w:val="0"/>
      <w:marRight w:val="0"/>
      <w:marTop w:val="0"/>
      <w:marBottom w:val="0"/>
      <w:divBdr>
        <w:top w:val="none" w:sz="0" w:space="0" w:color="auto"/>
        <w:left w:val="none" w:sz="0" w:space="0" w:color="auto"/>
        <w:bottom w:val="none" w:sz="0" w:space="0" w:color="auto"/>
        <w:right w:val="none" w:sz="0" w:space="0" w:color="auto"/>
      </w:divBdr>
      <w:divsChild>
        <w:div w:id="482937714">
          <w:marLeft w:val="0"/>
          <w:marRight w:val="0"/>
          <w:marTop w:val="0"/>
          <w:marBottom w:val="240"/>
          <w:divBdr>
            <w:top w:val="none" w:sz="0" w:space="0" w:color="auto"/>
            <w:left w:val="none" w:sz="0" w:space="0" w:color="auto"/>
            <w:bottom w:val="none" w:sz="0" w:space="0" w:color="auto"/>
            <w:right w:val="none" w:sz="0" w:space="0" w:color="auto"/>
          </w:divBdr>
          <w:divsChild>
            <w:div w:id="1723941827">
              <w:marLeft w:val="0"/>
              <w:marRight w:val="0"/>
              <w:marTop w:val="0"/>
              <w:marBottom w:val="0"/>
              <w:divBdr>
                <w:top w:val="none" w:sz="0" w:space="0" w:color="auto"/>
                <w:left w:val="none" w:sz="0" w:space="0" w:color="auto"/>
                <w:bottom w:val="none" w:sz="0" w:space="0" w:color="auto"/>
                <w:right w:val="none" w:sz="0" w:space="0" w:color="auto"/>
              </w:divBdr>
            </w:div>
          </w:divsChild>
        </w:div>
        <w:div w:id="652442290">
          <w:marLeft w:val="0"/>
          <w:marRight w:val="0"/>
          <w:marTop w:val="0"/>
          <w:marBottom w:val="0"/>
          <w:divBdr>
            <w:top w:val="none" w:sz="0" w:space="0" w:color="auto"/>
            <w:left w:val="none" w:sz="0" w:space="0" w:color="auto"/>
            <w:bottom w:val="none" w:sz="0" w:space="0" w:color="auto"/>
            <w:right w:val="none" w:sz="0" w:space="0" w:color="auto"/>
          </w:divBdr>
          <w:divsChild>
            <w:div w:id="635719096">
              <w:marLeft w:val="1740"/>
              <w:marRight w:val="0"/>
              <w:marTop w:val="0"/>
              <w:marBottom w:val="240"/>
              <w:divBdr>
                <w:top w:val="none" w:sz="0" w:space="0" w:color="auto"/>
                <w:left w:val="none" w:sz="0" w:space="0" w:color="auto"/>
                <w:bottom w:val="none" w:sz="0" w:space="0" w:color="auto"/>
                <w:right w:val="none" w:sz="0" w:space="0" w:color="auto"/>
              </w:divBdr>
            </w:div>
          </w:divsChild>
        </w:div>
        <w:div w:id="1803881318">
          <w:marLeft w:val="0"/>
          <w:marRight w:val="0"/>
          <w:marTop w:val="0"/>
          <w:marBottom w:val="0"/>
          <w:divBdr>
            <w:top w:val="none" w:sz="0" w:space="0" w:color="auto"/>
            <w:left w:val="none" w:sz="0" w:space="0" w:color="auto"/>
            <w:bottom w:val="none" w:sz="0" w:space="0" w:color="auto"/>
            <w:right w:val="none" w:sz="0" w:space="0" w:color="auto"/>
          </w:divBdr>
          <w:divsChild>
            <w:div w:id="574171605">
              <w:marLeft w:val="1740"/>
              <w:marRight w:val="0"/>
              <w:marTop w:val="0"/>
              <w:marBottom w:val="240"/>
              <w:divBdr>
                <w:top w:val="none" w:sz="0" w:space="0" w:color="auto"/>
                <w:left w:val="none" w:sz="0" w:space="0" w:color="auto"/>
                <w:bottom w:val="none" w:sz="0" w:space="0" w:color="auto"/>
                <w:right w:val="none" w:sz="0" w:space="0" w:color="auto"/>
              </w:divBdr>
            </w:div>
          </w:divsChild>
        </w:div>
        <w:div w:id="1515800663">
          <w:marLeft w:val="0"/>
          <w:marRight w:val="0"/>
          <w:marTop w:val="0"/>
          <w:marBottom w:val="0"/>
          <w:divBdr>
            <w:top w:val="none" w:sz="0" w:space="0" w:color="auto"/>
            <w:left w:val="none" w:sz="0" w:space="0" w:color="auto"/>
            <w:bottom w:val="none" w:sz="0" w:space="0" w:color="auto"/>
            <w:right w:val="none" w:sz="0" w:space="0" w:color="auto"/>
          </w:divBdr>
          <w:divsChild>
            <w:div w:id="1639384507">
              <w:marLeft w:val="1740"/>
              <w:marRight w:val="0"/>
              <w:marTop w:val="0"/>
              <w:marBottom w:val="240"/>
              <w:divBdr>
                <w:top w:val="none" w:sz="0" w:space="0" w:color="auto"/>
                <w:left w:val="none" w:sz="0" w:space="0" w:color="auto"/>
                <w:bottom w:val="none" w:sz="0" w:space="0" w:color="auto"/>
                <w:right w:val="none" w:sz="0" w:space="0" w:color="auto"/>
              </w:divBdr>
            </w:div>
          </w:divsChild>
        </w:div>
        <w:div w:id="1050232344">
          <w:marLeft w:val="0"/>
          <w:marRight w:val="0"/>
          <w:marTop w:val="0"/>
          <w:marBottom w:val="0"/>
          <w:divBdr>
            <w:top w:val="none" w:sz="0" w:space="0" w:color="auto"/>
            <w:left w:val="none" w:sz="0" w:space="0" w:color="auto"/>
            <w:bottom w:val="none" w:sz="0" w:space="0" w:color="auto"/>
            <w:right w:val="none" w:sz="0" w:space="0" w:color="auto"/>
          </w:divBdr>
          <w:divsChild>
            <w:div w:id="1252466188">
              <w:marLeft w:val="1740"/>
              <w:marRight w:val="0"/>
              <w:marTop w:val="0"/>
              <w:marBottom w:val="240"/>
              <w:divBdr>
                <w:top w:val="none" w:sz="0" w:space="0" w:color="auto"/>
                <w:left w:val="none" w:sz="0" w:space="0" w:color="auto"/>
                <w:bottom w:val="none" w:sz="0" w:space="0" w:color="auto"/>
                <w:right w:val="none" w:sz="0" w:space="0" w:color="auto"/>
              </w:divBdr>
            </w:div>
          </w:divsChild>
        </w:div>
        <w:div w:id="2034457670">
          <w:marLeft w:val="0"/>
          <w:marRight w:val="0"/>
          <w:marTop w:val="0"/>
          <w:marBottom w:val="0"/>
          <w:divBdr>
            <w:top w:val="none" w:sz="0" w:space="0" w:color="auto"/>
            <w:left w:val="none" w:sz="0" w:space="0" w:color="auto"/>
            <w:bottom w:val="none" w:sz="0" w:space="0" w:color="auto"/>
            <w:right w:val="none" w:sz="0" w:space="0" w:color="auto"/>
          </w:divBdr>
          <w:divsChild>
            <w:div w:id="303897285">
              <w:marLeft w:val="1740"/>
              <w:marRight w:val="0"/>
              <w:marTop w:val="0"/>
              <w:marBottom w:val="240"/>
              <w:divBdr>
                <w:top w:val="none" w:sz="0" w:space="0" w:color="auto"/>
                <w:left w:val="none" w:sz="0" w:space="0" w:color="auto"/>
                <w:bottom w:val="none" w:sz="0" w:space="0" w:color="auto"/>
                <w:right w:val="none" w:sz="0" w:space="0" w:color="auto"/>
              </w:divBdr>
            </w:div>
          </w:divsChild>
        </w:div>
        <w:div w:id="1989936190">
          <w:marLeft w:val="0"/>
          <w:marRight w:val="0"/>
          <w:marTop w:val="0"/>
          <w:marBottom w:val="0"/>
          <w:divBdr>
            <w:top w:val="none" w:sz="0" w:space="0" w:color="auto"/>
            <w:left w:val="none" w:sz="0" w:space="0" w:color="auto"/>
            <w:bottom w:val="none" w:sz="0" w:space="0" w:color="auto"/>
            <w:right w:val="none" w:sz="0" w:space="0" w:color="auto"/>
          </w:divBdr>
          <w:divsChild>
            <w:div w:id="129442821">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189834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12.senado.leg.br/publicacoes/estudos-legislativo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file:///C:\Users\Sergio\Dropbox\PUC_Cursos\AULAS_GRAD\MONOGRAFIAS_2020_2\Brenda\Reda&#231;&#227;o\Red%20Final\v.%202,%20n.%2031,%202015.%20Disponivel%20em%20%3c%20https:\portal.idp.emnuvens.com.br\cadernovirtual\article\viewFile\1113\684.%20Acesso%2023\10\20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id.world/" TargetMode="Externa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98757192328468449003360B0743D377" ma:contentTypeVersion="2" ma:contentTypeDescription="Crie um novo documento." ma:contentTypeScope="" ma:versionID="7a8d7557149d19a15b80c03c38c2796c">
  <xsd:schema xmlns:xsd="http://www.w3.org/2001/XMLSchema" xmlns:xs="http://www.w3.org/2001/XMLSchema" xmlns:p="http://schemas.microsoft.com/office/2006/metadata/properties" xmlns:ns2="1ac17341-bd07-4296-a3ba-4ca912f3c801" targetNamespace="http://schemas.microsoft.com/office/2006/metadata/properties" ma:root="true" ma:fieldsID="10839184bf57eac245eeefd2b07bd125" ns2:_="">
    <xsd:import namespace="1ac17341-bd07-4296-a3ba-4ca912f3c80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c17341-bd07-4296-a3ba-4ca912f3c8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4B463D-AB33-4378-B166-96ACC24B59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666BD2-7FB1-4FA0-8122-88BA975C18BA}">
  <ds:schemaRefs>
    <ds:schemaRef ds:uri="http://schemas.openxmlformats.org/officeDocument/2006/bibliography"/>
  </ds:schemaRefs>
</ds:datastoreItem>
</file>

<file path=customXml/itemProps3.xml><?xml version="1.0" encoding="utf-8"?>
<ds:datastoreItem xmlns:ds="http://schemas.openxmlformats.org/officeDocument/2006/customXml" ds:itemID="{4766FE86-94D9-42F1-AC49-A9B47EE71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c17341-bd07-4296-a3ba-4ca912f3c8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6B5BA0-277E-4B74-8433-1F07177E2D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48</Pages>
  <Words>9976</Words>
  <Characters>57664</Characters>
  <Application>Microsoft Office Word</Application>
  <DocSecurity>0</DocSecurity>
  <Lines>1029</Lines>
  <Paragraphs>952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Duarte de Castro</dc:creator>
  <cp:keywords/>
  <dc:description/>
  <cp:lastModifiedBy>SERGIO DUARTE DE CASTRO</cp:lastModifiedBy>
  <cp:revision>3</cp:revision>
  <dcterms:created xsi:type="dcterms:W3CDTF">2020-12-16T13:08:00Z</dcterms:created>
  <dcterms:modified xsi:type="dcterms:W3CDTF">2020-12-19T20:20:00Z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0x01010098757192328468449003360B0743D377</vt:lpwstr>
  </property>
</Properties>
</file>