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19E" w:rsidRDefault="0085149A">
      <w:pPr>
        <w:spacing w:after="240" w:line="276" w:lineRule="auto"/>
        <w:jc w:val="center"/>
      </w:pPr>
      <w:bookmarkStart w:id="0" w:name="_GoBack"/>
      <w:bookmarkEnd w:id="0"/>
      <w:r>
        <w:rPr>
          <w:b/>
          <w:bCs/>
        </w:rPr>
        <w:t xml:space="preserve">TECNOLOGIA </w:t>
      </w:r>
      <w:proofErr w:type="spellStart"/>
      <w:r>
        <w:rPr>
          <w:b/>
          <w:bCs/>
        </w:rPr>
        <w:t>LiDAR</w:t>
      </w:r>
      <w:proofErr w:type="spellEnd"/>
      <w:r>
        <w:rPr>
          <w:b/>
          <w:bCs/>
        </w:rPr>
        <w:t xml:space="preserve"> NA REDUÇÃO DE FOD EM AERÓDROMOS: AVALIAÇÃO DE VIABILIDADE E IMPACTO OPERACIONAL</w:t>
      </w:r>
    </w:p>
    <w:p w:rsidR="00F6419E" w:rsidRDefault="0085149A">
      <w:pPr>
        <w:spacing w:after="240" w:line="276" w:lineRule="auto"/>
        <w:jc w:val="center"/>
      </w:pPr>
      <w:r>
        <w:rPr>
          <w:b/>
          <w:bCs/>
          <w:i/>
          <w:iCs/>
        </w:rPr>
        <w:t>LIDAR TECHNOLOGY FOR FOD REDUCTION IN AERODROMES: EVALUATION OF FEASIBILITY AND OPERATIONAL IMPACT</w:t>
      </w:r>
    </w:p>
    <w:p w:rsidR="00F6419E" w:rsidRDefault="00F6419E">
      <w:pPr>
        <w:jc w:val="both"/>
      </w:pPr>
    </w:p>
    <w:p w:rsidR="00F6419E" w:rsidRDefault="0085149A">
      <w:pPr>
        <w:spacing w:after="120" w:line="276" w:lineRule="auto"/>
        <w:jc w:val="right"/>
      </w:pPr>
      <w:r>
        <w:t>Paulo Vitor Silva Alves¹</w:t>
      </w:r>
    </w:p>
    <w:p w:rsidR="00F6419E" w:rsidRDefault="00F6419E">
      <w:pPr>
        <w:jc w:val="both"/>
      </w:pPr>
    </w:p>
    <w:p w:rsidR="00F6419E" w:rsidRDefault="0085149A">
      <w:pPr>
        <w:spacing w:before="240" w:after="120" w:line="276" w:lineRule="auto"/>
      </w:pPr>
      <w:r>
        <w:rPr>
          <w:b/>
          <w:bCs/>
        </w:rPr>
        <w:t>RESUMO</w:t>
      </w:r>
    </w:p>
    <w:p w:rsidR="00F6419E" w:rsidRDefault="0085149A">
      <w:pPr>
        <w:spacing w:line="276" w:lineRule="auto"/>
        <w:jc w:val="both"/>
      </w:pPr>
      <w:r>
        <w:t xml:space="preserve">A presente pesquisa examina a aplicação da tecnologia Light </w:t>
      </w:r>
      <w:proofErr w:type="spellStart"/>
      <w:r>
        <w:t>Detection</w:t>
      </w:r>
      <w:proofErr w:type="spellEnd"/>
      <w:r>
        <w:t xml:space="preserve"> </w:t>
      </w:r>
      <w:proofErr w:type="spellStart"/>
      <w:r>
        <w:t>and</w:t>
      </w:r>
      <w:proofErr w:type="spellEnd"/>
      <w:r>
        <w:t xml:space="preserve"> </w:t>
      </w:r>
      <w:proofErr w:type="spellStart"/>
      <w:r>
        <w:t>Ranging</w:t>
      </w:r>
      <w:proofErr w:type="spellEnd"/>
      <w:r>
        <w:t xml:space="preserve"> (</w:t>
      </w:r>
      <w:proofErr w:type="spellStart"/>
      <w:r>
        <w:t>LiDAR</w:t>
      </w:r>
      <w:proofErr w:type="spellEnd"/>
      <w:r>
        <w:t>) no combate a objetos estranhos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 FOD) em áreas aeroportuárias, considerando que detritos presentes em pistas, </w:t>
      </w:r>
      <w:proofErr w:type="spellStart"/>
      <w:r>
        <w:t>taxiways</w:t>
      </w:r>
      <w:proofErr w:type="spellEnd"/>
      <w:r>
        <w:t xml:space="preserve"> e pátios representam ris</w:t>
      </w:r>
      <w:r>
        <w:t>cos potenciais de colisão com aeronaves e pessoas. Os métodos de identificação e remoção desses materiais na área operacional vêm sendo continuamente aprimorados, o que torna pertinente investigar soluções tecnológicas inovadoras capazes de mitigar esse ti</w:t>
      </w:r>
      <w:r>
        <w:t>po de ameaça. Nesse contexto, investiga-se de que forma essa tecnologia pode contribuir para a detecção mais eficiente de detritos em áreas operacionais e para a mitigação de incidentes associados à sua presença em aeroportos. Para tanto, a pesquisa de nat</w:t>
      </w:r>
      <w:r>
        <w:t>ureza descritiva e abordagem qualitativa fundamenta-se em revisão de literatura especializada, documentos técnicos e referências oficiais que abordam sua aplicação em diferentes cenários. Ao examinar sua utilização como ferramenta de apoio à segurança aero</w:t>
      </w:r>
      <w:r>
        <w:t>portuária, consideram-se aspectos como precisão, aplicabilidade e viabilidade na identificação de materiais que possam comprometer as operações aéreas. A relevância do estudo decorre da crescente necessidade de modernização dos processos de inspeção e moni</w:t>
      </w:r>
      <w:r>
        <w:t>toramento de pistas, com vistas à redução da dependência de métodos manuais e à ampliação da capacidade preventiva. Ao enfatizar o uso de soluções automatizadas e de alta resolução, a pesquisa contribui para o aprimoramento das práticas de segurança aeropo</w:t>
      </w:r>
      <w:r>
        <w:t>rtuária e para o avanço tecnológico alinhado às demandas da aviação contemporânea.</w:t>
      </w:r>
    </w:p>
    <w:p w:rsidR="00F6419E" w:rsidRDefault="00F6419E">
      <w:pPr>
        <w:jc w:val="both"/>
      </w:pPr>
    </w:p>
    <w:p w:rsidR="00F6419E" w:rsidRDefault="0085149A">
      <w:pPr>
        <w:spacing w:line="276" w:lineRule="auto"/>
        <w:jc w:val="both"/>
      </w:pPr>
      <w:r>
        <w:rPr>
          <w:b/>
          <w:bCs/>
        </w:rPr>
        <w:t xml:space="preserve">Palavras-chave: </w:t>
      </w:r>
      <w:proofErr w:type="spellStart"/>
      <w:r>
        <w:t>LiDAR</w:t>
      </w:r>
      <w:proofErr w:type="spellEnd"/>
      <w:r>
        <w:t>; FOD; Sensoriamento remoto; Segurança operacional; Ocorrência aeroportuária.</w:t>
      </w:r>
    </w:p>
    <w:p w:rsidR="00F6419E" w:rsidRDefault="00F6419E">
      <w:pPr>
        <w:jc w:val="both"/>
      </w:pPr>
    </w:p>
    <w:p w:rsidR="00F6419E" w:rsidRDefault="0085149A">
      <w:pPr>
        <w:spacing w:before="240" w:after="120" w:line="276" w:lineRule="auto"/>
      </w:pPr>
      <w:r>
        <w:rPr>
          <w:b/>
          <w:bCs/>
        </w:rPr>
        <w:t>ABSTRACT</w:t>
      </w:r>
    </w:p>
    <w:p w:rsidR="00F6419E" w:rsidRDefault="0085149A">
      <w:pPr>
        <w:spacing w:line="276" w:lineRule="auto"/>
        <w:jc w:val="both"/>
      </w:pPr>
      <w:proofErr w:type="spellStart"/>
      <w:r>
        <w:rPr>
          <w:i/>
          <w:iCs/>
        </w:rPr>
        <w:t>This</w:t>
      </w:r>
      <w:proofErr w:type="spellEnd"/>
      <w:r>
        <w:rPr>
          <w:i/>
          <w:iCs/>
        </w:rPr>
        <w:t xml:space="preserve"> </w:t>
      </w:r>
      <w:proofErr w:type="spellStart"/>
      <w:r>
        <w:rPr>
          <w:i/>
          <w:iCs/>
        </w:rPr>
        <w:t>research</w:t>
      </w:r>
      <w:proofErr w:type="spellEnd"/>
      <w:r>
        <w:rPr>
          <w:i/>
          <w:iCs/>
        </w:rPr>
        <w:t xml:space="preserve"> examines </w:t>
      </w:r>
      <w:proofErr w:type="spellStart"/>
      <w:r>
        <w:rPr>
          <w:i/>
          <w:iCs/>
        </w:rPr>
        <w:t>the</w:t>
      </w:r>
      <w:proofErr w:type="spellEnd"/>
      <w:r>
        <w:rPr>
          <w:i/>
          <w:iCs/>
        </w:rPr>
        <w:t xml:space="preserve"> </w:t>
      </w:r>
      <w:proofErr w:type="spellStart"/>
      <w:r>
        <w:rPr>
          <w:i/>
          <w:iCs/>
        </w:rPr>
        <w:t>application</w:t>
      </w:r>
      <w:proofErr w:type="spellEnd"/>
      <w:r>
        <w:rPr>
          <w:i/>
          <w:iCs/>
        </w:rPr>
        <w:t xml:space="preserve"> </w:t>
      </w:r>
      <w:proofErr w:type="spellStart"/>
      <w:r>
        <w:rPr>
          <w:i/>
          <w:iCs/>
        </w:rPr>
        <w:t>of</w:t>
      </w:r>
      <w:proofErr w:type="spellEnd"/>
      <w:r>
        <w:rPr>
          <w:i/>
          <w:iCs/>
        </w:rPr>
        <w:t xml:space="preserve"> Light </w:t>
      </w:r>
      <w:proofErr w:type="spellStart"/>
      <w:r>
        <w:rPr>
          <w:i/>
          <w:iCs/>
        </w:rPr>
        <w:t>Detection</w:t>
      </w:r>
      <w:proofErr w:type="spellEnd"/>
      <w:r>
        <w:rPr>
          <w:i/>
          <w:iCs/>
        </w:rPr>
        <w:t xml:space="preserve"> </w:t>
      </w:r>
      <w:proofErr w:type="spellStart"/>
      <w:r>
        <w:rPr>
          <w:i/>
          <w:iCs/>
        </w:rPr>
        <w:t>and</w:t>
      </w:r>
      <w:proofErr w:type="spellEnd"/>
      <w:r>
        <w:rPr>
          <w:i/>
          <w:iCs/>
        </w:rPr>
        <w:t xml:space="preserve"> </w:t>
      </w:r>
      <w:proofErr w:type="spellStart"/>
      <w:r>
        <w:rPr>
          <w:i/>
          <w:iCs/>
        </w:rPr>
        <w:t>R</w:t>
      </w:r>
      <w:r>
        <w:rPr>
          <w:i/>
          <w:iCs/>
        </w:rPr>
        <w:t>anging</w:t>
      </w:r>
      <w:proofErr w:type="spellEnd"/>
      <w:r>
        <w:rPr>
          <w:i/>
          <w:iCs/>
        </w:rPr>
        <w:t xml:space="preserve"> (</w:t>
      </w:r>
      <w:proofErr w:type="spellStart"/>
      <w:r>
        <w:rPr>
          <w:i/>
          <w:iCs/>
        </w:rPr>
        <w:t>LiDAR</w:t>
      </w:r>
      <w:proofErr w:type="spellEnd"/>
      <w:r>
        <w:rPr>
          <w:i/>
          <w:iCs/>
        </w:rPr>
        <w:t xml:space="preserve">) </w:t>
      </w:r>
      <w:proofErr w:type="spellStart"/>
      <w:r>
        <w:rPr>
          <w:i/>
          <w:iCs/>
        </w:rPr>
        <w:t>technology</w:t>
      </w:r>
      <w:proofErr w:type="spellEnd"/>
      <w:r>
        <w:rPr>
          <w:i/>
          <w:iCs/>
        </w:rPr>
        <w:t xml:space="preserve"> for </w:t>
      </w:r>
      <w:proofErr w:type="spellStart"/>
      <w:r>
        <w:rPr>
          <w:i/>
          <w:iCs/>
        </w:rPr>
        <w:t>the</w:t>
      </w:r>
      <w:proofErr w:type="spellEnd"/>
      <w:r>
        <w:rPr>
          <w:i/>
          <w:iCs/>
        </w:rPr>
        <w:t xml:space="preserve"> </w:t>
      </w:r>
      <w:proofErr w:type="spellStart"/>
      <w:r>
        <w:rPr>
          <w:i/>
          <w:iCs/>
        </w:rPr>
        <w:t>mitigation</w:t>
      </w:r>
      <w:proofErr w:type="spellEnd"/>
      <w:r>
        <w:rPr>
          <w:i/>
          <w:iCs/>
        </w:rPr>
        <w:t xml:space="preserve"> </w:t>
      </w:r>
      <w:proofErr w:type="spellStart"/>
      <w:r>
        <w:rPr>
          <w:i/>
          <w:iCs/>
        </w:rPr>
        <w:t>of</w:t>
      </w:r>
      <w:proofErr w:type="spellEnd"/>
      <w:r>
        <w:rPr>
          <w:i/>
          <w:iCs/>
        </w:rPr>
        <w:t xml:space="preserve"> </w:t>
      </w:r>
      <w:proofErr w:type="spellStart"/>
      <w:r>
        <w:rPr>
          <w:i/>
          <w:iCs/>
        </w:rPr>
        <w:t>Foreign</w:t>
      </w:r>
      <w:proofErr w:type="spellEnd"/>
      <w:r>
        <w:rPr>
          <w:i/>
          <w:iCs/>
        </w:rPr>
        <w:t xml:space="preserve"> </w:t>
      </w:r>
      <w:proofErr w:type="spellStart"/>
      <w:r>
        <w:rPr>
          <w:i/>
          <w:iCs/>
        </w:rPr>
        <w:t>Object</w:t>
      </w:r>
      <w:proofErr w:type="spellEnd"/>
      <w:r>
        <w:rPr>
          <w:i/>
          <w:iCs/>
        </w:rPr>
        <w:t xml:space="preserve"> </w:t>
      </w:r>
      <w:proofErr w:type="spellStart"/>
      <w:r>
        <w:rPr>
          <w:i/>
          <w:iCs/>
        </w:rPr>
        <w:t>Debris</w:t>
      </w:r>
      <w:proofErr w:type="spellEnd"/>
      <w:r>
        <w:rPr>
          <w:i/>
          <w:iCs/>
        </w:rPr>
        <w:t xml:space="preserve"> (FOD) in </w:t>
      </w:r>
      <w:proofErr w:type="spellStart"/>
      <w:r>
        <w:rPr>
          <w:i/>
          <w:iCs/>
        </w:rPr>
        <w:t>airport</w:t>
      </w:r>
      <w:proofErr w:type="spellEnd"/>
      <w:r>
        <w:rPr>
          <w:i/>
          <w:iCs/>
        </w:rPr>
        <w:t xml:space="preserve"> </w:t>
      </w:r>
      <w:proofErr w:type="spellStart"/>
      <w:r>
        <w:rPr>
          <w:i/>
          <w:iCs/>
        </w:rPr>
        <w:t>areas</w:t>
      </w:r>
      <w:proofErr w:type="spellEnd"/>
      <w:r>
        <w:rPr>
          <w:i/>
          <w:iCs/>
        </w:rPr>
        <w:t xml:space="preserve">, </w:t>
      </w:r>
      <w:proofErr w:type="spellStart"/>
      <w:r>
        <w:rPr>
          <w:i/>
          <w:iCs/>
        </w:rPr>
        <w:t>considering</w:t>
      </w:r>
      <w:proofErr w:type="spellEnd"/>
      <w:r>
        <w:rPr>
          <w:i/>
          <w:iCs/>
        </w:rPr>
        <w:t xml:space="preserve"> </w:t>
      </w:r>
      <w:proofErr w:type="spellStart"/>
      <w:r>
        <w:rPr>
          <w:i/>
          <w:iCs/>
        </w:rPr>
        <w:lastRenderedPageBreak/>
        <w:t>that</w:t>
      </w:r>
      <w:proofErr w:type="spellEnd"/>
      <w:r>
        <w:rPr>
          <w:i/>
          <w:iCs/>
        </w:rPr>
        <w:t xml:space="preserve"> </w:t>
      </w:r>
      <w:proofErr w:type="spellStart"/>
      <w:r>
        <w:rPr>
          <w:i/>
          <w:iCs/>
        </w:rPr>
        <w:t>debris</w:t>
      </w:r>
      <w:proofErr w:type="spellEnd"/>
      <w:r>
        <w:rPr>
          <w:i/>
          <w:iCs/>
        </w:rPr>
        <w:t xml:space="preserve"> </w:t>
      </w:r>
      <w:proofErr w:type="spellStart"/>
      <w:r>
        <w:rPr>
          <w:i/>
          <w:iCs/>
        </w:rPr>
        <w:t>on</w:t>
      </w:r>
      <w:proofErr w:type="spellEnd"/>
      <w:r>
        <w:rPr>
          <w:i/>
          <w:iCs/>
        </w:rPr>
        <w:t xml:space="preserve"> </w:t>
      </w:r>
      <w:proofErr w:type="spellStart"/>
      <w:r>
        <w:rPr>
          <w:i/>
          <w:iCs/>
        </w:rPr>
        <w:t>runways</w:t>
      </w:r>
      <w:proofErr w:type="spellEnd"/>
      <w:r>
        <w:rPr>
          <w:i/>
          <w:iCs/>
        </w:rPr>
        <w:t xml:space="preserve">, </w:t>
      </w:r>
      <w:proofErr w:type="spellStart"/>
      <w:r>
        <w:rPr>
          <w:i/>
          <w:iCs/>
        </w:rPr>
        <w:t>taxiways</w:t>
      </w:r>
      <w:proofErr w:type="spellEnd"/>
      <w:r>
        <w:rPr>
          <w:i/>
          <w:iCs/>
        </w:rPr>
        <w:t xml:space="preserve">, </w:t>
      </w:r>
      <w:proofErr w:type="spellStart"/>
      <w:r>
        <w:rPr>
          <w:i/>
          <w:iCs/>
        </w:rPr>
        <w:t>and</w:t>
      </w:r>
      <w:proofErr w:type="spellEnd"/>
      <w:r>
        <w:rPr>
          <w:i/>
          <w:iCs/>
        </w:rPr>
        <w:t xml:space="preserve"> </w:t>
      </w:r>
      <w:proofErr w:type="spellStart"/>
      <w:r>
        <w:rPr>
          <w:i/>
          <w:iCs/>
        </w:rPr>
        <w:t>aprons</w:t>
      </w:r>
      <w:proofErr w:type="spellEnd"/>
      <w:r>
        <w:rPr>
          <w:i/>
          <w:iCs/>
        </w:rPr>
        <w:t xml:space="preserve"> poses </w:t>
      </w:r>
      <w:proofErr w:type="spellStart"/>
      <w:r>
        <w:rPr>
          <w:i/>
          <w:iCs/>
        </w:rPr>
        <w:t>significant</w:t>
      </w:r>
      <w:proofErr w:type="spellEnd"/>
      <w:r>
        <w:rPr>
          <w:i/>
          <w:iCs/>
        </w:rPr>
        <w:t xml:space="preserve"> </w:t>
      </w:r>
      <w:proofErr w:type="spellStart"/>
      <w:r>
        <w:rPr>
          <w:i/>
          <w:iCs/>
        </w:rPr>
        <w:t>risks</w:t>
      </w:r>
      <w:proofErr w:type="spellEnd"/>
      <w:r>
        <w:rPr>
          <w:i/>
          <w:iCs/>
        </w:rPr>
        <w:t xml:space="preserve"> </w:t>
      </w:r>
      <w:proofErr w:type="spellStart"/>
      <w:r>
        <w:rPr>
          <w:i/>
          <w:iCs/>
        </w:rPr>
        <w:t>to</w:t>
      </w:r>
      <w:proofErr w:type="spellEnd"/>
      <w:r>
        <w:rPr>
          <w:i/>
          <w:iCs/>
        </w:rPr>
        <w:t xml:space="preserve"> </w:t>
      </w:r>
      <w:proofErr w:type="spellStart"/>
      <w:r>
        <w:rPr>
          <w:i/>
          <w:iCs/>
        </w:rPr>
        <w:t>aircraft</w:t>
      </w:r>
      <w:proofErr w:type="spellEnd"/>
      <w:r>
        <w:rPr>
          <w:i/>
          <w:iCs/>
        </w:rPr>
        <w:t xml:space="preserve"> </w:t>
      </w:r>
      <w:proofErr w:type="spellStart"/>
      <w:r>
        <w:rPr>
          <w:i/>
          <w:iCs/>
        </w:rPr>
        <w:t>and</w:t>
      </w:r>
      <w:proofErr w:type="spellEnd"/>
      <w:r>
        <w:rPr>
          <w:i/>
          <w:iCs/>
        </w:rPr>
        <w:t xml:space="preserve"> </w:t>
      </w:r>
      <w:proofErr w:type="spellStart"/>
      <w:r>
        <w:rPr>
          <w:i/>
          <w:iCs/>
        </w:rPr>
        <w:t>personnel</w:t>
      </w:r>
      <w:proofErr w:type="spellEnd"/>
      <w:r>
        <w:rPr>
          <w:i/>
          <w:iCs/>
        </w:rPr>
        <w:t xml:space="preserve">. </w:t>
      </w:r>
      <w:proofErr w:type="spellStart"/>
      <w:r>
        <w:rPr>
          <w:i/>
          <w:iCs/>
        </w:rPr>
        <w:t>Methods</w:t>
      </w:r>
      <w:proofErr w:type="spellEnd"/>
      <w:r>
        <w:rPr>
          <w:i/>
          <w:iCs/>
        </w:rPr>
        <w:t xml:space="preserve"> for </w:t>
      </w:r>
      <w:proofErr w:type="spellStart"/>
      <w:r>
        <w:rPr>
          <w:i/>
          <w:iCs/>
        </w:rPr>
        <w:t>detecting</w:t>
      </w:r>
      <w:proofErr w:type="spellEnd"/>
      <w:r>
        <w:rPr>
          <w:i/>
          <w:iCs/>
        </w:rPr>
        <w:t xml:space="preserve"> </w:t>
      </w:r>
      <w:proofErr w:type="spellStart"/>
      <w:r>
        <w:rPr>
          <w:i/>
          <w:iCs/>
        </w:rPr>
        <w:t>and</w:t>
      </w:r>
      <w:proofErr w:type="spellEnd"/>
      <w:r>
        <w:rPr>
          <w:i/>
          <w:iCs/>
        </w:rPr>
        <w:t xml:space="preserve"> </w:t>
      </w:r>
      <w:proofErr w:type="spellStart"/>
      <w:r>
        <w:rPr>
          <w:i/>
          <w:iCs/>
        </w:rPr>
        <w:t>removing</w:t>
      </w:r>
      <w:proofErr w:type="spellEnd"/>
      <w:r>
        <w:rPr>
          <w:i/>
          <w:iCs/>
        </w:rPr>
        <w:t xml:space="preserve"> </w:t>
      </w:r>
      <w:proofErr w:type="spellStart"/>
      <w:r>
        <w:rPr>
          <w:i/>
          <w:iCs/>
        </w:rPr>
        <w:t>these</w:t>
      </w:r>
      <w:proofErr w:type="spellEnd"/>
      <w:r>
        <w:rPr>
          <w:i/>
          <w:iCs/>
        </w:rPr>
        <w:t xml:space="preserve"> </w:t>
      </w:r>
      <w:proofErr w:type="spellStart"/>
      <w:r>
        <w:rPr>
          <w:i/>
          <w:iCs/>
        </w:rPr>
        <w:t>materials</w:t>
      </w:r>
      <w:proofErr w:type="spellEnd"/>
      <w:r>
        <w:rPr>
          <w:i/>
          <w:iCs/>
        </w:rPr>
        <w:t xml:space="preserve"> in </w:t>
      </w:r>
      <w:proofErr w:type="spellStart"/>
      <w:r>
        <w:rPr>
          <w:i/>
          <w:iCs/>
        </w:rPr>
        <w:t>operational</w:t>
      </w:r>
      <w:proofErr w:type="spellEnd"/>
      <w:r>
        <w:rPr>
          <w:i/>
          <w:iCs/>
        </w:rPr>
        <w:t xml:space="preserve"> </w:t>
      </w:r>
      <w:proofErr w:type="spellStart"/>
      <w:r>
        <w:rPr>
          <w:i/>
          <w:iCs/>
        </w:rPr>
        <w:t>areas</w:t>
      </w:r>
      <w:proofErr w:type="spellEnd"/>
      <w:r>
        <w:rPr>
          <w:i/>
          <w:iCs/>
        </w:rPr>
        <w:t xml:space="preserve"> are </w:t>
      </w:r>
      <w:proofErr w:type="spellStart"/>
      <w:r>
        <w:rPr>
          <w:i/>
          <w:iCs/>
        </w:rPr>
        <w:t>undergoing</w:t>
      </w:r>
      <w:proofErr w:type="spellEnd"/>
      <w:r>
        <w:rPr>
          <w:i/>
          <w:iCs/>
        </w:rPr>
        <w:t xml:space="preserve"> </w:t>
      </w:r>
      <w:proofErr w:type="spellStart"/>
      <w:r>
        <w:rPr>
          <w:i/>
          <w:iCs/>
        </w:rPr>
        <w:t>continuous</w:t>
      </w:r>
      <w:proofErr w:type="spellEnd"/>
      <w:r>
        <w:rPr>
          <w:i/>
          <w:iCs/>
        </w:rPr>
        <w:t xml:space="preserve"> </w:t>
      </w:r>
      <w:proofErr w:type="spellStart"/>
      <w:r>
        <w:rPr>
          <w:i/>
          <w:iCs/>
        </w:rPr>
        <w:t>improvement</w:t>
      </w:r>
      <w:proofErr w:type="spellEnd"/>
      <w:r>
        <w:rPr>
          <w:i/>
          <w:iCs/>
        </w:rPr>
        <w:t xml:space="preserve">, making it </w:t>
      </w:r>
      <w:proofErr w:type="spellStart"/>
      <w:r>
        <w:rPr>
          <w:i/>
          <w:iCs/>
        </w:rPr>
        <w:t>relevant</w:t>
      </w:r>
      <w:proofErr w:type="spellEnd"/>
      <w:r>
        <w:rPr>
          <w:i/>
          <w:iCs/>
        </w:rPr>
        <w:t xml:space="preserve"> </w:t>
      </w:r>
      <w:proofErr w:type="spellStart"/>
      <w:r>
        <w:rPr>
          <w:i/>
          <w:iCs/>
        </w:rPr>
        <w:t>to</w:t>
      </w:r>
      <w:proofErr w:type="spellEnd"/>
      <w:r>
        <w:rPr>
          <w:i/>
          <w:iCs/>
        </w:rPr>
        <w:t xml:space="preserve"> </w:t>
      </w:r>
      <w:proofErr w:type="spellStart"/>
      <w:r>
        <w:rPr>
          <w:i/>
          <w:iCs/>
        </w:rPr>
        <w:t>investigate</w:t>
      </w:r>
      <w:proofErr w:type="spellEnd"/>
      <w:r>
        <w:rPr>
          <w:i/>
          <w:iCs/>
        </w:rPr>
        <w:t xml:space="preserve"> </w:t>
      </w:r>
      <w:proofErr w:type="spellStart"/>
      <w:r>
        <w:rPr>
          <w:i/>
          <w:iCs/>
        </w:rPr>
        <w:t>innovative</w:t>
      </w:r>
      <w:proofErr w:type="spellEnd"/>
      <w:r>
        <w:rPr>
          <w:i/>
          <w:iCs/>
        </w:rPr>
        <w:t xml:space="preserve"> </w:t>
      </w:r>
      <w:proofErr w:type="spellStart"/>
      <w:r>
        <w:rPr>
          <w:i/>
          <w:iCs/>
        </w:rPr>
        <w:t>technological</w:t>
      </w:r>
      <w:proofErr w:type="spellEnd"/>
      <w:r>
        <w:rPr>
          <w:i/>
          <w:iCs/>
        </w:rPr>
        <w:t xml:space="preserve"> </w:t>
      </w:r>
      <w:proofErr w:type="spellStart"/>
      <w:r>
        <w:rPr>
          <w:i/>
          <w:iCs/>
        </w:rPr>
        <w:t>solutions</w:t>
      </w:r>
      <w:proofErr w:type="spellEnd"/>
      <w:r>
        <w:rPr>
          <w:i/>
          <w:iCs/>
        </w:rPr>
        <w:t xml:space="preserve"> </w:t>
      </w:r>
      <w:proofErr w:type="spellStart"/>
      <w:r>
        <w:rPr>
          <w:i/>
          <w:iCs/>
        </w:rPr>
        <w:t>capable</w:t>
      </w:r>
      <w:proofErr w:type="spellEnd"/>
      <w:r>
        <w:rPr>
          <w:i/>
          <w:iCs/>
        </w:rPr>
        <w:t xml:space="preserve"> </w:t>
      </w:r>
      <w:proofErr w:type="spellStart"/>
      <w:r>
        <w:rPr>
          <w:i/>
          <w:iCs/>
        </w:rPr>
        <w:t>of</w:t>
      </w:r>
      <w:proofErr w:type="spellEnd"/>
      <w:r>
        <w:rPr>
          <w:i/>
          <w:iCs/>
        </w:rPr>
        <w:t xml:space="preserve"> </w:t>
      </w:r>
      <w:proofErr w:type="spellStart"/>
      <w:r>
        <w:rPr>
          <w:i/>
          <w:iCs/>
        </w:rPr>
        <w:t>mitigating</w:t>
      </w:r>
      <w:proofErr w:type="spellEnd"/>
      <w:r>
        <w:rPr>
          <w:i/>
          <w:iCs/>
        </w:rPr>
        <w:t xml:space="preserve"> </w:t>
      </w:r>
      <w:proofErr w:type="spellStart"/>
      <w:r>
        <w:rPr>
          <w:i/>
          <w:iCs/>
        </w:rPr>
        <w:t>such</w:t>
      </w:r>
      <w:proofErr w:type="spellEnd"/>
      <w:r>
        <w:rPr>
          <w:i/>
          <w:iCs/>
        </w:rPr>
        <w:t xml:space="preserve"> </w:t>
      </w:r>
      <w:proofErr w:type="spellStart"/>
      <w:r>
        <w:rPr>
          <w:i/>
          <w:iCs/>
        </w:rPr>
        <w:t>threats</w:t>
      </w:r>
      <w:proofErr w:type="spellEnd"/>
      <w:r>
        <w:rPr>
          <w:i/>
          <w:iCs/>
        </w:rPr>
        <w:t xml:space="preserve">. In </w:t>
      </w:r>
      <w:proofErr w:type="spellStart"/>
      <w:r>
        <w:rPr>
          <w:i/>
          <w:iCs/>
        </w:rPr>
        <w:t>this</w:t>
      </w:r>
      <w:proofErr w:type="spellEnd"/>
      <w:r>
        <w:rPr>
          <w:i/>
          <w:iCs/>
        </w:rPr>
        <w:t xml:space="preserve"> </w:t>
      </w:r>
      <w:proofErr w:type="spellStart"/>
      <w:r>
        <w:rPr>
          <w:i/>
          <w:iCs/>
        </w:rPr>
        <w:t>context</w:t>
      </w:r>
      <w:proofErr w:type="spellEnd"/>
      <w:r>
        <w:rPr>
          <w:i/>
          <w:iCs/>
        </w:rPr>
        <w:t xml:space="preserve">, </w:t>
      </w:r>
      <w:proofErr w:type="spellStart"/>
      <w:r>
        <w:rPr>
          <w:i/>
          <w:iCs/>
        </w:rPr>
        <w:t>this</w:t>
      </w:r>
      <w:proofErr w:type="spellEnd"/>
      <w:r>
        <w:rPr>
          <w:i/>
          <w:iCs/>
        </w:rPr>
        <w:t xml:space="preserve"> </w:t>
      </w:r>
      <w:proofErr w:type="spellStart"/>
      <w:r>
        <w:rPr>
          <w:i/>
          <w:iCs/>
        </w:rPr>
        <w:t>study</w:t>
      </w:r>
      <w:proofErr w:type="spellEnd"/>
      <w:r>
        <w:rPr>
          <w:i/>
          <w:iCs/>
        </w:rPr>
        <w:t xml:space="preserve"> </w:t>
      </w:r>
      <w:proofErr w:type="spellStart"/>
      <w:r>
        <w:rPr>
          <w:i/>
          <w:iCs/>
        </w:rPr>
        <w:t>investigates</w:t>
      </w:r>
      <w:proofErr w:type="spellEnd"/>
      <w:r>
        <w:rPr>
          <w:i/>
          <w:iCs/>
        </w:rPr>
        <w:t xml:space="preserve"> </w:t>
      </w:r>
      <w:proofErr w:type="spellStart"/>
      <w:proofErr w:type="gramStart"/>
      <w:r>
        <w:rPr>
          <w:i/>
          <w:iCs/>
        </w:rPr>
        <w:t>how</w:t>
      </w:r>
      <w:proofErr w:type="spellEnd"/>
      <w:r>
        <w:rPr>
          <w:i/>
          <w:iCs/>
        </w:rPr>
        <w:t xml:space="preserve"> </w:t>
      </w:r>
      <w:proofErr w:type="spellStart"/>
      <w:r>
        <w:rPr>
          <w:i/>
          <w:iCs/>
        </w:rPr>
        <w:t>LiDAR</w:t>
      </w:r>
      <w:proofErr w:type="spellEnd"/>
      <w:proofErr w:type="gramEnd"/>
      <w:r>
        <w:rPr>
          <w:i/>
          <w:iCs/>
        </w:rPr>
        <w:t xml:space="preserve"> </w:t>
      </w:r>
      <w:proofErr w:type="spellStart"/>
      <w:r>
        <w:rPr>
          <w:i/>
          <w:iCs/>
        </w:rPr>
        <w:t>technology</w:t>
      </w:r>
      <w:proofErr w:type="spellEnd"/>
      <w:r>
        <w:rPr>
          <w:i/>
          <w:iCs/>
        </w:rPr>
        <w:t xml:space="preserve"> </w:t>
      </w:r>
      <w:proofErr w:type="spellStart"/>
      <w:r>
        <w:rPr>
          <w:i/>
          <w:iCs/>
        </w:rPr>
        <w:t>can</w:t>
      </w:r>
      <w:proofErr w:type="spellEnd"/>
      <w:r>
        <w:rPr>
          <w:i/>
          <w:iCs/>
        </w:rPr>
        <w:t xml:space="preserve"> </w:t>
      </w:r>
      <w:proofErr w:type="spellStart"/>
      <w:r>
        <w:rPr>
          <w:i/>
          <w:iCs/>
        </w:rPr>
        <w:t>contribute</w:t>
      </w:r>
      <w:proofErr w:type="spellEnd"/>
      <w:r>
        <w:rPr>
          <w:i/>
          <w:iCs/>
        </w:rPr>
        <w:t xml:space="preserve"> </w:t>
      </w:r>
      <w:proofErr w:type="spellStart"/>
      <w:r>
        <w:rPr>
          <w:i/>
          <w:iCs/>
        </w:rPr>
        <w:t>to</w:t>
      </w:r>
      <w:proofErr w:type="spellEnd"/>
      <w:r>
        <w:rPr>
          <w:i/>
          <w:iCs/>
        </w:rPr>
        <w:t xml:space="preserve"> more </w:t>
      </w:r>
      <w:proofErr w:type="spellStart"/>
      <w:r>
        <w:rPr>
          <w:i/>
          <w:iCs/>
        </w:rPr>
        <w:t>efficient</w:t>
      </w:r>
      <w:proofErr w:type="spellEnd"/>
      <w:r>
        <w:rPr>
          <w:i/>
          <w:iCs/>
        </w:rPr>
        <w:t xml:space="preserve"> </w:t>
      </w:r>
      <w:proofErr w:type="spellStart"/>
      <w:r>
        <w:rPr>
          <w:i/>
          <w:iCs/>
        </w:rPr>
        <w:t>debris</w:t>
      </w:r>
      <w:proofErr w:type="spellEnd"/>
      <w:r>
        <w:rPr>
          <w:i/>
          <w:iCs/>
        </w:rPr>
        <w:t xml:space="preserve"> </w:t>
      </w:r>
      <w:proofErr w:type="spellStart"/>
      <w:r>
        <w:rPr>
          <w:i/>
          <w:iCs/>
        </w:rPr>
        <w:t>detection</w:t>
      </w:r>
      <w:proofErr w:type="spellEnd"/>
      <w:r>
        <w:rPr>
          <w:i/>
          <w:iCs/>
        </w:rPr>
        <w:t xml:space="preserve"> in </w:t>
      </w:r>
      <w:proofErr w:type="spellStart"/>
      <w:r>
        <w:rPr>
          <w:i/>
          <w:iCs/>
        </w:rPr>
        <w:t>operational</w:t>
      </w:r>
      <w:proofErr w:type="spellEnd"/>
      <w:r>
        <w:rPr>
          <w:i/>
          <w:iCs/>
        </w:rPr>
        <w:t xml:space="preserve"> </w:t>
      </w:r>
      <w:proofErr w:type="spellStart"/>
      <w:r>
        <w:rPr>
          <w:i/>
          <w:iCs/>
        </w:rPr>
        <w:t>areas</w:t>
      </w:r>
      <w:proofErr w:type="spellEnd"/>
      <w:r>
        <w:rPr>
          <w:i/>
          <w:iCs/>
        </w:rPr>
        <w:t xml:space="preserve"> </w:t>
      </w:r>
      <w:proofErr w:type="spellStart"/>
      <w:r>
        <w:rPr>
          <w:i/>
          <w:iCs/>
        </w:rPr>
        <w:t>and</w:t>
      </w:r>
      <w:proofErr w:type="spellEnd"/>
      <w:r>
        <w:rPr>
          <w:i/>
          <w:iCs/>
        </w:rPr>
        <w:t xml:space="preserve"> </w:t>
      </w:r>
      <w:proofErr w:type="spellStart"/>
      <w:r>
        <w:rPr>
          <w:i/>
          <w:iCs/>
        </w:rPr>
        <w:t>to</w:t>
      </w:r>
      <w:proofErr w:type="spellEnd"/>
      <w:r>
        <w:rPr>
          <w:i/>
          <w:iCs/>
        </w:rPr>
        <w:t xml:space="preserve"> </w:t>
      </w:r>
      <w:proofErr w:type="spellStart"/>
      <w:r>
        <w:rPr>
          <w:i/>
          <w:iCs/>
        </w:rPr>
        <w:t>the</w:t>
      </w:r>
      <w:proofErr w:type="spellEnd"/>
      <w:r>
        <w:rPr>
          <w:i/>
          <w:iCs/>
        </w:rPr>
        <w:t xml:space="preserve"> </w:t>
      </w:r>
      <w:proofErr w:type="spellStart"/>
      <w:r>
        <w:rPr>
          <w:i/>
          <w:iCs/>
        </w:rPr>
        <w:t>mitigation</w:t>
      </w:r>
      <w:proofErr w:type="spellEnd"/>
      <w:r>
        <w:rPr>
          <w:i/>
          <w:iCs/>
        </w:rPr>
        <w:t xml:space="preserve"> </w:t>
      </w:r>
      <w:proofErr w:type="spellStart"/>
      <w:r>
        <w:rPr>
          <w:i/>
          <w:iCs/>
        </w:rPr>
        <w:t>of</w:t>
      </w:r>
      <w:proofErr w:type="spellEnd"/>
      <w:r>
        <w:rPr>
          <w:i/>
          <w:iCs/>
        </w:rPr>
        <w:t xml:space="preserve"> </w:t>
      </w:r>
      <w:proofErr w:type="spellStart"/>
      <w:r>
        <w:rPr>
          <w:i/>
          <w:iCs/>
        </w:rPr>
        <w:t>incidents</w:t>
      </w:r>
      <w:proofErr w:type="spellEnd"/>
      <w:r>
        <w:rPr>
          <w:i/>
          <w:iCs/>
        </w:rPr>
        <w:t xml:space="preserve"> </w:t>
      </w:r>
      <w:proofErr w:type="spellStart"/>
      <w:r>
        <w:rPr>
          <w:i/>
          <w:iCs/>
        </w:rPr>
        <w:t>associated</w:t>
      </w:r>
      <w:proofErr w:type="spellEnd"/>
      <w:r>
        <w:rPr>
          <w:i/>
          <w:iCs/>
        </w:rPr>
        <w:t xml:space="preserve"> </w:t>
      </w:r>
      <w:proofErr w:type="spellStart"/>
      <w:r>
        <w:rPr>
          <w:i/>
          <w:iCs/>
        </w:rPr>
        <w:t>with</w:t>
      </w:r>
      <w:proofErr w:type="spellEnd"/>
      <w:r>
        <w:rPr>
          <w:i/>
          <w:iCs/>
        </w:rPr>
        <w:t xml:space="preserve"> </w:t>
      </w:r>
      <w:proofErr w:type="spellStart"/>
      <w:r>
        <w:rPr>
          <w:i/>
          <w:iCs/>
        </w:rPr>
        <w:t>their</w:t>
      </w:r>
      <w:proofErr w:type="spellEnd"/>
      <w:r>
        <w:rPr>
          <w:i/>
          <w:iCs/>
        </w:rPr>
        <w:t xml:space="preserve"> </w:t>
      </w:r>
      <w:proofErr w:type="spellStart"/>
      <w:r>
        <w:rPr>
          <w:i/>
          <w:iCs/>
        </w:rPr>
        <w:t>presence</w:t>
      </w:r>
      <w:proofErr w:type="spellEnd"/>
      <w:r>
        <w:rPr>
          <w:i/>
          <w:iCs/>
        </w:rPr>
        <w:t xml:space="preserve"> in </w:t>
      </w:r>
      <w:proofErr w:type="spellStart"/>
      <w:r>
        <w:rPr>
          <w:i/>
          <w:iCs/>
        </w:rPr>
        <w:t>airports</w:t>
      </w:r>
      <w:proofErr w:type="spellEnd"/>
      <w:r>
        <w:rPr>
          <w:i/>
          <w:iCs/>
        </w:rPr>
        <w:t xml:space="preserve">. </w:t>
      </w:r>
      <w:proofErr w:type="spellStart"/>
      <w:r>
        <w:rPr>
          <w:i/>
          <w:iCs/>
        </w:rPr>
        <w:t>To</w:t>
      </w:r>
      <w:proofErr w:type="spellEnd"/>
      <w:r>
        <w:rPr>
          <w:i/>
          <w:iCs/>
        </w:rPr>
        <w:t xml:space="preserve"> </w:t>
      </w:r>
      <w:proofErr w:type="spellStart"/>
      <w:r>
        <w:rPr>
          <w:i/>
          <w:iCs/>
        </w:rPr>
        <w:t>this</w:t>
      </w:r>
      <w:proofErr w:type="spellEnd"/>
      <w:r>
        <w:rPr>
          <w:i/>
          <w:iCs/>
        </w:rPr>
        <w:t xml:space="preserve"> </w:t>
      </w:r>
      <w:proofErr w:type="spellStart"/>
      <w:r>
        <w:rPr>
          <w:i/>
          <w:iCs/>
        </w:rPr>
        <w:t>end</w:t>
      </w:r>
      <w:proofErr w:type="spellEnd"/>
      <w:r>
        <w:rPr>
          <w:i/>
          <w:iCs/>
        </w:rPr>
        <w:t xml:space="preserve">, </w:t>
      </w:r>
      <w:proofErr w:type="spellStart"/>
      <w:r>
        <w:rPr>
          <w:i/>
          <w:iCs/>
        </w:rPr>
        <w:t>this</w:t>
      </w:r>
      <w:proofErr w:type="spellEnd"/>
      <w:r>
        <w:rPr>
          <w:i/>
          <w:iCs/>
        </w:rPr>
        <w:t xml:space="preserve"> </w:t>
      </w:r>
      <w:proofErr w:type="spellStart"/>
      <w:r>
        <w:rPr>
          <w:i/>
          <w:iCs/>
        </w:rPr>
        <w:t>descriptive</w:t>
      </w:r>
      <w:proofErr w:type="spellEnd"/>
      <w:r>
        <w:rPr>
          <w:i/>
          <w:iCs/>
        </w:rPr>
        <w:t xml:space="preserve"> </w:t>
      </w:r>
      <w:proofErr w:type="spellStart"/>
      <w:r>
        <w:rPr>
          <w:i/>
          <w:iCs/>
        </w:rPr>
        <w:t>research</w:t>
      </w:r>
      <w:proofErr w:type="spellEnd"/>
      <w:r>
        <w:rPr>
          <w:i/>
          <w:iCs/>
        </w:rPr>
        <w:t xml:space="preserve"> </w:t>
      </w:r>
      <w:proofErr w:type="spellStart"/>
      <w:r>
        <w:rPr>
          <w:i/>
          <w:iCs/>
        </w:rPr>
        <w:t>with</w:t>
      </w:r>
      <w:proofErr w:type="spellEnd"/>
      <w:r>
        <w:rPr>
          <w:i/>
          <w:iCs/>
        </w:rPr>
        <w:t xml:space="preserve"> a </w:t>
      </w:r>
      <w:proofErr w:type="spellStart"/>
      <w:r>
        <w:rPr>
          <w:i/>
          <w:iCs/>
        </w:rPr>
        <w:t>qualitative</w:t>
      </w:r>
      <w:proofErr w:type="spellEnd"/>
      <w:r>
        <w:rPr>
          <w:i/>
          <w:iCs/>
        </w:rPr>
        <w:t xml:space="preserve"> approach </w:t>
      </w:r>
      <w:proofErr w:type="spellStart"/>
      <w:r>
        <w:rPr>
          <w:i/>
          <w:iCs/>
        </w:rPr>
        <w:t>is</w:t>
      </w:r>
      <w:proofErr w:type="spellEnd"/>
      <w:r>
        <w:rPr>
          <w:i/>
          <w:iCs/>
        </w:rPr>
        <w:t xml:space="preserve"> </w:t>
      </w:r>
      <w:proofErr w:type="spellStart"/>
      <w:r>
        <w:rPr>
          <w:i/>
          <w:iCs/>
        </w:rPr>
        <w:t>based</w:t>
      </w:r>
      <w:proofErr w:type="spellEnd"/>
      <w:r>
        <w:rPr>
          <w:i/>
          <w:iCs/>
        </w:rPr>
        <w:t xml:space="preserve"> </w:t>
      </w:r>
      <w:proofErr w:type="spellStart"/>
      <w:r>
        <w:rPr>
          <w:i/>
          <w:iCs/>
        </w:rPr>
        <w:t>on</w:t>
      </w:r>
      <w:proofErr w:type="spellEnd"/>
      <w:r>
        <w:rPr>
          <w:i/>
          <w:iCs/>
        </w:rPr>
        <w:t xml:space="preserve"> a review </w:t>
      </w:r>
      <w:proofErr w:type="spellStart"/>
      <w:r>
        <w:rPr>
          <w:i/>
          <w:iCs/>
        </w:rPr>
        <w:t>of</w:t>
      </w:r>
      <w:proofErr w:type="spellEnd"/>
      <w:r>
        <w:rPr>
          <w:i/>
          <w:iCs/>
        </w:rPr>
        <w:t xml:space="preserve"> </w:t>
      </w:r>
      <w:proofErr w:type="spellStart"/>
      <w:r>
        <w:rPr>
          <w:i/>
          <w:iCs/>
        </w:rPr>
        <w:t>specialized</w:t>
      </w:r>
      <w:proofErr w:type="spellEnd"/>
      <w:r>
        <w:rPr>
          <w:i/>
          <w:iCs/>
        </w:rPr>
        <w:t xml:space="preserve"> </w:t>
      </w:r>
      <w:proofErr w:type="spellStart"/>
      <w:r>
        <w:rPr>
          <w:i/>
          <w:iCs/>
        </w:rPr>
        <w:t>literature</w:t>
      </w:r>
      <w:proofErr w:type="spellEnd"/>
      <w:r>
        <w:rPr>
          <w:i/>
          <w:iCs/>
        </w:rPr>
        <w:t xml:space="preserve">, </w:t>
      </w:r>
      <w:proofErr w:type="spellStart"/>
      <w:r>
        <w:rPr>
          <w:i/>
          <w:iCs/>
        </w:rPr>
        <w:t>technical</w:t>
      </w:r>
      <w:proofErr w:type="spellEnd"/>
      <w:r>
        <w:rPr>
          <w:i/>
          <w:iCs/>
        </w:rPr>
        <w:t xml:space="preserve"> </w:t>
      </w:r>
      <w:proofErr w:type="spellStart"/>
      <w:r>
        <w:rPr>
          <w:i/>
          <w:iCs/>
        </w:rPr>
        <w:t>documents</w:t>
      </w:r>
      <w:proofErr w:type="spellEnd"/>
      <w:r>
        <w:rPr>
          <w:i/>
          <w:iCs/>
        </w:rPr>
        <w:t xml:space="preserve">, </w:t>
      </w:r>
      <w:proofErr w:type="spellStart"/>
      <w:r>
        <w:rPr>
          <w:i/>
          <w:iCs/>
        </w:rPr>
        <w:t>an</w:t>
      </w:r>
      <w:r>
        <w:rPr>
          <w:i/>
          <w:iCs/>
        </w:rPr>
        <w:t>d</w:t>
      </w:r>
      <w:proofErr w:type="spellEnd"/>
      <w:r>
        <w:rPr>
          <w:i/>
          <w:iCs/>
        </w:rPr>
        <w:t xml:space="preserve"> </w:t>
      </w:r>
      <w:proofErr w:type="spellStart"/>
      <w:r>
        <w:rPr>
          <w:i/>
          <w:iCs/>
        </w:rPr>
        <w:t>official</w:t>
      </w:r>
      <w:proofErr w:type="spellEnd"/>
      <w:r>
        <w:rPr>
          <w:i/>
          <w:iCs/>
        </w:rPr>
        <w:t xml:space="preserve"> </w:t>
      </w:r>
      <w:proofErr w:type="spellStart"/>
      <w:r>
        <w:rPr>
          <w:i/>
          <w:iCs/>
        </w:rPr>
        <w:t>guidelines</w:t>
      </w:r>
      <w:proofErr w:type="spellEnd"/>
      <w:r>
        <w:rPr>
          <w:i/>
          <w:iCs/>
        </w:rPr>
        <w:t xml:space="preserve"> </w:t>
      </w:r>
      <w:proofErr w:type="spellStart"/>
      <w:r>
        <w:rPr>
          <w:i/>
          <w:iCs/>
        </w:rPr>
        <w:t>addressing</w:t>
      </w:r>
      <w:proofErr w:type="spellEnd"/>
      <w:r>
        <w:rPr>
          <w:i/>
          <w:iCs/>
        </w:rPr>
        <w:t xml:space="preserve"> its </w:t>
      </w:r>
      <w:proofErr w:type="spellStart"/>
      <w:r>
        <w:rPr>
          <w:i/>
          <w:iCs/>
        </w:rPr>
        <w:t>application</w:t>
      </w:r>
      <w:proofErr w:type="spellEnd"/>
      <w:r>
        <w:rPr>
          <w:i/>
          <w:iCs/>
        </w:rPr>
        <w:t xml:space="preserve"> in </w:t>
      </w:r>
      <w:proofErr w:type="spellStart"/>
      <w:r>
        <w:rPr>
          <w:i/>
          <w:iCs/>
        </w:rPr>
        <w:t>various</w:t>
      </w:r>
      <w:proofErr w:type="spellEnd"/>
      <w:r>
        <w:rPr>
          <w:i/>
          <w:iCs/>
        </w:rPr>
        <w:t xml:space="preserve"> </w:t>
      </w:r>
      <w:proofErr w:type="spellStart"/>
      <w:r>
        <w:rPr>
          <w:i/>
          <w:iCs/>
        </w:rPr>
        <w:t>scenarios</w:t>
      </w:r>
      <w:proofErr w:type="spellEnd"/>
      <w:r>
        <w:rPr>
          <w:i/>
          <w:iCs/>
        </w:rPr>
        <w:t xml:space="preserve">. </w:t>
      </w:r>
      <w:proofErr w:type="spellStart"/>
      <w:r>
        <w:rPr>
          <w:i/>
          <w:iCs/>
        </w:rPr>
        <w:t>By</w:t>
      </w:r>
      <w:proofErr w:type="spellEnd"/>
      <w:r>
        <w:rPr>
          <w:i/>
          <w:iCs/>
        </w:rPr>
        <w:t xml:space="preserve"> </w:t>
      </w:r>
      <w:proofErr w:type="spellStart"/>
      <w:r>
        <w:rPr>
          <w:i/>
          <w:iCs/>
        </w:rPr>
        <w:t>examining</w:t>
      </w:r>
      <w:proofErr w:type="spellEnd"/>
      <w:r>
        <w:rPr>
          <w:i/>
          <w:iCs/>
        </w:rPr>
        <w:t xml:space="preserve"> its use as a tool </w:t>
      </w:r>
      <w:proofErr w:type="spellStart"/>
      <w:r>
        <w:rPr>
          <w:i/>
          <w:iCs/>
        </w:rPr>
        <w:t>to</w:t>
      </w:r>
      <w:proofErr w:type="spellEnd"/>
      <w:r>
        <w:rPr>
          <w:i/>
          <w:iCs/>
        </w:rPr>
        <w:t xml:space="preserve"> </w:t>
      </w:r>
      <w:proofErr w:type="spellStart"/>
      <w:r>
        <w:rPr>
          <w:i/>
          <w:iCs/>
        </w:rPr>
        <w:t>support</w:t>
      </w:r>
      <w:proofErr w:type="spellEnd"/>
      <w:r>
        <w:rPr>
          <w:i/>
          <w:iCs/>
        </w:rPr>
        <w:t xml:space="preserve"> </w:t>
      </w:r>
      <w:proofErr w:type="spellStart"/>
      <w:r>
        <w:rPr>
          <w:i/>
          <w:iCs/>
        </w:rPr>
        <w:t>airport</w:t>
      </w:r>
      <w:proofErr w:type="spellEnd"/>
      <w:r>
        <w:rPr>
          <w:i/>
          <w:iCs/>
        </w:rPr>
        <w:t xml:space="preserve"> </w:t>
      </w:r>
      <w:proofErr w:type="spellStart"/>
      <w:r>
        <w:rPr>
          <w:i/>
          <w:iCs/>
        </w:rPr>
        <w:t>safety</w:t>
      </w:r>
      <w:proofErr w:type="spellEnd"/>
      <w:r>
        <w:rPr>
          <w:i/>
          <w:iCs/>
        </w:rPr>
        <w:t xml:space="preserve">, </w:t>
      </w:r>
      <w:proofErr w:type="spellStart"/>
      <w:r>
        <w:rPr>
          <w:i/>
          <w:iCs/>
        </w:rPr>
        <w:t>aspects</w:t>
      </w:r>
      <w:proofErr w:type="spellEnd"/>
      <w:r>
        <w:rPr>
          <w:i/>
          <w:iCs/>
        </w:rPr>
        <w:t xml:space="preserve"> </w:t>
      </w:r>
      <w:proofErr w:type="spellStart"/>
      <w:r>
        <w:rPr>
          <w:i/>
          <w:iCs/>
        </w:rPr>
        <w:t>such</w:t>
      </w:r>
      <w:proofErr w:type="spellEnd"/>
      <w:r>
        <w:rPr>
          <w:i/>
          <w:iCs/>
        </w:rPr>
        <w:t xml:space="preserve"> as </w:t>
      </w:r>
      <w:proofErr w:type="spellStart"/>
      <w:r>
        <w:rPr>
          <w:i/>
          <w:iCs/>
        </w:rPr>
        <w:t>precision</w:t>
      </w:r>
      <w:proofErr w:type="spellEnd"/>
      <w:r>
        <w:rPr>
          <w:i/>
          <w:iCs/>
        </w:rPr>
        <w:t xml:space="preserve">, </w:t>
      </w:r>
      <w:proofErr w:type="spellStart"/>
      <w:r>
        <w:rPr>
          <w:i/>
          <w:iCs/>
        </w:rPr>
        <w:t>applicability</w:t>
      </w:r>
      <w:proofErr w:type="spellEnd"/>
      <w:r>
        <w:rPr>
          <w:i/>
          <w:iCs/>
        </w:rPr>
        <w:t xml:space="preserve">, </w:t>
      </w:r>
      <w:proofErr w:type="spellStart"/>
      <w:r>
        <w:rPr>
          <w:i/>
          <w:iCs/>
        </w:rPr>
        <w:t>and</w:t>
      </w:r>
      <w:proofErr w:type="spellEnd"/>
      <w:r>
        <w:rPr>
          <w:i/>
          <w:iCs/>
        </w:rPr>
        <w:t xml:space="preserve"> </w:t>
      </w:r>
      <w:proofErr w:type="spellStart"/>
      <w:r>
        <w:rPr>
          <w:i/>
          <w:iCs/>
        </w:rPr>
        <w:t>feasibility</w:t>
      </w:r>
      <w:proofErr w:type="spellEnd"/>
      <w:r>
        <w:rPr>
          <w:i/>
          <w:iCs/>
        </w:rPr>
        <w:t xml:space="preserve"> in </w:t>
      </w:r>
      <w:proofErr w:type="spellStart"/>
      <w:r>
        <w:rPr>
          <w:i/>
          <w:iCs/>
        </w:rPr>
        <w:t>identifying</w:t>
      </w:r>
      <w:proofErr w:type="spellEnd"/>
      <w:r>
        <w:rPr>
          <w:i/>
          <w:iCs/>
        </w:rPr>
        <w:t xml:space="preserve"> </w:t>
      </w:r>
      <w:proofErr w:type="spellStart"/>
      <w:r>
        <w:rPr>
          <w:i/>
          <w:iCs/>
        </w:rPr>
        <w:t>materials</w:t>
      </w:r>
      <w:proofErr w:type="spellEnd"/>
      <w:r>
        <w:rPr>
          <w:i/>
          <w:iCs/>
        </w:rPr>
        <w:t xml:space="preserve"> </w:t>
      </w:r>
      <w:proofErr w:type="spellStart"/>
      <w:r>
        <w:rPr>
          <w:i/>
          <w:iCs/>
        </w:rPr>
        <w:t>that</w:t>
      </w:r>
      <w:proofErr w:type="spellEnd"/>
      <w:r>
        <w:rPr>
          <w:i/>
          <w:iCs/>
        </w:rPr>
        <w:t xml:space="preserve"> </w:t>
      </w:r>
      <w:proofErr w:type="spellStart"/>
      <w:r>
        <w:rPr>
          <w:i/>
          <w:iCs/>
        </w:rPr>
        <w:t>may</w:t>
      </w:r>
      <w:proofErr w:type="spellEnd"/>
      <w:r>
        <w:rPr>
          <w:i/>
          <w:iCs/>
        </w:rPr>
        <w:t xml:space="preserve"> </w:t>
      </w:r>
      <w:proofErr w:type="spellStart"/>
      <w:r>
        <w:rPr>
          <w:i/>
          <w:iCs/>
        </w:rPr>
        <w:t>compromise</w:t>
      </w:r>
      <w:proofErr w:type="spellEnd"/>
      <w:r>
        <w:rPr>
          <w:i/>
          <w:iCs/>
        </w:rPr>
        <w:t xml:space="preserve"> </w:t>
      </w:r>
      <w:proofErr w:type="spellStart"/>
      <w:r>
        <w:rPr>
          <w:i/>
          <w:iCs/>
        </w:rPr>
        <w:t>flight</w:t>
      </w:r>
      <w:proofErr w:type="spellEnd"/>
      <w:r>
        <w:rPr>
          <w:i/>
          <w:iCs/>
        </w:rPr>
        <w:t xml:space="preserve"> </w:t>
      </w:r>
      <w:proofErr w:type="spellStart"/>
      <w:r>
        <w:rPr>
          <w:i/>
          <w:iCs/>
        </w:rPr>
        <w:t>operations</w:t>
      </w:r>
      <w:proofErr w:type="spellEnd"/>
      <w:r>
        <w:rPr>
          <w:i/>
          <w:iCs/>
        </w:rPr>
        <w:t xml:space="preserve"> are </w:t>
      </w:r>
      <w:proofErr w:type="spellStart"/>
      <w:r>
        <w:rPr>
          <w:i/>
          <w:iCs/>
        </w:rPr>
        <w:t>co</w:t>
      </w:r>
      <w:r>
        <w:rPr>
          <w:i/>
          <w:iCs/>
        </w:rPr>
        <w:t>nsidered</w:t>
      </w:r>
      <w:proofErr w:type="spellEnd"/>
      <w:r>
        <w:rPr>
          <w:i/>
          <w:iCs/>
        </w:rPr>
        <w:t xml:space="preserve">. The </w:t>
      </w:r>
      <w:proofErr w:type="spellStart"/>
      <w:r>
        <w:rPr>
          <w:i/>
          <w:iCs/>
        </w:rPr>
        <w:t>relevance</w:t>
      </w:r>
      <w:proofErr w:type="spellEnd"/>
      <w:r>
        <w:rPr>
          <w:i/>
          <w:iCs/>
        </w:rPr>
        <w:t xml:space="preserve"> </w:t>
      </w:r>
      <w:proofErr w:type="spellStart"/>
      <w:r>
        <w:rPr>
          <w:i/>
          <w:iCs/>
        </w:rPr>
        <w:t>of</w:t>
      </w:r>
      <w:proofErr w:type="spellEnd"/>
      <w:r>
        <w:rPr>
          <w:i/>
          <w:iCs/>
        </w:rPr>
        <w:t xml:space="preserve"> </w:t>
      </w:r>
      <w:proofErr w:type="spellStart"/>
      <w:r>
        <w:rPr>
          <w:i/>
          <w:iCs/>
        </w:rPr>
        <w:t>this</w:t>
      </w:r>
      <w:proofErr w:type="spellEnd"/>
      <w:r>
        <w:rPr>
          <w:i/>
          <w:iCs/>
        </w:rPr>
        <w:t xml:space="preserve"> </w:t>
      </w:r>
      <w:proofErr w:type="spellStart"/>
      <w:r>
        <w:rPr>
          <w:i/>
          <w:iCs/>
        </w:rPr>
        <w:t>study</w:t>
      </w:r>
      <w:proofErr w:type="spellEnd"/>
      <w:r>
        <w:rPr>
          <w:i/>
          <w:iCs/>
        </w:rPr>
        <w:t xml:space="preserve"> </w:t>
      </w:r>
      <w:proofErr w:type="spellStart"/>
      <w:r>
        <w:rPr>
          <w:i/>
          <w:iCs/>
        </w:rPr>
        <w:t>stems</w:t>
      </w:r>
      <w:proofErr w:type="spellEnd"/>
      <w:r>
        <w:rPr>
          <w:i/>
          <w:iCs/>
        </w:rPr>
        <w:t xml:space="preserve"> </w:t>
      </w:r>
      <w:proofErr w:type="spellStart"/>
      <w:r>
        <w:rPr>
          <w:i/>
          <w:iCs/>
        </w:rPr>
        <w:t>from</w:t>
      </w:r>
      <w:proofErr w:type="spellEnd"/>
      <w:r>
        <w:rPr>
          <w:i/>
          <w:iCs/>
        </w:rPr>
        <w:t xml:space="preserve"> </w:t>
      </w:r>
      <w:proofErr w:type="spellStart"/>
      <w:r>
        <w:rPr>
          <w:i/>
          <w:iCs/>
        </w:rPr>
        <w:t>the</w:t>
      </w:r>
      <w:proofErr w:type="spellEnd"/>
      <w:r>
        <w:rPr>
          <w:i/>
          <w:iCs/>
        </w:rPr>
        <w:t xml:space="preserve"> </w:t>
      </w:r>
      <w:proofErr w:type="spellStart"/>
      <w:r>
        <w:rPr>
          <w:i/>
          <w:iCs/>
        </w:rPr>
        <w:t>increasing</w:t>
      </w:r>
      <w:proofErr w:type="spellEnd"/>
      <w:r>
        <w:rPr>
          <w:i/>
          <w:iCs/>
        </w:rPr>
        <w:t xml:space="preserve"> </w:t>
      </w:r>
      <w:proofErr w:type="spellStart"/>
      <w:r>
        <w:rPr>
          <w:i/>
          <w:iCs/>
        </w:rPr>
        <w:t>need</w:t>
      </w:r>
      <w:proofErr w:type="spellEnd"/>
      <w:r>
        <w:rPr>
          <w:i/>
          <w:iCs/>
        </w:rPr>
        <w:t xml:space="preserve"> </w:t>
      </w:r>
      <w:proofErr w:type="spellStart"/>
      <w:r>
        <w:rPr>
          <w:i/>
          <w:iCs/>
        </w:rPr>
        <w:t>to</w:t>
      </w:r>
      <w:proofErr w:type="spellEnd"/>
      <w:r>
        <w:rPr>
          <w:i/>
          <w:iCs/>
        </w:rPr>
        <w:t xml:space="preserve"> modernize </w:t>
      </w:r>
      <w:proofErr w:type="spellStart"/>
      <w:r>
        <w:rPr>
          <w:i/>
          <w:iCs/>
        </w:rPr>
        <w:t>inspection</w:t>
      </w:r>
      <w:proofErr w:type="spellEnd"/>
      <w:r>
        <w:rPr>
          <w:i/>
          <w:iCs/>
        </w:rPr>
        <w:t xml:space="preserve"> </w:t>
      </w:r>
      <w:proofErr w:type="spellStart"/>
      <w:r>
        <w:rPr>
          <w:i/>
          <w:iCs/>
        </w:rPr>
        <w:t>and</w:t>
      </w:r>
      <w:proofErr w:type="spellEnd"/>
      <w:r>
        <w:rPr>
          <w:i/>
          <w:iCs/>
        </w:rPr>
        <w:t xml:space="preserve"> </w:t>
      </w:r>
      <w:proofErr w:type="spellStart"/>
      <w:r>
        <w:rPr>
          <w:i/>
          <w:iCs/>
        </w:rPr>
        <w:t>runway</w:t>
      </w:r>
      <w:proofErr w:type="spellEnd"/>
      <w:r>
        <w:rPr>
          <w:i/>
          <w:iCs/>
        </w:rPr>
        <w:t xml:space="preserve"> </w:t>
      </w:r>
      <w:proofErr w:type="spellStart"/>
      <w:r>
        <w:rPr>
          <w:i/>
          <w:iCs/>
        </w:rPr>
        <w:t>monitoring</w:t>
      </w:r>
      <w:proofErr w:type="spellEnd"/>
      <w:r>
        <w:rPr>
          <w:i/>
          <w:iCs/>
        </w:rPr>
        <w:t xml:space="preserve"> processes, </w:t>
      </w:r>
      <w:proofErr w:type="spellStart"/>
      <w:r>
        <w:rPr>
          <w:i/>
          <w:iCs/>
        </w:rPr>
        <w:t>aiming</w:t>
      </w:r>
      <w:proofErr w:type="spellEnd"/>
      <w:r>
        <w:rPr>
          <w:i/>
          <w:iCs/>
        </w:rPr>
        <w:t xml:space="preserve"> </w:t>
      </w:r>
      <w:proofErr w:type="spellStart"/>
      <w:r>
        <w:rPr>
          <w:i/>
          <w:iCs/>
        </w:rPr>
        <w:t>to</w:t>
      </w:r>
      <w:proofErr w:type="spellEnd"/>
      <w:r>
        <w:rPr>
          <w:i/>
          <w:iCs/>
        </w:rPr>
        <w:t xml:space="preserve"> </w:t>
      </w:r>
      <w:proofErr w:type="spellStart"/>
      <w:r>
        <w:rPr>
          <w:i/>
          <w:iCs/>
        </w:rPr>
        <w:t>reduce</w:t>
      </w:r>
      <w:proofErr w:type="spellEnd"/>
      <w:r>
        <w:rPr>
          <w:i/>
          <w:iCs/>
        </w:rPr>
        <w:t xml:space="preserve"> </w:t>
      </w:r>
      <w:proofErr w:type="spellStart"/>
      <w:r>
        <w:rPr>
          <w:i/>
          <w:iCs/>
        </w:rPr>
        <w:t>dependence</w:t>
      </w:r>
      <w:proofErr w:type="spellEnd"/>
      <w:r>
        <w:rPr>
          <w:i/>
          <w:iCs/>
        </w:rPr>
        <w:t xml:space="preserve"> </w:t>
      </w:r>
      <w:proofErr w:type="spellStart"/>
      <w:r>
        <w:rPr>
          <w:i/>
          <w:iCs/>
        </w:rPr>
        <w:t>on</w:t>
      </w:r>
      <w:proofErr w:type="spellEnd"/>
      <w:r>
        <w:rPr>
          <w:i/>
          <w:iCs/>
        </w:rPr>
        <w:t xml:space="preserve"> manual </w:t>
      </w:r>
      <w:proofErr w:type="spellStart"/>
      <w:r>
        <w:rPr>
          <w:i/>
          <w:iCs/>
        </w:rPr>
        <w:t>methods</w:t>
      </w:r>
      <w:proofErr w:type="spellEnd"/>
      <w:r>
        <w:rPr>
          <w:i/>
          <w:iCs/>
        </w:rPr>
        <w:t xml:space="preserve"> </w:t>
      </w:r>
      <w:proofErr w:type="spellStart"/>
      <w:r>
        <w:rPr>
          <w:i/>
          <w:iCs/>
        </w:rPr>
        <w:t>and</w:t>
      </w:r>
      <w:proofErr w:type="spellEnd"/>
      <w:r>
        <w:rPr>
          <w:i/>
          <w:iCs/>
        </w:rPr>
        <w:t xml:space="preserve"> </w:t>
      </w:r>
      <w:proofErr w:type="spellStart"/>
      <w:r>
        <w:rPr>
          <w:i/>
          <w:iCs/>
        </w:rPr>
        <w:t>enhance</w:t>
      </w:r>
      <w:proofErr w:type="spellEnd"/>
      <w:r>
        <w:rPr>
          <w:i/>
          <w:iCs/>
        </w:rPr>
        <w:t xml:space="preserve"> </w:t>
      </w:r>
      <w:proofErr w:type="spellStart"/>
      <w:r>
        <w:rPr>
          <w:i/>
          <w:iCs/>
        </w:rPr>
        <w:t>preventive</w:t>
      </w:r>
      <w:proofErr w:type="spellEnd"/>
      <w:r>
        <w:rPr>
          <w:i/>
          <w:iCs/>
        </w:rPr>
        <w:t xml:space="preserve"> </w:t>
      </w:r>
      <w:proofErr w:type="spellStart"/>
      <w:r>
        <w:rPr>
          <w:i/>
          <w:iCs/>
        </w:rPr>
        <w:t>capabilities</w:t>
      </w:r>
      <w:proofErr w:type="spellEnd"/>
      <w:r>
        <w:rPr>
          <w:i/>
          <w:iCs/>
        </w:rPr>
        <w:t xml:space="preserve">. </w:t>
      </w:r>
      <w:proofErr w:type="spellStart"/>
      <w:r>
        <w:rPr>
          <w:i/>
          <w:iCs/>
        </w:rPr>
        <w:t>By</w:t>
      </w:r>
      <w:proofErr w:type="spellEnd"/>
      <w:r>
        <w:rPr>
          <w:i/>
          <w:iCs/>
        </w:rPr>
        <w:t xml:space="preserve"> </w:t>
      </w:r>
      <w:proofErr w:type="spellStart"/>
      <w:r>
        <w:rPr>
          <w:i/>
          <w:iCs/>
        </w:rPr>
        <w:t>emphasizing</w:t>
      </w:r>
      <w:proofErr w:type="spellEnd"/>
      <w:r>
        <w:rPr>
          <w:i/>
          <w:iCs/>
        </w:rPr>
        <w:t xml:space="preserve"> </w:t>
      </w:r>
      <w:proofErr w:type="spellStart"/>
      <w:r>
        <w:rPr>
          <w:i/>
          <w:iCs/>
        </w:rPr>
        <w:t>the</w:t>
      </w:r>
      <w:proofErr w:type="spellEnd"/>
      <w:r>
        <w:rPr>
          <w:i/>
          <w:iCs/>
        </w:rPr>
        <w:t xml:space="preserve"> use </w:t>
      </w:r>
      <w:proofErr w:type="spellStart"/>
      <w:r>
        <w:rPr>
          <w:i/>
          <w:iCs/>
        </w:rPr>
        <w:t>of</w:t>
      </w:r>
      <w:proofErr w:type="spellEnd"/>
      <w:r>
        <w:rPr>
          <w:i/>
          <w:iCs/>
        </w:rPr>
        <w:t xml:space="preserve"> </w:t>
      </w:r>
      <w:proofErr w:type="spellStart"/>
      <w:r>
        <w:rPr>
          <w:i/>
          <w:iCs/>
        </w:rPr>
        <w:t>automated</w:t>
      </w:r>
      <w:proofErr w:type="spellEnd"/>
      <w:r>
        <w:rPr>
          <w:i/>
          <w:iCs/>
        </w:rPr>
        <w:t>, high-</w:t>
      </w:r>
      <w:proofErr w:type="spellStart"/>
      <w:r>
        <w:rPr>
          <w:i/>
          <w:iCs/>
        </w:rPr>
        <w:t>resol</w:t>
      </w:r>
      <w:r>
        <w:rPr>
          <w:i/>
          <w:iCs/>
        </w:rPr>
        <w:t>ution</w:t>
      </w:r>
      <w:proofErr w:type="spellEnd"/>
      <w:r>
        <w:rPr>
          <w:i/>
          <w:iCs/>
        </w:rPr>
        <w:t xml:space="preserve"> </w:t>
      </w:r>
      <w:proofErr w:type="spellStart"/>
      <w:r>
        <w:rPr>
          <w:i/>
          <w:iCs/>
        </w:rPr>
        <w:t>solutions</w:t>
      </w:r>
      <w:proofErr w:type="spellEnd"/>
      <w:r>
        <w:rPr>
          <w:i/>
          <w:iCs/>
        </w:rPr>
        <w:t xml:space="preserve">, </w:t>
      </w:r>
      <w:proofErr w:type="spellStart"/>
      <w:r>
        <w:rPr>
          <w:i/>
          <w:iCs/>
        </w:rPr>
        <w:t>this</w:t>
      </w:r>
      <w:proofErr w:type="spellEnd"/>
      <w:r>
        <w:rPr>
          <w:i/>
          <w:iCs/>
        </w:rPr>
        <w:t xml:space="preserve"> </w:t>
      </w:r>
      <w:proofErr w:type="spellStart"/>
      <w:r>
        <w:rPr>
          <w:i/>
          <w:iCs/>
        </w:rPr>
        <w:t>research</w:t>
      </w:r>
      <w:proofErr w:type="spellEnd"/>
      <w:r>
        <w:rPr>
          <w:i/>
          <w:iCs/>
        </w:rPr>
        <w:t xml:space="preserve"> </w:t>
      </w:r>
      <w:proofErr w:type="spellStart"/>
      <w:r>
        <w:rPr>
          <w:i/>
          <w:iCs/>
        </w:rPr>
        <w:t>contributes</w:t>
      </w:r>
      <w:proofErr w:type="spellEnd"/>
      <w:r>
        <w:rPr>
          <w:i/>
          <w:iCs/>
        </w:rPr>
        <w:t xml:space="preserve"> </w:t>
      </w:r>
      <w:proofErr w:type="spellStart"/>
      <w:r>
        <w:rPr>
          <w:i/>
          <w:iCs/>
        </w:rPr>
        <w:t>to</w:t>
      </w:r>
      <w:proofErr w:type="spellEnd"/>
      <w:r>
        <w:rPr>
          <w:i/>
          <w:iCs/>
        </w:rPr>
        <w:t xml:space="preserve"> </w:t>
      </w:r>
      <w:proofErr w:type="spellStart"/>
      <w:r>
        <w:rPr>
          <w:i/>
          <w:iCs/>
        </w:rPr>
        <w:t>the</w:t>
      </w:r>
      <w:proofErr w:type="spellEnd"/>
      <w:r>
        <w:rPr>
          <w:i/>
          <w:iCs/>
        </w:rPr>
        <w:t xml:space="preserve"> </w:t>
      </w:r>
      <w:proofErr w:type="spellStart"/>
      <w:r>
        <w:rPr>
          <w:i/>
          <w:iCs/>
        </w:rPr>
        <w:t>improvement</w:t>
      </w:r>
      <w:proofErr w:type="spellEnd"/>
      <w:r>
        <w:rPr>
          <w:i/>
          <w:iCs/>
        </w:rPr>
        <w:t xml:space="preserve"> </w:t>
      </w:r>
      <w:proofErr w:type="spellStart"/>
      <w:r>
        <w:rPr>
          <w:i/>
          <w:iCs/>
        </w:rPr>
        <w:t>of</w:t>
      </w:r>
      <w:proofErr w:type="spellEnd"/>
      <w:r>
        <w:rPr>
          <w:i/>
          <w:iCs/>
        </w:rPr>
        <w:t xml:space="preserve"> </w:t>
      </w:r>
      <w:proofErr w:type="spellStart"/>
      <w:r>
        <w:rPr>
          <w:i/>
          <w:iCs/>
        </w:rPr>
        <w:t>airport</w:t>
      </w:r>
      <w:proofErr w:type="spellEnd"/>
      <w:r>
        <w:rPr>
          <w:i/>
          <w:iCs/>
        </w:rPr>
        <w:t xml:space="preserve"> </w:t>
      </w:r>
      <w:proofErr w:type="spellStart"/>
      <w:r>
        <w:rPr>
          <w:i/>
          <w:iCs/>
        </w:rPr>
        <w:t>safety</w:t>
      </w:r>
      <w:proofErr w:type="spellEnd"/>
      <w:r>
        <w:rPr>
          <w:i/>
          <w:iCs/>
        </w:rPr>
        <w:t xml:space="preserve"> </w:t>
      </w:r>
      <w:proofErr w:type="spellStart"/>
      <w:r>
        <w:rPr>
          <w:i/>
          <w:iCs/>
        </w:rPr>
        <w:t>practices</w:t>
      </w:r>
      <w:proofErr w:type="spellEnd"/>
      <w:r>
        <w:rPr>
          <w:i/>
          <w:iCs/>
        </w:rPr>
        <w:t xml:space="preserve"> </w:t>
      </w:r>
      <w:proofErr w:type="spellStart"/>
      <w:r>
        <w:rPr>
          <w:i/>
          <w:iCs/>
        </w:rPr>
        <w:t>and</w:t>
      </w:r>
      <w:proofErr w:type="spellEnd"/>
      <w:r>
        <w:rPr>
          <w:i/>
          <w:iCs/>
        </w:rPr>
        <w:t xml:space="preserve"> </w:t>
      </w:r>
      <w:proofErr w:type="spellStart"/>
      <w:r>
        <w:rPr>
          <w:i/>
          <w:iCs/>
        </w:rPr>
        <w:t>technological</w:t>
      </w:r>
      <w:proofErr w:type="spellEnd"/>
      <w:r>
        <w:rPr>
          <w:i/>
          <w:iCs/>
        </w:rPr>
        <w:t xml:space="preserve"> </w:t>
      </w:r>
      <w:proofErr w:type="spellStart"/>
      <w:r>
        <w:rPr>
          <w:i/>
          <w:iCs/>
        </w:rPr>
        <w:t>advancement</w:t>
      </w:r>
      <w:proofErr w:type="spellEnd"/>
      <w:r>
        <w:rPr>
          <w:i/>
          <w:iCs/>
        </w:rPr>
        <w:t xml:space="preserve"> </w:t>
      </w:r>
      <w:proofErr w:type="spellStart"/>
      <w:r>
        <w:rPr>
          <w:i/>
          <w:iCs/>
        </w:rPr>
        <w:t>aligned</w:t>
      </w:r>
      <w:proofErr w:type="spellEnd"/>
      <w:r>
        <w:rPr>
          <w:i/>
          <w:iCs/>
        </w:rPr>
        <w:t xml:space="preserve"> </w:t>
      </w:r>
      <w:proofErr w:type="spellStart"/>
      <w:r>
        <w:rPr>
          <w:i/>
          <w:iCs/>
        </w:rPr>
        <w:t>with</w:t>
      </w:r>
      <w:proofErr w:type="spellEnd"/>
      <w:r>
        <w:rPr>
          <w:i/>
          <w:iCs/>
        </w:rPr>
        <w:t xml:space="preserve"> </w:t>
      </w:r>
      <w:proofErr w:type="spellStart"/>
      <w:r>
        <w:rPr>
          <w:i/>
          <w:iCs/>
        </w:rPr>
        <w:t>the</w:t>
      </w:r>
      <w:proofErr w:type="spellEnd"/>
      <w:r>
        <w:rPr>
          <w:i/>
          <w:iCs/>
        </w:rPr>
        <w:t xml:space="preserve"> </w:t>
      </w:r>
      <w:proofErr w:type="spellStart"/>
      <w:r>
        <w:rPr>
          <w:i/>
          <w:iCs/>
        </w:rPr>
        <w:t>demands</w:t>
      </w:r>
      <w:proofErr w:type="spellEnd"/>
      <w:r>
        <w:rPr>
          <w:i/>
          <w:iCs/>
        </w:rPr>
        <w:t xml:space="preserve"> </w:t>
      </w:r>
      <w:proofErr w:type="spellStart"/>
      <w:r>
        <w:rPr>
          <w:i/>
          <w:iCs/>
        </w:rPr>
        <w:t>of</w:t>
      </w:r>
      <w:proofErr w:type="spellEnd"/>
      <w:r>
        <w:rPr>
          <w:i/>
          <w:iCs/>
        </w:rPr>
        <w:t xml:space="preserve"> </w:t>
      </w:r>
      <w:proofErr w:type="spellStart"/>
      <w:r>
        <w:rPr>
          <w:i/>
          <w:iCs/>
        </w:rPr>
        <w:t>contemporary</w:t>
      </w:r>
      <w:proofErr w:type="spellEnd"/>
      <w:r>
        <w:rPr>
          <w:i/>
          <w:iCs/>
        </w:rPr>
        <w:t xml:space="preserve"> </w:t>
      </w:r>
      <w:proofErr w:type="spellStart"/>
      <w:r>
        <w:rPr>
          <w:i/>
          <w:iCs/>
        </w:rPr>
        <w:t>aviation</w:t>
      </w:r>
      <w:proofErr w:type="spellEnd"/>
      <w:r>
        <w:rPr>
          <w:i/>
          <w:iCs/>
        </w:rPr>
        <w:t>.</w:t>
      </w:r>
    </w:p>
    <w:p w:rsidR="00F6419E" w:rsidRDefault="00F6419E">
      <w:pPr>
        <w:jc w:val="both"/>
      </w:pPr>
    </w:p>
    <w:p w:rsidR="00F6419E" w:rsidRDefault="0085149A">
      <w:pPr>
        <w:spacing w:line="276" w:lineRule="auto"/>
        <w:jc w:val="both"/>
      </w:pPr>
      <w:r>
        <w:rPr>
          <w:b/>
          <w:bCs/>
          <w:i/>
          <w:iCs/>
        </w:rPr>
        <w:t xml:space="preserve">Keywords: </w:t>
      </w:r>
      <w:proofErr w:type="spellStart"/>
      <w:r>
        <w:rPr>
          <w:i/>
          <w:iCs/>
        </w:rPr>
        <w:t>LiDAR</w:t>
      </w:r>
      <w:proofErr w:type="spellEnd"/>
      <w:r>
        <w:rPr>
          <w:i/>
          <w:iCs/>
        </w:rPr>
        <w:t xml:space="preserve">; FOD; Remote </w:t>
      </w:r>
      <w:proofErr w:type="spellStart"/>
      <w:r>
        <w:rPr>
          <w:i/>
          <w:iCs/>
        </w:rPr>
        <w:t>Sensing</w:t>
      </w:r>
      <w:proofErr w:type="spellEnd"/>
      <w:r>
        <w:rPr>
          <w:i/>
          <w:iCs/>
        </w:rPr>
        <w:t xml:space="preserve">; </w:t>
      </w:r>
      <w:proofErr w:type="spellStart"/>
      <w:r>
        <w:rPr>
          <w:i/>
          <w:iCs/>
        </w:rPr>
        <w:t>Operational</w:t>
      </w:r>
      <w:proofErr w:type="spellEnd"/>
      <w:r>
        <w:rPr>
          <w:i/>
          <w:iCs/>
        </w:rPr>
        <w:t xml:space="preserve"> </w:t>
      </w:r>
      <w:proofErr w:type="spellStart"/>
      <w:r>
        <w:rPr>
          <w:i/>
          <w:iCs/>
        </w:rPr>
        <w:t>Safety</w:t>
      </w:r>
      <w:proofErr w:type="spellEnd"/>
      <w:r>
        <w:rPr>
          <w:i/>
          <w:iCs/>
        </w:rPr>
        <w:t xml:space="preserve">; </w:t>
      </w:r>
      <w:proofErr w:type="spellStart"/>
      <w:r>
        <w:rPr>
          <w:i/>
          <w:iCs/>
        </w:rPr>
        <w:t>Airport</w:t>
      </w:r>
      <w:proofErr w:type="spellEnd"/>
      <w:r>
        <w:rPr>
          <w:i/>
          <w:iCs/>
        </w:rPr>
        <w:t xml:space="preserve"> </w:t>
      </w:r>
      <w:proofErr w:type="spellStart"/>
      <w:r>
        <w:rPr>
          <w:i/>
          <w:iCs/>
        </w:rPr>
        <w:t>Occurrence</w:t>
      </w:r>
      <w:proofErr w:type="spellEnd"/>
      <w:r>
        <w:rPr>
          <w:i/>
          <w:iCs/>
        </w:rPr>
        <w:t>.</w:t>
      </w:r>
    </w:p>
    <w:p w:rsidR="00F6419E" w:rsidRDefault="00F6419E">
      <w:pPr>
        <w:jc w:val="both"/>
      </w:pPr>
    </w:p>
    <w:p w:rsidR="00F6419E" w:rsidRDefault="0085149A">
      <w:pPr>
        <w:spacing w:before="240" w:after="120" w:line="276" w:lineRule="auto"/>
      </w:pPr>
      <w:r>
        <w:rPr>
          <w:b/>
          <w:bCs/>
        </w:rPr>
        <w:t>1 INT</w:t>
      </w:r>
      <w:r>
        <w:rPr>
          <w:b/>
          <w:bCs/>
        </w:rPr>
        <w:t>RODUÇÃO</w:t>
      </w:r>
    </w:p>
    <w:p w:rsidR="00F6419E" w:rsidRDefault="0085149A">
      <w:pPr>
        <w:spacing w:line="360" w:lineRule="auto"/>
        <w:ind w:firstLine="720"/>
        <w:jc w:val="both"/>
      </w:pPr>
      <w:r>
        <w:t xml:space="preserve">Os detritos deixados em áreas de movimentação, como </w:t>
      </w:r>
      <w:proofErr w:type="spellStart"/>
      <w:r>
        <w:t>taxiways</w:t>
      </w:r>
      <w:proofErr w:type="spellEnd"/>
      <w:r>
        <w:t>, pistas de pouso e decolagem e pátios, são corriqueiros em toda a atividade aeroportuária. O baixo fluxo de monitoramento e busca por esses materiais torna a situação alarmante e evidenci</w:t>
      </w:r>
      <w:r>
        <w:t xml:space="preserve">a a necessidade de modernização e regulamentação mais completa dos métodos tradicionais. No Brasil, embora ocorrências aeronáuticas relacionadas a casos de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(FOD) não se apresentem em níveis alarmantes, em termos de severidade elas pod</w:t>
      </w:r>
      <w:r>
        <w:t>em causar danos substanciais às aeronaves e graves lesões às pessoas.</w:t>
      </w:r>
    </w:p>
    <w:p w:rsidR="00F6419E" w:rsidRDefault="0085149A">
      <w:pPr>
        <w:spacing w:line="360" w:lineRule="auto"/>
        <w:ind w:firstLine="720"/>
        <w:jc w:val="both"/>
      </w:pPr>
      <w:r>
        <w:t>Tradicionalmente, o controle desta condição é sustentado por vistorias e inspeções visuais, rotinas de ronda e procedimentos de remoção. Apesar de essenciais e amplamente empregadas, ess</w:t>
      </w:r>
      <w:r>
        <w:t xml:space="preserve">as práticas apresentam limitações conhecidas, alta demanda de tempo, dependência do desempenho humano e perda de efetividade em ambientes de maior complexidade ou em condições desfavoráveis, como operação </w:t>
      </w:r>
      <w:r>
        <w:lastRenderedPageBreak/>
        <w:t xml:space="preserve">noturna, baixa visibilidade e chuva. Além disso, a </w:t>
      </w:r>
      <w:r>
        <w:t>necessidade de conciliar inspeções com a continuidade das operações torna o processo operacionalmente sensível.</w:t>
      </w:r>
    </w:p>
    <w:p w:rsidR="00F6419E" w:rsidRDefault="0085149A">
      <w:pPr>
        <w:spacing w:line="360" w:lineRule="auto"/>
        <w:ind w:firstLine="720"/>
        <w:jc w:val="both"/>
      </w:pPr>
      <w:r>
        <w:t xml:space="preserve">A pesquisa busca demonstrar que os métodos utilizados na atualidade são, em certa medida, insuficientes para atender aos padrões necessários de </w:t>
      </w:r>
      <w:r>
        <w:t>segurança operacional. Se, por um lado, os mecanismos atuais de fiscalização e monitoramento em pista são, na maior parte dos aeroportos, ultrapassados, por outro, existem tecnologias inovadoras com potencial para reduzir esse risco.</w:t>
      </w:r>
    </w:p>
    <w:p w:rsidR="00F6419E" w:rsidRDefault="0085149A">
      <w:pPr>
        <w:spacing w:line="360" w:lineRule="auto"/>
        <w:ind w:firstLine="720"/>
        <w:jc w:val="both"/>
      </w:pPr>
      <w:r>
        <w:t>Com o avanço do sensor</w:t>
      </w:r>
      <w:r>
        <w:t xml:space="preserve">iamento remoto e de tecnologias de varredura de superfície, surge a oportunidade de incorporar soluções capazes de tornar o processo de inspeção mais rápido, padronizado e verificável. Entre essas soluções, destaca-se o Light </w:t>
      </w:r>
      <w:proofErr w:type="spellStart"/>
      <w:r>
        <w:t>Detection</w:t>
      </w:r>
      <w:proofErr w:type="spellEnd"/>
      <w:r>
        <w:t xml:space="preserve"> </w:t>
      </w:r>
      <w:proofErr w:type="spellStart"/>
      <w:r>
        <w:t>and</w:t>
      </w:r>
      <w:proofErr w:type="spellEnd"/>
      <w:r>
        <w:t xml:space="preserve"> </w:t>
      </w:r>
      <w:proofErr w:type="spellStart"/>
      <w:r>
        <w:t>Ranging</w:t>
      </w:r>
      <w:proofErr w:type="spellEnd"/>
      <w:r>
        <w:t xml:space="preserve"> (</w:t>
      </w:r>
      <w:proofErr w:type="spellStart"/>
      <w:r>
        <w:t>LiDAR</w:t>
      </w:r>
      <w:proofErr w:type="spellEnd"/>
      <w:r>
        <w:t>).</w:t>
      </w:r>
      <w:r>
        <w:t xml:space="preserve"> Em termos operacionais, sua aplicação pode ocorrer por diferentes arquiteturas. Desse modo, mais do que apontar uma plataforma específica, este trabalho concentra-se na capacidade do mecanismo apoiar a redução de detritos e, sobretudo, em avaliar se sua a</w:t>
      </w:r>
      <w:r>
        <w:t>doção é viável e quais são seus impactos operacionais.</w:t>
      </w:r>
    </w:p>
    <w:p w:rsidR="00F6419E" w:rsidRDefault="0085149A">
      <w:pPr>
        <w:spacing w:line="360" w:lineRule="auto"/>
        <w:ind w:firstLine="720"/>
        <w:jc w:val="both"/>
      </w:pPr>
      <w:r>
        <w:t xml:space="preserve">Diante desse cenário, conhecer as potencialidades associadas a essa tecnologia para verificar a viabilidade de seu uso no contexto aeroportuário com o intuito de prevenir esta condição é uma opção que </w:t>
      </w:r>
      <w:r>
        <w:t>busca reduzir danos causados por objetos estranhos. Assim, esta análise se baseia na razão de que a segurança operacional é uma das mais relevantes ações em ambiente aeronáutico e quaisquer meios que reduzam riscos e condições inseguras são bem-vindos em t</w:t>
      </w:r>
      <w:r>
        <w:t>odos os setores, inclusive o aeroportuário.</w:t>
      </w:r>
    </w:p>
    <w:p w:rsidR="00F6419E" w:rsidRDefault="0085149A">
      <w:pPr>
        <w:spacing w:line="360" w:lineRule="auto"/>
        <w:ind w:firstLine="720"/>
        <w:jc w:val="both"/>
      </w:pPr>
      <w:r>
        <w:t>A fundamentação deste trabalho se sustenta no fato de que a segurança operacional é um dos pilares mais relevantes da aviação. Estudar a aplicação dessa tecnologia fortalece a discussão sobre modernizar os proces</w:t>
      </w:r>
      <w:r>
        <w:t>sos e a incorporação de tecnologias na gestão aeronáutica no Brasil, alinhando-se a uma tendência internacional de ampliar mecanismos de prevenção por meio de monitoramento mais inteligente e verificável.</w:t>
      </w:r>
    </w:p>
    <w:p w:rsidR="00F6419E" w:rsidRDefault="0085149A">
      <w:pPr>
        <w:spacing w:line="360" w:lineRule="auto"/>
        <w:ind w:firstLine="720"/>
        <w:jc w:val="both"/>
      </w:pPr>
      <w:r>
        <w:t>O trabalho a seguir será organizado de modo a condu</w:t>
      </w:r>
      <w:r>
        <w:t xml:space="preserve">zir o leitor desde o entendimento do problema até a análise da viabilidade tecnológica, partindo da </w:t>
      </w:r>
      <w:r>
        <w:lastRenderedPageBreak/>
        <w:t xml:space="preserve">definição e dos impactos dos objetos estranhos e contrastando as limitações da fiscalização humana e dos marcos regulatórios vigentes com os fundamentos do </w:t>
      </w:r>
      <w:r>
        <w:t>sensoriamento remoto por laser. Por meio da análise dessa tecnologia e de resultados setoriais em infraestruturas críticas e condução autônoma, discute-se o potencial de modernização da segurança operacional, com foco na fragilidade da fiscalização e regul</w:t>
      </w:r>
      <w:r>
        <w:t>amentação vigentes. Conclui-se com uma síntese sobre como a implementação da varredura eletrônica eleva os padrões de gestão de detritos ao mitigar a subjetividade dos métodos tradicionais.</w:t>
      </w:r>
    </w:p>
    <w:p w:rsidR="00F6419E" w:rsidRDefault="0085149A">
      <w:pPr>
        <w:spacing w:line="360" w:lineRule="auto"/>
        <w:ind w:firstLine="720"/>
        <w:jc w:val="both"/>
      </w:pPr>
      <w:r>
        <w:t>Do ponto de vista metodológico, trata-se de um estudo de natureza básica e objetivo descritivo-exploratório, com abordagem qualitativa voltada aos dados extraídos de estudos científicos, recorrendo aos procedimentos bibliográfico e documental. A base bibli</w:t>
      </w:r>
      <w:r>
        <w:t>ográfica ancora-se em três livros que abordam, respectivamente a gestão e operação de aeroportos; os fundamentos do sensoriamento remoto por laser; e o tema dos objetos estranhos em aviação em sua completude. Complementam essa base nove artigos científicos</w:t>
      </w:r>
      <w:r>
        <w:t xml:space="preserve"> que tratam da aplicação da varredura eletrônica na detecção automática em áreas aeroportuárias, dos riscos e impactos dos detritos na aviação, do uso da tecnologia em agricultura e da detecção de anomalias em pavimentos, entre outros temas correlatos.</w:t>
      </w:r>
    </w:p>
    <w:p w:rsidR="00F6419E" w:rsidRDefault="0085149A">
      <w:pPr>
        <w:spacing w:line="360" w:lineRule="auto"/>
        <w:ind w:firstLine="720"/>
        <w:jc w:val="both"/>
      </w:pPr>
      <w:r>
        <w:t>Par</w:t>
      </w:r>
      <w:r>
        <w:t xml:space="preserve">a complementar a base bibliográfica, a pesquisa recorre a dois documentos oficiais utilizados como referências documentais: o relatório do acidente com o Concorde em </w:t>
      </w:r>
      <w:proofErr w:type="spellStart"/>
      <w:r>
        <w:t>Gonesse</w:t>
      </w:r>
      <w:proofErr w:type="spellEnd"/>
      <w:r>
        <w:t xml:space="preserve"> (BEA, 2001), que evidencia a gravidade dos danos causados por detritos em pista, e</w:t>
      </w:r>
      <w:r>
        <w:t xml:space="preserve"> o relatório de incidente grave do CENIPA referente à aeronave PS-GPP (2025), que contextualiza a problemática no cenário nacional recente. Ambos são empregados para fundamentar e ilustrar os argumentos desenvolvidos ao longo do trabalho, e não como estudo</w:t>
      </w:r>
      <w:r>
        <w:t>s de caso em sentido metodológico estrito.</w:t>
      </w:r>
    </w:p>
    <w:p w:rsidR="00F6419E" w:rsidRDefault="00F6419E">
      <w:pPr>
        <w:jc w:val="both"/>
      </w:pPr>
    </w:p>
    <w:p w:rsidR="00F6419E" w:rsidRDefault="0085149A">
      <w:pPr>
        <w:spacing w:before="240" w:after="120" w:line="276" w:lineRule="auto"/>
      </w:pPr>
      <w:r>
        <w:rPr>
          <w:b/>
          <w:bCs/>
        </w:rPr>
        <w:t>2 UMA DEFINIÇÃO TÉCNICA DO FOREIGN OBJECT DEBRIS E A ANÁLISE DOS MÉTODOS TRADICIONAIS DE REDUÇÃO E PREVENÇÃO</w:t>
      </w:r>
    </w:p>
    <w:p w:rsidR="00F6419E" w:rsidRDefault="0085149A">
      <w:pPr>
        <w:spacing w:line="360" w:lineRule="auto"/>
        <w:ind w:firstLine="720"/>
        <w:jc w:val="both"/>
      </w:pPr>
      <w:r>
        <w:t xml:space="preserve">A sigla FOD comporta dois significados: o primeiro remete a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e o segundo a </w:t>
      </w:r>
      <w:proofErr w:type="spellStart"/>
      <w:r>
        <w:t>Foreign</w:t>
      </w:r>
      <w:proofErr w:type="spellEnd"/>
      <w:r>
        <w:t xml:space="preserve"> </w:t>
      </w:r>
      <w:proofErr w:type="spellStart"/>
      <w:r>
        <w:t>Object</w:t>
      </w:r>
      <w:proofErr w:type="spellEnd"/>
      <w:r>
        <w:t xml:space="preserve"> </w:t>
      </w:r>
      <w:proofErr w:type="spellStart"/>
      <w:r>
        <w:t>Damage</w:t>
      </w:r>
      <w:proofErr w:type="spellEnd"/>
      <w:r>
        <w:t xml:space="preserve">. Detritos (do inglês </w:t>
      </w:r>
      <w:proofErr w:type="spellStart"/>
      <w:r>
        <w:t>debris</w:t>
      </w:r>
      <w:proofErr w:type="spellEnd"/>
      <w:r>
        <w:t xml:space="preserve">) são quaisquer </w:t>
      </w:r>
      <w:r>
        <w:lastRenderedPageBreak/>
        <w:t>objetos desde pequenos parafusos e pedras até bagageiros e animais selvagens. Cabe acrescentar que condições meteorológicas adversas podem produzir detritos adicionais, como granizo, gelo, neve, are</w:t>
      </w:r>
      <w:r>
        <w:t>ia e cinzas vulcânicas, que podem causar danos a aeronaves, equipamentos ou pessoas. Além disso, detritos de objetos estranhos nos aeroportos incluem qualquer objeto encontrado em local inadequado. Eles podem estar presentes nos portões de embarque, pátios</w:t>
      </w:r>
      <w:r>
        <w:t xml:space="preserve">, pistas de táxi, pistas de decolagem/pouso e áreas de teste de motores. Esses detritos são, por vezes, abreviados como FO </w:t>
      </w:r>
      <w:proofErr w:type="spellStart"/>
      <w:r>
        <w:t>Debris</w:t>
      </w:r>
      <w:proofErr w:type="spellEnd"/>
      <w:r>
        <w:t xml:space="preserve"> (El-</w:t>
      </w:r>
      <w:proofErr w:type="spellStart"/>
      <w:r>
        <w:t>Sayed</w:t>
      </w:r>
      <w:proofErr w:type="spellEnd"/>
      <w:r>
        <w:t>, 2022).</w:t>
      </w:r>
    </w:p>
    <w:p w:rsidR="00F6419E" w:rsidRDefault="0085149A">
      <w:pPr>
        <w:spacing w:line="360" w:lineRule="auto"/>
        <w:ind w:firstLine="720"/>
        <w:jc w:val="both"/>
      </w:pPr>
      <w:r>
        <w:t>Por outro lado, o "D" da sigla também pode representar "</w:t>
      </w:r>
      <w:proofErr w:type="spellStart"/>
      <w:r>
        <w:t>Damage</w:t>
      </w:r>
      <w:proofErr w:type="spellEnd"/>
      <w:r>
        <w:t>" – dano causado por esses materiais a equipam</w:t>
      </w:r>
      <w:r>
        <w:t xml:space="preserve">entos, peças de aeronaves, e até ferimentos ou morte de pessoas. Os danos às peças das aeronaves podem incluir pneus rasgados ou perfurados, fuselagens perfuradas, lâminas de turbinas ou hélices danificadas e, em casos raros, danos completos à aeronave ou </w:t>
      </w:r>
      <w:r>
        <w:t xml:space="preserve">falha do motor. Os ferimentos aos funcionários do aeroporto podem ser causados por detritos lançados por jatos, hélices ou pela força das hélices de helicópteros. Da mesma forma, o dano por objetos estranhos também é abreviado como FO </w:t>
      </w:r>
      <w:proofErr w:type="spellStart"/>
      <w:r>
        <w:t>Damage</w:t>
      </w:r>
      <w:proofErr w:type="spellEnd"/>
      <w:r>
        <w:t xml:space="preserve"> (El-</w:t>
      </w:r>
      <w:proofErr w:type="spellStart"/>
      <w:r>
        <w:t>Sayed</w:t>
      </w:r>
      <w:proofErr w:type="spellEnd"/>
      <w:r>
        <w:t>, 202</w:t>
      </w:r>
      <w:r>
        <w:t>2).</w:t>
      </w:r>
    </w:p>
    <w:p w:rsidR="00F6419E" w:rsidRDefault="0085149A">
      <w:pPr>
        <w:spacing w:line="360" w:lineRule="auto"/>
        <w:ind w:firstLine="720"/>
        <w:jc w:val="both"/>
      </w:pPr>
      <w:r>
        <w:t>Na esteira da definição, o termo em questão refere-se a um objeto localizado na área de movimento do aeródromo que não está associado à operação aeroportuária ou à aeronave, sendo considerado, assim, um perigo para a operação. Por este motivo, deve ser</w:t>
      </w:r>
      <w:r>
        <w:t xml:space="preserve"> tratado como um risco dentro do gerenciamento da segurança operacional no aeródromo. Deve-se identificar sua presença e adotar as medidas necessárias para reduzir ou eliminar os riscos associados. Deste modo, cria-se o "Controle de objetos estranhos", que</w:t>
      </w:r>
      <w:r>
        <w:t xml:space="preserve"> aborda etapas como prevenção, detecção, remoção, avaliação e melhoria contínua (ANAC, 2022).</w:t>
      </w:r>
    </w:p>
    <w:p w:rsidR="00F6419E" w:rsidRDefault="0085149A">
      <w:pPr>
        <w:spacing w:line="360" w:lineRule="auto"/>
        <w:ind w:firstLine="720"/>
        <w:jc w:val="both"/>
      </w:pPr>
      <w:r>
        <w:t>Segundo o Manual de Gerenciamento do Risco de FOD (ANAC, 2022), recomenda-se que o controle de objetos estranhos inclua todas as equipes relevantes no processo de</w:t>
      </w:r>
      <w:r>
        <w:t xml:space="preserve"> geração e remoção. Isto pode demandar um trabalho adicional que envolva equipes de solo e operadores de aeronaves, abastecimento, manutenção de aeronaves e do aeródromo, além de representantes de empreiteiros. Todas as pessoas e empresas que atuam na área</w:t>
      </w:r>
      <w:r>
        <w:t xml:space="preserve"> operacional têm encargos diretamente relacionados à </w:t>
      </w:r>
      <w:r>
        <w:lastRenderedPageBreak/>
        <w:t>prevenção e remoção desses materiais. Os prestadores de serviços auxiliares, que são parte relevante do contingente operacional da maioria dos aeroportos brasileiros, podem participar ativamente desse co</w:t>
      </w:r>
      <w:r>
        <w:t>ntrole em áreas aeroportuárias (ANAC, 2022).</w:t>
      </w:r>
    </w:p>
    <w:p w:rsidR="00F6419E" w:rsidRDefault="0085149A">
      <w:pPr>
        <w:spacing w:line="360" w:lineRule="auto"/>
        <w:ind w:firstLine="720"/>
        <w:jc w:val="both"/>
      </w:pPr>
      <w:r>
        <w:t>O impacto dos detritos de objetos estranhos continua sendo uma preocupação nas indústrias da aviação, defesa e aeroespacial, representando uma fonte potencial significativa de risco para reguladores e operadores</w:t>
      </w:r>
      <w:r>
        <w:t>. Os danos podem afetar tanto a fuselagem quanto os motores das aeronaves, alcançando aeronaves de asa fixa e rotativa. Além disso, hidroaviões e aeronaves anfíbias também são vulneráveis a esses materiais, que ainda podem afetar satélites, veículos de lan</w:t>
      </w:r>
      <w:r>
        <w:t>çamento, mísseis e espaçonaves (El-</w:t>
      </w:r>
      <w:proofErr w:type="spellStart"/>
      <w:r>
        <w:t>Sayed</w:t>
      </w:r>
      <w:proofErr w:type="spellEnd"/>
      <w:r>
        <w:t>, 2022).</w:t>
      </w:r>
    </w:p>
    <w:p w:rsidR="00F6419E" w:rsidRDefault="0085149A">
      <w:pPr>
        <w:spacing w:line="360" w:lineRule="auto"/>
        <w:ind w:firstLine="720"/>
        <w:jc w:val="both"/>
      </w:pPr>
      <w:r>
        <w:t>Buscando uma melhor compreensão do conceito, observa-se que esses objetos podem ser classificados como inanimados (não biológicos) ou animados (biológicos). O Quadro 1 a seguir apresenta alguns exemplos dess</w:t>
      </w:r>
      <w:r>
        <w:t>a classificação:</w:t>
      </w:r>
    </w:p>
    <w:p w:rsidR="00F6419E" w:rsidRDefault="00F6419E">
      <w:pPr>
        <w:jc w:val="both"/>
      </w:pPr>
    </w:p>
    <w:p w:rsidR="00F6419E" w:rsidRDefault="0085149A">
      <w:pPr>
        <w:spacing w:line="276" w:lineRule="auto"/>
        <w:jc w:val="center"/>
      </w:pPr>
      <w:r>
        <w:t>Quadro 1 – Classificação de "</w:t>
      </w:r>
      <w:proofErr w:type="spellStart"/>
      <w:r>
        <w:t>Foreign</w:t>
      </w:r>
      <w:proofErr w:type="spellEnd"/>
      <w:r>
        <w:t xml:space="preserve"> </w:t>
      </w:r>
      <w:proofErr w:type="spellStart"/>
      <w:r>
        <w:t>Object</w:t>
      </w:r>
      <w:proofErr w:type="spellEnd"/>
      <w:r>
        <w:t xml:space="preserve"> </w:t>
      </w:r>
      <w:proofErr w:type="spellStart"/>
      <w:r>
        <w:t>Debris</w:t>
      </w:r>
      <w:proofErr w:type="spellEnd"/>
      <w:r>
        <w:t>" baseado em categorias animadas e inanimados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F6419E">
        <w:tblPrEx>
          <w:tblCellMar>
            <w:top w:w="0" w:type="dxa"/>
            <w:bottom w:w="0" w:type="dxa"/>
          </w:tblCellMar>
        </w:tblPrEx>
        <w:tc>
          <w:tcPr>
            <w:tcW w:w="4513" w:type="dxa"/>
            <w:tcBorders>
              <w:top w:val="single" w:sz="6" w:space="0" w:color="000000"/>
              <w:left w:val="single" w:sz="6" w:space="0" w:color="000000"/>
              <w:bottom w:val="single" w:sz="6" w:space="0" w:color="000000"/>
              <w:right w:val="single" w:sz="6" w:space="0" w:color="000000"/>
            </w:tcBorders>
            <w:shd w:val="clear" w:color="auto" w:fill="D9D9D9"/>
            <w:tcMar>
              <w:top w:w="80" w:type="dxa"/>
              <w:left w:w="120" w:type="dxa"/>
              <w:bottom w:w="80" w:type="dxa"/>
              <w:right w:w="120" w:type="dxa"/>
            </w:tcMar>
          </w:tcPr>
          <w:p w:rsidR="00F6419E" w:rsidRDefault="0085149A">
            <w:pPr>
              <w:jc w:val="center"/>
            </w:pPr>
            <w:r>
              <w:rPr>
                <w:b/>
                <w:bCs/>
              </w:rPr>
              <w:t>Inanimado</w:t>
            </w:r>
          </w:p>
        </w:tc>
        <w:tc>
          <w:tcPr>
            <w:tcW w:w="4513" w:type="dxa"/>
            <w:tcBorders>
              <w:top w:val="single" w:sz="6" w:space="0" w:color="000000"/>
              <w:left w:val="single" w:sz="6" w:space="0" w:color="000000"/>
              <w:bottom w:val="single" w:sz="6" w:space="0" w:color="000000"/>
              <w:right w:val="single" w:sz="6" w:space="0" w:color="000000"/>
            </w:tcBorders>
            <w:shd w:val="clear" w:color="auto" w:fill="D9D9D9"/>
            <w:tcMar>
              <w:top w:w="80" w:type="dxa"/>
              <w:left w:w="120" w:type="dxa"/>
              <w:bottom w:w="80" w:type="dxa"/>
              <w:right w:w="120" w:type="dxa"/>
            </w:tcMar>
          </w:tcPr>
          <w:p w:rsidR="00F6419E" w:rsidRDefault="0085149A">
            <w:pPr>
              <w:jc w:val="center"/>
            </w:pPr>
            <w:r>
              <w:rPr>
                <w:b/>
                <w:bCs/>
              </w:rPr>
              <w:t>Animado</w:t>
            </w:r>
          </w:p>
        </w:tc>
      </w:tr>
      <w:tr w:rsidR="00F6419E">
        <w:tblPrEx>
          <w:tblCellMar>
            <w:top w:w="0" w:type="dxa"/>
            <w:bottom w:w="0" w:type="dxa"/>
          </w:tblCellMar>
        </w:tblPrEx>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Pedras sólidas</w:t>
            </w:r>
          </w:p>
        </w:tc>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Grama</w:t>
            </w:r>
          </w:p>
        </w:tc>
      </w:tr>
      <w:tr w:rsidR="00F6419E">
        <w:tblPrEx>
          <w:tblCellMar>
            <w:top w:w="0" w:type="dxa"/>
            <w:bottom w:w="0" w:type="dxa"/>
          </w:tblCellMar>
        </w:tblPrEx>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Chuvas / Etiquetas de bagagens</w:t>
            </w:r>
          </w:p>
        </w:tc>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Inseto</w:t>
            </w:r>
          </w:p>
        </w:tc>
      </w:tr>
      <w:tr w:rsidR="00F6419E">
        <w:tblPrEx>
          <w:tblCellMar>
            <w:top w:w="0" w:type="dxa"/>
            <w:bottom w:w="0" w:type="dxa"/>
          </w:tblCellMar>
        </w:tblPrEx>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Restos de comida / Lixo</w:t>
            </w:r>
          </w:p>
        </w:tc>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Animais terrestres</w:t>
            </w:r>
          </w:p>
        </w:tc>
      </w:tr>
      <w:tr w:rsidR="00F6419E">
        <w:tblPrEx>
          <w:tblCellMar>
            <w:top w:w="0" w:type="dxa"/>
            <w:bottom w:w="0" w:type="dxa"/>
          </w:tblCellMar>
        </w:tblPrEx>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Neve / Granizo</w:t>
            </w:r>
          </w:p>
        </w:tc>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Mamíferos</w:t>
            </w:r>
          </w:p>
        </w:tc>
      </w:tr>
      <w:tr w:rsidR="00F6419E">
        <w:tblPrEx>
          <w:tblCellMar>
            <w:top w:w="0" w:type="dxa"/>
            <w:bottom w:w="0" w:type="dxa"/>
          </w:tblCellMar>
        </w:tblPrEx>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Ferramentas mecânicas / Drones</w:t>
            </w:r>
          </w:p>
        </w:tc>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Aves (pássaros)</w:t>
            </w:r>
          </w:p>
        </w:tc>
      </w:tr>
      <w:tr w:rsidR="00F6419E">
        <w:tblPrEx>
          <w:tblCellMar>
            <w:top w:w="0" w:type="dxa"/>
            <w:bottom w:w="0" w:type="dxa"/>
          </w:tblCellMar>
        </w:tblPrEx>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Fragmentos / Outros</w:t>
            </w:r>
          </w:p>
        </w:tc>
        <w:tc>
          <w:tcPr>
            <w:tcW w:w="4513" w:type="dxa"/>
            <w:tcBorders>
              <w:top w:val="single" w:sz="6" w:space="0" w:color="000000"/>
              <w:left w:val="single" w:sz="6" w:space="0" w:color="000000"/>
              <w:bottom w:val="single" w:sz="6" w:space="0" w:color="000000"/>
              <w:right w:val="single" w:sz="6" w:space="0" w:color="000000"/>
            </w:tcBorders>
            <w:tcMar>
              <w:top w:w="80" w:type="dxa"/>
              <w:left w:w="120" w:type="dxa"/>
              <w:bottom w:w="80" w:type="dxa"/>
              <w:right w:w="120" w:type="dxa"/>
            </w:tcMar>
          </w:tcPr>
          <w:p w:rsidR="00F6419E" w:rsidRDefault="0085149A">
            <w:pPr>
              <w:jc w:val="center"/>
            </w:pPr>
            <w:r>
              <w:t>Outros seres vivos</w:t>
            </w:r>
          </w:p>
        </w:tc>
      </w:tr>
    </w:tbl>
    <w:p w:rsidR="00F6419E" w:rsidRDefault="0085149A">
      <w:r>
        <w:rPr>
          <w:sz w:val="20"/>
          <w:szCs w:val="20"/>
        </w:rPr>
        <w:t>Fonte: Adaptado pelo autor de El-</w:t>
      </w:r>
      <w:proofErr w:type="spellStart"/>
      <w:r>
        <w:rPr>
          <w:sz w:val="20"/>
          <w:szCs w:val="20"/>
        </w:rPr>
        <w:t>Sayed</w:t>
      </w:r>
      <w:proofErr w:type="spellEnd"/>
      <w:r>
        <w:rPr>
          <w:sz w:val="20"/>
          <w:szCs w:val="20"/>
        </w:rPr>
        <w:t>, 2022.</w:t>
      </w:r>
    </w:p>
    <w:p w:rsidR="00F6419E" w:rsidRDefault="00F6419E">
      <w:pPr>
        <w:jc w:val="both"/>
      </w:pPr>
    </w:p>
    <w:p w:rsidR="00F6419E" w:rsidRDefault="0085149A">
      <w:pPr>
        <w:spacing w:line="360" w:lineRule="auto"/>
        <w:ind w:firstLine="720"/>
        <w:jc w:val="both"/>
      </w:pPr>
      <w:r>
        <w:t xml:space="preserve">Observa-se que no Quadro 1 estes objetos inanimados são classificados conforme diversos objetos de diferentes </w:t>
      </w:r>
      <w:r>
        <w:t>origens e formas, mas com algo em comum, são capazes de comprometer a segurança operacional na medida em que podem interferir no funcionamento de uma aeronave. Já os animados são oriundos dos seres vivos, sejam eles animais, plantas ou pessoas (El-</w:t>
      </w:r>
      <w:proofErr w:type="spellStart"/>
      <w:r>
        <w:t>Sayed</w:t>
      </w:r>
      <w:proofErr w:type="spellEnd"/>
      <w:r>
        <w:t>, 2</w:t>
      </w:r>
      <w:r>
        <w:t>022).</w:t>
      </w:r>
    </w:p>
    <w:p w:rsidR="00F6419E" w:rsidRDefault="0085149A">
      <w:pPr>
        <w:spacing w:line="360" w:lineRule="auto"/>
        <w:ind w:firstLine="720"/>
        <w:jc w:val="both"/>
      </w:pPr>
      <w:r>
        <w:lastRenderedPageBreak/>
        <w:t>Para melhor descrever os métodos tradicionais de redução de detritos em complexos aeroportuários, utiliza-se como estratégia o "controle de objetos estranhos", estruturado em quatro etapas: prevenção, detecção, remoção e avaliação. Cada uma destas et</w:t>
      </w:r>
      <w:r>
        <w:t>apas desdobra-se em atividades secundárias. As conclusões da avaliação de riscos do operador do aeródromo podem definir o alcance, a complexidade e o volume de recursos alocados em cada uma das etapas do ciclo desse controle. A prevenção se apoia em três p</w:t>
      </w:r>
      <w:r>
        <w:t>ilares para melhor eficácia: conscientização, treinamento e supervisão (ANAC, 2022).</w:t>
      </w:r>
    </w:p>
    <w:p w:rsidR="00F6419E" w:rsidRDefault="0085149A">
      <w:pPr>
        <w:spacing w:line="360" w:lineRule="auto"/>
        <w:ind w:firstLine="720"/>
        <w:jc w:val="both"/>
      </w:pPr>
      <w:r>
        <w:t>Quando a origem desses materiais é analisada de forma aprofundada e tudo que podem gerar intercorrências no ambiente aeroportuário, algumas preocupações surgem, e com elas seus métodos de inibição. O controle, a prevenção e a eliminação destes problemas sã</w:t>
      </w:r>
      <w:r>
        <w:t>o implementados em todas as fases do processo de fabricação, incluindo projeto, usinagem, montagem, testes, inspeção, embalagem, envio e recebimento, e reparo, incluindo operações de instalações e serviços. O projeto dos componentes deve garantir sua prote</w:t>
      </w:r>
      <w:r>
        <w:t>ção contra danos mecânicos, elétricos e de corrosão que possam prejudicar a operação devido à chuva, neve, gelo, areia, cascalho e fluidos de degelo (El-</w:t>
      </w:r>
      <w:proofErr w:type="spellStart"/>
      <w:r>
        <w:t>Sayed</w:t>
      </w:r>
      <w:proofErr w:type="spellEnd"/>
      <w:r>
        <w:t>, 2022).</w:t>
      </w:r>
    </w:p>
    <w:p w:rsidR="00F6419E" w:rsidRDefault="0085149A">
      <w:pPr>
        <w:spacing w:line="360" w:lineRule="auto"/>
        <w:ind w:firstLine="720"/>
        <w:jc w:val="both"/>
      </w:pPr>
      <w:r>
        <w:t>Quanto aos métodos tradicionais de prevenção e redução desses detritos, a Agência Naciona</w:t>
      </w:r>
      <w:r>
        <w:t>l de Aviação Civil (ANAC) destaca três pontos fundamentais, conscientização, treinamento e supervisão. A conscientização é o ponto mais abrangente nessa estratégia, pois todos que tem acesso à área de movimento tem o poder de remover a incidência de objeto</w:t>
      </w:r>
      <w:r>
        <w:t xml:space="preserve">s em pista assim que detectado, principalmente o pessoal de inspeção, manutenção e funcionários de solo. Por isso, a necessidade de informá-los sobre como identificar as situações que geram ou podem gerar esses objetos estranhos. Todos que adentram a área </w:t>
      </w:r>
      <w:r>
        <w:t>de movimento, mesmo equipes de empreiteiros ou passageiros em deslocamento a pé no pátio, podem ser encorajados a remove-lo (ANAC, 2022).</w:t>
      </w:r>
    </w:p>
    <w:p w:rsidR="00F6419E" w:rsidRDefault="0085149A">
      <w:pPr>
        <w:spacing w:line="360" w:lineRule="auto"/>
        <w:ind w:firstLine="720"/>
        <w:jc w:val="both"/>
      </w:pPr>
      <w:r>
        <w:t>O treinamento amplia a conscientização ao preparar as pessoas com acesso à área de movimento para reconhecerem as caus</w:t>
      </w:r>
      <w:r>
        <w:t xml:space="preserve">as e efeitos da presença desses materiais, o que fortalece a responsabilidade individual na prevenção. A agência </w:t>
      </w:r>
      <w:r>
        <w:lastRenderedPageBreak/>
        <w:t>reguladora destaca que essa capacitação forma profissionais capazes de identificar origens de detritos, compreender seus riscos e adotar hábito</w:t>
      </w:r>
      <w:r>
        <w:t>s adequados de limpeza durante a rotina operacional. Essa etapa reforça a cultura de vigilância constante e explica a necessidade de participação em ações coletivas, como as caminhadas no aeroporto, que estimulam o engajamento de toda a comunidade aeroport</w:t>
      </w:r>
      <w:r>
        <w:t>uária (ANAC, 2022).</w:t>
      </w:r>
    </w:p>
    <w:p w:rsidR="00F6419E" w:rsidRDefault="0085149A">
      <w:pPr>
        <w:spacing w:line="360" w:lineRule="auto"/>
        <w:ind w:firstLine="720"/>
        <w:jc w:val="both"/>
      </w:pPr>
      <w:r>
        <w:t>Por fim, a supervisão sintetiza e complementa a conscientização e o treinamento ao garantir que as práticas de controle desses objetos ocorram conforme os procedimentos previstos. Os operadores devem assegurar que os profissionais envol</w:t>
      </w:r>
      <w:r>
        <w:t>vidos recebam capacitação recorrente, identifiquem riscos potenciais e atuem prontamente na remoção dos detritos encontrados. A supervisão utiliza métricas e verificações operacionais para confirmar a eficácia das medidas, permitindo ajustes quando os resu</w:t>
      </w:r>
      <w:r>
        <w:t>ltados não atingem os objetivos de redução de risco. O apoio da alta gestão e a fiscalização contínua consolidam a disciplina operacional necessária para manter a área de movimento livre de detritos (ANAC, 2022).</w:t>
      </w:r>
    </w:p>
    <w:p w:rsidR="00F6419E" w:rsidRDefault="0085149A">
      <w:pPr>
        <w:spacing w:line="360" w:lineRule="auto"/>
        <w:ind w:firstLine="720"/>
        <w:jc w:val="both"/>
      </w:pPr>
      <w:r>
        <w:t>Ainda que os métodos tradicionais apresente</w:t>
      </w:r>
      <w:r>
        <w:t xml:space="preserve">m relevância operacional consolidada, suas limitações são reconhecidas pela literatura especializada. </w:t>
      </w:r>
      <w:proofErr w:type="spellStart"/>
      <w:r>
        <w:t>Elrayes</w:t>
      </w:r>
      <w:proofErr w:type="spellEnd"/>
      <w:r>
        <w:t xml:space="preserve"> et al. (2019) partem exatamente desta constatação ao desenvolverem sua pesquisa: os métodos convencionais de inspeção apresentam deficiências em d</w:t>
      </w:r>
      <w:r>
        <w:t>etectar todos os tipos de objetos estranhos de maneira precisa para sua remoção das pistas de aeródromo. Essa observação reforça que, por mais estruturados que sejam os pilares de conscientização, treinamento e supervisão preconizados pela ANAC, a dependên</w:t>
      </w:r>
      <w:r>
        <w:t>cia exclusiva da percepção humana impõe um teto à eficácia do controle de detritos, o que justifica a investigação de alternativas tecnológicas capazes de ampliar essa capacidade de detecção.</w:t>
      </w:r>
    </w:p>
    <w:p w:rsidR="00F6419E" w:rsidRDefault="00F6419E">
      <w:pPr>
        <w:jc w:val="both"/>
      </w:pPr>
    </w:p>
    <w:p w:rsidR="00F6419E" w:rsidRDefault="0085149A">
      <w:pPr>
        <w:spacing w:before="240" w:after="120" w:line="276" w:lineRule="auto"/>
      </w:pPr>
      <w:r>
        <w:rPr>
          <w:b/>
          <w:bCs/>
        </w:rPr>
        <w:t xml:space="preserve">3 TECNOLOGIA </w:t>
      </w:r>
      <w:proofErr w:type="spellStart"/>
      <w:r>
        <w:rPr>
          <w:b/>
          <w:bCs/>
        </w:rPr>
        <w:t>LiDAR</w:t>
      </w:r>
      <w:proofErr w:type="spellEnd"/>
      <w:r>
        <w:rPr>
          <w:b/>
          <w:bCs/>
        </w:rPr>
        <w:t>: PRINCÍPIOS DE FUNCIONAMENTO E CAPACIDADES D</w:t>
      </w:r>
      <w:r>
        <w:rPr>
          <w:b/>
          <w:bCs/>
        </w:rPr>
        <w:t>E VARREDURA</w:t>
      </w:r>
    </w:p>
    <w:p w:rsidR="00F6419E" w:rsidRDefault="0085149A">
      <w:pPr>
        <w:spacing w:line="360" w:lineRule="auto"/>
        <w:ind w:firstLine="720"/>
        <w:jc w:val="both"/>
      </w:pPr>
      <w:r>
        <w:t xml:space="preserve">A tecnologia Light </w:t>
      </w:r>
      <w:proofErr w:type="spellStart"/>
      <w:r>
        <w:t>Detection</w:t>
      </w:r>
      <w:proofErr w:type="spellEnd"/>
      <w:r>
        <w:t xml:space="preserve"> </w:t>
      </w:r>
      <w:proofErr w:type="spellStart"/>
      <w:r>
        <w:t>and</w:t>
      </w:r>
      <w:proofErr w:type="spellEnd"/>
      <w:r>
        <w:t xml:space="preserve"> </w:t>
      </w:r>
      <w:proofErr w:type="spellStart"/>
      <w:r>
        <w:t>Ranging</w:t>
      </w:r>
      <w:proofErr w:type="spellEnd"/>
      <w:r>
        <w:t xml:space="preserve"> (</w:t>
      </w:r>
      <w:proofErr w:type="spellStart"/>
      <w:r>
        <w:t>LiDAR</w:t>
      </w:r>
      <w:proofErr w:type="spellEnd"/>
      <w:r>
        <w:t xml:space="preserve">) é basicamente uma detecção e medição por luz, medindo distâncias com base no tempo entre a transmissão e o </w:t>
      </w:r>
      <w:r>
        <w:lastRenderedPageBreak/>
        <w:t>recebimento de sinais a laser. Dentro deste parâmetro trabalha-se com dois tipos de lase</w:t>
      </w:r>
      <w:r>
        <w:t xml:space="preserve">rs, os pulsados e os de onda contínua. Os pulsados transmitem energia de duração muito curta e detectam distâncias com base nas amplitudes dos sinais recebidos, enquanto os lasers de onda contínua, por outro lado, detectam distâncias com base na diferença </w:t>
      </w:r>
      <w:r>
        <w:t>de fase entre os sinais transmitidos e recebidos. Os lasers pulsados são os mais utilizados em aplicações terrestres e, consequentemente, serão o foco maior na pesquisa (</w:t>
      </w:r>
      <w:proofErr w:type="spellStart"/>
      <w:r>
        <w:t>Dong</w:t>
      </w:r>
      <w:proofErr w:type="spellEnd"/>
      <w:r>
        <w:t>; Chen, 2018).</w:t>
      </w:r>
    </w:p>
    <w:p w:rsidR="00F6419E" w:rsidRDefault="0085149A">
      <w:pPr>
        <w:spacing w:line="360" w:lineRule="auto"/>
        <w:ind w:firstLine="720"/>
        <w:jc w:val="both"/>
      </w:pPr>
      <w:r>
        <w:t>Os lasers pulsantes são uma das tecnologias fundamentais utilizadas</w:t>
      </w:r>
      <w:r>
        <w:t xml:space="preserve"> nos tipos de sistemas estudados. Estes transmitem energia de forma extremamente breve e determinam as distâncias com base na amplitude do sinal refletido. Além disso esse tipo de laser possibilita medir com precisão a faixa até o objeto por meio do interv</w:t>
      </w:r>
      <w:r>
        <w:t>alo entre o pulso emitido e o recebido pelo sensor. Essa característica torna os lasers pulsantes especialmente adequados para aplicações terrestres e aéreas que demandam alta resolução e detalhamento espacial, como a localização de objetos estranhos em at</w:t>
      </w:r>
      <w:r>
        <w:t>ividades aeroportuárias (</w:t>
      </w:r>
      <w:proofErr w:type="spellStart"/>
      <w:r>
        <w:t>Dong</w:t>
      </w:r>
      <w:proofErr w:type="spellEnd"/>
      <w:r>
        <w:t>; Chen, 2018).</w:t>
      </w:r>
    </w:p>
    <w:p w:rsidR="00F6419E" w:rsidRDefault="0085149A">
      <w:pPr>
        <w:spacing w:line="360" w:lineRule="auto"/>
        <w:ind w:firstLine="720"/>
        <w:jc w:val="both"/>
      </w:pPr>
      <w:r>
        <w:t>Existem quatro tipos de dispositivos de sensoriamento remoto; o aerotransportado, os quais são instalados em aeronaves ou drones para capturar dados a partir de um ponto de vista elevado e são comumente utilizado</w:t>
      </w:r>
      <w:r>
        <w:t>s em levantamentos topográficos e monitoramento ambiental; o sistema terrestre, utilizado para mapeamento detalhado e varredura de objetos e ambientes a partir de plataformas baseadas no solo. Geralmente consiste em um sistema montado em tripé ou em veícul</w:t>
      </w:r>
      <w:r>
        <w:t>o, que captura dados por meio de varredura do entorno em um plano horizontal ou vertical, a configuração estacionária permite a coleta de dados de alta resolução, possibilitando análise precisa de estruturas e terrenos complexos (</w:t>
      </w:r>
      <w:proofErr w:type="spellStart"/>
      <w:r>
        <w:t>Waykar</w:t>
      </w:r>
      <w:proofErr w:type="spellEnd"/>
      <w:r>
        <w:t>, 2022).</w:t>
      </w:r>
    </w:p>
    <w:p w:rsidR="00F6419E" w:rsidRDefault="0085149A">
      <w:pPr>
        <w:spacing w:line="360" w:lineRule="auto"/>
        <w:ind w:firstLine="720"/>
        <w:jc w:val="both"/>
      </w:pPr>
      <w:r>
        <w:t xml:space="preserve">O terceiro </w:t>
      </w:r>
      <w:r>
        <w:t>tipo incluem os sensores móveis que são projetados para capturar dados enquanto estão em movimento, normalmente montados em plataformas como carros, caminhões, barcos ou trens. Esses sistemas são equipados com múltiplos sensores, incluindo sistemas de dete</w:t>
      </w:r>
      <w:r>
        <w:t>cção por laser, GPS e unidades de medição inercial (</w:t>
      </w:r>
      <w:proofErr w:type="spellStart"/>
      <w:r>
        <w:t>IMUs</w:t>
      </w:r>
      <w:proofErr w:type="spellEnd"/>
      <w:r>
        <w:t xml:space="preserve">), para adquirir informações </w:t>
      </w:r>
      <w:proofErr w:type="spellStart"/>
      <w:r>
        <w:t>geoespaciais</w:t>
      </w:r>
      <w:proofErr w:type="spellEnd"/>
      <w:r>
        <w:t xml:space="preserve"> precisas do ambiente; e, por último, o sistema espacial, que é instalado em satélites ou sondas espaciais para capturar dados </w:t>
      </w:r>
      <w:r>
        <w:lastRenderedPageBreak/>
        <w:t xml:space="preserve">sobre a atmosfera, a topografia </w:t>
      </w:r>
      <w:r>
        <w:t>e a vegetação da Terra a partir do espaço (</w:t>
      </w:r>
      <w:proofErr w:type="spellStart"/>
      <w:r>
        <w:t>Waykar</w:t>
      </w:r>
      <w:proofErr w:type="spellEnd"/>
      <w:r>
        <w:t>, 2022).</w:t>
      </w:r>
    </w:p>
    <w:p w:rsidR="00F6419E" w:rsidRDefault="0085149A">
      <w:pPr>
        <w:spacing w:line="360" w:lineRule="auto"/>
        <w:ind w:firstLine="720"/>
        <w:jc w:val="both"/>
      </w:pPr>
      <w:r>
        <w:t xml:space="preserve">A capacidade técnica descrita por </w:t>
      </w:r>
      <w:proofErr w:type="spellStart"/>
      <w:r>
        <w:t>Dong</w:t>
      </w:r>
      <w:proofErr w:type="spellEnd"/>
      <w:r>
        <w:t xml:space="preserve"> e Chen (2018) e </w:t>
      </w:r>
      <w:proofErr w:type="spellStart"/>
      <w:r>
        <w:t>Waykar</w:t>
      </w:r>
      <w:proofErr w:type="spellEnd"/>
      <w:r>
        <w:t xml:space="preserve"> (2022) encontra respaldo em aplicações práticas desenvolvidas especificamente para o ambiente aeroportuário. </w:t>
      </w:r>
      <w:proofErr w:type="spellStart"/>
      <w:r>
        <w:t>Elrayes</w:t>
      </w:r>
      <w:proofErr w:type="spellEnd"/>
      <w:r>
        <w:t xml:space="preserve"> et al. (2019) propu</w:t>
      </w:r>
      <w:r>
        <w:t xml:space="preserve">seram e implementaram um </w:t>
      </w:r>
      <w:proofErr w:type="spellStart"/>
      <w:r>
        <w:t>rover</w:t>
      </w:r>
      <w:proofErr w:type="spellEnd"/>
      <w:r>
        <w:t xml:space="preserve"> autônomo equipado com sensores de detecção e medição por luz, projetado para percorrer uma trilha predefinida ao longo da pista, varrendo continuamente em busca de detritos, sem interferir nas operações em curso. Ao detectar </w:t>
      </w:r>
      <w:r>
        <w:t>um objeto, o sistema transmite automaticamente sua localização ao inspetor de pátio por meio de rede celular ou Bluetooth.</w:t>
      </w:r>
    </w:p>
    <w:p w:rsidR="00F6419E" w:rsidRDefault="0085149A">
      <w:pPr>
        <w:spacing w:line="360" w:lineRule="auto"/>
        <w:ind w:firstLine="720"/>
        <w:jc w:val="both"/>
      </w:pPr>
      <w:r>
        <w:t>Os testes realizados demonstraram que o protótipo foi capaz de identificar objetos de diferentes tamanhos e distâncias, o que demonst</w:t>
      </w:r>
      <w:r>
        <w:t>ra que os princípios de medição por pulsos de laser já apresentados nesta seção suprem a necessidade para atender às exigências de detecção em superfícies pavimentadas de aeródromos. Dessa forma, os fundamentos da tecnologia não se restringem ao campo teór</w:t>
      </w:r>
      <w:r>
        <w:t>ico, sendo verificados em protótipos funcionais voltados diretamente à redução de detritos em pista.</w:t>
      </w:r>
    </w:p>
    <w:p w:rsidR="00F6419E" w:rsidRDefault="00F6419E">
      <w:pPr>
        <w:jc w:val="both"/>
      </w:pPr>
    </w:p>
    <w:p w:rsidR="00F6419E" w:rsidRDefault="0085149A">
      <w:pPr>
        <w:spacing w:before="240" w:after="120" w:line="276" w:lineRule="auto"/>
      </w:pPr>
      <w:r>
        <w:rPr>
          <w:b/>
          <w:bCs/>
        </w:rPr>
        <w:t>4 ANALOGIAS TECNOLÓGICAS E RESULTADOS SETORIAIS DA APLICAÇÃO LIDAR EM ÁREAS COM EXIGÊNCIAS DE PRECISÃO SIMILARES À AVIAÇÃO</w:t>
      </w:r>
    </w:p>
    <w:p w:rsidR="00F6419E" w:rsidRDefault="0085149A">
      <w:pPr>
        <w:spacing w:line="360" w:lineRule="auto"/>
        <w:ind w:firstLine="720"/>
        <w:jc w:val="both"/>
      </w:pPr>
      <w:r>
        <w:t>Um dos campos mais férteis para</w:t>
      </w:r>
      <w:r>
        <w:t xml:space="preserve"> o uso dessa tecnologia é o setor agrícola. Esses sensores são amplamente utilizados para medir o relevo e a topografia agrícola, bem como para caracterizar estruturas arbóreas, como índice de área foliar e volume de dossel. Além disso, são empregados para</w:t>
      </w:r>
      <w:r>
        <w:t xml:space="preserve"> estimativa de biomassa de culturas, caracterização fenotípica, crescimento de plantas, entre outros reconhecimentos. Os dados gerados por esse sistema também podem ser utilizados para medir deriva de pulverização e detectar propriedades do solo e, ainda, </w:t>
      </w:r>
      <w:r>
        <w:t>pode ser aplicado na detecção de danos às culturas e na previsão de produtividade (</w:t>
      </w:r>
      <w:proofErr w:type="spellStart"/>
      <w:r>
        <w:t>Debnath</w:t>
      </w:r>
      <w:proofErr w:type="spellEnd"/>
      <w:r>
        <w:t xml:space="preserve">; Paul; </w:t>
      </w:r>
      <w:proofErr w:type="spellStart"/>
      <w:r>
        <w:t>Debnath</w:t>
      </w:r>
      <w:proofErr w:type="spellEnd"/>
      <w:r>
        <w:t>, 2023).</w:t>
      </w:r>
    </w:p>
    <w:p w:rsidR="00F6419E" w:rsidRDefault="0085149A">
      <w:pPr>
        <w:spacing w:line="360" w:lineRule="auto"/>
        <w:ind w:firstLine="720"/>
        <w:jc w:val="both"/>
      </w:pPr>
      <w:r>
        <w:t>Outro setor aplicável dessa tecnologia é o de sensores de veículos autônomos e robótica, que mapeiam imagens 3D precisas do entorno, o que aux</w:t>
      </w:r>
      <w:r>
        <w:t xml:space="preserve">ilia o veículo a </w:t>
      </w:r>
      <w:r>
        <w:lastRenderedPageBreak/>
        <w:t xml:space="preserve">detectar e classificar objetos, estimar distâncias e planejar trajetórias seguras. Estas informações ficam armazenadas em nuvem. Desta forma, dados de pontos de alta resolução, combinados a algoritmos avançados, viabilizam a identificação </w:t>
      </w:r>
      <w:r>
        <w:t>de pedestres e obstáculos por veículos autônomos, o que contribui para evitar colisões e aprimorar o planejamento de rotas. Essa tecnologia também é utilizada em robótica em aplicações como localização e mapeamento simultâneo (SLAM), reconhecimento de obje</w:t>
      </w:r>
      <w:r>
        <w:t>tos e navegação em ambientes complexos (</w:t>
      </w:r>
      <w:proofErr w:type="spellStart"/>
      <w:r>
        <w:t>Waykar</w:t>
      </w:r>
      <w:proofErr w:type="spellEnd"/>
      <w:r>
        <w:t>, Y., 2022).</w:t>
      </w:r>
    </w:p>
    <w:p w:rsidR="00F6419E" w:rsidRDefault="0085149A">
      <w:pPr>
        <w:spacing w:line="360" w:lineRule="auto"/>
        <w:ind w:firstLine="720"/>
        <w:jc w:val="both"/>
      </w:pPr>
      <w:r>
        <w:t xml:space="preserve">Essa tecnologia também comprovou eficiência na análise </w:t>
      </w:r>
      <w:proofErr w:type="spellStart"/>
      <w:r>
        <w:t>hidro-geomorfológica</w:t>
      </w:r>
      <w:proofErr w:type="spellEnd"/>
      <w:r>
        <w:t xml:space="preserve"> para identificar terraços e erosão induzida por estradas em vinhedos. Neste estudo, o índice de impacto relativo do camin</w:t>
      </w:r>
      <w:r>
        <w:t>ho foi derivado a partir do modelo digital do terreno obtido por plataformas aerotransportadas e terrestres, para identificar terraços e erosões originadas por estradas. Em seguida, o limite estatístico do índice foi utilizado para marcar áreas críticas de</w:t>
      </w:r>
      <w:r>
        <w:t xml:space="preserve"> erosão superficial nos vinhedos em terraço. Diferentes medidas de conservação do solo foram simuladas, a fim de determinar a solução ideal para reduzir o colapso ou erosão em vinhedos causada por estradas agrícolas e terraços (</w:t>
      </w:r>
      <w:proofErr w:type="spellStart"/>
      <w:r>
        <w:t>Tarolli</w:t>
      </w:r>
      <w:proofErr w:type="spellEnd"/>
      <w:r>
        <w:t xml:space="preserve"> et al., 2015 apud </w:t>
      </w:r>
      <w:proofErr w:type="spellStart"/>
      <w:r>
        <w:t>De</w:t>
      </w:r>
      <w:r>
        <w:t>bnath</w:t>
      </w:r>
      <w:proofErr w:type="spellEnd"/>
      <w:r>
        <w:t xml:space="preserve">; Paul; </w:t>
      </w:r>
      <w:proofErr w:type="spellStart"/>
      <w:r>
        <w:t>Debnath</w:t>
      </w:r>
      <w:proofErr w:type="spellEnd"/>
      <w:r>
        <w:t>, 2023).</w:t>
      </w:r>
    </w:p>
    <w:p w:rsidR="00F6419E" w:rsidRDefault="0085149A">
      <w:pPr>
        <w:spacing w:line="360" w:lineRule="auto"/>
        <w:ind w:firstLine="720"/>
        <w:jc w:val="both"/>
      </w:pPr>
      <w:proofErr w:type="spellStart"/>
      <w:r>
        <w:t>Ravi</w:t>
      </w:r>
      <w:proofErr w:type="spellEnd"/>
      <w:r>
        <w:t xml:space="preserve">, Bullock e </w:t>
      </w:r>
      <w:proofErr w:type="spellStart"/>
      <w:r>
        <w:t>Habib</w:t>
      </w:r>
      <w:proofErr w:type="spellEnd"/>
      <w:r>
        <w:t xml:space="preserve"> (2021) testaram uma abordagem automatizada para detectar anomalias em pavimentos com o uso de dados obtidos por sensoriamento a laser. Os autores consideram anomalias em pavimentos a deteriorações, como bu</w:t>
      </w:r>
      <w:r>
        <w:t>racos e fissuras causadas pelo desgaste normal, bem como detritos sobre o pavimento que podem potencialmente causar danos a equipamentos ou pessoal. Os resultados indicaram a capacidade do sistema de detectar anomalias como rachaduras, buracos e detritos c</w:t>
      </w:r>
      <w:r>
        <w:t>om desvios de até 2 cm de forma eficiente, sejam elas acima do solo (detritos) ou abaixo dele (fissuras e buracos).</w:t>
      </w:r>
    </w:p>
    <w:p w:rsidR="00F6419E" w:rsidRDefault="0085149A">
      <w:pPr>
        <w:spacing w:line="360" w:lineRule="auto"/>
        <w:ind w:firstLine="720"/>
        <w:jc w:val="both"/>
      </w:pPr>
      <w:r>
        <w:t xml:space="preserve">Do exposto, observa-se a capacidade técnica desses sensores como multifuncional na medida em que conseguem mensurar o relevo e a topografia </w:t>
      </w:r>
      <w:r>
        <w:t>agrícola; auxiliar os veículos a detectarem e classificar objetos; estimar distâncias e planejar trajetórias seguras; identificar terraços e erosão induzida por estradas em vinhedos; e detectar anomalias em pavimentos. A multifuncionalidade dessa tecnologi</w:t>
      </w:r>
      <w:r>
        <w:t>a evidencia a diversidade de áreas para atuação.</w:t>
      </w:r>
    </w:p>
    <w:p w:rsidR="00F6419E" w:rsidRDefault="0085149A">
      <w:pPr>
        <w:spacing w:line="360" w:lineRule="auto"/>
        <w:ind w:firstLine="720"/>
        <w:jc w:val="both"/>
      </w:pPr>
      <w:r>
        <w:lastRenderedPageBreak/>
        <w:t xml:space="preserve">No âmbito aeroportuário, </w:t>
      </w:r>
      <w:proofErr w:type="spellStart"/>
      <w:r>
        <w:t>Debnath</w:t>
      </w:r>
      <w:proofErr w:type="spellEnd"/>
      <w:r>
        <w:t xml:space="preserve">, Paul e </w:t>
      </w:r>
      <w:proofErr w:type="spellStart"/>
      <w:r>
        <w:t>Debnath</w:t>
      </w:r>
      <w:proofErr w:type="spellEnd"/>
      <w:r>
        <w:t xml:space="preserve"> (2023), assim como </w:t>
      </w:r>
      <w:proofErr w:type="spellStart"/>
      <w:r>
        <w:t>Waykar</w:t>
      </w:r>
      <w:proofErr w:type="spellEnd"/>
      <w:r>
        <w:t xml:space="preserve"> (2022) e </w:t>
      </w:r>
      <w:proofErr w:type="spellStart"/>
      <w:r>
        <w:t>Ravi</w:t>
      </w:r>
      <w:proofErr w:type="spellEnd"/>
      <w:r>
        <w:t xml:space="preserve">, Bullock e </w:t>
      </w:r>
      <w:proofErr w:type="spellStart"/>
      <w:r>
        <w:t>Habib</w:t>
      </w:r>
      <w:proofErr w:type="spellEnd"/>
      <w:r>
        <w:t xml:space="preserve"> (2021), reforçam que a tecnologia de sensoriamento em questão pode ser empregada sobre as pistas dos </w:t>
      </w:r>
      <w:r>
        <w:t xml:space="preserve">aeródromos para detecção de objetos estranhos. </w:t>
      </w:r>
      <w:proofErr w:type="spellStart"/>
      <w:r>
        <w:t>Debnath</w:t>
      </w:r>
      <w:proofErr w:type="spellEnd"/>
      <w:r>
        <w:t xml:space="preserve">, Paul e </w:t>
      </w:r>
      <w:proofErr w:type="spellStart"/>
      <w:r>
        <w:t>Debnath</w:t>
      </w:r>
      <w:proofErr w:type="spellEnd"/>
      <w:r>
        <w:t xml:space="preserve"> (2023) afirmam que implementar drones com a finalidade de varrer as pistas não está longe da realidade.</w:t>
      </w:r>
    </w:p>
    <w:p w:rsidR="00F6419E" w:rsidRDefault="0085149A">
      <w:pPr>
        <w:spacing w:line="360" w:lineRule="auto"/>
        <w:ind w:firstLine="720"/>
        <w:jc w:val="both"/>
      </w:pPr>
      <w:r>
        <w:t xml:space="preserve">Já </w:t>
      </w:r>
      <w:proofErr w:type="spellStart"/>
      <w:r>
        <w:t>Waykar</w:t>
      </w:r>
      <w:proofErr w:type="spellEnd"/>
      <w:r>
        <w:t xml:space="preserve"> (2022) considera que a varredura da pista pode ser realizada com o auxí</w:t>
      </w:r>
      <w:r>
        <w:t xml:space="preserve">lio de plataformas no solo ou veículos. Por fim, </w:t>
      </w:r>
      <w:proofErr w:type="spellStart"/>
      <w:r>
        <w:t>Ravi</w:t>
      </w:r>
      <w:proofErr w:type="spellEnd"/>
      <w:r>
        <w:t xml:space="preserve">, Bullock e </w:t>
      </w:r>
      <w:proofErr w:type="spellStart"/>
      <w:r>
        <w:t>Habib</w:t>
      </w:r>
      <w:proofErr w:type="spellEnd"/>
      <w:r>
        <w:t xml:space="preserve"> (2021) entendem que essa tecnologia pode ser utilizada não somente para a detecção de danos no pavimento em rodovias, mas também em superfícies pavimentadas de pistas de aeródromos, com</w:t>
      </w:r>
      <w:r>
        <w:t xml:space="preserve"> o intuito de identificar detritos, principalmente para prevenir danos às aeronaves ou ferimentos ao pessoal do aeroporto.</w:t>
      </w:r>
    </w:p>
    <w:p w:rsidR="00F6419E" w:rsidRDefault="0085149A">
      <w:pPr>
        <w:spacing w:line="360" w:lineRule="auto"/>
        <w:ind w:firstLine="720"/>
        <w:jc w:val="both"/>
      </w:pPr>
      <w:r>
        <w:t xml:space="preserve">Essa convergência entre setores distintos encontra respaldo na literatura voltada especificamente ao ambiente aeroportuário. </w:t>
      </w:r>
      <w:proofErr w:type="spellStart"/>
      <w:r>
        <w:t>Shakhatr</w:t>
      </w:r>
      <w:r>
        <w:t>eh</w:t>
      </w:r>
      <w:proofErr w:type="spellEnd"/>
      <w:r>
        <w:t xml:space="preserve"> et al. (2025), em revisão sistemática publicada na revista Remote </w:t>
      </w:r>
      <w:proofErr w:type="spellStart"/>
      <w:r>
        <w:t>Sensing</w:t>
      </w:r>
      <w:proofErr w:type="spellEnd"/>
      <w:r>
        <w:t>, mapearam os principais sensores e algoritmos empregados na detecção de objetos estranhos em pistas e concluíram que sistemas de varredura em plataformas fixas ou móveis mantêm de</w:t>
      </w:r>
      <w:r>
        <w:t>sempenho consistente em diferentes condições de iluminação e clima, cenários em que os métodos tradicionais perdem eficácia.</w:t>
      </w:r>
    </w:p>
    <w:p w:rsidR="00F6419E" w:rsidRDefault="0085149A">
      <w:pPr>
        <w:spacing w:line="360" w:lineRule="auto"/>
        <w:ind w:firstLine="720"/>
        <w:jc w:val="both"/>
      </w:pPr>
      <w:r>
        <w:t xml:space="preserve">De forma complementar, </w:t>
      </w:r>
      <w:proofErr w:type="spellStart"/>
      <w:r>
        <w:t>Elrayes</w:t>
      </w:r>
      <w:proofErr w:type="spellEnd"/>
      <w:r>
        <w:t xml:space="preserve"> et al. (2019) demonstraram essa viabilidade na prática ao desenvolverem um veículo autônomo de inspe</w:t>
      </w:r>
      <w:r>
        <w:t>ção que, ao identificar um objeto na pista, transmite sua localização automaticamente ao inspetor de pátio. Os resultados confirmaram a capacidade do sistema de identificar objetos de diferentes tamanhos e distâncias, evidenciando que as soluções descritas</w:t>
      </w:r>
      <w:r>
        <w:t xml:space="preserve"> pela literatura já foram verificadas em protótipos funcionais com aplicação direta em aeródromos.</w:t>
      </w:r>
    </w:p>
    <w:p w:rsidR="00F6419E" w:rsidRDefault="00F6419E">
      <w:pPr>
        <w:jc w:val="both"/>
      </w:pPr>
    </w:p>
    <w:p w:rsidR="00F6419E" w:rsidRDefault="0085149A">
      <w:pPr>
        <w:spacing w:before="240" w:after="120" w:line="276" w:lineRule="auto"/>
      </w:pPr>
      <w:r>
        <w:rPr>
          <w:b/>
          <w:bCs/>
        </w:rPr>
        <w:t>5 DISCUSSÃO CRÍTICA DAS LIMITAÇÕES REGULATÓRIAS E A SUBJETIVIDADE DOS MÉTODOS DE FISCALIZAÇÃO HUMANA</w:t>
      </w:r>
    </w:p>
    <w:p w:rsidR="00F6419E" w:rsidRDefault="0085149A">
      <w:pPr>
        <w:spacing w:line="360" w:lineRule="auto"/>
        <w:ind w:firstLine="720"/>
        <w:jc w:val="both"/>
      </w:pPr>
      <w:r>
        <w:t xml:space="preserve">O Regulamento Brasileiro da Aviação Civil RBAC-153, em sua Subparte J, estabelece que o operador aeroportuário deve implementar um Programa de Gerenciamento de Risco de FOD, fundamentado principalmente em inspeções visuais </w:t>
      </w:r>
      <w:r>
        <w:lastRenderedPageBreak/>
        <w:t>e na limpeza das áreas de movimen</w:t>
      </w:r>
      <w:r>
        <w:t>to. O regulamento especifica, no item 153.403, a obrigatoriedade de vistorias diárias em horários específicos (como antes do início das operações de maior volume) e a realização de inspeções detalhadas periódicas. Contudo, o texto normativo não impõe a ado</w:t>
      </w:r>
      <w:r>
        <w:t>ção de sistemas de detecção automática ou monitoramento tecnológico contínuo, mantendo a conformidade atrelada à execução de rondas humanas e à observação visual dos inspetores de pátio para a identificação de detritos (BRASIL, 2021).</w:t>
      </w:r>
    </w:p>
    <w:p w:rsidR="00F6419E" w:rsidRDefault="0085149A">
      <w:pPr>
        <w:spacing w:line="360" w:lineRule="auto"/>
        <w:ind w:firstLine="720"/>
        <w:jc w:val="both"/>
      </w:pPr>
      <w:r>
        <w:t>No que tange aos méto</w:t>
      </w:r>
      <w:r>
        <w:t>dos de fiscalização, o marco regulatório define os requisitos para a capacitação das equipes de resposta, mas deixa a cargo do manual de operações de cada aeródromo a definição dos intervalos entre as inspeções intermediárias. Conforme o parágrafo 153.405,</w:t>
      </w:r>
      <w:r>
        <w:t xml:space="preserve"> a eficácia do controle de objetos estranhos é aferida pela ausência de eventos reportados e pela limpeza verificada no momento da fiscalização. Dessa forma, a regulamentação vigente estrutura a segurança operacional sobre um modelo de vigilância descontín</w:t>
      </w:r>
      <w:r>
        <w:t>ua, onde a detecção de riscos entre os intervalos das vistorias programadas depende exclusivamente da percepção dos agentes envolvidos e da oportunidade de visualização dos detritos durante o tráfego das aeronaves (BRASIL, 2021).</w:t>
      </w:r>
    </w:p>
    <w:p w:rsidR="00F6419E" w:rsidRDefault="0085149A">
      <w:pPr>
        <w:spacing w:line="360" w:lineRule="auto"/>
        <w:ind w:firstLine="720"/>
        <w:jc w:val="both"/>
      </w:pPr>
      <w:r>
        <w:t>Visando a certificação ope</w:t>
      </w:r>
      <w:r>
        <w:t>racional, a Resolução nº 431 estabelece que o operador deve possuir um sistema de monitoramento que garanta a detecção de condições adversas no pavimento. No entanto, ao não prescrever critérios de desempenho para as ferramentas de varredura, o regulamento</w:t>
      </w:r>
      <w:r>
        <w:t xml:space="preserve"> permite que o sucesso da operação seja medido de forma reativa, muitas vezes baseada apenas no histórico de ausência de danos.</w:t>
      </w:r>
    </w:p>
    <w:p w:rsidR="00F6419E" w:rsidRDefault="0085149A">
      <w:pPr>
        <w:spacing w:line="360" w:lineRule="auto"/>
        <w:ind w:firstLine="720"/>
        <w:jc w:val="both"/>
      </w:pPr>
      <w:r>
        <w:t>Essa abordagem normativa prioriza a existência de um processo administrativo de fiscalização em detrimento da precisão técnica d</w:t>
      </w:r>
      <w:r>
        <w:t>a detecção. Assim, a garantia de que uma pista está livre de detritos torna-se uma declaração de conformidade burocrática, uma vez que o método visual humano não gera dados quantitativos ou registros digitais auditáveis que comprovem a varredura integral d</w:t>
      </w:r>
      <w:r>
        <w:t>a superfície (BRASIL, 2017).</w:t>
      </w:r>
    </w:p>
    <w:p w:rsidR="00F6419E" w:rsidRDefault="0085149A">
      <w:pPr>
        <w:spacing w:line="360" w:lineRule="auto"/>
        <w:ind w:firstLine="720"/>
        <w:jc w:val="both"/>
      </w:pPr>
      <w:r>
        <w:lastRenderedPageBreak/>
        <w:t xml:space="preserve">A fragilidade dos métodos tradicionais é reforçada pelas orientações do </w:t>
      </w:r>
      <w:proofErr w:type="spellStart"/>
      <w:r>
        <w:t>Doc</w:t>
      </w:r>
      <w:proofErr w:type="spellEnd"/>
      <w:r>
        <w:t xml:space="preserve"> 9137 da Organização de Aviação Civil Internacional, que classifica a remoção de materiais estranhos como uma atividade de manutenção preventiva essenci</w:t>
      </w:r>
      <w:r>
        <w:t>al. O manual internacional enfatiza que as inspeções devem ser realizadas com atenção rigorosa, mas reconhece que a eficácia do serviço é limitada pela visibilidade e pelas condições climáticas do momento. Ao fundamentar a segurança operacional em conceito</w:t>
      </w:r>
      <w:r>
        <w:t>s qualitativos como "rigor" e "atenção", a norma internacional evidencia que o modelo de gestão atual ainda aceita que a operação humana pode falhar como um risco inerente à operação. Essa lacuna global confirma a necessidade de transição para métodos de v</w:t>
      </w:r>
      <w:r>
        <w:t>arredura eletrônica, visto que a dependência exclusiva de métodos visuais impede que o padrão de segurança atinja níveis de confiabilidade técnica superiores aos limites biológicos dos inspetores (OACI, 2013).</w:t>
      </w:r>
    </w:p>
    <w:p w:rsidR="00F6419E" w:rsidRDefault="0085149A">
      <w:pPr>
        <w:spacing w:line="360" w:lineRule="auto"/>
        <w:ind w:firstLine="720"/>
        <w:jc w:val="both"/>
      </w:pPr>
      <w:r>
        <w:t>Esse diagnóstico regulatório encontra eco na l</w:t>
      </w:r>
      <w:r>
        <w:t xml:space="preserve">iteratura científica recente. </w:t>
      </w:r>
      <w:proofErr w:type="spellStart"/>
      <w:r>
        <w:t>Noroozi</w:t>
      </w:r>
      <w:proofErr w:type="spellEnd"/>
      <w:r>
        <w:t xml:space="preserve"> e </w:t>
      </w:r>
      <w:proofErr w:type="spellStart"/>
      <w:r>
        <w:t>Shah</w:t>
      </w:r>
      <w:proofErr w:type="spellEnd"/>
      <w:r>
        <w:t xml:space="preserve"> (2023), em estudo publicado no periódico Expert Systems </w:t>
      </w:r>
      <w:proofErr w:type="spellStart"/>
      <w:r>
        <w:t>With</w:t>
      </w:r>
      <w:proofErr w:type="spellEnd"/>
      <w:r>
        <w:t xml:space="preserve"> </w:t>
      </w:r>
      <w:proofErr w:type="spellStart"/>
      <w:r>
        <w:t>Applications</w:t>
      </w:r>
      <w:proofErr w:type="spellEnd"/>
      <w:r>
        <w:t>, analisaram os principais sistemas empregados na detecção de objetos estranhos em aeroportos e concluíram que todos os métodos convencion</w:t>
      </w:r>
      <w:r>
        <w:t>ais disponíveis incluindo sistemas ultrassônicos, de radar, híbridos e de câmera apresentam limitações que comprometem a precisão e a tempestividade da detecção.</w:t>
      </w:r>
    </w:p>
    <w:p w:rsidR="00F6419E" w:rsidRDefault="0085149A">
      <w:pPr>
        <w:spacing w:line="360" w:lineRule="auto"/>
        <w:ind w:firstLine="720"/>
        <w:jc w:val="both"/>
      </w:pPr>
      <w:r>
        <w:t>Essa convergência entre o que aponta a norma e o que demonstra a pesquisa aplicada evidencia q</w:t>
      </w:r>
      <w:r>
        <w:t xml:space="preserve">ue a fragilidade dos métodos tradicionais não é uma percepção isolada do contexto brasileiro, mas um problema reconhecido internacionalmente, cuja solução passa necessariamente pela incorporação de tecnologias de varredura de maior acurácia e continuidade </w:t>
      </w:r>
      <w:r>
        <w:t>operacional.</w:t>
      </w:r>
    </w:p>
    <w:p w:rsidR="00F6419E" w:rsidRDefault="00F6419E">
      <w:pPr>
        <w:jc w:val="both"/>
      </w:pPr>
    </w:p>
    <w:p w:rsidR="00F6419E" w:rsidRDefault="0085149A">
      <w:pPr>
        <w:spacing w:before="240" w:after="120" w:line="276" w:lineRule="auto"/>
      </w:pPr>
      <w:r>
        <w:rPr>
          <w:b/>
          <w:bCs/>
        </w:rPr>
        <w:t>6 CONTRIBUIÇÃO DA VARREDURA ELETRÔNICA PARA A SEGURANÇA NA GESTÃO DE DETRITOS</w:t>
      </w:r>
    </w:p>
    <w:p w:rsidR="00F6419E" w:rsidRDefault="0085149A">
      <w:pPr>
        <w:spacing w:line="360" w:lineRule="auto"/>
        <w:ind w:firstLine="720"/>
        <w:jc w:val="both"/>
      </w:pPr>
      <w:r>
        <w:t>A transição para métodos de varredura eletrônica fundamenta-se, prioritariamente, na capacidade de detecção quantitativa e na precisão dos sensores de mapeamento mó</w:t>
      </w:r>
      <w:r>
        <w:t xml:space="preserve">vel. Estudos indicam que o uso da tecnologia de </w:t>
      </w:r>
      <w:proofErr w:type="spellStart"/>
      <w:r>
        <w:t>perfilamento</w:t>
      </w:r>
      <w:proofErr w:type="spellEnd"/>
      <w:r>
        <w:t xml:space="preserve"> a laser permite a identificação de anomalias no pavimento, como fissuras e objetos estranhos, </w:t>
      </w:r>
      <w:r>
        <w:lastRenderedPageBreak/>
        <w:t>com margens de desvio de apenas 2 cm. Essa exatidão técnica supera as limitações da observação humana</w:t>
      </w:r>
      <w:r>
        <w:t>, que é passível de falhas na identificação de itens milimétricos. Ao implementar sistemas que operam com alta resolução, o aeródromo eleva o padrão de monitoramento, garantindo que mesmo detritos de difícil visualização sejam catalogados e removidos antes</w:t>
      </w:r>
      <w:r>
        <w:t xml:space="preserve"> de representarem um risco real às aeronaves (</w:t>
      </w:r>
      <w:proofErr w:type="spellStart"/>
      <w:r>
        <w:t>Ravi</w:t>
      </w:r>
      <w:proofErr w:type="spellEnd"/>
      <w:r>
        <w:t xml:space="preserve">; Bullock; </w:t>
      </w:r>
      <w:proofErr w:type="spellStart"/>
      <w:r>
        <w:t>Habib</w:t>
      </w:r>
      <w:proofErr w:type="spellEnd"/>
      <w:r>
        <w:t>, 2021).</w:t>
      </w:r>
    </w:p>
    <w:p w:rsidR="00F6419E" w:rsidRDefault="0085149A">
      <w:pPr>
        <w:spacing w:line="360" w:lineRule="auto"/>
        <w:ind w:firstLine="720"/>
        <w:jc w:val="both"/>
      </w:pPr>
      <w:r>
        <w:t>A modernização da segurança operacional também é balizada por requisitos internacionais de desempenho que exigem a operacionalidade dos sistemas em condições adversas. A Circular de</w:t>
      </w:r>
      <w:r>
        <w:t xml:space="preserve"> Assessoramento 150/5220-24 da autoridade de aviação civil estadunidense estabelece que os equipamentos de detecção automática devem manter sua eficácia durante o período noturno e sob variadas condições climáticas, cenários onde a visão humana é severamen</w:t>
      </w:r>
      <w:r>
        <w:t>te limitada.</w:t>
      </w:r>
    </w:p>
    <w:p w:rsidR="00F6419E" w:rsidRDefault="0085149A">
      <w:pPr>
        <w:spacing w:line="360" w:lineRule="auto"/>
        <w:ind w:firstLine="720"/>
        <w:jc w:val="both"/>
      </w:pPr>
      <w:r>
        <w:t>A adoção desses critérios de desempenho garante uma vigilância contínua e uniforme, substituindo a aleatoriedade das rondas visuais por um fluxo constante de dados. Assim, a tecnologia atua como um suporte crítico que assegura a integridade da</w:t>
      </w:r>
      <w:r>
        <w:t>s superfícies pavimentadas de forma ininterrupta, independentemente dos fatores externos que degradariam a percepção de um inspetor (FAA, 2010).</w:t>
      </w:r>
    </w:p>
    <w:p w:rsidR="00F6419E" w:rsidRDefault="0085149A">
      <w:pPr>
        <w:spacing w:line="360" w:lineRule="auto"/>
        <w:ind w:firstLine="720"/>
        <w:jc w:val="both"/>
      </w:pPr>
      <w:r>
        <w:t xml:space="preserve">Sob a perspectiva da eficiência de rede, a integração de sensores remotos à gestão aeroportuária permite que a </w:t>
      </w:r>
      <w:r>
        <w:t xml:space="preserve">verificação de detritos ocorra de maneira sincronizada com o movimento das aeronaves. O guia de diretrizes da </w:t>
      </w:r>
      <w:proofErr w:type="spellStart"/>
      <w:r>
        <w:t>Eurocontrol</w:t>
      </w:r>
      <w:proofErr w:type="spellEnd"/>
      <w:r>
        <w:t xml:space="preserve"> sobre a modernização de superfícies aeroportuárias ressalta que a varredura eletrônica reduz o tempo de ocupação da pista para vistori</w:t>
      </w:r>
      <w:r>
        <w:t>as, uma vez que a detecção ocorre em tempo real e de forma automatizada.</w:t>
      </w:r>
    </w:p>
    <w:p w:rsidR="00F6419E" w:rsidRDefault="0085149A">
      <w:pPr>
        <w:spacing w:line="360" w:lineRule="auto"/>
        <w:ind w:firstLine="720"/>
        <w:jc w:val="both"/>
      </w:pPr>
      <w:r>
        <w:t>Essa abordagem eleva o padrão de segurança ao transformar a limpeza em um processo preditivo, onde a informação sobre a presença de materiais estranhos é compartilhada instantaneament</w:t>
      </w:r>
      <w:r>
        <w:t>e com a torre de controle e equipes de solo. Portanto, o auxílio tecnológico não apenas aumenta a eficácia da detecção, mas otimiza a cadência operacional do aeródromo ao minimizar interrupções desnecessárias para inspeções manuais (EUROCONTROL, 2021).</w:t>
      </w:r>
    </w:p>
    <w:p w:rsidR="00F6419E" w:rsidRDefault="0085149A">
      <w:pPr>
        <w:spacing w:line="360" w:lineRule="auto"/>
        <w:ind w:firstLine="720"/>
        <w:jc w:val="both"/>
      </w:pPr>
      <w:r>
        <w:lastRenderedPageBreak/>
        <w:t>Nes</w:t>
      </w:r>
      <w:r>
        <w:t>se sentido, a substituição ou o auxílio dos métodos tradicionais por sistemas de varredura eletrônica representa uma evolução no gerenciamento de riscos, migrando de um modelo reativo para uma estrutura de vigilância proativa. Conforme abordado por El-</w:t>
      </w:r>
      <w:proofErr w:type="spellStart"/>
      <w:r>
        <w:t>Saye</w:t>
      </w:r>
      <w:r>
        <w:t>d</w:t>
      </w:r>
      <w:proofErr w:type="spellEnd"/>
      <w:r>
        <w:t>, a integridade dos motores de nova geração exige um ambiente operacional com tolerância reduzida a detritos, o que torna a precisão tecnológica um requisito de sobrevivência econômica e operacional para as empresas aéreas.</w:t>
      </w:r>
    </w:p>
    <w:p w:rsidR="00F6419E" w:rsidRDefault="0085149A">
      <w:pPr>
        <w:spacing w:line="360" w:lineRule="auto"/>
        <w:ind w:firstLine="720"/>
        <w:jc w:val="both"/>
      </w:pPr>
      <w:r>
        <w:t>Ao consolidar a automação no mo</w:t>
      </w:r>
      <w:r>
        <w:t>nitoramento das pistas, o aeródromo não apenas mitiga a probabilidade de falhas humanas, mas estabelece um novo patamar de confiabilidade técnica onde a segurança é garantida por evidências digitais constantes. Dessa forma, o potencial de modernização resi</w:t>
      </w:r>
      <w:r>
        <w:t>de na capacidade de transformar a gestão de detritos em uma disciplina de alta precisão, alinhando a infraestrutura de solo às exigências tecnológicas das aeronaves modernas (El-</w:t>
      </w:r>
      <w:proofErr w:type="spellStart"/>
      <w:r>
        <w:t>Sayed</w:t>
      </w:r>
      <w:proofErr w:type="spellEnd"/>
      <w:r>
        <w:t>, 2022).</w:t>
      </w:r>
    </w:p>
    <w:p w:rsidR="00F6419E" w:rsidRDefault="0085149A">
      <w:pPr>
        <w:spacing w:line="360" w:lineRule="auto"/>
        <w:ind w:firstLine="720"/>
        <w:jc w:val="both"/>
      </w:pPr>
      <w:r>
        <w:t>Esse movimento de modernização não é isolado, mas reflexo de uma</w:t>
      </w:r>
      <w:r>
        <w:t xml:space="preserve"> tendência global em consolidação. A revisão sistemática conduzida por </w:t>
      </w:r>
      <w:proofErr w:type="spellStart"/>
      <w:r>
        <w:t>Shakhatreh</w:t>
      </w:r>
      <w:proofErr w:type="spellEnd"/>
      <w:r>
        <w:t xml:space="preserve"> et al. (2025), publicada na revista Remote </w:t>
      </w:r>
      <w:proofErr w:type="spellStart"/>
      <w:r>
        <w:t>Sensing</w:t>
      </w:r>
      <w:proofErr w:type="spellEnd"/>
      <w:r>
        <w:t>, aponta que sistemas de varredura montados em plataformas fixas ou móveis demonstram eficácia em diferentes condições de il</w:t>
      </w:r>
      <w:r>
        <w:t>uminação e clima, cenários onde os métodos tradicionais de inspeção visual perdem substancialmente sua capacidade de detecção.</w:t>
      </w:r>
    </w:p>
    <w:p w:rsidR="00F6419E" w:rsidRDefault="0085149A">
      <w:pPr>
        <w:spacing w:line="360" w:lineRule="auto"/>
        <w:ind w:firstLine="720"/>
        <w:jc w:val="both"/>
      </w:pPr>
      <w:r>
        <w:t>O estudo reforça ainda que a integração desses sensores com câmeras e sistemas embarcados de processamento em tempo real represen</w:t>
      </w:r>
      <w:r>
        <w:t>ta o caminho mais promissor para a automatização da vigilância em superfícies aeroportuárias. Diante disso, a adoção da varredura eletrônica deixa de ser uma possibilidade acadêmica e passa a configurar uma tendência operacional irreversível, alinhando a i</w:t>
      </w:r>
      <w:r>
        <w:t>nfraestrutura de solo às exigências de confiabilidade das aeronaves e dos órgãos reguladores modernos.</w:t>
      </w:r>
    </w:p>
    <w:p w:rsidR="00F6419E" w:rsidRDefault="00F6419E">
      <w:pPr>
        <w:jc w:val="both"/>
      </w:pPr>
    </w:p>
    <w:p w:rsidR="00F6419E" w:rsidRDefault="0085149A">
      <w:pPr>
        <w:spacing w:before="240" w:after="120" w:line="276" w:lineRule="auto"/>
      </w:pPr>
      <w:r>
        <w:rPr>
          <w:b/>
          <w:bCs/>
        </w:rPr>
        <w:t>CONSIDERAÇÕES FINAIS</w:t>
      </w:r>
    </w:p>
    <w:p w:rsidR="00F6419E" w:rsidRDefault="0085149A">
      <w:pPr>
        <w:spacing w:line="360" w:lineRule="auto"/>
        <w:ind w:firstLine="720"/>
        <w:jc w:val="both"/>
      </w:pPr>
      <w:r>
        <w:t xml:space="preserve">O percurso analítico desenvolvido ao longo deste trabalho permitiu examinar, de forma sistemática, a aplicabilidade da </w:t>
      </w:r>
      <w:proofErr w:type="gramStart"/>
      <w:r>
        <w:t xml:space="preserve">tecnologia </w:t>
      </w:r>
      <w:proofErr w:type="spellStart"/>
      <w:r>
        <w:t>L</w:t>
      </w:r>
      <w:r>
        <w:t>iDAR</w:t>
      </w:r>
      <w:proofErr w:type="spellEnd"/>
      <w:proofErr w:type="gramEnd"/>
      <w:r>
        <w:t xml:space="preserve"> na detecção de objetos estranhos em áreas operacionais de aeródromos, bem como os impactos que sua </w:t>
      </w:r>
      <w:r>
        <w:lastRenderedPageBreak/>
        <w:t>adoção pode gerar sobre os padrões de segurança vigentes. A partir da revisão da literatura especializada, de documentos técnicos e de referências norma</w:t>
      </w:r>
      <w:r>
        <w:t>tivas, foi possível construir um diagnóstico abrangente do problema e avaliar a viabilidade da tecnologia proposta como alternativa ou complemento aos métodos tradicionais.</w:t>
      </w:r>
    </w:p>
    <w:p w:rsidR="00F6419E" w:rsidRDefault="0085149A">
      <w:pPr>
        <w:spacing w:line="360" w:lineRule="auto"/>
        <w:ind w:firstLine="720"/>
        <w:jc w:val="both"/>
      </w:pPr>
      <w:r>
        <w:t>A análise dos métodos convencionais de controle de FOD demonstrou que, embora estru</w:t>
      </w:r>
      <w:r>
        <w:t>turados sobre pilares reconhecidos (conscientização, treinamento e supervisão), esses métodos apresentam limitações referente a capacidade de detecção humana. A irregularidade dos intervalos de inspeção, a suscetibilidade a condições climáticas e a ausênci</w:t>
      </w:r>
      <w:r>
        <w:t>a de registros digitais auditáveis configuram lacunas operacionais que o atual marco regulatório brasileiro, representado pelo RBAC-153 e pela Resolução nº 431, ainda não esclarece de forma satisfatória. Essa fragilidade normativa, identificada tanto no co</w:t>
      </w:r>
      <w:r>
        <w:t>ntexto nacional quanto nos documentos da OACI, evidencia que o problema ultrapassa a realidade brasileira e demanda soluções de alcance tecnológico mais amplo.</w:t>
      </w:r>
    </w:p>
    <w:p w:rsidR="00F6419E" w:rsidRDefault="0085149A">
      <w:pPr>
        <w:spacing w:line="360" w:lineRule="auto"/>
        <w:ind w:firstLine="720"/>
        <w:jc w:val="both"/>
      </w:pPr>
      <w:r>
        <w:t>No que diz respeito às capacidades técnicas de monitoramento remoto, os fundamentos por pulsos d</w:t>
      </w:r>
      <w:r>
        <w:t>e laser demonstram que a tecnologia reúne os atributos necessários para suprir as deficiências identificadas. A precisão de detecção na ordem de centímetros, a operacionalidade em condições noturnas e adversas, e a possibilidade de integração a plataformas</w:t>
      </w:r>
      <w:r>
        <w:t xml:space="preserve"> móveis ou fixas foram verificadas tanto em setores análogos como a agricultura de precisão, a robótica e a pavimentação rodoviária, quanto em protótipos funcionais desenvolvidos especificamente para o ambiente aeroportuário.</w:t>
      </w:r>
    </w:p>
    <w:p w:rsidR="00F6419E" w:rsidRDefault="0085149A">
      <w:pPr>
        <w:spacing w:line="360" w:lineRule="auto"/>
        <w:ind w:firstLine="720"/>
        <w:jc w:val="both"/>
      </w:pPr>
      <w:r>
        <w:t>O veículo de inspeção autônomo</w:t>
      </w:r>
      <w:r>
        <w:t xml:space="preserve"> proposto por </w:t>
      </w:r>
      <w:proofErr w:type="spellStart"/>
      <w:r>
        <w:t>Elrayes</w:t>
      </w:r>
      <w:proofErr w:type="spellEnd"/>
      <w:r>
        <w:t xml:space="preserve"> et al. (2019) exemplifica a convergência entre os fundamentos teóricos e a aplicação prática, ao demonstrar que a varredura eletrônica de pistas é tecnicamente viável e operacionalmente compatível com o fluxo aeroportuário.</w:t>
      </w:r>
    </w:p>
    <w:p w:rsidR="00F6419E" w:rsidRDefault="0085149A">
      <w:pPr>
        <w:spacing w:line="360" w:lineRule="auto"/>
        <w:ind w:firstLine="720"/>
        <w:jc w:val="both"/>
      </w:pPr>
      <w:r>
        <w:t>Diante dis</w:t>
      </w:r>
      <w:r>
        <w:t>so, conclui-se que a tecnologia em questão apresenta viabilidade técnica para a detecção de objetos estranhos em aeródromos e potencial para elevar os padrões de segurança operacional ao substituir, de forma total ou parcial, a subjetividade dos métodos tr</w:t>
      </w:r>
      <w:r>
        <w:t xml:space="preserve">adicionais por evidências digitais verificáveis e contínuas. </w:t>
      </w:r>
      <w:r>
        <w:lastRenderedPageBreak/>
        <w:t>A transição de um modelo reativo, baseado em rondas periódicas, para uma estrutura proativa de monitoramento automatizado representa um avanço alinhado às demandas da aviação contemporânea e às e</w:t>
      </w:r>
      <w:r>
        <w:t>xigências regulatórias internacionais em evolução.</w:t>
      </w:r>
    </w:p>
    <w:p w:rsidR="00F6419E" w:rsidRDefault="0085149A">
      <w:pPr>
        <w:spacing w:line="360" w:lineRule="auto"/>
        <w:ind w:firstLine="720"/>
        <w:jc w:val="both"/>
      </w:pPr>
      <w:r>
        <w:t xml:space="preserve">Reconhece-se, contudo, que as limitações desta pesquisa de caráter qualitativo e bibliográfico, restringem suas conclusões ao plano da viabilidade teórico-técnica. A consolidação dessas evidências demanda </w:t>
      </w:r>
      <w:r>
        <w:t>estudos futuros de natureza experimental, com ensaios em campo realizados em aeródromos brasileiros, que permitam aferir o desempenho do sistema nas condições climáticas e operacionais específicas do contexto nacional. Adicionalmente, análises de custo-ben</w:t>
      </w:r>
      <w:r>
        <w:t>efício e estudos sobre adequação regulatória constituem desdobramentos necessários para viabilizar a incorporação efetiva dessa tecnologia nos programas de gerenciamento de risco de FOD dos operadores aeroportuários.</w:t>
      </w:r>
    </w:p>
    <w:p w:rsidR="00F6419E" w:rsidRDefault="00F6419E">
      <w:pPr>
        <w:jc w:val="both"/>
      </w:pPr>
    </w:p>
    <w:p w:rsidR="00F6419E" w:rsidRDefault="0085149A">
      <w:pPr>
        <w:spacing w:before="240" w:after="120" w:line="276" w:lineRule="auto"/>
      </w:pPr>
      <w:r>
        <w:rPr>
          <w:b/>
          <w:bCs/>
        </w:rPr>
        <w:t>REFERÊNCIAS</w:t>
      </w:r>
    </w:p>
    <w:p w:rsidR="00F6419E" w:rsidRDefault="0085149A">
      <w:pPr>
        <w:spacing w:after="120" w:line="276" w:lineRule="auto"/>
        <w:ind w:left="720" w:hanging="720"/>
        <w:jc w:val="both"/>
      </w:pPr>
      <w:r>
        <w:t>AGÊNCIA NACIONAL DE AVIAÇÃO CIVIL (ANAC). Resolução nº 431, de 19 de junho de 2017: dispõe sobre a certificação operacional de aeródromos. Brasília: ANAC, 2017.</w:t>
      </w:r>
    </w:p>
    <w:p w:rsidR="00F6419E" w:rsidRDefault="0085149A">
      <w:pPr>
        <w:spacing w:after="120" w:line="276" w:lineRule="auto"/>
        <w:ind w:left="720" w:hanging="720"/>
        <w:jc w:val="both"/>
      </w:pPr>
      <w:r>
        <w:t>AGÊNCIA NACIONAL DE AVIAÇÃO CIVIL (ANAC). Regulamento Brasileiro da Aviação Civil nº 153: Aeród</w:t>
      </w:r>
      <w:r>
        <w:t>romos – Operação, Manutenção e Resposta à Emergência. Emenda 06. Brasília: ANAC, 2021.</w:t>
      </w:r>
    </w:p>
    <w:p w:rsidR="00F6419E" w:rsidRDefault="0085149A">
      <w:pPr>
        <w:spacing w:after="120" w:line="276" w:lineRule="auto"/>
        <w:ind w:left="720" w:hanging="720"/>
        <w:jc w:val="both"/>
      </w:pPr>
      <w:r>
        <w:t>AGÊNCIA NACIONAL DE AVIAÇÃO CIVIL (ANAC). Manual de gerenciamento do risco de FOD (</w:t>
      </w:r>
      <w:proofErr w:type="spellStart"/>
      <w:r>
        <w:t>Foreign</w:t>
      </w:r>
      <w:proofErr w:type="spellEnd"/>
      <w:r>
        <w:t xml:space="preserve"> </w:t>
      </w:r>
      <w:proofErr w:type="spellStart"/>
      <w:r>
        <w:t>Object</w:t>
      </w:r>
      <w:proofErr w:type="spellEnd"/>
      <w:r>
        <w:t xml:space="preserve"> </w:t>
      </w:r>
      <w:proofErr w:type="spellStart"/>
      <w:r>
        <w:t>Debris</w:t>
      </w:r>
      <w:proofErr w:type="spellEnd"/>
      <w:r>
        <w:t>). Brasília: ANAC, 2022.</w:t>
      </w:r>
    </w:p>
    <w:p w:rsidR="00F6419E" w:rsidRDefault="0085149A">
      <w:pPr>
        <w:spacing w:after="120" w:line="276" w:lineRule="auto"/>
        <w:ind w:left="720" w:hanging="720"/>
        <w:jc w:val="both"/>
      </w:pPr>
      <w:r>
        <w:t>ASHFORD, N. J.; STANTON, H. P. M; MOORE,</w:t>
      </w:r>
      <w:r>
        <w:t xml:space="preserve"> C. A. </w:t>
      </w:r>
      <w:proofErr w:type="spellStart"/>
      <w:r>
        <w:t>Airport</w:t>
      </w:r>
      <w:proofErr w:type="spellEnd"/>
      <w:r>
        <w:t xml:space="preserve"> </w:t>
      </w:r>
      <w:proofErr w:type="spellStart"/>
      <w:r>
        <w:t>operations</w:t>
      </w:r>
      <w:proofErr w:type="spellEnd"/>
      <w:r>
        <w:t>. 3. ed. New York, NY: McGraw-Hill Professional, 2013.</w:t>
      </w:r>
    </w:p>
    <w:p w:rsidR="00F6419E" w:rsidRDefault="0085149A">
      <w:pPr>
        <w:spacing w:after="120" w:line="276" w:lineRule="auto"/>
        <w:ind w:left="720" w:hanging="720"/>
        <w:jc w:val="both"/>
      </w:pPr>
      <w:r>
        <w:t xml:space="preserve">BUREAU D'ENQUÊTES ET D'ANALYSES POUR LA SÉCURITÉ DE L'AVIATION CIVILE (BEA). </w:t>
      </w:r>
      <w:proofErr w:type="spellStart"/>
      <w:r>
        <w:t>Accident</w:t>
      </w:r>
      <w:proofErr w:type="spellEnd"/>
      <w:r>
        <w:t xml:space="preserve"> </w:t>
      </w:r>
      <w:proofErr w:type="spellStart"/>
      <w:r>
        <w:t>on</w:t>
      </w:r>
      <w:proofErr w:type="spellEnd"/>
      <w:r>
        <w:t xml:space="preserve"> 25 July 2000 </w:t>
      </w:r>
      <w:proofErr w:type="spellStart"/>
      <w:r>
        <w:t>at</w:t>
      </w:r>
      <w:proofErr w:type="spellEnd"/>
      <w:r>
        <w:t xml:space="preserve"> La </w:t>
      </w:r>
      <w:proofErr w:type="spellStart"/>
      <w:r>
        <w:t>Patte</w:t>
      </w:r>
      <w:proofErr w:type="spellEnd"/>
      <w:r>
        <w:t xml:space="preserve"> d'</w:t>
      </w:r>
      <w:proofErr w:type="spellStart"/>
      <w:r>
        <w:t>Oie</w:t>
      </w:r>
      <w:proofErr w:type="spellEnd"/>
      <w:r>
        <w:t xml:space="preserve"> in </w:t>
      </w:r>
      <w:proofErr w:type="spellStart"/>
      <w:r>
        <w:t>Gonesse</w:t>
      </w:r>
      <w:proofErr w:type="spellEnd"/>
      <w:r>
        <w:t xml:space="preserve"> (95) </w:t>
      </w:r>
      <w:proofErr w:type="spellStart"/>
      <w:r>
        <w:t>to</w:t>
      </w:r>
      <w:proofErr w:type="spellEnd"/>
      <w:r>
        <w:t xml:space="preserve"> </w:t>
      </w:r>
      <w:proofErr w:type="spellStart"/>
      <w:r>
        <w:t>the</w:t>
      </w:r>
      <w:proofErr w:type="spellEnd"/>
      <w:r>
        <w:t xml:space="preserve"> Concorde </w:t>
      </w:r>
      <w:proofErr w:type="spellStart"/>
      <w:r>
        <w:t>registered</w:t>
      </w:r>
      <w:proofErr w:type="spellEnd"/>
      <w:r>
        <w:t xml:space="preserve"> F-BTSC </w:t>
      </w:r>
      <w:proofErr w:type="spellStart"/>
      <w:r>
        <w:t>operat</w:t>
      </w:r>
      <w:r>
        <w:t>ed</w:t>
      </w:r>
      <w:proofErr w:type="spellEnd"/>
      <w:r>
        <w:t xml:space="preserve"> </w:t>
      </w:r>
      <w:proofErr w:type="spellStart"/>
      <w:r>
        <w:t>by</w:t>
      </w:r>
      <w:proofErr w:type="spellEnd"/>
      <w:r>
        <w:t xml:space="preserve"> Air France. Paris: BEA, 2001.</w:t>
      </w:r>
    </w:p>
    <w:p w:rsidR="00F6419E" w:rsidRDefault="0085149A">
      <w:pPr>
        <w:spacing w:after="120" w:line="276" w:lineRule="auto"/>
        <w:ind w:left="720" w:hanging="720"/>
        <w:jc w:val="both"/>
      </w:pPr>
      <w:r>
        <w:t>CENTRO DE INVESTIGAÇÃO E PREVENÇÃO DE ACIDENTES AERONÁUTICOS (CENIPA). Relatório Final IG-029/CENIPA/2025: incidente grave PS-GPP. Brasília, 12 fev. 2025.</w:t>
      </w:r>
    </w:p>
    <w:p w:rsidR="00F6419E" w:rsidRDefault="0085149A">
      <w:pPr>
        <w:spacing w:after="120" w:line="276" w:lineRule="auto"/>
        <w:ind w:left="720" w:hanging="720"/>
        <w:jc w:val="both"/>
      </w:pPr>
      <w:r>
        <w:t xml:space="preserve">DEBNATH, S.; PAUL, M.; DEBNATH, T. </w:t>
      </w:r>
      <w:proofErr w:type="spellStart"/>
      <w:r>
        <w:t>Applications</w:t>
      </w:r>
      <w:proofErr w:type="spellEnd"/>
      <w:r>
        <w:t xml:space="preserve"> </w:t>
      </w:r>
      <w:proofErr w:type="spellStart"/>
      <w:r>
        <w:t>of</w:t>
      </w:r>
      <w:proofErr w:type="spellEnd"/>
      <w:r>
        <w:t xml:space="preserve"> </w:t>
      </w:r>
      <w:proofErr w:type="spellStart"/>
      <w:r>
        <w:t>LiDAR</w:t>
      </w:r>
      <w:proofErr w:type="spellEnd"/>
      <w:r>
        <w:t xml:space="preserve"> in </w:t>
      </w:r>
      <w:proofErr w:type="spellStart"/>
      <w:r>
        <w:t>agric</w:t>
      </w:r>
      <w:r>
        <w:t>ulture</w:t>
      </w:r>
      <w:proofErr w:type="spellEnd"/>
      <w:r>
        <w:t xml:space="preserve"> </w:t>
      </w:r>
      <w:proofErr w:type="spellStart"/>
      <w:r>
        <w:t>and</w:t>
      </w:r>
      <w:proofErr w:type="spellEnd"/>
      <w:r>
        <w:t xml:space="preserve"> future </w:t>
      </w:r>
      <w:proofErr w:type="spellStart"/>
      <w:r>
        <w:t>research</w:t>
      </w:r>
      <w:proofErr w:type="spellEnd"/>
      <w:r>
        <w:t xml:space="preserve"> </w:t>
      </w:r>
      <w:proofErr w:type="spellStart"/>
      <w:r>
        <w:t>directions</w:t>
      </w:r>
      <w:proofErr w:type="spellEnd"/>
      <w:r>
        <w:t xml:space="preserve">. </w:t>
      </w:r>
      <w:proofErr w:type="spellStart"/>
      <w:r>
        <w:t>Journal</w:t>
      </w:r>
      <w:proofErr w:type="spellEnd"/>
      <w:r>
        <w:t xml:space="preserve"> </w:t>
      </w:r>
      <w:proofErr w:type="spellStart"/>
      <w:r>
        <w:t>of</w:t>
      </w:r>
      <w:proofErr w:type="spellEnd"/>
      <w:r>
        <w:t xml:space="preserve"> </w:t>
      </w:r>
      <w:proofErr w:type="spellStart"/>
      <w:r>
        <w:t>Imaging</w:t>
      </w:r>
      <w:proofErr w:type="spellEnd"/>
      <w:r>
        <w:t>, [</w:t>
      </w:r>
      <w:proofErr w:type="spellStart"/>
      <w:r>
        <w:t>S.l</w:t>
      </w:r>
      <w:proofErr w:type="spellEnd"/>
      <w:r>
        <w:t>.], v. 9, n. 57, p. 1-27, 2023.</w:t>
      </w:r>
    </w:p>
    <w:p w:rsidR="00F6419E" w:rsidRDefault="0085149A">
      <w:pPr>
        <w:spacing w:after="120" w:line="276" w:lineRule="auto"/>
        <w:ind w:left="720" w:hanging="720"/>
        <w:jc w:val="both"/>
      </w:pPr>
      <w:r>
        <w:lastRenderedPageBreak/>
        <w:t xml:space="preserve">DONG, P.; CHEN, Q. </w:t>
      </w:r>
      <w:proofErr w:type="spellStart"/>
      <w:r>
        <w:t>LiDAR</w:t>
      </w:r>
      <w:proofErr w:type="spellEnd"/>
      <w:r>
        <w:t xml:space="preserve"> Remote </w:t>
      </w:r>
      <w:proofErr w:type="spellStart"/>
      <w:r>
        <w:t>Sensing</w:t>
      </w:r>
      <w:proofErr w:type="spellEnd"/>
      <w:r>
        <w:t xml:space="preserve"> </w:t>
      </w:r>
      <w:proofErr w:type="spellStart"/>
      <w:r>
        <w:t>and</w:t>
      </w:r>
      <w:proofErr w:type="spellEnd"/>
      <w:r>
        <w:t xml:space="preserve"> </w:t>
      </w:r>
      <w:proofErr w:type="spellStart"/>
      <w:r>
        <w:t>Applications</w:t>
      </w:r>
      <w:proofErr w:type="spellEnd"/>
      <w:r>
        <w:t xml:space="preserve">. Boca </w:t>
      </w:r>
      <w:proofErr w:type="spellStart"/>
      <w:r>
        <w:t>Raton</w:t>
      </w:r>
      <w:proofErr w:type="spellEnd"/>
      <w:r>
        <w:t xml:space="preserve">: CRC Press, Taylor &amp; Francis </w:t>
      </w:r>
      <w:proofErr w:type="spellStart"/>
      <w:r>
        <w:t>Group</w:t>
      </w:r>
      <w:proofErr w:type="spellEnd"/>
      <w:r>
        <w:t>, 2018.</w:t>
      </w:r>
    </w:p>
    <w:p w:rsidR="00F6419E" w:rsidRDefault="0085149A">
      <w:pPr>
        <w:spacing w:after="120" w:line="276" w:lineRule="auto"/>
        <w:ind w:left="720" w:hanging="720"/>
        <w:jc w:val="both"/>
      </w:pPr>
      <w:r>
        <w:t xml:space="preserve">EL-SAYED, A. F.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w:t>
      </w:r>
      <w:proofErr w:type="spellStart"/>
      <w:r>
        <w:t>and</w:t>
      </w:r>
      <w:proofErr w:type="spellEnd"/>
      <w:r>
        <w:t xml:space="preserve"> </w:t>
      </w:r>
      <w:proofErr w:type="spellStart"/>
      <w:r>
        <w:t>damage</w:t>
      </w:r>
      <w:proofErr w:type="spellEnd"/>
      <w:r>
        <w:t xml:space="preserve"> i</w:t>
      </w:r>
      <w:r>
        <w:t xml:space="preserve">n </w:t>
      </w:r>
      <w:proofErr w:type="spellStart"/>
      <w:r>
        <w:t>aviation</w:t>
      </w:r>
      <w:proofErr w:type="spellEnd"/>
      <w:r>
        <w:t xml:space="preserve">. Boca </w:t>
      </w:r>
      <w:proofErr w:type="spellStart"/>
      <w:r>
        <w:t>Raton</w:t>
      </w:r>
      <w:proofErr w:type="spellEnd"/>
      <w:r>
        <w:t>, FL: CRC Press, 2022.</w:t>
      </w:r>
    </w:p>
    <w:p w:rsidR="00F6419E" w:rsidRDefault="0085149A">
      <w:pPr>
        <w:spacing w:after="120" w:line="276" w:lineRule="auto"/>
        <w:ind w:left="720" w:hanging="720"/>
        <w:jc w:val="both"/>
      </w:pPr>
      <w:r>
        <w:t xml:space="preserve">ELRAYES, A.; ALI, M. H.; ZAKARIA, A.; ISMAIL, M. H. </w:t>
      </w:r>
      <w:proofErr w:type="spellStart"/>
      <w:r>
        <w:t>Smart</w:t>
      </w:r>
      <w:proofErr w:type="spellEnd"/>
      <w:r>
        <w:t xml:space="preserve"> </w:t>
      </w:r>
      <w:proofErr w:type="spellStart"/>
      <w:r>
        <w:t>airport</w:t>
      </w:r>
      <w:proofErr w:type="spellEnd"/>
      <w:r>
        <w:t xml:space="preserve">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w:t>
      </w:r>
      <w:proofErr w:type="spellStart"/>
      <w:r>
        <w:t>detection</w:t>
      </w:r>
      <w:proofErr w:type="spellEnd"/>
      <w:r>
        <w:t xml:space="preserve"> </w:t>
      </w:r>
      <w:proofErr w:type="spellStart"/>
      <w:r>
        <w:t>rover</w:t>
      </w:r>
      <w:proofErr w:type="spellEnd"/>
      <w:r>
        <w:t xml:space="preserve"> </w:t>
      </w:r>
      <w:proofErr w:type="spellStart"/>
      <w:proofErr w:type="gramStart"/>
      <w:r>
        <w:t>using</w:t>
      </w:r>
      <w:proofErr w:type="spellEnd"/>
      <w:r>
        <w:t xml:space="preserve"> </w:t>
      </w:r>
      <w:proofErr w:type="spellStart"/>
      <w:r>
        <w:t>LiDAR</w:t>
      </w:r>
      <w:proofErr w:type="spellEnd"/>
      <w:proofErr w:type="gramEnd"/>
      <w:r>
        <w:t xml:space="preserve"> </w:t>
      </w:r>
      <w:proofErr w:type="spellStart"/>
      <w:r>
        <w:t>technology</w:t>
      </w:r>
      <w:proofErr w:type="spellEnd"/>
      <w:r>
        <w:t xml:space="preserve">. </w:t>
      </w:r>
      <w:proofErr w:type="spellStart"/>
      <w:r>
        <w:t>Transportation</w:t>
      </w:r>
      <w:proofErr w:type="spellEnd"/>
      <w:r>
        <w:t xml:space="preserve"> </w:t>
      </w:r>
      <w:proofErr w:type="spellStart"/>
      <w:r>
        <w:t>Research</w:t>
      </w:r>
      <w:proofErr w:type="spellEnd"/>
      <w:r>
        <w:t xml:space="preserve"> </w:t>
      </w:r>
      <w:proofErr w:type="spellStart"/>
      <w:r>
        <w:t>Interdisciplinary</w:t>
      </w:r>
      <w:proofErr w:type="spellEnd"/>
      <w:r>
        <w:t xml:space="preserve"> Perspectives, v. 1, 2019.</w:t>
      </w:r>
    </w:p>
    <w:p w:rsidR="00F6419E" w:rsidRDefault="0085149A">
      <w:pPr>
        <w:spacing w:after="120" w:line="276" w:lineRule="auto"/>
        <w:ind w:left="720" w:hanging="720"/>
        <w:jc w:val="both"/>
      </w:pPr>
      <w:r>
        <w:t xml:space="preserve">EUROCONTROL. </w:t>
      </w:r>
      <w:proofErr w:type="spellStart"/>
      <w:r>
        <w:t>Eu</w:t>
      </w:r>
      <w:r>
        <w:t>ropean</w:t>
      </w:r>
      <w:proofErr w:type="spellEnd"/>
      <w:r>
        <w:t xml:space="preserve"> </w:t>
      </w:r>
      <w:proofErr w:type="spellStart"/>
      <w:r>
        <w:t>Action</w:t>
      </w:r>
      <w:proofErr w:type="spellEnd"/>
      <w:r>
        <w:t xml:space="preserve"> </w:t>
      </w:r>
      <w:proofErr w:type="spellStart"/>
      <w:r>
        <w:t>Plan</w:t>
      </w:r>
      <w:proofErr w:type="spellEnd"/>
      <w:r>
        <w:t xml:space="preserve"> for </w:t>
      </w:r>
      <w:proofErr w:type="spellStart"/>
      <w:r>
        <w:t>the</w:t>
      </w:r>
      <w:proofErr w:type="spellEnd"/>
      <w:r>
        <w:t xml:space="preserve"> </w:t>
      </w:r>
      <w:proofErr w:type="spellStart"/>
      <w:r>
        <w:t>Prevention</w:t>
      </w:r>
      <w:proofErr w:type="spellEnd"/>
      <w:r>
        <w:t xml:space="preserve"> </w:t>
      </w:r>
      <w:proofErr w:type="spellStart"/>
      <w:r>
        <w:t>of</w:t>
      </w:r>
      <w:proofErr w:type="spellEnd"/>
      <w:r>
        <w:t xml:space="preserve"> </w:t>
      </w:r>
      <w:proofErr w:type="spellStart"/>
      <w:r>
        <w:t>Runway</w:t>
      </w:r>
      <w:proofErr w:type="spellEnd"/>
      <w:r>
        <w:t xml:space="preserve"> </w:t>
      </w:r>
      <w:proofErr w:type="spellStart"/>
      <w:r>
        <w:t>Incursions</w:t>
      </w:r>
      <w:proofErr w:type="spellEnd"/>
      <w:r>
        <w:t xml:space="preserve"> (EAPPRI) v3.0. </w:t>
      </w:r>
      <w:proofErr w:type="spellStart"/>
      <w:r>
        <w:t>Brussels</w:t>
      </w:r>
      <w:proofErr w:type="spellEnd"/>
      <w:r>
        <w:t xml:space="preserve">: </w:t>
      </w:r>
      <w:proofErr w:type="spellStart"/>
      <w:r>
        <w:t>Eurocontrol</w:t>
      </w:r>
      <w:proofErr w:type="spellEnd"/>
      <w:r>
        <w:t>, 2021.</w:t>
      </w:r>
    </w:p>
    <w:p w:rsidR="00F6419E" w:rsidRDefault="0085149A">
      <w:pPr>
        <w:spacing w:after="120" w:line="276" w:lineRule="auto"/>
        <w:ind w:left="720" w:hanging="720"/>
        <w:jc w:val="both"/>
      </w:pPr>
      <w:r>
        <w:t xml:space="preserve">FEDERAL AVIATION ADMINISTRATION (FAA). Draft </w:t>
      </w:r>
      <w:proofErr w:type="spellStart"/>
      <w:r>
        <w:t>Advisory</w:t>
      </w:r>
      <w:proofErr w:type="spellEnd"/>
      <w:r>
        <w:t xml:space="preserve"> Circular 150/5210-24A: </w:t>
      </w:r>
      <w:proofErr w:type="spellStart"/>
      <w:r>
        <w:t>Airport</w:t>
      </w:r>
      <w:proofErr w:type="spellEnd"/>
      <w:r>
        <w:t xml:space="preserve">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(FOD) Management. Washington: FAA, 2020.</w:t>
      </w:r>
    </w:p>
    <w:p w:rsidR="00F6419E" w:rsidRDefault="0085149A">
      <w:pPr>
        <w:spacing w:after="120" w:line="276" w:lineRule="auto"/>
        <w:ind w:left="720" w:hanging="720"/>
        <w:jc w:val="both"/>
      </w:pPr>
      <w:r>
        <w:t>FEDER</w:t>
      </w:r>
      <w:r>
        <w:t xml:space="preserve">AL AVIATION ADMINISTRATION (FAA). </w:t>
      </w:r>
      <w:proofErr w:type="spellStart"/>
      <w:proofErr w:type="gramStart"/>
      <w:r>
        <w:t>Advisory</w:t>
      </w:r>
      <w:proofErr w:type="spellEnd"/>
      <w:r>
        <w:t xml:space="preserve"> Circular</w:t>
      </w:r>
      <w:proofErr w:type="gramEnd"/>
      <w:r>
        <w:t xml:space="preserve"> 150/5220-24: </w:t>
      </w:r>
      <w:proofErr w:type="spellStart"/>
      <w:r>
        <w:t>Airport</w:t>
      </w:r>
      <w:proofErr w:type="spellEnd"/>
      <w:r>
        <w:t xml:space="preserve">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(FOD) </w:t>
      </w:r>
      <w:proofErr w:type="spellStart"/>
      <w:r>
        <w:t>Detection</w:t>
      </w:r>
      <w:proofErr w:type="spellEnd"/>
      <w:r>
        <w:t xml:space="preserve"> </w:t>
      </w:r>
      <w:proofErr w:type="spellStart"/>
      <w:r>
        <w:t>Equipment</w:t>
      </w:r>
      <w:proofErr w:type="spellEnd"/>
      <w:r>
        <w:t>. Washington: FAA, 2010.</w:t>
      </w:r>
    </w:p>
    <w:p w:rsidR="00F6419E" w:rsidRDefault="0085149A">
      <w:pPr>
        <w:spacing w:after="120" w:line="276" w:lineRule="auto"/>
        <w:ind w:left="720" w:hanging="720"/>
        <w:jc w:val="both"/>
      </w:pPr>
      <w:r>
        <w:t xml:space="preserve">NOROOZI, M.; SHAH, A. </w:t>
      </w:r>
      <w:proofErr w:type="spellStart"/>
      <w:r>
        <w:t>Towards</w:t>
      </w:r>
      <w:proofErr w:type="spellEnd"/>
      <w:r>
        <w:t xml:space="preserve"> </w:t>
      </w:r>
      <w:proofErr w:type="spellStart"/>
      <w:r>
        <w:t>optimal</w:t>
      </w:r>
      <w:proofErr w:type="spellEnd"/>
      <w:r>
        <w:t xml:space="preserve">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w:t>
      </w:r>
      <w:proofErr w:type="spellStart"/>
      <w:r>
        <w:t>detection</w:t>
      </w:r>
      <w:proofErr w:type="spellEnd"/>
      <w:r>
        <w:t xml:space="preserve"> in </w:t>
      </w:r>
      <w:proofErr w:type="spellStart"/>
      <w:r>
        <w:t>an</w:t>
      </w:r>
      <w:proofErr w:type="spellEnd"/>
      <w:r>
        <w:t xml:space="preserve"> </w:t>
      </w:r>
      <w:proofErr w:type="spellStart"/>
      <w:r>
        <w:t>airport</w:t>
      </w:r>
      <w:proofErr w:type="spellEnd"/>
      <w:r>
        <w:t xml:space="preserve"> </w:t>
      </w:r>
      <w:proofErr w:type="spellStart"/>
      <w:r>
        <w:t>environment</w:t>
      </w:r>
      <w:proofErr w:type="spellEnd"/>
      <w:r>
        <w:t>. Expert Systems</w:t>
      </w:r>
      <w:r>
        <w:t xml:space="preserve"> </w:t>
      </w:r>
      <w:proofErr w:type="spellStart"/>
      <w:r>
        <w:t>with</w:t>
      </w:r>
      <w:proofErr w:type="spellEnd"/>
      <w:r>
        <w:t xml:space="preserve"> </w:t>
      </w:r>
      <w:proofErr w:type="spellStart"/>
      <w:r>
        <w:t>Applications</w:t>
      </w:r>
      <w:proofErr w:type="spellEnd"/>
      <w:r>
        <w:t>, v. 213, p. 118829, 2023. DOI: 10.1016/j.eswa.2022.118829.</w:t>
      </w:r>
    </w:p>
    <w:p w:rsidR="00F6419E" w:rsidRDefault="0085149A">
      <w:pPr>
        <w:spacing w:after="120" w:line="276" w:lineRule="auto"/>
        <w:ind w:left="720" w:hanging="720"/>
        <w:jc w:val="both"/>
      </w:pPr>
      <w:r>
        <w:t xml:space="preserve">ORGANIZAÇÃO DE AVIAÇÃO CIVIL INTERNACIONAL (OACI). </w:t>
      </w:r>
      <w:proofErr w:type="spellStart"/>
      <w:r>
        <w:t>Doc</w:t>
      </w:r>
      <w:proofErr w:type="spellEnd"/>
      <w:r>
        <w:t xml:space="preserve"> 9137: </w:t>
      </w:r>
      <w:proofErr w:type="spellStart"/>
      <w:r>
        <w:t>Airport</w:t>
      </w:r>
      <w:proofErr w:type="spellEnd"/>
      <w:r>
        <w:t xml:space="preserve"> Services Manual. </w:t>
      </w:r>
      <w:proofErr w:type="spellStart"/>
      <w:r>
        <w:t>Part</w:t>
      </w:r>
      <w:proofErr w:type="spellEnd"/>
      <w:r>
        <w:t xml:space="preserve"> 8: </w:t>
      </w:r>
      <w:proofErr w:type="spellStart"/>
      <w:r>
        <w:t>Airport</w:t>
      </w:r>
      <w:proofErr w:type="spellEnd"/>
      <w:r>
        <w:t xml:space="preserve"> </w:t>
      </w:r>
      <w:proofErr w:type="spellStart"/>
      <w:r>
        <w:t>Operational</w:t>
      </w:r>
      <w:proofErr w:type="spellEnd"/>
      <w:r>
        <w:t xml:space="preserve"> Service. 1. ed. Montreal: OACI, 2013.</w:t>
      </w:r>
    </w:p>
    <w:p w:rsidR="00F6419E" w:rsidRDefault="0085149A">
      <w:pPr>
        <w:spacing w:after="120" w:line="276" w:lineRule="auto"/>
        <w:ind w:left="720" w:hanging="720"/>
        <w:jc w:val="both"/>
      </w:pPr>
      <w:r>
        <w:t xml:space="preserve">RAVI, R.; BULLOCK, D.; HABIB, A. </w:t>
      </w:r>
      <w:proofErr w:type="spellStart"/>
      <w:r>
        <w:t>Pavement</w:t>
      </w:r>
      <w:proofErr w:type="spellEnd"/>
      <w:r>
        <w:t xml:space="preserve"> </w:t>
      </w:r>
      <w:proofErr w:type="spellStart"/>
      <w:r>
        <w:t>distress</w:t>
      </w:r>
      <w:proofErr w:type="spellEnd"/>
      <w:r>
        <w:t xml:space="preserve"> </w:t>
      </w:r>
      <w:proofErr w:type="spellStart"/>
      <w:r>
        <w:t>and</w:t>
      </w:r>
      <w:proofErr w:type="spellEnd"/>
      <w:r>
        <w:t xml:space="preserve"> </w:t>
      </w:r>
      <w:proofErr w:type="spellStart"/>
      <w:r>
        <w:t>debris</w:t>
      </w:r>
      <w:proofErr w:type="spellEnd"/>
      <w:r>
        <w:t xml:space="preserve"> </w:t>
      </w:r>
      <w:proofErr w:type="spellStart"/>
      <w:r>
        <w:t>detection</w:t>
      </w:r>
      <w:proofErr w:type="spellEnd"/>
      <w:r>
        <w:t xml:space="preserve"> </w:t>
      </w:r>
      <w:proofErr w:type="spellStart"/>
      <w:r>
        <w:t>using</w:t>
      </w:r>
      <w:proofErr w:type="spellEnd"/>
      <w:r>
        <w:t xml:space="preserve"> a mobile </w:t>
      </w:r>
      <w:proofErr w:type="spellStart"/>
      <w:r>
        <w:t>mapping</w:t>
      </w:r>
      <w:proofErr w:type="spellEnd"/>
      <w:r>
        <w:t xml:space="preserve"> system </w:t>
      </w:r>
      <w:proofErr w:type="spellStart"/>
      <w:r>
        <w:t>with</w:t>
      </w:r>
      <w:proofErr w:type="spellEnd"/>
      <w:r>
        <w:t xml:space="preserve"> 2d </w:t>
      </w:r>
      <w:proofErr w:type="spellStart"/>
      <w:proofErr w:type="gramStart"/>
      <w:r>
        <w:t>profiler</w:t>
      </w:r>
      <w:proofErr w:type="spellEnd"/>
      <w:r>
        <w:t xml:space="preserve"> </w:t>
      </w:r>
      <w:proofErr w:type="spellStart"/>
      <w:r>
        <w:t>LiDAR</w:t>
      </w:r>
      <w:proofErr w:type="spellEnd"/>
      <w:proofErr w:type="gramEnd"/>
      <w:r>
        <w:t xml:space="preserve">. </w:t>
      </w:r>
      <w:proofErr w:type="spellStart"/>
      <w:r>
        <w:t>Transportation</w:t>
      </w:r>
      <w:proofErr w:type="spellEnd"/>
      <w:r>
        <w:t xml:space="preserve"> </w:t>
      </w:r>
      <w:proofErr w:type="spellStart"/>
      <w:r>
        <w:t>Research</w:t>
      </w:r>
      <w:proofErr w:type="spellEnd"/>
      <w:r>
        <w:t xml:space="preserve"> Record, [</w:t>
      </w:r>
      <w:proofErr w:type="spellStart"/>
      <w:r>
        <w:t>S.l</w:t>
      </w:r>
      <w:proofErr w:type="spellEnd"/>
      <w:r>
        <w:t>.], v. 2675, n. 9, p. 428-438, 2021. DOI: 10.1177/03611981211002529.</w:t>
      </w:r>
    </w:p>
    <w:p w:rsidR="00F6419E" w:rsidRDefault="0085149A">
      <w:pPr>
        <w:spacing w:after="120" w:line="276" w:lineRule="auto"/>
        <w:ind w:left="720" w:hanging="720"/>
        <w:jc w:val="both"/>
      </w:pPr>
      <w:r>
        <w:t>SHAKHATREH, H. et al. A r</w:t>
      </w:r>
      <w:r>
        <w:t xml:space="preserve">eview </w:t>
      </w:r>
      <w:proofErr w:type="spellStart"/>
      <w:r>
        <w:t>of</w:t>
      </w:r>
      <w:proofErr w:type="spellEnd"/>
      <w:r>
        <w:t xml:space="preserve"> </w:t>
      </w:r>
      <w:proofErr w:type="spellStart"/>
      <w:r>
        <w:t>foreign</w:t>
      </w:r>
      <w:proofErr w:type="spellEnd"/>
      <w:r>
        <w:t xml:space="preserve"> </w:t>
      </w:r>
      <w:proofErr w:type="spellStart"/>
      <w:r>
        <w:t>object</w:t>
      </w:r>
      <w:proofErr w:type="spellEnd"/>
      <w:r>
        <w:t xml:space="preserve"> </w:t>
      </w:r>
      <w:proofErr w:type="spellStart"/>
      <w:r>
        <w:t>debris</w:t>
      </w:r>
      <w:proofErr w:type="spellEnd"/>
      <w:r>
        <w:t xml:space="preserve"> </w:t>
      </w:r>
      <w:proofErr w:type="spellStart"/>
      <w:r>
        <w:t>detection</w:t>
      </w:r>
      <w:proofErr w:type="spellEnd"/>
      <w:r>
        <w:t xml:space="preserve"> </w:t>
      </w:r>
      <w:proofErr w:type="spellStart"/>
      <w:r>
        <w:t>on</w:t>
      </w:r>
      <w:proofErr w:type="spellEnd"/>
      <w:r>
        <w:t xml:space="preserve"> </w:t>
      </w:r>
      <w:proofErr w:type="spellStart"/>
      <w:r>
        <w:t>airport</w:t>
      </w:r>
      <w:proofErr w:type="spellEnd"/>
      <w:r>
        <w:t xml:space="preserve"> </w:t>
      </w:r>
      <w:proofErr w:type="spellStart"/>
      <w:r>
        <w:t>runways</w:t>
      </w:r>
      <w:proofErr w:type="spellEnd"/>
      <w:r>
        <w:t xml:space="preserve">: </w:t>
      </w:r>
      <w:proofErr w:type="spellStart"/>
      <w:r>
        <w:t>sensors</w:t>
      </w:r>
      <w:proofErr w:type="spellEnd"/>
      <w:r>
        <w:t xml:space="preserve"> </w:t>
      </w:r>
      <w:proofErr w:type="spellStart"/>
      <w:r>
        <w:t>and</w:t>
      </w:r>
      <w:proofErr w:type="spellEnd"/>
      <w:r>
        <w:t xml:space="preserve"> </w:t>
      </w:r>
      <w:proofErr w:type="spellStart"/>
      <w:r>
        <w:t>algorithms</w:t>
      </w:r>
      <w:proofErr w:type="spellEnd"/>
      <w:r>
        <w:t xml:space="preserve">. Remote </w:t>
      </w:r>
      <w:proofErr w:type="spellStart"/>
      <w:r>
        <w:t>Sensing</w:t>
      </w:r>
      <w:proofErr w:type="spellEnd"/>
      <w:r>
        <w:t>, v. 17, n. 2, p. 225, jan. 2025.</w:t>
      </w:r>
    </w:p>
    <w:p w:rsidR="00F6419E" w:rsidRDefault="0085149A">
      <w:pPr>
        <w:spacing w:after="120" w:line="276" w:lineRule="auto"/>
        <w:ind w:left="720" w:hanging="720"/>
        <w:jc w:val="both"/>
      </w:pPr>
      <w:r>
        <w:t xml:space="preserve">TAROLLI; SOFIA; CALLIGARO; PROSDOCIMI; PRETI; FONTANA. </w:t>
      </w:r>
      <w:proofErr w:type="spellStart"/>
      <w:r>
        <w:t>Vineyards</w:t>
      </w:r>
      <w:proofErr w:type="spellEnd"/>
      <w:r>
        <w:t xml:space="preserve"> in </w:t>
      </w:r>
      <w:proofErr w:type="spellStart"/>
      <w:r>
        <w:t>terraced</w:t>
      </w:r>
      <w:proofErr w:type="spellEnd"/>
      <w:r>
        <w:t xml:space="preserve"> </w:t>
      </w:r>
      <w:proofErr w:type="spellStart"/>
      <w:r>
        <w:t>landscapes</w:t>
      </w:r>
      <w:proofErr w:type="spellEnd"/>
      <w:r>
        <w:t xml:space="preserve">: new </w:t>
      </w:r>
      <w:proofErr w:type="spellStart"/>
      <w:r>
        <w:t>opportunities</w:t>
      </w:r>
      <w:proofErr w:type="spellEnd"/>
      <w:r>
        <w:t xml:space="preserve"> </w:t>
      </w:r>
      <w:proofErr w:type="spellStart"/>
      <w:r>
        <w:t>from</w:t>
      </w:r>
      <w:proofErr w:type="spellEnd"/>
      <w:r>
        <w:t xml:space="preserve"> lidar data.</w:t>
      </w:r>
      <w:r>
        <w:t xml:space="preserve"> Land </w:t>
      </w:r>
      <w:proofErr w:type="spellStart"/>
      <w:r>
        <w:t>Degrad</w:t>
      </w:r>
      <w:proofErr w:type="spellEnd"/>
      <w:r>
        <w:t xml:space="preserve">. 2015, v. 26, p. 92–102. In: DEBNATH, S.; PAUL, M.; DEBNATH, T. </w:t>
      </w:r>
      <w:proofErr w:type="spellStart"/>
      <w:r>
        <w:t>Applications</w:t>
      </w:r>
      <w:proofErr w:type="spellEnd"/>
      <w:r>
        <w:t xml:space="preserve"> </w:t>
      </w:r>
      <w:proofErr w:type="spellStart"/>
      <w:r>
        <w:t>of</w:t>
      </w:r>
      <w:proofErr w:type="spellEnd"/>
      <w:r>
        <w:t xml:space="preserve"> </w:t>
      </w:r>
      <w:proofErr w:type="spellStart"/>
      <w:r>
        <w:t>LiDAR</w:t>
      </w:r>
      <w:proofErr w:type="spellEnd"/>
      <w:r>
        <w:t xml:space="preserve"> in </w:t>
      </w:r>
      <w:proofErr w:type="spellStart"/>
      <w:r>
        <w:t>agriculture</w:t>
      </w:r>
      <w:proofErr w:type="spellEnd"/>
      <w:r>
        <w:t xml:space="preserve"> </w:t>
      </w:r>
      <w:proofErr w:type="spellStart"/>
      <w:r>
        <w:t>and</w:t>
      </w:r>
      <w:proofErr w:type="spellEnd"/>
      <w:r>
        <w:t xml:space="preserve"> future </w:t>
      </w:r>
      <w:proofErr w:type="spellStart"/>
      <w:r>
        <w:t>research</w:t>
      </w:r>
      <w:proofErr w:type="spellEnd"/>
      <w:r>
        <w:t xml:space="preserve"> </w:t>
      </w:r>
      <w:proofErr w:type="spellStart"/>
      <w:r>
        <w:t>directions</w:t>
      </w:r>
      <w:proofErr w:type="spellEnd"/>
      <w:r>
        <w:t xml:space="preserve">. </w:t>
      </w:r>
      <w:proofErr w:type="spellStart"/>
      <w:r>
        <w:t>Journal</w:t>
      </w:r>
      <w:proofErr w:type="spellEnd"/>
      <w:r>
        <w:t xml:space="preserve"> </w:t>
      </w:r>
      <w:proofErr w:type="spellStart"/>
      <w:r>
        <w:t>of</w:t>
      </w:r>
      <w:proofErr w:type="spellEnd"/>
      <w:r>
        <w:t xml:space="preserve"> </w:t>
      </w:r>
      <w:proofErr w:type="spellStart"/>
      <w:r>
        <w:t>Imaging</w:t>
      </w:r>
      <w:proofErr w:type="spellEnd"/>
      <w:r>
        <w:t>, [</w:t>
      </w:r>
      <w:proofErr w:type="spellStart"/>
      <w:r>
        <w:t>S.l</w:t>
      </w:r>
      <w:proofErr w:type="spellEnd"/>
      <w:r>
        <w:t>.], v. 9, n. 57, p. 1-27, 2023.</w:t>
      </w:r>
    </w:p>
    <w:p w:rsidR="00F6419E" w:rsidRDefault="0085149A">
      <w:pPr>
        <w:spacing w:after="120" w:line="276" w:lineRule="auto"/>
        <w:ind w:left="720" w:hanging="720"/>
        <w:jc w:val="both"/>
      </w:pPr>
      <w:r>
        <w:t xml:space="preserve">WAYKAR, Y. A. Lidar Technology: A </w:t>
      </w:r>
      <w:proofErr w:type="spellStart"/>
      <w:r>
        <w:t>Comprehensive</w:t>
      </w:r>
      <w:proofErr w:type="spellEnd"/>
      <w:r>
        <w:t xml:space="preserve"> review</w:t>
      </w:r>
      <w:r>
        <w:t xml:space="preserve"> </w:t>
      </w:r>
      <w:proofErr w:type="spellStart"/>
      <w:r>
        <w:t>and</w:t>
      </w:r>
      <w:proofErr w:type="spellEnd"/>
      <w:r>
        <w:t xml:space="preserve"> future prospects. </w:t>
      </w:r>
      <w:proofErr w:type="spellStart"/>
      <w:r>
        <w:t>Journal</w:t>
      </w:r>
      <w:proofErr w:type="spellEnd"/>
      <w:r>
        <w:t xml:space="preserve"> </w:t>
      </w:r>
      <w:proofErr w:type="spellStart"/>
      <w:r>
        <w:t>of</w:t>
      </w:r>
      <w:proofErr w:type="spellEnd"/>
      <w:r>
        <w:t xml:space="preserve"> </w:t>
      </w:r>
      <w:proofErr w:type="spellStart"/>
      <w:r>
        <w:t>Emerging</w:t>
      </w:r>
      <w:proofErr w:type="spellEnd"/>
      <w:r>
        <w:t xml:space="preserve"> Technologies </w:t>
      </w:r>
      <w:proofErr w:type="spellStart"/>
      <w:r>
        <w:t>and</w:t>
      </w:r>
      <w:proofErr w:type="spellEnd"/>
      <w:r>
        <w:t xml:space="preserve"> </w:t>
      </w:r>
      <w:proofErr w:type="spellStart"/>
      <w:r>
        <w:t>Innovative</w:t>
      </w:r>
      <w:proofErr w:type="spellEnd"/>
      <w:r>
        <w:t xml:space="preserve"> </w:t>
      </w:r>
      <w:proofErr w:type="spellStart"/>
      <w:r>
        <w:t>Research</w:t>
      </w:r>
      <w:proofErr w:type="spellEnd"/>
      <w:r>
        <w:t xml:space="preserve"> (JETIR), [</w:t>
      </w:r>
      <w:proofErr w:type="spellStart"/>
      <w:r>
        <w:t>S.l</w:t>
      </w:r>
      <w:proofErr w:type="spellEnd"/>
      <w:r>
        <w:t>.], v. 9, n. 7, jul. 2022.</w:t>
      </w:r>
    </w:p>
    <w:p w:rsidR="00F6419E" w:rsidRDefault="00F6419E">
      <w:pPr>
        <w:jc w:val="both"/>
      </w:pPr>
    </w:p>
    <w:p w:rsidR="00F6419E" w:rsidRDefault="0085149A">
      <w:pPr>
        <w:spacing w:line="276" w:lineRule="auto"/>
      </w:pPr>
      <w:r>
        <w:rPr>
          <w:b/>
          <w:bCs/>
        </w:rPr>
        <w:t>NOTAS SOBRE O AUTOR</w:t>
      </w:r>
    </w:p>
    <w:p w:rsidR="00F6419E" w:rsidRDefault="0085149A">
      <w:pPr>
        <w:spacing w:line="276" w:lineRule="auto"/>
        <w:jc w:val="both"/>
      </w:pPr>
      <w:r>
        <w:rPr>
          <w:sz w:val="20"/>
          <w:szCs w:val="20"/>
        </w:rPr>
        <w:t>¹ Paulo Vitor Silva Alves – Graduando em Ciências Aeronáuticas pela Pontifícia Universidade Católica de Goiás (PUC-</w:t>
      </w:r>
      <w:r>
        <w:rPr>
          <w:sz w:val="20"/>
          <w:szCs w:val="20"/>
        </w:rPr>
        <w:t>GO). Orientador: Prof.º Dr. Humberto César Machado. E-mail: (contato do autor).</w:t>
      </w:r>
    </w:p>
    <w:sectPr w:rsidR="00F6419E">
      <w:pgSz w:w="11906" w:h="16838"/>
      <w:pgMar w:top="1701" w:right="1134" w:bottom="1701"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eue Haas Grotesk Text Pro">
    <w:charset w:val="00"/>
    <w:family w:val="swiss"/>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6446"/>
    <w:multiLevelType w:val="hybridMultilevel"/>
    <w:tmpl w:val="4CF60A8C"/>
    <w:lvl w:ilvl="0" w:tplc="DFC04590">
      <w:start w:val="1"/>
      <w:numFmt w:val="bullet"/>
      <w:lvlText w:val="●"/>
      <w:lvlJc w:val="left"/>
      <w:pPr>
        <w:ind w:left="720" w:hanging="360"/>
      </w:pPr>
    </w:lvl>
    <w:lvl w:ilvl="1" w:tplc="FD601116">
      <w:start w:val="1"/>
      <w:numFmt w:val="bullet"/>
      <w:lvlText w:val="○"/>
      <w:lvlJc w:val="left"/>
      <w:pPr>
        <w:ind w:left="1440" w:hanging="360"/>
      </w:pPr>
    </w:lvl>
    <w:lvl w:ilvl="2" w:tplc="FB2EA94A">
      <w:start w:val="1"/>
      <w:numFmt w:val="bullet"/>
      <w:lvlText w:val="■"/>
      <w:lvlJc w:val="left"/>
      <w:pPr>
        <w:ind w:left="2160" w:hanging="360"/>
      </w:pPr>
    </w:lvl>
    <w:lvl w:ilvl="3" w:tplc="FE709B74">
      <w:start w:val="1"/>
      <w:numFmt w:val="bullet"/>
      <w:lvlText w:val="●"/>
      <w:lvlJc w:val="left"/>
      <w:pPr>
        <w:ind w:left="2880" w:hanging="360"/>
      </w:pPr>
    </w:lvl>
    <w:lvl w:ilvl="4" w:tplc="5FEC419C">
      <w:start w:val="1"/>
      <w:numFmt w:val="bullet"/>
      <w:lvlText w:val="○"/>
      <w:lvlJc w:val="left"/>
      <w:pPr>
        <w:ind w:left="3600" w:hanging="360"/>
      </w:pPr>
    </w:lvl>
    <w:lvl w:ilvl="5" w:tplc="8FE6078A">
      <w:start w:val="1"/>
      <w:numFmt w:val="bullet"/>
      <w:lvlText w:val="■"/>
      <w:lvlJc w:val="left"/>
      <w:pPr>
        <w:ind w:left="4320" w:hanging="360"/>
      </w:pPr>
    </w:lvl>
    <w:lvl w:ilvl="6" w:tplc="77CC5C6C">
      <w:start w:val="1"/>
      <w:numFmt w:val="bullet"/>
      <w:lvlText w:val="●"/>
      <w:lvlJc w:val="left"/>
      <w:pPr>
        <w:ind w:left="5040" w:hanging="360"/>
      </w:pPr>
    </w:lvl>
    <w:lvl w:ilvl="7" w:tplc="F12CEB64">
      <w:start w:val="1"/>
      <w:numFmt w:val="bullet"/>
      <w:lvlText w:val="●"/>
      <w:lvlJc w:val="left"/>
      <w:pPr>
        <w:ind w:left="5760" w:hanging="360"/>
      </w:pPr>
    </w:lvl>
    <w:lvl w:ilvl="8" w:tplc="EC621B1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19E"/>
    <w:rsid w:val="0085149A"/>
    <w:rsid w:val="00F641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252413-780E-4025-BEB2-110B5985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ue Haas Grotesk Text Pro" w:eastAsia="Neue Haas Grotesk Text Pro" w:hAnsi="Neue Haas Grotesk Text Pro" w:cs="Neue Haas Grotesk Text Pro"/>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6474</Words>
  <Characters>34961</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CAER</cp:lastModifiedBy>
  <cp:revision>2</cp:revision>
  <dcterms:created xsi:type="dcterms:W3CDTF">2026-06-17T12:42:00Z</dcterms:created>
  <dcterms:modified xsi:type="dcterms:W3CDTF">2026-06-17T12:42:00Z</dcterms:modified>
</cp:coreProperties>
</file>