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21893" w14:textId="77777777" w:rsidR="007F1499" w:rsidRPr="007311B5" w:rsidRDefault="007F1499" w:rsidP="007F1499">
      <w:pPr>
        <w:pStyle w:val="Corpo"/>
        <w:spacing w:line="480" w:lineRule="auto"/>
        <w:jc w:val="center"/>
        <w:rPr>
          <w:rStyle w:val="Nenhum"/>
          <w:rFonts w:ascii="Arial" w:hAnsi="Arial" w:cs="Arial"/>
          <w14:textOutline w14:w="12700" w14:cap="flat" w14:cmpd="sng" w14:algn="ctr">
            <w14:noFill/>
            <w14:prstDash w14:val="solid"/>
            <w14:miter w14:lim="400000"/>
          </w14:textOutline>
        </w:rPr>
      </w:pPr>
      <w:r w:rsidRPr="007311B5">
        <w:rPr>
          <w:rStyle w:val="Nenhum"/>
          <w:rFonts w:ascii="Arial" w:hAnsi="Arial" w:cs="Arial"/>
          <w:noProof/>
          <w14:textOutline w14:w="12700" w14:cap="flat" w14:cmpd="sng" w14:algn="ctr">
            <w14:noFill/>
            <w14:prstDash w14:val="solid"/>
            <w14:miter w14:lim="400000"/>
          </w14:textOutline>
        </w:rPr>
        <w:drawing>
          <wp:inline distT="0" distB="0" distL="0" distR="0" wp14:anchorId="1C083759" wp14:editId="02401C31">
            <wp:extent cx="1774825" cy="1037590"/>
            <wp:effectExtent l="0" t="0" r="0" b="0"/>
            <wp:docPr id="1073741827" name="officeArt object" descr="Imagem 3"/>
            <wp:cNvGraphicFramePr/>
            <a:graphic xmlns:a="http://schemas.openxmlformats.org/drawingml/2006/main">
              <a:graphicData uri="http://schemas.openxmlformats.org/drawingml/2006/picture">
                <pic:pic xmlns:pic="http://schemas.openxmlformats.org/drawingml/2006/picture">
                  <pic:nvPicPr>
                    <pic:cNvPr id="1073741827" name="Imagem 3" descr="Imagem 3"/>
                    <pic:cNvPicPr>
                      <a:picLocks noChangeAspect="1"/>
                    </pic:cNvPicPr>
                  </pic:nvPicPr>
                  <pic:blipFill>
                    <a:blip r:embed="rId11"/>
                    <a:stretch>
                      <a:fillRect/>
                    </a:stretch>
                  </pic:blipFill>
                  <pic:spPr>
                    <a:xfrm>
                      <a:off x="0" y="0"/>
                      <a:ext cx="1774825" cy="1037590"/>
                    </a:xfrm>
                    <a:prstGeom prst="rect">
                      <a:avLst/>
                    </a:prstGeom>
                    <a:ln w="12700" cap="flat">
                      <a:noFill/>
                      <a:miter lim="400000"/>
                    </a:ln>
                    <a:effectLst/>
                  </pic:spPr>
                </pic:pic>
              </a:graphicData>
            </a:graphic>
          </wp:inline>
        </w:drawing>
      </w:r>
    </w:p>
    <w:p w14:paraId="13C585FD" w14:textId="77777777" w:rsidR="007F1499" w:rsidRPr="007F1499" w:rsidRDefault="007F1499" w:rsidP="007F1499">
      <w:pPr>
        <w:pStyle w:val="SemEspaamento"/>
        <w:jc w:val="center"/>
        <w:rPr>
          <w:rStyle w:val="Nenhum"/>
          <w:rFonts w:cs="Arial"/>
          <w:sz w:val="24"/>
          <w14:textOutline w14:w="12700" w14:cap="flat" w14:cmpd="sng" w14:algn="ctr">
            <w14:noFill/>
            <w14:prstDash w14:val="solid"/>
            <w14:miter w14:lim="400000"/>
          </w14:textOutline>
        </w:rPr>
      </w:pPr>
      <w:r w:rsidRPr="007F1499">
        <w:rPr>
          <w:rStyle w:val="Nenhum"/>
          <w:rFonts w:cs="Arial"/>
          <w:sz w:val="24"/>
          <w:lang w:val="de-DE"/>
          <w14:textOutline w14:w="12700" w14:cap="flat" w14:cmpd="sng" w14:algn="ctr">
            <w14:noFill/>
            <w14:prstDash w14:val="solid"/>
            <w14:miter w14:lim="400000"/>
          </w14:textOutline>
        </w:rPr>
        <w:t>PONTIF</w:t>
      </w:r>
      <w:r w:rsidRPr="007F1499">
        <w:rPr>
          <w:rStyle w:val="Nenhum"/>
          <w:rFonts w:cs="Arial"/>
          <w:sz w:val="24"/>
          <w14:textOutline w14:w="12700" w14:cap="flat" w14:cmpd="sng" w14:algn="ctr">
            <w14:noFill/>
            <w14:prstDash w14:val="solid"/>
            <w14:miter w14:lim="400000"/>
          </w14:textOutline>
        </w:rPr>
        <w:t>ÍCIA UNIVERSIDADE CATÓ</w:t>
      </w:r>
      <w:r w:rsidRPr="007F1499">
        <w:rPr>
          <w:rStyle w:val="Nenhum"/>
          <w:rFonts w:cs="Arial"/>
          <w:sz w:val="24"/>
          <w:lang w:val="es-ES_tradnl"/>
          <w14:textOutline w14:w="12700" w14:cap="flat" w14:cmpd="sng" w14:algn="ctr">
            <w14:noFill/>
            <w14:prstDash w14:val="solid"/>
            <w14:miter w14:lim="400000"/>
          </w14:textOutline>
        </w:rPr>
        <w:t>LICA DE GOI</w:t>
      </w:r>
      <w:r w:rsidRPr="007F1499">
        <w:rPr>
          <w:rStyle w:val="Nenhum"/>
          <w:rFonts w:cs="Arial"/>
          <w:sz w:val="24"/>
          <w14:textOutline w14:w="12700" w14:cap="flat" w14:cmpd="sng" w14:algn="ctr">
            <w14:noFill/>
            <w14:prstDash w14:val="solid"/>
            <w14:miter w14:lim="400000"/>
          </w14:textOutline>
        </w:rPr>
        <w:t>ÁS</w:t>
      </w:r>
    </w:p>
    <w:p w14:paraId="1BB1F26F" w14:textId="77777777" w:rsidR="007F1499" w:rsidRPr="007F1499" w:rsidRDefault="007F1499" w:rsidP="007F1499">
      <w:pPr>
        <w:pStyle w:val="SemEspaamento"/>
        <w:jc w:val="center"/>
        <w:rPr>
          <w:rStyle w:val="Nenhum"/>
          <w:rFonts w:cs="Arial"/>
          <w:sz w:val="24"/>
          <w14:textOutline w14:w="12700" w14:cap="flat" w14:cmpd="sng" w14:algn="ctr">
            <w14:noFill/>
            <w14:prstDash w14:val="solid"/>
            <w14:miter w14:lim="400000"/>
          </w14:textOutline>
        </w:rPr>
      </w:pPr>
      <w:r w:rsidRPr="007F1499">
        <w:rPr>
          <w:rStyle w:val="Nenhum"/>
          <w:rFonts w:cs="Arial"/>
          <w:sz w:val="24"/>
          <w:lang w:val="es-ES_tradnl"/>
          <w14:textOutline w14:w="12700" w14:cap="flat" w14:cmpd="sng" w14:algn="ctr">
            <w14:noFill/>
            <w14:prstDash w14:val="solid"/>
            <w14:miter w14:lim="400000"/>
          </w14:textOutline>
        </w:rPr>
        <w:t>ESCOLA DE DIREITO</w:t>
      </w:r>
      <w:r w:rsidRPr="007F1499">
        <w:rPr>
          <w:rStyle w:val="Nenhum"/>
          <w:rFonts w:cs="Arial"/>
          <w:sz w:val="24"/>
          <w:lang w:val="pt-PT"/>
          <w14:textOutline w14:w="12700" w14:cap="flat" w14:cmpd="sng" w14:algn="ctr">
            <w14:noFill/>
            <w14:prstDash w14:val="solid"/>
            <w14:miter w14:lim="400000"/>
          </w14:textOutline>
        </w:rPr>
        <w:t>, NEGÓCIOS E COMUNICAÇÃO</w:t>
      </w:r>
    </w:p>
    <w:p w14:paraId="14AE56A8" w14:textId="77777777" w:rsidR="007F1499" w:rsidRPr="007F1499" w:rsidRDefault="007F1499" w:rsidP="007F1499">
      <w:pPr>
        <w:pStyle w:val="SemEspaamento"/>
        <w:jc w:val="center"/>
        <w:rPr>
          <w:rStyle w:val="Nenhum"/>
          <w:rFonts w:cs="Arial"/>
          <w:sz w:val="24"/>
          <w14:textOutline w14:w="12700" w14:cap="flat" w14:cmpd="sng" w14:algn="ctr">
            <w14:noFill/>
            <w14:prstDash w14:val="solid"/>
            <w14:miter w14:lim="400000"/>
          </w14:textOutline>
        </w:rPr>
      </w:pPr>
      <w:r w:rsidRPr="007F1499">
        <w:rPr>
          <w:rStyle w:val="Nenhum"/>
          <w:rFonts w:cs="Arial"/>
          <w:sz w:val="24"/>
          <w14:textOutline w14:w="12700" w14:cap="flat" w14:cmpd="sng" w14:algn="ctr">
            <w14:noFill/>
            <w14:prstDash w14:val="solid"/>
            <w14:miter w14:lim="400000"/>
          </w14:textOutline>
        </w:rPr>
        <w:t>NÚ</w:t>
      </w:r>
      <w:r w:rsidRPr="007F1499">
        <w:rPr>
          <w:rStyle w:val="Nenhum"/>
          <w:rFonts w:cs="Arial"/>
          <w:sz w:val="24"/>
          <w:lang w:val="es-ES_tradnl"/>
          <w14:textOutline w14:w="12700" w14:cap="flat" w14:cmpd="sng" w14:algn="ctr">
            <w14:noFill/>
            <w14:prstDash w14:val="solid"/>
            <w14:miter w14:lim="400000"/>
          </w14:textOutline>
        </w:rPr>
        <w:t>CLEO DE PR</w:t>
      </w:r>
      <w:r w:rsidRPr="007F1499">
        <w:rPr>
          <w:rStyle w:val="Nenhum"/>
          <w:rFonts w:cs="Arial"/>
          <w:sz w:val="24"/>
          <w14:textOutline w14:w="12700" w14:cap="flat" w14:cmpd="sng" w14:algn="ctr">
            <w14:noFill/>
            <w14:prstDash w14:val="solid"/>
            <w14:miter w14:lim="400000"/>
          </w14:textOutline>
        </w:rPr>
        <w:t>Á</w:t>
      </w:r>
      <w:r w:rsidRPr="007F1499">
        <w:rPr>
          <w:rStyle w:val="Nenhum"/>
          <w:rFonts w:cs="Arial"/>
          <w:sz w:val="24"/>
          <w:lang w:val="pt-PT"/>
          <w14:textOutline w14:w="12700" w14:cap="flat" w14:cmpd="sng" w14:algn="ctr">
            <w14:noFill/>
            <w14:prstDash w14:val="solid"/>
            <w14:miter w14:lim="400000"/>
          </w14:textOutline>
        </w:rPr>
        <w:t>TICA JUR</w:t>
      </w:r>
      <w:r w:rsidRPr="007F1499">
        <w:rPr>
          <w:rStyle w:val="Nenhum"/>
          <w:rFonts w:cs="Arial"/>
          <w:sz w:val="24"/>
          <w14:textOutline w14:w="12700" w14:cap="flat" w14:cmpd="sng" w14:algn="ctr">
            <w14:noFill/>
            <w14:prstDash w14:val="solid"/>
            <w14:miter w14:lim="400000"/>
          </w14:textOutline>
        </w:rPr>
        <w:t>ÍDICA</w:t>
      </w:r>
    </w:p>
    <w:p w14:paraId="7F3F25B2" w14:textId="77777777" w:rsidR="007F1499" w:rsidRPr="007F1499" w:rsidRDefault="007F1499" w:rsidP="007F1499">
      <w:pPr>
        <w:pStyle w:val="SemEspaamento"/>
        <w:jc w:val="center"/>
        <w:rPr>
          <w:rStyle w:val="Nenhum"/>
          <w:rFonts w:cs="Arial"/>
          <w:sz w:val="24"/>
          <w14:textOutline w14:w="12700" w14:cap="flat" w14:cmpd="sng" w14:algn="ctr">
            <w14:noFill/>
            <w14:prstDash w14:val="solid"/>
            <w14:miter w14:lim="400000"/>
          </w14:textOutline>
        </w:rPr>
      </w:pPr>
      <w:r w:rsidRPr="007F1499">
        <w:rPr>
          <w:rStyle w:val="Nenhum"/>
          <w:rFonts w:cs="Arial"/>
          <w:sz w:val="24"/>
          <w:lang w:val="es-ES_tradnl"/>
          <w14:textOutline w14:w="12700" w14:cap="flat" w14:cmpd="sng" w14:algn="ctr">
            <w14:noFill/>
            <w14:prstDash w14:val="solid"/>
            <w14:miter w14:lim="400000"/>
          </w14:textOutline>
        </w:rPr>
        <w:t>COORDENA</w:t>
      </w:r>
      <w:r w:rsidRPr="007F1499">
        <w:rPr>
          <w:rStyle w:val="Nenhum"/>
          <w:rFonts w:cs="Arial"/>
          <w:sz w:val="24"/>
          <w14:textOutline w14:w="12700" w14:cap="flat" w14:cmpd="sng" w14:algn="ctr">
            <w14:noFill/>
            <w14:prstDash w14:val="solid"/>
            <w14:miter w14:lim="400000"/>
          </w14:textOutline>
        </w:rPr>
        <w:t>ÇÃ</w:t>
      </w:r>
      <w:r w:rsidRPr="007F1499">
        <w:rPr>
          <w:rStyle w:val="Nenhum"/>
          <w:rFonts w:cs="Arial"/>
          <w:sz w:val="24"/>
          <w:lang w:val="es-ES_tradnl"/>
          <w14:textOutline w14:w="12700" w14:cap="flat" w14:cmpd="sng" w14:algn="ctr">
            <w14:noFill/>
            <w14:prstDash w14:val="solid"/>
            <w14:miter w14:lim="400000"/>
          </w14:textOutline>
        </w:rPr>
        <w:t>O ADJUNTA DE TRABALHO DE CURSO</w:t>
      </w:r>
    </w:p>
    <w:p w14:paraId="3496267C" w14:textId="77777777" w:rsidR="007F1499" w:rsidRPr="007F1499" w:rsidRDefault="007F1499" w:rsidP="007F1499">
      <w:pPr>
        <w:pStyle w:val="SemEspaamento"/>
        <w:jc w:val="center"/>
        <w:rPr>
          <w:rStyle w:val="Nenhum"/>
          <w:rFonts w:cs="Arial"/>
          <w:sz w:val="24"/>
          <w14:textOutline w14:w="12700" w14:cap="flat" w14:cmpd="sng" w14:algn="ctr">
            <w14:noFill/>
            <w14:prstDash w14:val="solid"/>
            <w14:miter w14:lim="400000"/>
          </w14:textOutline>
        </w:rPr>
      </w:pPr>
      <w:r w:rsidRPr="007F1499">
        <w:rPr>
          <w:rStyle w:val="Nenhum"/>
          <w:rFonts w:cs="Arial"/>
          <w:sz w:val="24"/>
          <w14:textOutline w14:w="12700" w14:cap="flat" w14:cmpd="sng" w14:algn="ctr">
            <w14:noFill/>
            <w14:prstDash w14:val="solid"/>
            <w14:miter w14:lim="400000"/>
          </w14:textOutline>
        </w:rPr>
        <w:t>PROJETO DE TRABALHO DE CURSO I</w:t>
      </w:r>
    </w:p>
    <w:p w14:paraId="7F4F3098" w14:textId="77777777" w:rsidR="007F1499" w:rsidRPr="007311B5" w:rsidRDefault="007F1499" w:rsidP="007F1499">
      <w:pPr>
        <w:pStyle w:val="Corpo"/>
        <w:jc w:val="center"/>
        <w:rPr>
          <w:rStyle w:val="Nenhum"/>
          <w:rFonts w:ascii="Arial" w:hAnsi="Arial" w:cs="Arial"/>
          <w14:textOutline w14:w="12700" w14:cap="flat" w14:cmpd="sng" w14:algn="ctr">
            <w14:noFill/>
            <w14:prstDash w14:val="solid"/>
            <w14:miter w14:lim="400000"/>
          </w14:textOutline>
        </w:rPr>
      </w:pPr>
    </w:p>
    <w:p w14:paraId="645955D0" w14:textId="79F70291" w:rsidR="00AA652E" w:rsidRPr="00375936" w:rsidRDefault="003E0B1E" w:rsidP="00F579D1">
      <w:pPr>
        <w:spacing w:after="252" w:line="360" w:lineRule="auto"/>
        <w:rPr>
          <w:rFonts w:ascii="Arial" w:hAnsi="Arial" w:cs="Arial"/>
          <w:color w:val="FF0000"/>
        </w:rPr>
      </w:pPr>
      <w:r w:rsidRPr="5055AFA7">
        <w:rPr>
          <w:rFonts w:ascii="Arial" w:hAnsi="Arial" w:cs="Arial"/>
          <w:color w:val="FF0000"/>
        </w:rPr>
        <w:t xml:space="preserve"> </w:t>
      </w:r>
    </w:p>
    <w:p w14:paraId="523DE653" w14:textId="77777777" w:rsidR="00AA652E" w:rsidRPr="00375936" w:rsidRDefault="003E0B1E">
      <w:pPr>
        <w:spacing w:after="0" w:line="259" w:lineRule="auto"/>
        <w:rPr>
          <w:rFonts w:ascii="Arial" w:hAnsi="Arial" w:cs="Arial"/>
        </w:rPr>
      </w:pPr>
      <w:r w:rsidRPr="00375936">
        <w:rPr>
          <w:rFonts w:ascii="Arial" w:hAnsi="Arial" w:cs="Arial"/>
        </w:rPr>
        <w:t xml:space="preserve"> </w:t>
      </w:r>
    </w:p>
    <w:p w14:paraId="2BB9EF38" w14:textId="77777777" w:rsidR="00AA652E" w:rsidRPr="00375936" w:rsidRDefault="003E0B1E">
      <w:pPr>
        <w:spacing w:after="0" w:line="259" w:lineRule="auto"/>
        <w:rPr>
          <w:rFonts w:ascii="Arial" w:hAnsi="Arial" w:cs="Arial"/>
        </w:rPr>
      </w:pPr>
      <w:r w:rsidRPr="00375936">
        <w:rPr>
          <w:rFonts w:ascii="Arial" w:hAnsi="Arial" w:cs="Arial"/>
        </w:rPr>
        <w:t xml:space="preserve"> </w:t>
      </w:r>
    </w:p>
    <w:p w14:paraId="171B14DB" w14:textId="77777777" w:rsidR="00AA652E" w:rsidRPr="00375936" w:rsidRDefault="003E0B1E">
      <w:pPr>
        <w:spacing w:after="0" w:line="259" w:lineRule="auto"/>
        <w:rPr>
          <w:rFonts w:ascii="Arial" w:hAnsi="Arial" w:cs="Arial"/>
        </w:rPr>
      </w:pPr>
      <w:r w:rsidRPr="00375936">
        <w:rPr>
          <w:rFonts w:ascii="Arial" w:hAnsi="Arial" w:cs="Arial"/>
          <w:b/>
        </w:rPr>
        <w:t xml:space="preserve"> </w:t>
      </w:r>
    </w:p>
    <w:p w14:paraId="04FBE36A" w14:textId="77777777" w:rsidR="00AA652E" w:rsidRPr="00375936" w:rsidRDefault="003E0B1E">
      <w:pPr>
        <w:spacing w:after="0" w:line="259" w:lineRule="auto"/>
        <w:rPr>
          <w:rFonts w:ascii="Arial" w:hAnsi="Arial" w:cs="Arial"/>
        </w:rPr>
      </w:pPr>
      <w:r w:rsidRPr="00375936">
        <w:rPr>
          <w:rFonts w:ascii="Arial" w:hAnsi="Arial" w:cs="Arial"/>
          <w:b/>
        </w:rPr>
        <w:t xml:space="preserve"> </w:t>
      </w:r>
    </w:p>
    <w:p w14:paraId="4E50026B" w14:textId="77777777" w:rsidR="00AA652E" w:rsidRPr="00375936" w:rsidRDefault="003E0B1E">
      <w:pPr>
        <w:spacing w:after="0" w:line="259" w:lineRule="auto"/>
        <w:rPr>
          <w:rFonts w:ascii="Arial" w:hAnsi="Arial" w:cs="Arial"/>
        </w:rPr>
      </w:pPr>
      <w:r w:rsidRPr="00375936">
        <w:rPr>
          <w:rFonts w:ascii="Arial" w:hAnsi="Arial" w:cs="Arial"/>
          <w:b/>
        </w:rPr>
        <w:t xml:space="preserve"> </w:t>
      </w:r>
    </w:p>
    <w:p w14:paraId="6E79A373" w14:textId="77777777" w:rsidR="00AA652E" w:rsidRPr="00375936" w:rsidRDefault="003E0B1E">
      <w:pPr>
        <w:spacing w:after="0" w:line="259" w:lineRule="auto"/>
        <w:rPr>
          <w:rFonts w:ascii="Arial" w:hAnsi="Arial" w:cs="Arial"/>
        </w:rPr>
      </w:pPr>
      <w:r w:rsidRPr="00375936">
        <w:rPr>
          <w:rFonts w:ascii="Arial" w:hAnsi="Arial" w:cs="Arial"/>
          <w:b/>
        </w:rPr>
        <w:t xml:space="preserve"> </w:t>
      </w:r>
    </w:p>
    <w:p w14:paraId="4B807826" w14:textId="77777777" w:rsidR="00AA652E" w:rsidRPr="00375936" w:rsidRDefault="003E0B1E">
      <w:pPr>
        <w:spacing w:after="115" w:line="259" w:lineRule="auto"/>
        <w:rPr>
          <w:rFonts w:ascii="Arial" w:hAnsi="Arial" w:cs="Arial"/>
        </w:rPr>
      </w:pPr>
      <w:r w:rsidRPr="00375936">
        <w:rPr>
          <w:rFonts w:ascii="Arial" w:hAnsi="Arial" w:cs="Arial"/>
          <w:b/>
        </w:rPr>
        <w:t xml:space="preserve"> </w:t>
      </w:r>
    </w:p>
    <w:p w14:paraId="1A8E2FEF" w14:textId="79B31545" w:rsidR="00AA652E" w:rsidRPr="00375936" w:rsidRDefault="00AA652E" w:rsidP="006B66AD">
      <w:pPr>
        <w:spacing w:after="0" w:line="259" w:lineRule="auto"/>
        <w:jc w:val="center"/>
        <w:rPr>
          <w:rFonts w:ascii="Arial" w:hAnsi="Arial" w:cs="Arial"/>
        </w:rPr>
      </w:pPr>
    </w:p>
    <w:p w14:paraId="7CE0C3EB" w14:textId="11654288" w:rsidR="00AA652E" w:rsidRPr="00375936" w:rsidRDefault="006B66AD" w:rsidP="0061005A">
      <w:pPr>
        <w:spacing w:after="0" w:line="259" w:lineRule="auto"/>
        <w:jc w:val="center"/>
        <w:rPr>
          <w:rFonts w:ascii="Arial" w:hAnsi="Arial" w:cs="Arial"/>
        </w:rPr>
      </w:pPr>
      <w:r w:rsidRPr="0795723F">
        <w:rPr>
          <w:rFonts w:ascii="Arial" w:hAnsi="Arial" w:cs="Arial"/>
          <w:b/>
          <w:bCs/>
        </w:rPr>
        <w:t xml:space="preserve">A LIBERDADE DE EXPRESSÃO FRENTE À DISSEMINAÇÃO DE </w:t>
      </w:r>
      <w:r w:rsidRPr="0795723F">
        <w:rPr>
          <w:rFonts w:ascii="Arial" w:hAnsi="Arial" w:cs="Arial"/>
          <w:b/>
          <w:bCs/>
          <w:i/>
          <w:iCs/>
        </w:rPr>
        <w:t>FAKE NEWS</w:t>
      </w:r>
      <w:r w:rsidRPr="0795723F">
        <w:rPr>
          <w:rFonts w:ascii="Arial" w:hAnsi="Arial" w:cs="Arial"/>
          <w:b/>
          <w:bCs/>
        </w:rPr>
        <w:t>: DESAFIOS CONSTITUCIONAIS E DEMOCRÁTICOS NO BRASIL</w:t>
      </w:r>
      <w:r w:rsidR="1728D5EC" w:rsidRPr="0795723F">
        <w:rPr>
          <w:rFonts w:ascii="Arial" w:hAnsi="Arial" w:cs="Arial"/>
          <w:b/>
          <w:bCs/>
        </w:rPr>
        <w:t xml:space="preserve">:  </w:t>
      </w:r>
      <w:r w:rsidRPr="0795723F">
        <w:rPr>
          <w:rFonts w:ascii="Arial" w:hAnsi="Arial" w:cs="Arial"/>
        </w:rPr>
        <w:t xml:space="preserve">UMA ANÁLISE DAS POSSÍVEIS FORMAS </w:t>
      </w:r>
      <w:r w:rsidR="0061005A" w:rsidRPr="0795723F">
        <w:rPr>
          <w:rFonts w:ascii="Arial" w:hAnsi="Arial" w:cs="Arial"/>
        </w:rPr>
        <w:t xml:space="preserve">DE COMBATE </w:t>
      </w:r>
      <w:r w:rsidR="00B30C8C" w:rsidRPr="00B30C8C">
        <w:rPr>
          <w:rFonts w:ascii="Arial" w:hAnsi="Arial" w:cs="Arial"/>
        </w:rPr>
        <w:t>À</w:t>
      </w:r>
      <w:r w:rsidR="0061005A" w:rsidRPr="0795723F">
        <w:rPr>
          <w:rFonts w:ascii="Arial" w:hAnsi="Arial" w:cs="Arial"/>
        </w:rPr>
        <w:t xml:space="preserve"> DESINFORMAÇÃO</w:t>
      </w:r>
    </w:p>
    <w:p w14:paraId="55C8FD6A" w14:textId="36BAFB95" w:rsidR="00AA652E" w:rsidRPr="00375936" w:rsidRDefault="00AA652E" w:rsidP="0061005A">
      <w:pPr>
        <w:spacing w:after="0" w:line="259" w:lineRule="auto"/>
        <w:jc w:val="center"/>
        <w:rPr>
          <w:rFonts w:ascii="Arial" w:hAnsi="Arial" w:cs="Arial"/>
        </w:rPr>
      </w:pPr>
    </w:p>
    <w:p w14:paraId="1AAEACB1" w14:textId="77777777" w:rsidR="00AA652E" w:rsidRPr="00375936" w:rsidRDefault="003E0B1E">
      <w:pPr>
        <w:spacing w:after="0" w:line="259" w:lineRule="auto"/>
        <w:rPr>
          <w:rFonts w:ascii="Arial" w:hAnsi="Arial" w:cs="Arial"/>
        </w:rPr>
      </w:pPr>
      <w:r w:rsidRPr="00375936">
        <w:rPr>
          <w:rFonts w:ascii="Arial" w:hAnsi="Arial" w:cs="Arial"/>
        </w:rPr>
        <w:t xml:space="preserve"> </w:t>
      </w:r>
    </w:p>
    <w:p w14:paraId="3A23CC55" w14:textId="77777777" w:rsidR="00AA652E" w:rsidRPr="00375936" w:rsidRDefault="003E0B1E">
      <w:pPr>
        <w:spacing w:after="249" w:line="259" w:lineRule="auto"/>
        <w:rPr>
          <w:rFonts w:ascii="Arial" w:hAnsi="Arial" w:cs="Arial"/>
        </w:rPr>
      </w:pPr>
      <w:r w:rsidRPr="00375936">
        <w:rPr>
          <w:rFonts w:ascii="Arial" w:hAnsi="Arial" w:cs="Arial"/>
        </w:rPr>
        <w:t xml:space="preserve"> </w:t>
      </w:r>
    </w:p>
    <w:p w14:paraId="0A629E0B" w14:textId="42471C95" w:rsidR="00AA652E" w:rsidRPr="00375936" w:rsidRDefault="00AA652E" w:rsidP="0061005A">
      <w:pPr>
        <w:spacing w:after="0" w:line="259" w:lineRule="auto"/>
        <w:rPr>
          <w:rFonts w:ascii="Arial" w:hAnsi="Arial" w:cs="Arial"/>
        </w:rPr>
      </w:pPr>
    </w:p>
    <w:p w14:paraId="0455B237" w14:textId="63CB46CF" w:rsidR="00AA652E" w:rsidRPr="00375936" w:rsidRDefault="003E0B1E" w:rsidP="00C62505">
      <w:pPr>
        <w:spacing w:after="263"/>
        <w:jc w:val="center"/>
        <w:rPr>
          <w:rFonts w:ascii="Arial" w:hAnsi="Arial" w:cs="Arial"/>
        </w:rPr>
      </w:pPr>
      <w:r w:rsidRPr="2C856C8F">
        <w:rPr>
          <w:rFonts w:ascii="Arial" w:hAnsi="Arial" w:cs="Arial"/>
        </w:rPr>
        <w:t xml:space="preserve">ORIENTANDA </w:t>
      </w:r>
      <w:r w:rsidR="00384ECA">
        <w:rPr>
          <w:rFonts w:ascii="Arial" w:hAnsi="Arial" w:cs="Arial"/>
        </w:rPr>
        <w:t>-</w:t>
      </w:r>
      <w:r w:rsidRPr="2C856C8F">
        <w:rPr>
          <w:rFonts w:ascii="Arial" w:hAnsi="Arial" w:cs="Arial"/>
        </w:rPr>
        <w:t xml:space="preserve"> </w:t>
      </w:r>
      <w:r w:rsidR="0061005A" w:rsidRPr="2C856C8F">
        <w:rPr>
          <w:rFonts w:ascii="Arial" w:hAnsi="Arial" w:cs="Arial"/>
        </w:rPr>
        <w:t>JULIANA DE OLIVEIRA SANTANA</w:t>
      </w:r>
    </w:p>
    <w:p w14:paraId="66A28D84" w14:textId="2F487A9C" w:rsidR="00AA652E" w:rsidRPr="00375936" w:rsidRDefault="003E0B1E" w:rsidP="00C62505">
      <w:pPr>
        <w:spacing w:after="252" w:line="259" w:lineRule="auto"/>
        <w:ind w:left="2124" w:right="1898"/>
        <w:jc w:val="center"/>
        <w:rPr>
          <w:rFonts w:ascii="Arial" w:hAnsi="Arial" w:cs="Arial"/>
        </w:rPr>
      </w:pPr>
      <w:r w:rsidRPr="48C33D82">
        <w:rPr>
          <w:rFonts w:ascii="Arial" w:hAnsi="Arial" w:cs="Arial"/>
        </w:rPr>
        <w:t xml:space="preserve">ORIENTADORA - </w:t>
      </w:r>
      <w:proofErr w:type="spellStart"/>
      <w:r w:rsidRPr="48C33D82">
        <w:rPr>
          <w:rFonts w:ascii="Arial" w:hAnsi="Arial" w:cs="Arial"/>
        </w:rPr>
        <w:t>PROF</w:t>
      </w:r>
      <w:r w:rsidR="702495DA" w:rsidRPr="48C33D82">
        <w:rPr>
          <w:rFonts w:ascii="Arial" w:hAnsi="Arial" w:cs="Arial"/>
        </w:rPr>
        <w:t>a</w:t>
      </w:r>
      <w:r w:rsidRPr="48C33D82">
        <w:rPr>
          <w:rFonts w:ascii="Arial" w:hAnsi="Arial" w:cs="Arial"/>
        </w:rPr>
        <w:t>.</w:t>
      </w:r>
      <w:proofErr w:type="spellEnd"/>
      <w:r w:rsidRPr="48C33D82">
        <w:rPr>
          <w:rFonts w:ascii="Arial" w:hAnsi="Arial" w:cs="Arial"/>
        </w:rPr>
        <w:t xml:space="preserve"> </w:t>
      </w:r>
      <w:r w:rsidR="00AE2CDD">
        <w:rPr>
          <w:rFonts w:ascii="Arial" w:hAnsi="Arial" w:cs="Arial"/>
        </w:rPr>
        <w:t>F</w:t>
      </w:r>
      <w:r w:rsidR="004837B1">
        <w:rPr>
          <w:rFonts w:ascii="Arial" w:hAnsi="Arial" w:cs="Arial"/>
        </w:rPr>
        <w:t>ÁTIMA DE</w:t>
      </w:r>
      <w:r w:rsidRPr="48C33D82">
        <w:rPr>
          <w:rFonts w:ascii="Arial" w:hAnsi="Arial" w:cs="Arial"/>
        </w:rPr>
        <w:t xml:space="preserve"> </w:t>
      </w:r>
      <w:r w:rsidR="004837B1">
        <w:rPr>
          <w:rFonts w:ascii="Arial" w:hAnsi="Arial" w:cs="Arial"/>
        </w:rPr>
        <w:t>PAULA</w:t>
      </w:r>
      <w:r w:rsidR="0061005A" w:rsidRPr="48C33D82">
        <w:rPr>
          <w:rFonts w:ascii="Arial" w:hAnsi="Arial" w:cs="Arial"/>
        </w:rPr>
        <w:t xml:space="preserve"> </w:t>
      </w:r>
      <w:r w:rsidR="004837B1">
        <w:rPr>
          <w:rFonts w:ascii="Arial" w:hAnsi="Arial" w:cs="Arial"/>
        </w:rPr>
        <w:t>FERREIRA</w:t>
      </w:r>
    </w:p>
    <w:p w14:paraId="051C013C" w14:textId="44316B91" w:rsidR="00AA652E" w:rsidRPr="00375936" w:rsidRDefault="003E0B1E">
      <w:pPr>
        <w:spacing w:after="0" w:line="259" w:lineRule="auto"/>
        <w:rPr>
          <w:rFonts w:ascii="Arial" w:hAnsi="Arial" w:cs="Arial"/>
        </w:rPr>
      </w:pPr>
      <w:r w:rsidRPr="0795723F">
        <w:rPr>
          <w:rFonts w:ascii="Arial" w:hAnsi="Arial" w:cs="Arial"/>
        </w:rPr>
        <w:t xml:space="preserve"> </w:t>
      </w:r>
    </w:p>
    <w:p w14:paraId="1E680D13" w14:textId="77777777" w:rsidR="00AA652E" w:rsidRPr="00375936" w:rsidRDefault="003E0B1E">
      <w:pPr>
        <w:spacing w:after="0" w:line="259" w:lineRule="auto"/>
        <w:rPr>
          <w:rFonts w:ascii="Arial" w:hAnsi="Arial" w:cs="Arial"/>
        </w:rPr>
      </w:pPr>
      <w:r w:rsidRPr="00375936">
        <w:rPr>
          <w:rFonts w:ascii="Arial" w:hAnsi="Arial" w:cs="Arial"/>
        </w:rPr>
        <w:t xml:space="preserve"> </w:t>
      </w:r>
    </w:p>
    <w:p w14:paraId="615C654E" w14:textId="6190C329" w:rsidR="00AA652E" w:rsidRDefault="003E0B1E">
      <w:pPr>
        <w:spacing w:after="0" w:line="259" w:lineRule="auto"/>
        <w:rPr>
          <w:rFonts w:ascii="Arial" w:hAnsi="Arial" w:cs="Arial"/>
        </w:rPr>
      </w:pPr>
      <w:r w:rsidRPr="48C33D82">
        <w:rPr>
          <w:rFonts w:ascii="Arial" w:hAnsi="Arial" w:cs="Arial"/>
        </w:rPr>
        <w:t xml:space="preserve">  </w:t>
      </w:r>
    </w:p>
    <w:p w14:paraId="66700499" w14:textId="77777777" w:rsidR="00DD1C4B" w:rsidRDefault="00DD1C4B">
      <w:pPr>
        <w:spacing w:after="0" w:line="259" w:lineRule="auto"/>
        <w:rPr>
          <w:rFonts w:ascii="Arial" w:hAnsi="Arial" w:cs="Arial"/>
        </w:rPr>
      </w:pPr>
    </w:p>
    <w:p w14:paraId="64E38084" w14:textId="77777777" w:rsidR="00DD1C4B" w:rsidRDefault="00DD1C4B">
      <w:pPr>
        <w:spacing w:after="0" w:line="259" w:lineRule="auto"/>
        <w:rPr>
          <w:rFonts w:ascii="Arial" w:hAnsi="Arial" w:cs="Arial"/>
        </w:rPr>
      </w:pPr>
    </w:p>
    <w:p w14:paraId="7B3BECB5" w14:textId="77777777" w:rsidR="00DD1C4B" w:rsidRDefault="00DD1C4B">
      <w:pPr>
        <w:spacing w:after="0" w:line="259" w:lineRule="auto"/>
        <w:rPr>
          <w:rFonts w:ascii="Arial" w:hAnsi="Arial" w:cs="Arial"/>
        </w:rPr>
      </w:pPr>
    </w:p>
    <w:p w14:paraId="7E5CB221" w14:textId="77777777" w:rsidR="00DD1C4B" w:rsidRDefault="00DD1C4B">
      <w:pPr>
        <w:spacing w:after="0" w:line="259" w:lineRule="auto"/>
        <w:rPr>
          <w:rFonts w:ascii="Arial" w:hAnsi="Arial" w:cs="Arial"/>
        </w:rPr>
      </w:pPr>
    </w:p>
    <w:p w14:paraId="0F327011" w14:textId="77777777" w:rsidR="00DD1C4B" w:rsidRDefault="00DD1C4B">
      <w:pPr>
        <w:spacing w:after="0" w:line="259" w:lineRule="auto"/>
        <w:rPr>
          <w:rFonts w:ascii="Arial" w:hAnsi="Arial" w:cs="Arial"/>
        </w:rPr>
      </w:pPr>
    </w:p>
    <w:p w14:paraId="6CC9DD0E" w14:textId="77777777" w:rsidR="00DD1C4B" w:rsidRDefault="00DD1C4B">
      <w:pPr>
        <w:spacing w:after="0" w:line="259" w:lineRule="auto"/>
        <w:rPr>
          <w:rFonts w:ascii="Arial" w:hAnsi="Arial" w:cs="Arial"/>
        </w:rPr>
      </w:pPr>
    </w:p>
    <w:p w14:paraId="2FEDA86E" w14:textId="77777777" w:rsidR="00DD1C4B" w:rsidRPr="00375936" w:rsidRDefault="00DD1C4B">
      <w:pPr>
        <w:spacing w:after="0" w:line="259" w:lineRule="auto"/>
        <w:rPr>
          <w:rFonts w:ascii="Arial" w:hAnsi="Arial" w:cs="Arial"/>
        </w:rPr>
      </w:pPr>
    </w:p>
    <w:p w14:paraId="30A74A9D" w14:textId="77777777" w:rsidR="00AA652E" w:rsidRPr="00375936" w:rsidRDefault="003E0B1E">
      <w:pPr>
        <w:spacing w:after="0" w:line="259" w:lineRule="auto"/>
        <w:rPr>
          <w:rFonts w:ascii="Arial" w:hAnsi="Arial" w:cs="Arial"/>
        </w:rPr>
      </w:pPr>
      <w:r w:rsidRPr="00375936">
        <w:rPr>
          <w:rFonts w:ascii="Arial" w:hAnsi="Arial" w:cs="Arial"/>
        </w:rPr>
        <w:t xml:space="preserve"> </w:t>
      </w:r>
    </w:p>
    <w:p w14:paraId="1CE62461" w14:textId="77777777" w:rsidR="00AA652E" w:rsidRPr="00375936" w:rsidRDefault="003E0B1E">
      <w:pPr>
        <w:spacing w:after="3" w:line="259" w:lineRule="auto"/>
        <w:ind w:left="1136" w:right="1125"/>
        <w:jc w:val="center"/>
        <w:rPr>
          <w:rFonts w:ascii="Arial" w:hAnsi="Arial" w:cs="Arial"/>
        </w:rPr>
      </w:pPr>
      <w:r w:rsidRPr="00375936">
        <w:rPr>
          <w:rFonts w:ascii="Arial" w:hAnsi="Arial" w:cs="Arial"/>
        </w:rPr>
        <w:t xml:space="preserve">GOIÂNIA-GO </w:t>
      </w:r>
    </w:p>
    <w:p w14:paraId="6D09E420" w14:textId="4B635602" w:rsidR="2C856C8F" w:rsidRDefault="005B586C" w:rsidP="00DD1C4B">
      <w:pPr>
        <w:spacing w:after="3" w:line="259" w:lineRule="auto"/>
        <w:ind w:left="1136" w:right="1126"/>
        <w:jc w:val="center"/>
        <w:rPr>
          <w:rFonts w:ascii="Arial" w:hAnsi="Arial" w:cs="Arial"/>
        </w:rPr>
      </w:pPr>
      <w:r>
        <w:rPr>
          <w:rFonts w:ascii="Arial" w:hAnsi="Arial" w:cs="Arial"/>
        </w:rPr>
        <w:t>2026</w:t>
      </w:r>
    </w:p>
    <w:p w14:paraId="792C153F" w14:textId="32A703E6" w:rsidR="00AA652E" w:rsidRPr="00375936" w:rsidRDefault="0061005A">
      <w:pPr>
        <w:spacing w:after="3" w:line="259" w:lineRule="auto"/>
        <w:ind w:left="1136" w:right="1123"/>
        <w:jc w:val="center"/>
        <w:rPr>
          <w:rFonts w:ascii="Arial" w:hAnsi="Arial" w:cs="Arial"/>
        </w:rPr>
      </w:pPr>
      <w:r w:rsidRPr="00375936">
        <w:rPr>
          <w:rFonts w:ascii="Arial" w:hAnsi="Arial" w:cs="Arial"/>
        </w:rPr>
        <w:lastRenderedPageBreak/>
        <w:t>JULIANA DE OLIVEIRA SANTANA</w:t>
      </w:r>
    </w:p>
    <w:p w14:paraId="2B380773" w14:textId="77777777" w:rsidR="00AA652E" w:rsidRPr="00375936" w:rsidRDefault="003E0B1E">
      <w:pPr>
        <w:spacing w:after="0" w:line="259" w:lineRule="auto"/>
        <w:rPr>
          <w:rFonts w:ascii="Arial" w:hAnsi="Arial" w:cs="Arial"/>
        </w:rPr>
      </w:pPr>
      <w:r w:rsidRPr="00375936">
        <w:rPr>
          <w:rFonts w:ascii="Arial" w:hAnsi="Arial" w:cs="Arial"/>
        </w:rPr>
        <w:t xml:space="preserve"> </w:t>
      </w:r>
    </w:p>
    <w:p w14:paraId="1F82A078" w14:textId="77777777" w:rsidR="00AA652E" w:rsidRPr="00375936" w:rsidRDefault="003E0B1E">
      <w:pPr>
        <w:spacing w:after="0" w:line="259" w:lineRule="auto"/>
        <w:rPr>
          <w:rFonts w:ascii="Arial" w:hAnsi="Arial" w:cs="Arial"/>
        </w:rPr>
      </w:pPr>
      <w:r w:rsidRPr="00375936">
        <w:rPr>
          <w:rFonts w:ascii="Arial" w:hAnsi="Arial" w:cs="Arial"/>
        </w:rPr>
        <w:t xml:space="preserve"> </w:t>
      </w:r>
    </w:p>
    <w:p w14:paraId="7152DF54" w14:textId="77777777" w:rsidR="00AA652E" w:rsidRPr="00375936" w:rsidRDefault="003E0B1E">
      <w:pPr>
        <w:spacing w:after="0" w:line="259" w:lineRule="auto"/>
        <w:rPr>
          <w:rFonts w:ascii="Arial" w:hAnsi="Arial" w:cs="Arial"/>
        </w:rPr>
      </w:pPr>
      <w:r w:rsidRPr="00375936">
        <w:rPr>
          <w:rFonts w:ascii="Arial" w:hAnsi="Arial" w:cs="Arial"/>
        </w:rPr>
        <w:t xml:space="preserve"> </w:t>
      </w:r>
    </w:p>
    <w:p w14:paraId="134E7B26" w14:textId="77777777" w:rsidR="00AA652E" w:rsidRPr="00375936" w:rsidRDefault="003E0B1E">
      <w:pPr>
        <w:spacing w:after="0" w:line="259" w:lineRule="auto"/>
        <w:rPr>
          <w:rFonts w:ascii="Arial" w:hAnsi="Arial" w:cs="Arial"/>
        </w:rPr>
      </w:pPr>
      <w:r w:rsidRPr="00375936">
        <w:rPr>
          <w:rFonts w:ascii="Arial" w:hAnsi="Arial" w:cs="Arial"/>
        </w:rPr>
        <w:t xml:space="preserve"> </w:t>
      </w:r>
    </w:p>
    <w:p w14:paraId="44D72E5B" w14:textId="77777777" w:rsidR="00AA652E" w:rsidRPr="00375936" w:rsidRDefault="003E0B1E">
      <w:pPr>
        <w:spacing w:after="0" w:line="259" w:lineRule="auto"/>
        <w:rPr>
          <w:rFonts w:ascii="Arial" w:hAnsi="Arial" w:cs="Arial"/>
        </w:rPr>
      </w:pPr>
      <w:r w:rsidRPr="00375936">
        <w:rPr>
          <w:rFonts w:ascii="Arial" w:hAnsi="Arial" w:cs="Arial"/>
        </w:rPr>
        <w:t xml:space="preserve"> </w:t>
      </w:r>
    </w:p>
    <w:p w14:paraId="0E1A32D3" w14:textId="77777777" w:rsidR="00AA652E" w:rsidRPr="00375936" w:rsidRDefault="003E0B1E">
      <w:pPr>
        <w:spacing w:after="0" w:line="259" w:lineRule="auto"/>
        <w:rPr>
          <w:rFonts w:ascii="Arial" w:hAnsi="Arial" w:cs="Arial"/>
        </w:rPr>
      </w:pPr>
      <w:r w:rsidRPr="00375936">
        <w:rPr>
          <w:rFonts w:ascii="Arial" w:hAnsi="Arial" w:cs="Arial"/>
        </w:rPr>
        <w:t xml:space="preserve"> </w:t>
      </w:r>
    </w:p>
    <w:p w14:paraId="1E1C935C" w14:textId="77777777" w:rsidR="00AA652E" w:rsidRPr="00375936" w:rsidRDefault="003E0B1E">
      <w:pPr>
        <w:spacing w:after="0" w:line="259" w:lineRule="auto"/>
        <w:rPr>
          <w:rFonts w:ascii="Arial" w:hAnsi="Arial" w:cs="Arial"/>
        </w:rPr>
      </w:pPr>
      <w:r w:rsidRPr="00375936">
        <w:rPr>
          <w:rFonts w:ascii="Arial" w:hAnsi="Arial" w:cs="Arial"/>
        </w:rPr>
        <w:t xml:space="preserve"> </w:t>
      </w:r>
    </w:p>
    <w:p w14:paraId="494DE792" w14:textId="77777777" w:rsidR="00AA652E" w:rsidRPr="00375936" w:rsidRDefault="003E0B1E">
      <w:pPr>
        <w:spacing w:after="0" w:line="259" w:lineRule="auto"/>
        <w:rPr>
          <w:rFonts w:ascii="Arial" w:hAnsi="Arial" w:cs="Arial"/>
        </w:rPr>
      </w:pPr>
      <w:r w:rsidRPr="00375936">
        <w:rPr>
          <w:rFonts w:ascii="Arial" w:hAnsi="Arial" w:cs="Arial"/>
        </w:rPr>
        <w:t xml:space="preserve"> </w:t>
      </w:r>
    </w:p>
    <w:p w14:paraId="4CB999E4" w14:textId="77777777" w:rsidR="00AA652E" w:rsidRPr="00375936" w:rsidRDefault="003E0B1E">
      <w:pPr>
        <w:spacing w:after="0" w:line="259" w:lineRule="auto"/>
        <w:rPr>
          <w:rFonts w:ascii="Arial" w:hAnsi="Arial" w:cs="Arial"/>
        </w:rPr>
      </w:pPr>
      <w:r w:rsidRPr="00375936">
        <w:rPr>
          <w:rFonts w:ascii="Arial" w:hAnsi="Arial" w:cs="Arial"/>
        </w:rPr>
        <w:t xml:space="preserve"> </w:t>
      </w:r>
    </w:p>
    <w:p w14:paraId="07518F1B" w14:textId="77777777" w:rsidR="00AA652E" w:rsidRPr="00375936" w:rsidRDefault="003E0B1E">
      <w:pPr>
        <w:spacing w:after="0" w:line="259" w:lineRule="auto"/>
        <w:rPr>
          <w:rFonts w:ascii="Arial" w:hAnsi="Arial" w:cs="Arial"/>
        </w:rPr>
      </w:pPr>
      <w:r w:rsidRPr="00375936">
        <w:rPr>
          <w:rFonts w:ascii="Arial" w:hAnsi="Arial" w:cs="Arial"/>
        </w:rPr>
        <w:t xml:space="preserve"> </w:t>
      </w:r>
    </w:p>
    <w:p w14:paraId="5EEBB907" w14:textId="77777777" w:rsidR="00AA652E" w:rsidRPr="00375936" w:rsidRDefault="003E0B1E">
      <w:pPr>
        <w:spacing w:after="0" w:line="259" w:lineRule="auto"/>
        <w:rPr>
          <w:rFonts w:ascii="Arial" w:hAnsi="Arial" w:cs="Arial"/>
        </w:rPr>
      </w:pPr>
      <w:r w:rsidRPr="00375936">
        <w:rPr>
          <w:rFonts w:ascii="Arial" w:hAnsi="Arial" w:cs="Arial"/>
        </w:rPr>
        <w:t xml:space="preserve"> </w:t>
      </w:r>
    </w:p>
    <w:p w14:paraId="0633F26E" w14:textId="3CE76098" w:rsidR="00DD1C4B" w:rsidRDefault="003E0B1E">
      <w:pPr>
        <w:spacing w:after="221" w:line="259" w:lineRule="auto"/>
        <w:rPr>
          <w:rFonts w:ascii="Arial" w:hAnsi="Arial" w:cs="Arial"/>
        </w:rPr>
      </w:pPr>
      <w:r w:rsidRPr="00375936">
        <w:rPr>
          <w:rFonts w:ascii="Arial" w:hAnsi="Arial" w:cs="Arial"/>
        </w:rPr>
        <w:t xml:space="preserve"> </w:t>
      </w:r>
    </w:p>
    <w:p w14:paraId="10278F3C" w14:textId="77777777" w:rsidR="00DD1C4B" w:rsidRDefault="00DD1C4B">
      <w:pPr>
        <w:spacing w:after="221" w:line="259" w:lineRule="auto"/>
        <w:rPr>
          <w:rFonts w:ascii="Arial" w:hAnsi="Arial" w:cs="Arial"/>
        </w:rPr>
      </w:pPr>
    </w:p>
    <w:p w14:paraId="3E318AFE" w14:textId="77777777" w:rsidR="00DD1C4B" w:rsidRPr="00375936" w:rsidRDefault="00DD1C4B">
      <w:pPr>
        <w:spacing w:after="221" w:line="259" w:lineRule="auto"/>
        <w:rPr>
          <w:rFonts w:ascii="Arial" w:hAnsi="Arial" w:cs="Arial"/>
        </w:rPr>
      </w:pPr>
    </w:p>
    <w:p w14:paraId="15BBA75A" w14:textId="77777777" w:rsidR="00AA652E" w:rsidRPr="00375936" w:rsidRDefault="003E0B1E">
      <w:pPr>
        <w:spacing w:after="0" w:line="259" w:lineRule="auto"/>
        <w:rPr>
          <w:rFonts w:ascii="Arial" w:hAnsi="Arial" w:cs="Arial"/>
        </w:rPr>
      </w:pPr>
      <w:r w:rsidRPr="11434209">
        <w:rPr>
          <w:rFonts w:ascii="Arial" w:hAnsi="Arial" w:cs="Arial"/>
        </w:rPr>
        <w:t xml:space="preserve"> </w:t>
      </w:r>
    </w:p>
    <w:p w14:paraId="5B03FC60" w14:textId="3D5D93C5" w:rsidR="11434209" w:rsidRDefault="11434209" w:rsidP="11434209">
      <w:pPr>
        <w:spacing w:after="0" w:line="265" w:lineRule="auto"/>
        <w:jc w:val="center"/>
        <w:rPr>
          <w:rFonts w:ascii="Arial" w:hAnsi="Arial" w:cs="Arial"/>
          <w:b/>
          <w:bCs/>
        </w:rPr>
      </w:pPr>
    </w:p>
    <w:p w14:paraId="3D5FD63D" w14:textId="5D7D4529" w:rsidR="11434209" w:rsidRDefault="11434209" w:rsidP="11434209">
      <w:pPr>
        <w:spacing w:after="0" w:line="265" w:lineRule="auto"/>
        <w:jc w:val="center"/>
        <w:rPr>
          <w:rFonts w:ascii="Arial" w:hAnsi="Arial" w:cs="Arial"/>
          <w:b/>
          <w:bCs/>
        </w:rPr>
      </w:pPr>
    </w:p>
    <w:p w14:paraId="12FC1145" w14:textId="0F2013B9" w:rsidR="11434209" w:rsidRDefault="11434209" w:rsidP="11434209">
      <w:pPr>
        <w:spacing w:after="0" w:line="265" w:lineRule="auto"/>
        <w:jc w:val="center"/>
        <w:rPr>
          <w:rFonts w:ascii="Arial" w:hAnsi="Arial" w:cs="Arial"/>
          <w:b/>
          <w:bCs/>
        </w:rPr>
      </w:pPr>
    </w:p>
    <w:p w14:paraId="4648883D" w14:textId="5446EF18" w:rsidR="11434209" w:rsidRDefault="11434209" w:rsidP="11434209">
      <w:pPr>
        <w:spacing w:after="0" w:line="265" w:lineRule="auto"/>
        <w:jc w:val="center"/>
        <w:rPr>
          <w:rFonts w:ascii="Arial" w:hAnsi="Arial" w:cs="Arial"/>
          <w:b/>
          <w:bCs/>
        </w:rPr>
      </w:pPr>
    </w:p>
    <w:p w14:paraId="02EB4F48" w14:textId="0A9EC0A9" w:rsidR="00AA652E" w:rsidRPr="00375936" w:rsidRDefault="0061005A" w:rsidP="2C856C8F">
      <w:pPr>
        <w:spacing w:after="0" w:line="265" w:lineRule="auto"/>
        <w:jc w:val="center"/>
        <w:rPr>
          <w:rFonts w:ascii="Arial" w:hAnsi="Arial" w:cs="Arial"/>
        </w:rPr>
      </w:pPr>
      <w:r w:rsidRPr="2C856C8F">
        <w:rPr>
          <w:rFonts w:ascii="Arial" w:hAnsi="Arial" w:cs="Arial"/>
          <w:b/>
          <w:bCs/>
        </w:rPr>
        <w:t xml:space="preserve">A LIBERDADE DE EXPRESSÃO FRENTE </w:t>
      </w:r>
      <w:r w:rsidR="00B30C8C">
        <w:rPr>
          <w:rFonts w:ascii="Arial" w:hAnsi="Arial" w:cs="Arial"/>
          <w:b/>
          <w:bCs/>
        </w:rPr>
        <w:t>À</w:t>
      </w:r>
      <w:r w:rsidRPr="2C856C8F">
        <w:rPr>
          <w:rFonts w:ascii="Arial" w:hAnsi="Arial" w:cs="Arial"/>
          <w:b/>
          <w:bCs/>
        </w:rPr>
        <w:t xml:space="preserve"> DISSEMINAÇÃO DE </w:t>
      </w:r>
      <w:r w:rsidRPr="2C856C8F">
        <w:rPr>
          <w:rFonts w:ascii="Arial" w:hAnsi="Arial" w:cs="Arial"/>
          <w:b/>
          <w:bCs/>
          <w:i/>
          <w:iCs/>
        </w:rPr>
        <w:t>FAKE NEWS</w:t>
      </w:r>
      <w:r w:rsidRPr="2C856C8F">
        <w:rPr>
          <w:rFonts w:ascii="Arial" w:hAnsi="Arial" w:cs="Arial"/>
          <w:b/>
          <w:bCs/>
        </w:rPr>
        <w:t>:</w:t>
      </w:r>
      <w:r w:rsidR="003E0B1E" w:rsidRPr="2C856C8F">
        <w:rPr>
          <w:rFonts w:ascii="Arial" w:hAnsi="Arial" w:cs="Arial"/>
          <w:b/>
          <w:bCs/>
        </w:rPr>
        <w:t xml:space="preserve"> </w:t>
      </w:r>
      <w:r w:rsidRPr="2C856C8F">
        <w:rPr>
          <w:rFonts w:ascii="Arial" w:hAnsi="Arial" w:cs="Arial"/>
          <w:b/>
          <w:bCs/>
        </w:rPr>
        <w:t>DESAFIOS CONSTITUCIONAIS E DEMOCRÁTICOS NO BRASIL</w:t>
      </w:r>
      <w:r w:rsidR="47A322C4" w:rsidRPr="2C856C8F">
        <w:rPr>
          <w:rFonts w:ascii="Arial" w:hAnsi="Arial" w:cs="Arial"/>
          <w:b/>
          <w:bCs/>
        </w:rPr>
        <w:t xml:space="preserve">: </w:t>
      </w:r>
      <w:r w:rsidRPr="2C856C8F">
        <w:rPr>
          <w:rFonts w:ascii="Arial" w:hAnsi="Arial" w:cs="Arial"/>
        </w:rPr>
        <w:t>UMA ANÁLISE DAS POSSÍVEIS FORMAS DE COMBATE À DESINFORMAÇAO</w:t>
      </w:r>
    </w:p>
    <w:p w14:paraId="184D1F8D" w14:textId="77777777" w:rsidR="00AA652E" w:rsidRPr="00375936" w:rsidRDefault="003E0B1E">
      <w:pPr>
        <w:spacing w:after="0" w:line="259" w:lineRule="auto"/>
        <w:rPr>
          <w:rFonts w:ascii="Arial" w:hAnsi="Arial" w:cs="Arial"/>
        </w:rPr>
      </w:pPr>
      <w:r w:rsidRPr="00375936">
        <w:rPr>
          <w:rFonts w:ascii="Arial" w:hAnsi="Arial" w:cs="Arial"/>
        </w:rPr>
        <w:t xml:space="preserve"> </w:t>
      </w:r>
    </w:p>
    <w:p w14:paraId="61C02603" w14:textId="77777777" w:rsidR="00AA652E" w:rsidRDefault="003E0B1E">
      <w:pPr>
        <w:spacing w:after="0" w:line="259" w:lineRule="auto"/>
        <w:rPr>
          <w:rFonts w:ascii="Arial" w:hAnsi="Arial" w:cs="Arial"/>
        </w:rPr>
      </w:pPr>
      <w:r w:rsidRPr="00375936">
        <w:rPr>
          <w:rFonts w:ascii="Arial" w:hAnsi="Arial" w:cs="Arial"/>
        </w:rPr>
        <w:t xml:space="preserve"> </w:t>
      </w:r>
    </w:p>
    <w:p w14:paraId="055CA385" w14:textId="77777777" w:rsidR="00DD1C4B" w:rsidRDefault="00DD1C4B">
      <w:pPr>
        <w:spacing w:after="0" w:line="259" w:lineRule="auto"/>
        <w:rPr>
          <w:rFonts w:ascii="Arial" w:hAnsi="Arial" w:cs="Arial"/>
        </w:rPr>
      </w:pPr>
    </w:p>
    <w:p w14:paraId="06072986" w14:textId="77777777" w:rsidR="00DD1C4B" w:rsidRDefault="00DD1C4B">
      <w:pPr>
        <w:spacing w:after="0" w:line="259" w:lineRule="auto"/>
        <w:rPr>
          <w:rFonts w:ascii="Arial" w:hAnsi="Arial" w:cs="Arial"/>
        </w:rPr>
      </w:pPr>
    </w:p>
    <w:p w14:paraId="702AE238" w14:textId="77777777" w:rsidR="00DD1C4B" w:rsidRPr="00375936" w:rsidRDefault="00DD1C4B">
      <w:pPr>
        <w:spacing w:after="0" w:line="259" w:lineRule="auto"/>
        <w:rPr>
          <w:rFonts w:ascii="Arial" w:hAnsi="Arial" w:cs="Arial"/>
        </w:rPr>
      </w:pPr>
    </w:p>
    <w:p w14:paraId="725B5D41" w14:textId="71C29A61" w:rsidR="00AA652E" w:rsidRPr="00375936" w:rsidRDefault="00001BAD" w:rsidP="2C856C8F">
      <w:pPr>
        <w:spacing w:after="1" w:line="238" w:lineRule="auto"/>
        <w:ind w:left="5113" w:hanging="10"/>
        <w:rPr>
          <w:rFonts w:ascii="Arial" w:hAnsi="Arial" w:cs="Arial"/>
        </w:rPr>
      </w:pPr>
      <w:r>
        <w:rPr>
          <w:rFonts w:ascii="Arial" w:hAnsi="Arial" w:cs="Arial"/>
        </w:rPr>
        <w:t>Artigo Científico</w:t>
      </w:r>
      <w:r w:rsidR="003E0B1E" w:rsidRPr="48C33D82">
        <w:rPr>
          <w:rFonts w:ascii="Arial" w:hAnsi="Arial" w:cs="Arial"/>
        </w:rPr>
        <w:t xml:space="preserve"> apresentado à disciplina Trabalho de Curso I</w:t>
      </w:r>
      <w:r w:rsidR="007266A4">
        <w:rPr>
          <w:rFonts w:ascii="Arial" w:hAnsi="Arial" w:cs="Arial"/>
        </w:rPr>
        <w:t>I</w:t>
      </w:r>
      <w:r w:rsidR="003E0B1E" w:rsidRPr="48C33D82">
        <w:rPr>
          <w:rFonts w:ascii="Arial" w:hAnsi="Arial" w:cs="Arial"/>
        </w:rPr>
        <w:t xml:space="preserve">, da Escola de Direito, </w:t>
      </w:r>
      <w:r w:rsidR="69498667" w:rsidRPr="48C33D82">
        <w:rPr>
          <w:rFonts w:ascii="Arial" w:hAnsi="Arial" w:cs="Arial"/>
        </w:rPr>
        <w:t>N</w:t>
      </w:r>
      <w:r w:rsidR="003E0B1E" w:rsidRPr="48C33D82">
        <w:rPr>
          <w:rFonts w:ascii="Arial" w:hAnsi="Arial" w:cs="Arial"/>
        </w:rPr>
        <w:t>egócios e Comunicação da Pontifícia Universidade Católica de Goiás</w:t>
      </w:r>
      <w:r w:rsidR="26C8603B" w:rsidRPr="48C33D82">
        <w:rPr>
          <w:rFonts w:ascii="Arial" w:hAnsi="Arial" w:cs="Arial"/>
        </w:rPr>
        <w:t xml:space="preserve"> </w:t>
      </w:r>
      <w:r w:rsidR="003E0B1E" w:rsidRPr="48C33D82">
        <w:rPr>
          <w:rFonts w:ascii="Arial" w:hAnsi="Arial" w:cs="Arial"/>
        </w:rPr>
        <w:t xml:space="preserve">(PUCGOIÁS). </w:t>
      </w:r>
    </w:p>
    <w:p w14:paraId="36158A90" w14:textId="7F8B994D" w:rsidR="00AA652E" w:rsidRPr="00375936" w:rsidRDefault="003E0B1E">
      <w:pPr>
        <w:ind w:left="5113"/>
        <w:rPr>
          <w:rFonts w:ascii="Arial" w:hAnsi="Arial" w:cs="Arial"/>
        </w:rPr>
      </w:pPr>
      <w:r w:rsidRPr="48C33D82">
        <w:rPr>
          <w:rFonts w:ascii="Arial" w:hAnsi="Arial" w:cs="Arial"/>
        </w:rPr>
        <w:t>Profa</w:t>
      </w:r>
      <w:r w:rsidR="590B5874" w:rsidRPr="48C33D82">
        <w:rPr>
          <w:rFonts w:ascii="Arial" w:hAnsi="Arial" w:cs="Arial"/>
        </w:rPr>
        <w:t>.</w:t>
      </w:r>
      <w:r w:rsidRPr="48C33D82">
        <w:rPr>
          <w:rFonts w:ascii="Arial" w:hAnsi="Arial" w:cs="Arial"/>
        </w:rPr>
        <w:t xml:space="preserve"> Orientadora</w:t>
      </w:r>
      <w:r w:rsidR="3FDFFED2" w:rsidRPr="48C33D82">
        <w:rPr>
          <w:rFonts w:ascii="Arial" w:hAnsi="Arial" w:cs="Arial"/>
        </w:rPr>
        <w:t>.</w:t>
      </w:r>
      <w:r w:rsidRPr="48C33D82">
        <w:rPr>
          <w:rFonts w:ascii="Arial" w:hAnsi="Arial" w:cs="Arial"/>
        </w:rPr>
        <w:t xml:space="preserve"> </w:t>
      </w:r>
      <w:r w:rsidR="0061005A" w:rsidRPr="48C33D82">
        <w:rPr>
          <w:rFonts w:ascii="Arial" w:hAnsi="Arial" w:cs="Arial"/>
        </w:rPr>
        <w:t>–</w:t>
      </w:r>
      <w:r w:rsidRPr="48C33D82">
        <w:rPr>
          <w:rFonts w:ascii="Arial" w:hAnsi="Arial" w:cs="Arial"/>
        </w:rPr>
        <w:t xml:space="preserve"> </w:t>
      </w:r>
      <w:r w:rsidR="00C761CE" w:rsidRPr="48C33D82">
        <w:rPr>
          <w:rFonts w:ascii="Arial" w:hAnsi="Arial" w:cs="Arial"/>
        </w:rPr>
        <w:t xml:space="preserve">Mestre </w:t>
      </w:r>
      <w:r w:rsidR="004837B1">
        <w:rPr>
          <w:rFonts w:ascii="Arial" w:hAnsi="Arial" w:cs="Arial"/>
        </w:rPr>
        <w:t>Fátima de Paula Ferreira</w:t>
      </w:r>
      <w:r w:rsidRPr="48C33D82">
        <w:rPr>
          <w:rFonts w:ascii="Arial" w:hAnsi="Arial" w:cs="Arial"/>
        </w:rPr>
        <w:t xml:space="preserve">. </w:t>
      </w:r>
    </w:p>
    <w:p w14:paraId="65F64260" w14:textId="5882F8B9" w:rsidR="00AA652E" w:rsidRPr="00375936" w:rsidRDefault="003E0B1E" w:rsidP="00662964">
      <w:pPr>
        <w:spacing w:after="0" w:line="259" w:lineRule="auto"/>
        <w:rPr>
          <w:rFonts w:ascii="Arial" w:hAnsi="Arial" w:cs="Arial"/>
        </w:rPr>
      </w:pPr>
      <w:r w:rsidRPr="2C856C8F">
        <w:rPr>
          <w:rFonts w:ascii="Arial" w:hAnsi="Arial" w:cs="Arial"/>
        </w:rPr>
        <w:t xml:space="preserve"> </w:t>
      </w:r>
      <w:r w:rsidR="72FCEAF4" w:rsidRPr="2C856C8F">
        <w:rPr>
          <w:rFonts w:ascii="Arial" w:hAnsi="Arial" w:cs="Arial"/>
        </w:rPr>
        <w:t xml:space="preserve">                                                                          </w:t>
      </w:r>
    </w:p>
    <w:p w14:paraId="335D39B6" w14:textId="7B7BAC19" w:rsidR="00AA652E" w:rsidRPr="00375936" w:rsidRDefault="003E0B1E" w:rsidP="0795723F">
      <w:pPr>
        <w:spacing w:after="0" w:line="259" w:lineRule="auto"/>
        <w:rPr>
          <w:rFonts w:ascii="Arial" w:hAnsi="Arial" w:cs="Arial"/>
          <w:color w:val="FF0000"/>
        </w:rPr>
      </w:pPr>
      <w:r w:rsidRPr="0795723F">
        <w:rPr>
          <w:rFonts w:ascii="Arial" w:hAnsi="Arial" w:cs="Arial"/>
          <w:color w:val="FF0000"/>
        </w:rPr>
        <w:t xml:space="preserve"> </w:t>
      </w:r>
    </w:p>
    <w:p w14:paraId="1A7BD6FB" w14:textId="77777777" w:rsidR="00AA652E" w:rsidRPr="00375936" w:rsidRDefault="003E0B1E">
      <w:pPr>
        <w:spacing w:after="0" w:line="259" w:lineRule="auto"/>
        <w:rPr>
          <w:rFonts w:ascii="Arial" w:hAnsi="Arial" w:cs="Arial"/>
        </w:rPr>
      </w:pPr>
      <w:r w:rsidRPr="00375936">
        <w:rPr>
          <w:rFonts w:ascii="Arial" w:hAnsi="Arial" w:cs="Arial"/>
        </w:rPr>
        <w:t xml:space="preserve"> </w:t>
      </w:r>
    </w:p>
    <w:p w14:paraId="68B3164B" w14:textId="394111B8" w:rsidR="00AA652E" w:rsidRPr="00375936" w:rsidRDefault="003E0B1E">
      <w:pPr>
        <w:spacing w:after="0" w:line="259" w:lineRule="auto"/>
        <w:rPr>
          <w:rFonts w:ascii="Arial" w:hAnsi="Arial" w:cs="Arial"/>
        </w:rPr>
      </w:pPr>
      <w:r w:rsidRPr="00375936">
        <w:rPr>
          <w:rFonts w:ascii="Arial" w:hAnsi="Arial" w:cs="Arial"/>
        </w:rPr>
        <w:t xml:space="preserve"> </w:t>
      </w:r>
    </w:p>
    <w:p w14:paraId="396B2858" w14:textId="58F0037C" w:rsidR="00AA652E" w:rsidRPr="00375936" w:rsidRDefault="003E0B1E">
      <w:pPr>
        <w:spacing w:after="0" w:line="259" w:lineRule="auto"/>
        <w:rPr>
          <w:rFonts w:ascii="Arial" w:hAnsi="Arial" w:cs="Arial"/>
        </w:rPr>
      </w:pPr>
      <w:r w:rsidRPr="11434209">
        <w:rPr>
          <w:rFonts w:ascii="Arial" w:hAnsi="Arial" w:cs="Arial"/>
        </w:rPr>
        <w:t xml:space="preserve"> </w:t>
      </w:r>
    </w:p>
    <w:p w14:paraId="3B811F82" w14:textId="23626AC4" w:rsidR="11434209" w:rsidRDefault="11434209" w:rsidP="11434209">
      <w:pPr>
        <w:spacing w:after="0" w:line="259" w:lineRule="auto"/>
        <w:rPr>
          <w:rFonts w:ascii="Arial" w:hAnsi="Arial" w:cs="Arial"/>
        </w:rPr>
      </w:pPr>
    </w:p>
    <w:p w14:paraId="77D9D96B" w14:textId="70329949" w:rsidR="151E6E74" w:rsidRDefault="151E6E74" w:rsidP="11434209">
      <w:pPr>
        <w:spacing w:after="0" w:line="259" w:lineRule="auto"/>
        <w:rPr>
          <w:rFonts w:ascii="Arial" w:hAnsi="Arial" w:cs="Arial"/>
          <w:color w:val="FF0000"/>
        </w:rPr>
      </w:pPr>
    </w:p>
    <w:p w14:paraId="6DAFEE9E" w14:textId="77777777" w:rsidR="008E241E" w:rsidRPr="00375936" w:rsidRDefault="008E241E" w:rsidP="0008372D">
      <w:pPr>
        <w:spacing w:after="3" w:line="259" w:lineRule="auto"/>
        <w:ind w:left="1136" w:right="1125"/>
        <w:jc w:val="center"/>
        <w:rPr>
          <w:rFonts w:ascii="Arial" w:hAnsi="Arial" w:cs="Arial"/>
        </w:rPr>
      </w:pPr>
      <w:r w:rsidRPr="00375936">
        <w:rPr>
          <w:rFonts w:ascii="Arial" w:hAnsi="Arial" w:cs="Arial"/>
        </w:rPr>
        <w:t xml:space="preserve">GOIÂNIA-GO </w:t>
      </w:r>
    </w:p>
    <w:p w14:paraId="375BFAC9" w14:textId="7F248CC0" w:rsidR="0008113C" w:rsidRDefault="005B586C" w:rsidP="004D04A5">
      <w:pPr>
        <w:spacing w:after="3" w:line="259" w:lineRule="auto"/>
        <w:ind w:left="1136" w:right="1126"/>
        <w:jc w:val="center"/>
        <w:rPr>
          <w:rFonts w:ascii="Arial" w:hAnsi="Arial" w:cs="Arial"/>
        </w:rPr>
      </w:pPr>
      <w:r>
        <w:rPr>
          <w:rFonts w:ascii="Arial" w:hAnsi="Arial" w:cs="Arial"/>
        </w:rPr>
        <w:t>2026</w:t>
      </w:r>
    </w:p>
    <w:p w14:paraId="3838AAF2" w14:textId="511013E5" w:rsidR="00F579D1" w:rsidRDefault="00F579D1" w:rsidP="004D04A5">
      <w:pPr>
        <w:spacing w:after="3" w:line="259" w:lineRule="auto"/>
        <w:ind w:left="1136" w:right="1126"/>
        <w:jc w:val="center"/>
        <w:rPr>
          <w:rFonts w:ascii="Arial" w:hAnsi="Arial" w:cs="Arial"/>
        </w:rPr>
      </w:pPr>
    </w:p>
    <w:p w14:paraId="70D81A58" w14:textId="77777777" w:rsidR="000F7BDF" w:rsidRDefault="000F7BDF" w:rsidP="004D04A5">
      <w:pPr>
        <w:spacing w:after="3" w:line="259" w:lineRule="auto"/>
        <w:ind w:left="1136" w:right="1126"/>
        <w:jc w:val="center"/>
        <w:rPr>
          <w:rFonts w:ascii="Arial" w:hAnsi="Arial" w:cs="Arial"/>
        </w:rPr>
      </w:pPr>
    </w:p>
    <w:p w14:paraId="13ED5C35" w14:textId="13F707BE" w:rsidR="00F579D1" w:rsidRDefault="00F579D1" w:rsidP="004D04A5">
      <w:pPr>
        <w:spacing w:after="3" w:line="259" w:lineRule="auto"/>
        <w:ind w:left="1136" w:right="1126"/>
        <w:jc w:val="center"/>
        <w:rPr>
          <w:rFonts w:ascii="Arial" w:hAnsi="Arial" w:cs="Arial"/>
        </w:rPr>
      </w:pPr>
    </w:p>
    <w:sdt>
      <w:sdtPr>
        <w:rPr>
          <w:rFonts w:ascii="Arial" w:eastAsia="Arial Unicode MS" w:hAnsi="Arial" w:cs="Times New Roman"/>
          <w:color w:val="auto"/>
          <w:kern w:val="2"/>
          <w:sz w:val="24"/>
          <w:szCs w:val="24"/>
          <w:bdr w:val="none" w:sz="0" w:space="0" w:color="auto" w:frame="1"/>
          <w:lang w:val="en-US" w:eastAsia="en-US"/>
          <w14:ligatures w14:val="standardContextual"/>
        </w:rPr>
        <w:id w:val="320632509"/>
        <w:docPartObj>
          <w:docPartGallery w:val="Table of Contents"/>
          <w:docPartUnique/>
        </w:docPartObj>
      </w:sdtPr>
      <w:sdtEndPr>
        <w:rPr>
          <w:rFonts w:ascii="Times New Roman" w:eastAsia="Times New Roman" w:hAnsi="Times New Roman"/>
          <w:color w:val="000000"/>
          <w:lang w:val="pt-BR" w:eastAsia="pt-BR"/>
        </w:rPr>
      </w:sdtEndPr>
      <w:sdtContent>
        <w:p w14:paraId="44E0EFCB" w14:textId="77777777" w:rsidR="000F7BDF" w:rsidRDefault="000F7BDF" w:rsidP="000F7BDF">
          <w:pPr>
            <w:pStyle w:val="CabealhodoSumrio"/>
            <w:ind w:firstLine="0"/>
            <w:jc w:val="center"/>
            <w:rPr>
              <w:rFonts w:ascii="Arial" w:hAnsi="Arial" w:cs="Arial"/>
              <w:b/>
              <w:bCs/>
              <w:color w:val="auto"/>
              <w:sz w:val="24"/>
              <w:szCs w:val="24"/>
            </w:rPr>
          </w:pPr>
          <w:r>
            <w:rPr>
              <w:rFonts w:ascii="Arial" w:hAnsi="Arial" w:cs="Arial"/>
              <w:b/>
              <w:bCs/>
              <w:color w:val="auto"/>
              <w:sz w:val="24"/>
              <w:szCs w:val="24"/>
            </w:rPr>
            <w:t>SUMÁRIO</w:t>
          </w:r>
        </w:p>
        <w:p w14:paraId="37E3CB33" w14:textId="6807048E" w:rsidR="00936308" w:rsidRDefault="000F7BDF" w:rsidP="00DD1C4B">
          <w:pPr>
            <w:pStyle w:val="Sumrio1"/>
            <w:rPr>
              <w:rFonts w:asciiTheme="minorHAnsi" w:eastAsiaTheme="minorEastAsia" w:hAnsiTheme="minorHAnsi" w:cstheme="minorBidi"/>
              <w:noProof/>
              <w:kern w:val="2"/>
              <w:sz w:val="22"/>
              <w:szCs w:val="22"/>
              <w:lang w:val="pt-BR" w:eastAsia="pt-BR"/>
              <w14:ligatures w14:val="standardContextual"/>
            </w:rPr>
          </w:pPr>
          <w:r>
            <w:fldChar w:fldCharType="begin"/>
          </w:r>
          <w:r>
            <w:instrText xml:space="preserve"> TOC \o "1-3" \h \z \u </w:instrText>
          </w:r>
          <w:r>
            <w:fldChar w:fldCharType="separate"/>
          </w:r>
          <w:hyperlink w:anchor="_Toc230182160" w:history="1">
            <w:r w:rsidR="00936308" w:rsidRPr="00DC6100">
              <w:rPr>
                <w:rStyle w:val="Hyperlink"/>
                <w:rFonts w:cs="Arial"/>
                <w:noProof/>
              </w:rPr>
              <w:t>RESUMO</w:t>
            </w:r>
            <w:r w:rsidR="00936308">
              <w:rPr>
                <w:noProof/>
                <w:webHidden/>
              </w:rPr>
              <w:tab/>
            </w:r>
            <w:r w:rsidR="00936308">
              <w:rPr>
                <w:noProof/>
                <w:webHidden/>
              </w:rPr>
              <w:fldChar w:fldCharType="begin"/>
            </w:r>
            <w:r w:rsidR="00936308">
              <w:rPr>
                <w:noProof/>
                <w:webHidden/>
              </w:rPr>
              <w:instrText xml:space="preserve"> PAGEREF _Toc230182160 \h </w:instrText>
            </w:r>
            <w:r w:rsidR="00936308">
              <w:rPr>
                <w:noProof/>
                <w:webHidden/>
              </w:rPr>
            </w:r>
            <w:r w:rsidR="00936308">
              <w:rPr>
                <w:noProof/>
                <w:webHidden/>
              </w:rPr>
              <w:fldChar w:fldCharType="separate"/>
            </w:r>
            <w:r w:rsidR="00DD1C4B">
              <w:rPr>
                <w:noProof/>
                <w:webHidden/>
              </w:rPr>
              <w:t>4</w:t>
            </w:r>
            <w:r w:rsidR="00936308">
              <w:rPr>
                <w:noProof/>
                <w:webHidden/>
              </w:rPr>
              <w:fldChar w:fldCharType="end"/>
            </w:r>
          </w:hyperlink>
        </w:p>
        <w:p w14:paraId="38F7447C" w14:textId="63CD2F7E" w:rsidR="00936308" w:rsidRDefault="00936308" w:rsidP="00DD1C4B">
          <w:pPr>
            <w:pStyle w:val="Sumrio1"/>
            <w:rPr>
              <w:rFonts w:asciiTheme="minorHAnsi" w:eastAsiaTheme="minorEastAsia" w:hAnsiTheme="minorHAnsi" w:cstheme="minorBidi"/>
              <w:noProof/>
              <w:kern w:val="2"/>
              <w:sz w:val="22"/>
              <w:szCs w:val="22"/>
              <w:lang w:val="pt-BR" w:eastAsia="pt-BR"/>
              <w14:ligatures w14:val="standardContextual"/>
            </w:rPr>
          </w:pPr>
          <w:hyperlink w:anchor="_Toc230182161" w:history="1">
            <w:r w:rsidRPr="00DC6100">
              <w:rPr>
                <w:rStyle w:val="Hyperlink"/>
                <w:rFonts w:cs="Arial"/>
                <w:noProof/>
              </w:rPr>
              <w:t>INTRODUÇÃO</w:t>
            </w:r>
            <w:r>
              <w:rPr>
                <w:noProof/>
                <w:webHidden/>
              </w:rPr>
              <w:tab/>
            </w:r>
            <w:r>
              <w:rPr>
                <w:noProof/>
                <w:webHidden/>
              </w:rPr>
              <w:fldChar w:fldCharType="begin"/>
            </w:r>
            <w:r>
              <w:rPr>
                <w:noProof/>
                <w:webHidden/>
              </w:rPr>
              <w:instrText xml:space="preserve"> PAGEREF _Toc230182161 \h </w:instrText>
            </w:r>
            <w:r>
              <w:rPr>
                <w:noProof/>
                <w:webHidden/>
              </w:rPr>
            </w:r>
            <w:r>
              <w:rPr>
                <w:noProof/>
                <w:webHidden/>
              </w:rPr>
              <w:fldChar w:fldCharType="separate"/>
            </w:r>
            <w:r w:rsidR="00DD1C4B">
              <w:rPr>
                <w:noProof/>
                <w:webHidden/>
              </w:rPr>
              <w:t>5</w:t>
            </w:r>
            <w:r>
              <w:rPr>
                <w:noProof/>
                <w:webHidden/>
              </w:rPr>
              <w:fldChar w:fldCharType="end"/>
            </w:r>
          </w:hyperlink>
        </w:p>
        <w:p w14:paraId="010B248A" w14:textId="1902B79E" w:rsidR="00936308" w:rsidRDefault="00936308" w:rsidP="00DD1C4B">
          <w:pPr>
            <w:pStyle w:val="Sumrio1"/>
            <w:rPr>
              <w:rFonts w:asciiTheme="minorHAnsi" w:eastAsiaTheme="minorEastAsia" w:hAnsiTheme="minorHAnsi" w:cstheme="minorBidi"/>
              <w:noProof/>
              <w:kern w:val="2"/>
              <w:sz w:val="22"/>
              <w:szCs w:val="22"/>
              <w:lang w:val="pt-BR" w:eastAsia="pt-BR"/>
              <w14:ligatures w14:val="standardContextual"/>
            </w:rPr>
          </w:pPr>
          <w:hyperlink w:anchor="_Toc230182162" w:history="1">
            <w:r w:rsidRPr="00DC6100">
              <w:rPr>
                <w:rStyle w:val="Hyperlink"/>
                <w:rFonts w:cs="Arial"/>
                <w:noProof/>
              </w:rPr>
              <w:t>1 – A LIBERDADE DE EXPRESSÃO NO ESTADO DEMOCRÁTICO DE DIREITO</w:t>
            </w:r>
            <w:r>
              <w:rPr>
                <w:noProof/>
                <w:webHidden/>
              </w:rPr>
              <w:tab/>
            </w:r>
            <w:r>
              <w:rPr>
                <w:noProof/>
                <w:webHidden/>
              </w:rPr>
              <w:fldChar w:fldCharType="begin"/>
            </w:r>
            <w:r>
              <w:rPr>
                <w:noProof/>
                <w:webHidden/>
              </w:rPr>
              <w:instrText xml:space="preserve"> PAGEREF _Toc230182162 \h </w:instrText>
            </w:r>
            <w:r>
              <w:rPr>
                <w:noProof/>
                <w:webHidden/>
              </w:rPr>
            </w:r>
            <w:r>
              <w:rPr>
                <w:noProof/>
                <w:webHidden/>
              </w:rPr>
              <w:fldChar w:fldCharType="separate"/>
            </w:r>
            <w:r w:rsidR="00DD1C4B">
              <w:rPr>
                <w:noProof/>
                <w:webHidden/>
              </w:rPr>
              <w:t>7</w:t>
            </w:r>
            <w:r>
              <w:rPr>
                <w:noProof/>
                <w:webHidden/>
              </w:rPr>
              <w:fldChar w:fldCharType="end"/>
            </w:r>
          </w:hyperlink>
        </w:p>
        <w:p w14:paraId="23856D4B" w14:textId="0C2F630C" w:rsidR="00936308" w:rsidRDefault="00936308" w:rsidP="00DD1C4B">
          <w:pPr>
            <w:pStyle w:val="Sumrio2"/>
            <w:rPr>
              <w:rFonts w:asciiTheme="minorHAnsi" w:eastAsiaTheme="minorEastAsia" w:hAnsiTheme="minorHAnsi" w:cstheme="minorBidi"/>
              <w:noProof/>
              <w:kern w:val="2"/>
              <w:sz w:val="22"/>
              <w:szCs w:val="22"/>
              <w:lang w:val="pt-BR" w:eastAsia="pt-BR"/>
              <w14:ligatures w14:val="standardContextual"/>
            </w:rPr>
          </w:pPr>
          <w:hyperlink w:anchor="_Toc230182163" w:history="1">
            <w:r w:rsidRPr="00DC6100">
              <w:rPr>
                <w:rStyle w:val="Hyperlink"/>
                <w:rFonts w:cs="Arial"/>
                <w:noProof/>
              </w:rPr>
              <w:t>1.1 LIBERDADE, TIPOS DE LIBERDADE E LIBERDADE DE EXPRESSÃO</w:t>
            </w:r>
            <w:r>
              <w:rPr>
                <w:noProof/>
                <w:webHidden/>
              </w:rPr>
              <w:tab/>
            </w:r>
            <w:r>
              <w:rPr>
                <w:noProof/>
                <w:webHidden/>
              </w:rPr>
              <w:fldChar w:fldCharType="begin"/>
            </w:r>
            <w:r>
              <w:rPr>
                <w:noProof/>
                <w:webHidden/>
              </w:rPr>
              <w:instrText xml:space="preserve"> PAGEREF _Toc230182163 \h </w:instrText>
            </w:r>
            <w:r>
              <w:rPr>
                <w:noProof/>
                <w:webHidden/>
              </w:rPr>
            </w:r>
            <w:r>
              <w:rPr>
                <w:noProof/>
                <w:webHidden/>
              </w:rPr>
              <w:fldChar w:fldCharType="separate"/>
            </w:r>
            <w:r w:rsidR="00DD1C4B">
              <w:rPr>
                <w:noProof/>
                <w:webHidden/>
              </w:rPr>
              <w:t>8</w:t>
            </w:r>
            <w:r>
              <w:rPr>
                <w:noProof/>
                <w:webHidden/>
              </w:rPr>
              <w:fldChar w:fldCharType="end"/>
            </w:r>
          </w:hyperlink>
        </w:p>
        <w:p w14:paraId="50BEA1B3" w14:textId="039EDE80" w:rsidR="00936308" w:rsidRDefault="00936308" w:rsidP="00DD1C4B">
          <w:pPr>
            <w:pStyle w:val="Sumrio3"/>
            <w:rPr>
              <w:rFonts w:asciiTheme="minorHAnsi" w:eastAsiaTheme="minorEastAsia" w:hAnsiTheme="minorHAnsi" w:cstheme="minorBidi"/>
              <w:noProof/>
              <w:color w:val="auto"/>
              <w:sz w:val="22"/>
              <w:szCs w:val="22"/>
            </w:rPr>
          </w:pPr>
          <w:hyperlink w:anchor="_Toc230182164" w:history="1">
            <w:r w:rsidRPr="00DC6100">
              <w:rPr>
                <w:rStyle w:val="Hyperlink"/>
                <w:rFonts w:ascii="Arial" w:hAnsi="Arial" w:cs="Arial"/>
                <w:noProof/>
              </w:rPr>
              <w:t>1.2 A LIBERDADE DE EXPRESSÃO NOS DIREITOS HUMANOS E CONFORME A CONSTITUIÇÃO BRASILEIRA</w:t>
            </w:r>
            <w:r>
              <w:rPr>
                <w:noProof/>
                <w:webHidden/>
              </w:rPr>
              <w:tab/>
            </w:r>
            <w:r>
              <w:rPr>
                <w:noProof/>
                <w:webHidden/>
              </w:rPr>
              <w:fldChar w:fldCharType="begin"/>
            </w:r>
            <w:r>
              <w:rPr>
                <w:noProof/>
                <w:webHidden/>
              </w:rPr>
              <w:instrText xml:space="preserve"> PAGEREF _Toc230182164 \h </w:instrText>
            </w:r>
            <w:r>
              <w:rPr>
                <w:noProof/>
                <w:webHidden/>
              </w:rPr>
            </w:r>
            <w:r>
              <w:rPr>
                <w:noProof/>
                <w:webHidden/>
              </w:rPr>
              <w:fldChar w:fldCharType="separate"/>
            </w:r>
            <w:r w:rsidR="00DD1C4B">
              <w:rPr>
                <w:noProof/>
                <w:webHidden/>
              </w:rPr>
              <w:t>9</w:t>
            </w:r>
            <w:r>
              <w:rPr>
                <w:noProof/>
                <w:webHidden/>
              </w:rPr>
              <w:fldChar w:fldCharType="end"/>
            </w:r>
          </w:hyperlink>
        </w:p>
        <w:p w14:paraId="3C4E31FF" w14:textId="74B85486" w:rsidR="00936308" w:rsidRDefault="00936308" w:rsidP="00DD1C4B">
          <w:pPr>
            <w:pStyle w:val="Sumrio1"/>
            <w:rPr>
              <w:rFonts w:asciiTheme="minorHAnsi" w:eastAsiaTheme="minorEastAsia" w:hAnsiTheme="minorHAnsi" w:cstheme="minorBidi"/>
              <w:noProof/>
              <w:kern w:val="2"/>
              <w:sz w:val="22"/>
              <w:szCs w:val="22"/>
              <w:lang w:val="pt-BR" w:eastAsia="pt-BR"/>
              <w14:ligatures w14:val="standardContextual"/>
            </w:rPr>
          </w:pPr>
          <w:hyperlink w:anchor="_Toc230182165" w:history="1">
            <w:r w:rsidRPr="00DC6100">
              <w:rPr>
                <w:rStyle w:val="Hyperlink"/>
                <w:rFonts w:cs="Arial"/>
                <w:noProof/>
              </w:rPr>
              <w:t>2- A DISSEMINAÇÃO DE FAKE NEWS E SEUS IMPACTOS DEMOCRÁTICOS</w:t>
            </w:r>
            <w:r>
              <w:rPr>
                <w:noProof/>
                <w:webHidden/>
              </w:rPr>
              <w:tab/>
            </w:r>
            <w:r>
              <w:rPr>
                <w:noProof/>
                <w:webHidden/>
              </w:rPr>
              <w:fldChar w:fldCharType="begin"/>
            </w:r>
            <w:r>
              <w:rPr>
                <w:noProof/>
                <w:webHidden/>
              </w:rPr>
              <w:instrText xml:space="preserve"> PAGEREF _Toc230182165 \h </w:instrText>
            </w:r>
            <w:r>
              <w:rPr>
                <w:noProof/>
                <w:webHidden/>
              </w:rPr>
            </w:r>
            <w:r>
              <w:rPr>
                <w:noProof/>
                <w:webHidden/>
              </w:rPr>
              <w:fldChar w:fldCharType="separate"/>
            </w:r>
            <w:r w:rsidR="00DD1C4B">
              <w:rPr>
                <w:noProof/>
                <w:webHidden/>
              </w:rPr>
              <w:t>11</w:t>
            </w:r>
            <w:r>
              <w:rPr>
                <w:noProof/>
                <w:webHidden/>
              </w:rPr>
              <w:fldChar w:fldCharType="end"/>
            </w:r>
          </w:hyperlink>
        </w:p>
        <w:p w14:paraId="1EE0DD41" w14:textId="4508BD7A" w:rsidR="00936308" w:rsidRDefault="00936308" w:rsidP="00DD1C4B">
          <w:pPr>
            <w:pStyle w:val="Sumrio2"/>
            <w:rPr>
              <w:rFonts w:asciiTheme="minorHAnsi" w:eastAsiaTheme="minorEastAsia" w:hAnsiTheme="minorHAnsi" w:cstheme="minorBidi"/>
              <w:noProof/>
              <w:kern w:val="2"/>
              <w:sz w:val="22"/>
              <w:szCs w:val="22"/>
              <w:lang w:val="pt-BR" w:eastAsia="pt-BR"/>
              <w14:ligatures w14:val="standardContextual"/>
            </w:rPr>
          </w:pPr>
          <w:hyperlink w:anchor="_Toc230182166" w:history="1">
            <w:r w:rsidRPr="00DC6100">
              <w:rPr>
                <w:rStyle w:val="Hyperlink"/>
                <w:rFonts w:cs="Arial"/>
                <w:noProof/>
              </w:rPr>
              <w:t xml:space="preserve">2.1 CONCEITO E CARACTERÍSTICAS DAS </w:t>
            </w:r>
            <w:r w:rsidRPr="00DC6100">
              <w:rPr>
                <w:rStyle w:val="Hyperlink"/>
                <w:rFonts w:cs="Arial"/>
                <w:i/>
                <w:iCs/>
                <w:noProof/>
              </w:rPr>
              <w:t xml:space="preserve">FAKE NEWS </w:t>
            </w:r>
            <w:r w:rsidRPr="00DC6100">
              <w:rPr>
                <w:rStyle w:val="Hyperlink"/>
                <w:rFonts w:cs="Arial"/>
                <w:noProof/>
              </w:rPr>
              <w:t>NO CONTEXTO DIGITAL</w:t>
            </w:r>
            <w:r>
              <w:rPr>
                <w:noProof/>
                <w:webHidden/>
              </w:rPr>
              <w:tab/>
            </w:r>
            <w:r>
              <w:rPr>
                <w:noProof/>
                <w:webHidden/>
              </w:rPr>
              <w:fldChar w:fldCharType="begin"/>
            </w:r>
            <w:r>
              <w:rPr>
                <w:noProof/>
                <w:webHidden/>
              </w:rPr>
              <w:instrText xml:space="preserve"> PAGEREF _Toc230182166 \h </w:instrText>
            </w:r>
            <w:r>
              <w:rPr>
                <w:noProof/>
                <w:webHidden/>
              </w:rPr>
            </w:r>
            <w:r>
              <w:rPr>
                <w:noProof/>
                <w:webHidden/>
              </w:rPr>
              <w:fldChar w:fldCharType="separate"/>
            </w:r>
            <w:r w:rsidR="00DD1C4B">
              <w:rPr>
                <w:noProof/>
                <w:webHidden/>
              </w:rPr>
              <w:t>11</w:t>
            </w:r>
            <w:r>
              <w:rPr>
                <w:noProof/>
                <w:webHidden/>
              </w:rPr>
              <w:fldChar w:fldCharType="end"/>
            </w:r>
          </w:hyperlink>
        </w:p>
        <w:p w14:paraId="3394C362" w14:textId="3C137540" w:rsidR="00936308" w:rsidRDefault="00936308" w:rsidP="00DD1C4B">
          <w:pPr>
            <w:pStyle w:val="Sumrio3"/>
            <w:rPr>
              <w:rFonts w:asciiTheme="minorHAnsi" w:eastAsiaTheme="minorEastAsia" w:hAnsiTheme="minorHAnsi" w:cstheme="minorBidi"/>
              <w:noProof/>
              <w:color w:val="auto"/>
              <w:sz w:val="22"/>
              <w:szCs w:val="22"/>
            </w:rPr>
          </w:pPr>
          <w:hyperlink w:anchor="_Toc230182167" w:history="1">
            <w:r w:rsidRPr="00DC6100">
              <w:rPr>
                <w:rStyle w:val="Hyperlink"/>
                <w:rFonts w:ascii="Arial" w:hAnsi="Arial" w:cs="Arial"/>
                <w:noProof/>
              </w:rPr>
              <w:t xml:space="preserve">2.2 </w:t>
            </w:r>
            <w:r w:rsidRPr="00DC6100">
              <w:rPr>
                <w:rStyle w:val="Hyperlink"/>
                <w:rFonts w:ascii="Arial" w:hAnsi="Arial" w:cs="Arial"/>
                <w:i/>
                <w:iCs/>
                <w:noProof/>
              </w:rPr>
              <w:t>FAKE NEWS</w:t>
            </w:r>
            <w:r w:rsidRPr="00DC6100">
              <w:rPr>
                <w:rStyle w:val="Hyperlink"/>
                <w:rFonts w:ascii="Arial" w:hAnsi="Arial" w:cs="Arial"/>
                <w:noProof/>
              </w:rPr>
              <w:t xml:space="preserve"> E DESINFORMAÇÃO COMO AMEAÇA À DEMOCRACIA E À ORDEM PÚBLICA</w:t>
            </w:r>
            <w:r>
              <w:rPr>
                <w:noProof/>
                <w:webHidden/>
              </w:rPr>
              <w:tab/>
            </w:r>
            <w:r>
              <w:rPr>
                <w:noProof/>
                <w:webHidden/>
              </w:rPr>
              <w:fldChar w:fldCharType="begin"/>
            </w:r>
            <w:r>
              <w:rPr>
                <w:noProof/>
                <w:webHidden/>
              </w:rPr>
              <w:instrText xml:space="preserve"> PAGEREF _Toc230182167 \h </w:instrText>
            </w:r>
            <w:r>
              <w:rPr>
                <w:noProof/>
                <w:webHidden/>
              </w:rPr>
            </w:r>
            <w:r>
              <w:rPr>
                <w:noProof/>
                <w:webHidden/>
              </w:rPr>
              <w:fldChar w:fldCharType="separate"/>
            </w:r>
            <w:r w:rsidR="00DD1C4B">
              <w:rPr>
                <w:noProof/>
                <w:webHidden/>
              </w:rPr>
              <w:t>13</w:t>
            </w:r>
            <w:r>
              <w:rPr>
                <w:noProof/>
                <w:webHidden/>
              </w:rPr>
              <w:fldChar w:fldCharType="end"/>
            </w:r>
          </w:hyperlink>
        </w:p>
        <w:p w14:paraId="6D1845FD" w14:textId="1C6B5999" w:rsidR="00936308" w:rsidRDefault="00936308" w:rsidP="00DD1C4B">
          <w:pPr>
            <w:pStyle w:val="Sumrio1"/>
            <w:rPr>
              <w:rFonts w:asciiTheme="minorHAnsi" w:eastAsiaTheme="minorEastAsia" w:hAnsiTheme="minorHAnsi" w:cstheme="minorBidi"/>
              <w:noProof/>
              <w:kern w:val="2"/>
              <w:sz w:val="22"/>
              <w:szCs w:val="22"/>
              <w:lang w:val="pt-BR" w:eastAsia="pt-BR"/>
              <w14:ligatures w14:val="standardContextual"/>
            </w:rPr>
          </w:pPr>
          <w:hyperlink w:anchor="_Toc230182168" w:history="1">
            <w:r w:rsidRPr="00DC6100">
              <w:rPr>
                <w:rStyle w:val="Hyperlink"/>
                <w:rFonts w:cs="Arial"/>
                <w:noProof/>
              </w:rPr>
              <w:t>3 LIBERDADE DE EXPRESSÃO E COMBATE À DESINFORMAÇÃO: DESAFIOS CONSTITUCIONAIS E DEMOCRÁTICOS</w:t>
            </w:r>
            <w:r>
              <w:rPr>
                <w:noProof/>
                <w:webHidden/>
              </w:rPr>
              <w:tab/>
            </w:r>
            <w:r>
              <w:rPr>
                <w:noProof/>
                <w:webHidden/>
              </w:rPr>
              <w:fldChar w:fldCharType="begin"/>
            </w:r>
            <w:r>
              <w:rPr>
                <w:noProof/>
                <w:webHidden/>
              </w:rPr>
              <w:instrText xml:space="preserve"> PAGEREF _Toc230182168 \h </w:instrText>
            </w:r>
            <w:r>
              <w:rPr>
                <w:noProof/>
                <w:webHidden/>
              </w:rPr>
            </w:r>
            <w:r>
              <w:rPr>
                <w:noProof/>
                <w:webHidden/>
              </w:rPr>
              <w:fldChar w:fldCharType="separate"/>
            </w:r>
            <w:r w:rsidR="00DD1C4B">
              <w:rPr>
                <w:noProof/>
                <w:webHidden/>
              </w:rPr>
              <w:t>16</w:t>
            </w:r>
            <w:r>
              <w:rPr>
                <w:noProof/>
                <w:webHidden/>
              </w:rPr>
              <w:fldChar w:fldCharType="end"/>
            </w:r>
          </w:hyperlink>
        </w:p>
        <w:p w14:paraId="5741EE60" w14:textId="38FB6E16" w:rsidR="00936308" w:rsidRDefault="00936308" w:rsidP="00DD1C4B">
          <w:pPr>
            <w:pStyle w:val="Sumrio2"/>
            <w:rPr>
              <w:rFonts w:asciiTheme="minorHAnsi" w:eastAsiaTheme="minorEastAsia" w:hAnsiTheme="minorHAnsi" w:cstheme="minorBidi"/>
              <w:noProof/>
              <w:kern w:val="2"/>
              <w:sz w:val="22"/>
              <w:szCs w:val="22"/>
              <w:lang w:val="pt-BR" w:eastAsia="pt-BR"/>
              <w14:ligatures w14:val="standardContextual"/>
            </w:rPr>
          </w:pPr>
          <w:hyperlink w:anchor="_Toc230182169" w:history="1">
            <w:r w:rsidRPr="00DC6100">
              <w:rPr>
                <w:rStyle w:val="Hyperlink"/>
                <w:rFonts w:cs="Arial"/>
                <w:noProof/>
              </w:rPr>
              <w:t>3.1 A PONDERAÇÃO ENTRE LIBERDADE DE EXPRESSÃO E COMBATE À DESINFORMAÇÃO</w:t>
            </w:r>
            <w:r>
              <w:rPr>
                <w:noProof/>
                <w:webHidden/>
              </w:rPr>
              <w:tab/>
            </w:r>
            <w:r>
              <w:rPr>
                <w:noProof/>
                <w:webHidden/>
              </w:rPr>
              <w:fldChar w:fldCharType="begin"/>
            </w:r>
            <w:r>
              <w:rPr>
                <w:noProof/>
                <w:webHidden/>
              </w:rPr>
              <w:instrText xml:space="preserve"> PAGEREF _Toc230182169 \h </w:instrText>
            </w:r>
            <w:r>
              <w:rPr>
                <w:noProof/>
                <w:webHidden/>
              </w:rPr>
            </w:r>
            <w:r>
              <w:rPr>
                <w:noProof/>
                <w:webHidden/>
              </w:rPr>
              <w:fldChar w:fldCharType="separate"/>
            </w:r>
            <w:r w:rsidR="00DD1C4B">
              <w:rPr>
                <w:noProof/>
                <w:webHidden/>
              </w:rPr>
              <w:t>18</w:t>
            </w:r>
            <w:r>
              <w:rPr>
                <w:noProof/>
                <w:webHidden/>
              </w:rPr>
              <w:fldChar w:fldCharType="end"/>
            </w:r>
          </w:hyperlink>
        </w:p>
        <w:p w14:paraId="1762AF45" w14:textId="45E54384" w:rsidR="00936308" w:rsidRDefault="00936308" w:rsidP="00DD1C4B">
          <w:pPr>
            <w:pStyle w:val="Sumrio3"/>
            <w:rPr>
              <w:rFonts w:asciiTheme="minorHAnsi" w:eastAsiaTheme="minorEastAsia" w:hAnsiTheme="minorHAnsi" w:cstheme="minorBidi"/>
              <w:noProof/>
              <w:color w:val="auto"/>
              <w:sz w:val="22"/>
              <w:szCs w:val="22"/>
            </w:rPr>
          </w:pPr>
          <w:hyperlink w:anchor="_Toc230182170" w:history="1">
            <w:r w:rsidRPr="00DC6100">
              <w:rPr>
                <w:rStyle w:val="Hyperlink"/>
                <w:rFonts w:ascii="Arial" w:hAnsi="Arial" w:cs="Arial"/>
                <w:noProof/>
              </w:rPr>
              <w:t xml:space="preserve">3.2 O PROJETO DE LEI Nº 2.630/2020 (PL DAS </w:t>
            </w:r>
            <w:r w:rsidRPr="00DC6100">
              <w:rPr>
                <w:rStyle w:val="Hyperlink"/>
                <w:rFonts w:ascii="Arial" w:hAnsi="Arial" w:cs="Arial"/>
                <w:i/>
                <w:noProof/>
              </w:rPr>
              <w:t>FAKE NEWS</w:t>
            </w:r>
            <w:r w:rsidRPr="00DC6100">
              <w:rPr>
                <w:rStyle w:val="Hyperlink"/>
                <w:rFonts w:ascii="Arial" w:hAnsi="Arial" w:cs="Arial"/>
                <w:noProof/>
              </w:rPr>
              <w:t>) E A REGULAÇÃO</w:t>
            </w:r>
            <w:r w:rsidR="00DD1C4B">
              <w:rPr>
                <w:rStyle w:val="Hyperlink"/>
                <w:rFonts w:ascii="Arial" w:hAnsi="Arial" w:cs="Arial"/>
                <w:noProof/>
              </w:rPr>
              <w:t xml:space="preserve"> </w:t>
            </w:r>
            <w:r w:rsidRPr="00DC6100">
              <w:rPr>
                <w:rStyle w:val="Hyperlink"/>
                <w:rFonts w:ascii="Arial" w:hAnsi="Arial" w:cs="Arial"/>
                <w:noProof/>
              </w:rPr>
              <w:t>DAS PLATAFORMAS DIGITAIS</w:t>
            </w:r>
            <w:r>
              <w:rPr>
                <w:noProof/>
                <w:webHidden/>
              </w:rPr>
              <w:tab/>
            </w:r>
            <w:r>
              <w:rPr>
                <w:noProof/>
                <w:webHidden/>
              </w:rPr>
              <w:fldChar w:fldCharType="begin"/>
            </w:r>
            <w:r>
              <w:rPr>
                <w:noProof/>
                <w:webHidden/>
              </w:rPr>
              <w:instrText xml:space="preserve"> PAGEREF _Toc230182170 \h </w:instrText>
            </w:r>
            <w:r>
              <w:rPr>
                <w:noProof/>
                <w:webHidden/>
              </w:rPr>
            </w:r>
            <w:r>
              <w:rPr>
                <w:noProof/>
                <w:webHidden/>
              </w:rPr>
              <w:fldChar w:fldCharType="separate"/>
            </w:r>
            <w:r w:rsidR="00DD1C4B">
              <w:rPr>
                <w:noProof/>
                <w:webHidden/>
              </w:rPr>
              <w:t>19</w:t>
            </w:r>
            <w:r>
              <w:rPr>
                <w:noProof/>
                <w:webHidden/>
              </w:rPr>
              <w:fldChar w:fldCharType="end"/>
            </w:r>
          </w:hyperlink>
        </w:p>
        <w:p w14:paraId="3FEAAE1A" w14:textId="6DCEDC24" w:rsidR="00936308" w:rsidRDefault="00936308" w:rsidP="00DD1C4B">
          <w:pPr>
            <w:pStyle w:val="Sumrio1"/>
            <w:rPr>
              <w:rFonts w:asciiTheme="minorHAnsi" w:eastAsiaTheme="minorEastAsia" w:hAnsiTheme="minorHAnsi" w:cstheme="minorBidi"/>
              <w:noProof/>
              <w:kern w:val="2"/>
              <w:sz w:val="22"/>
              <w:szCs w:val="22"/>
              <w:lang w:val="pt-BR" w:eastAsia="pt-BR"/>
              <w14:ligatures w14:val="standardContextual"/>
            </w:rPr>
          </w:pPr>
          <w:hyperlink w:anchor="_Toc230182171" w:history="1">
            <w:r w:rsidRPr="00DC6100">
              <w:rPr>
                <w:rStyle w:val="Hyperlink"/>
                <w:rFonts w:cs="Arial"/>
                <w:noProof/>
              </w:rPr>
              <w:t>CONCLUSÃO</w:t>
            </w:r>
            <w:r>
              <w:rPr>
                <w:noProof/>
                <w:webHidden/>
              </w:rPr>
              <w:tab/>
            </w:r>
            <w:r>
              <w:rPr>
                <w:noProof/>
                <w:webHidden/>
              </w:rPr>
              <w:fldChar w:fldCharType="begin"/>
            </w:r>
            <w:r>
              <w:rPr>
                <w:noProof/>
                <w:webHidden/>
              </w:rPr>
              <w:instrText xml:space="preserve"> PAGEREF _Toc230182171 \h </w:instrText>
            </w:r>
            <w:r>
              <w:rPr>
                <w:noProof/>
                <w:webHidden/>
              </w:rPr>
            </w:r>
            <w:r>
              <w:rPr>
                <w:noProof/>
                <w:webHidden/>
              </w:rPr>
              <w:fldChar w:fldCharType="separate"/>
            </w:r>
            <w:r w:rsidR="00DD1C4B">
              <w:rPr>
                <w:noProof/>
                <w:webHidden/>
              </w:rPr>
              <w:t>23</w:t>
            </w:r>
            <w:r>
              <w:rPr>
                <w:noProof/>
                <w:webHidden/>
              </w:rPr>
              <w:fldChar w:fldCharType="end"/>
            </w:r>
          </w:hyperlink>
        </w:p>
        <w:p w14:paraId="2925F297" w14:textId="3D286519" w:rsidR="00936308" w:rsidRDefault="00936308" w:rsidP="00DD1C4B">
          <w:pPr>
            <w:pStyle w:val="Sumrio1"/>
            <w:rPr>
              <w:rFonts w:asciiTheme="minorHAnsi" w:eastAsiaTheme="minorEastAsia" w:hAnsiTheme="minorHAnsi" w:cstheme="minorBidi"/>
              <w:noProof/>
              <w:kern w:val="2"/>
              <w:sz w:val="22"/>
              <w:szCs w:val="22"/>
              <w:lang w:val="pt-BR" w:eastAsia="pt-BR"/>
              <w14:ligatures w14:val="standardContextual"/>
            </w:rPr>
          </w:pPr>
          <w:hyperlink w:anchor="_Toc230182172" w:history="1">
            <w:r w:rsidRPr="00DC6100">
              <w:rPr>
                <w:rStyle w:val="Hyperlink"/>
                <w:rFonts w:cs="Arial"/>
                <w:noProof/>
              </w:rPr>
              <w:t>REFERÊNCIAS</w:t>
            </w:r>
            <w:r>
              <w:rPr>
                <w:noProof/>
                <w:webHidden/>
              </w:rPr>
              <w:tab/>
            </w:r>
            <w:r>
              <w:rPr>
                <w:noProof/>
                <w:webHidden/>
              </w:rPr>
              <w:fldChar w:fldCharType="begin"/>
            </w:r>
            <w:r>
              <w:rPr>
                <w:noProof/>
                <w:webHidden/>
              </w:rPr>
              <w:instrText xml:space="preserve"> PAGEREF _Toc230182172 \h </w:instrText>
            </w:r>
            <w:r>
              <w:rPr>
                <w:noProof/>
                <w:webHidden/>
              </w:rPr>
            </w:r>
            <w:r>
              <w:rPr>
                <w:noProof/>
                <w:webHidden/>
              </w:rPr>
              <w:fldChar w:fldCharType="separate"/>
            </w:r>
            <w:r w:rsidR="00DD1C4B">
              <w:rPr>
                <w:noProof/>
                <w:webHidden/>
              </w:rPr>
              <w:t>25</w:t>
            </w:r>
            <w:r>
              <w:rPr>
                <w:noProof/>
                <w:webHidden/>
              </w:rPr>
              <w:fldChar w:fldCharType="end"/>
            </w:r>
          </w:hyperlink>
        </w:p>
        <w:p w14:paraId="3A15B898" w14:textId="2FD847D9" w:rsidR="000F7BDF" w:rsidRDefault="000F7BDF" w:rsidP="000F7BDF">
          <w:pPr>
            <w:rPr>
              <w:rFonts w:ascii="Arial" w:eastAsia="Arial Unicode MS" w:hAnsi="Arial"/>
              <w:b/>
              <w:bCs/>
              <w:kern w:val="0"/>
              <w:lang w:val="en-US" w:eastAsia="en-US"/>
              <w14:ligatures w14:val="none"/>
            </w:rPr>
          </w:pPr>
          <w:r>
            <w:rPr>
              <w:b/>
              <w:bCs/>
            </w:rPr>
            <w:fldChar w:fldCharType="end"/>
          </w:r>
        </w:p>
      </w:sdtContent>
    </w:sdt>
    <w:p w14:paraId="06F0B721" w14:textId="2D77A039" w:rsidR="00F579D1" w:rsidRDefault="00F579D1" w:rsidP="004D04A5">
      <w:pPr>
        <w:spacing w:after="3" w:line="259" w:lineRule="auto"/>
        <w:ind w:left="1136" w:right="1126"/>
        <w:jc w:val="center"/>
        <w:rPr>
          <w:rFonts w:ascii="Arial" w:hAnsi="Arial" w:cs="Arial"/>
        </w:rPr>
      </w:pPr>
    </w:p>
    <w:p w14:paraId="614A8718" w14:textId="388F352B" w:rsidR="000F7BDF" w:rsidRDefault="000F7BDF" w:rsidP="004D04A5">
      <w:pPr>
        <w:spacing w:after="3" w:line="259" w:lineRule="auto"/>
        <w:ind w:left="1136" w:right="1126"/>
        <w:jc w:val="center"/>
        <w:rPr>
          <w:rFonts w:ascii="Arial" w:hAnsi="Arial" w:cs="Arial"/>
        </w:rPr>
      </w:pPr>
    </w:p>
    <w:p w14:paraId="68F77528" w14:textId="785664C2" w:rsidR="003E7D69" w:rsidRDefault="003E7D69" w:rsidP="004D04A5">
      <w:pPr>
        <w:spacing w:after="3" w:line="259" w:lineRule="auto"/>
        <w:ind w:left="1136" w:right="1126"/>
        <w:jc w:val="center"/>
        <w:rPr>
          <w:rFonts w:ascii="Arial" w:hAnsi="Arial" w:cs="Arial"/>
        </w:rPr>
      </w:pPr>
    </w:p>
    <w:p w14:paraId="25644F87" w14:textId="2C353220" w:rsidR="003E7D69" w:rsidRDefault="003E7D69" w:rsidP="004D04A5">
      <w:pPr>
        <w:spacing w:after="3" w:line="259" w:lineRule="auto"/>
        <w:ind w:left="1136" w:right="1126"/>
        <w:jc w:val="center"/>
        <w:rPr>
          <w:rFonts w:ascii="Arial" w:hAnsi="Arial" w:cs="Arial"/>
        </w:rPr>
      </w:pPr>
    </w:p>
    <w:p w14:paraId="755469AC" w14:textId="77777777" w:rsidR="00DD1C4B" w:rsidRDefault="00DD1C4B" w:rsidP="004D04A5">
      <w:pPr>
        <w:spacing w:after="3" w:line="259" w:lineRule="auto"/>
        <w:ind w:left="1136" w:right="1126"/>
        <w:jc w:val="center"/>
        <w:rPr>
          <w:rFonts w:ascii="Arial" w:hAnsi="Arial" w:cs="Arial"/>
        </w:rPr>
      </w:pPr>
    </w:p>
    <w:p w14:paraId="01A60E1A" w14:textId="77777777" w:rsidR="00DD1C4B" w:rsidRDefault="00DD1C4B" w:rsidP="004D04A5">
      <w:pPr>
        <w:spacing w:after="3" w:line="259" w:lineRule="auto"/>
        <w:ind w:left="1136" w:right="1126"/>
        <w:jc w:val="center"/>
        <w:rPr>
          <w:rFonts w:ascii="Arial" w:hAnsi="Arial" w:cs="Arial"/>
        </w:rPr>
      </w:pPr>
    </w:p>
    <w:p w14:paraId="3C9E03FC" w14:textId="77777777" w:rsidR="00DD1C4B" w:rsidRDefault="00DD1C4B" w:rsidP="004D04A5">
      <w:pPr>
        <w:spacing w:after="3" w:line="259" w:lineRule="auto"/>
        <w:ind w:left="1136" w:right="1126"/>
        <w:jc w:val="center"/>
        <w:rPr>
          <w:rFonts w:ascii="Arial" w:hAnsi="Arial" w:cs="Arial"/>
        </w:rPr>
      </w:pPr>
    </w:p>
    <w:p w14:paraId="7DAF44A6" w14:textId="77777777" w:rsidR="00DD1C4B" w:rsidRDefault="00DD1C4B" w:rsidP="004D04A5">
      <w:pPr>
        <w:spacing w:after="3" w:line="259" w:lineRule="auto"/>
        <w:ind w:left="1136" w:right="1126"/>
        <w:jc w:val="center"/>
        <w:rPr>
          <w:rFonts w:ascii="Arial" w:hAnsi="Arial" w:cs="Arial"/>
        </w:rPr>
      </w:pPr>
    </w:p>
    <w:p w14:paraId="0FD0D024" w14:textId="781A12BF" w:rsidR="003E7D69" w:rsidRDefault="003E7D69" w:rsidP="004D04A5">
      <w:pPr>
        <w:spacing w:after="3" w:line="259" w:lineRule="auto"/>
        <w:ind w:left="1136" w:right="1126"/>
        <w:jc w:val="center"/>
        <w:rPr>
          <w:rFonts w:ascii="Arial" w:hAnsi="Arial" w:cs="Arial"/>
        </w:rPr>
      </w:pPr>
    </w:p>
    <w:p w14:paraId="1B4E222C" w14:textId="0423FF7B" w:rsidR="003E7D69" w:rsidRDefault="003E7D69" w:rsidP="004D04A5">
      <w:pPr>
        <w:spacing w:after="3" w:line="259" w:lineRule="auto"/>
        <w:ind w:left="1136" w:right="1126"/>
        <w:jc w:val="center"/>
        <w:rPr>
          <w:rFonts w:ascii="Arial" w:hAnsi="Arial" w:cs="Arial"/>
        </w:rPr>
      </w:pPr>
    </w:p>
    <w:p w14:paraId="553D1F4B" w14:textId="67E5074A" w:rsidR="003E7D69" w:rsidRDefault="003E7D69" w:rsidP="000D2C74">
      <w:pPr>
        <w:spacing w:after="3" w:line="259" w:lineRule="auto"/>
        <w:ind w:right="1126"/>
        <w:rPr>
          <w:rFonts w:ascii="Arial" w:hAnsi="Arial" w:cs="Arial"/>
        </w:rPr>
      </w:pPr>
    </w:p>
    <w:p w14:paraId="58558E74" w14:textId="368280E8" w:rsidR="003E7D69" w:rsidRDefault="003E7D69" w:rsidP="004D04A5">
      <w:pPr>
        <w:spacing w:after="3" w:line="259" w:lineRule="auto"/>
        <w:ind w:left="1136" w:right="1126"/>
        <w:jc w:val="center"/>
        <w:rPr>
          <w:rFonts w:ascii="Arial" w:hAnsi="Arial" w:cs="Arial"/>
        </w:rPr>
      </w:pPr>
    </w:p>
    <w:p w14:paraId="7DEB4D2D" w14:textId="77777777" w:rsidR="003E7D69" w:rsidRDefault="003E7D69" w:rsidP="003E7D69">
      <w:pPr>
        <w:spacing w:after="3" w:line="259" w:lineRule="auto"/>
        <w:ind w:right="1126"/>
        <w:rPr>
          <w:rFonts w:ascii="Arial" w:hAnsi="Arial" w:cs="Arial"/>
        </w:rPr>
      </w:pPr>
    </w:p>
    <w:p w14:paraId="1806BFA1" w14:textId="71D7E3F8" w:rsidR="00320DD8" w:rsidRPr="000D2C74" w:rsidRDefault="00320DD8" w:rsidP="003E7D69">
      <w:pPr>
        <w:pStyle w:val="Ttulo1"/>
        <w:jc w:val="left"/>
        <w:rPr>
          <w:rFonts w:ascii="Arial" w:hAnsi="Arial" w:cs="Arial"/>
          <w:sz w:val="24"/>
        </w:rPr>
      </w:pPr>
      <w:bookmarkStart w:id="0" w:name="_Toc230182160"/>
      <w:r w:rsidRPr="000D2C74">
        <w:rPr>
          <w:rFonts w:ascii="Arial" w:hAnsi="Arial" w:cs="Arial"/>
          <w:sz w:val="24"/>
        </w:rPr>
        <w:t>RESUMO</w:t>
      </w:r>
      <w:bookmarkEnd w:id="0"/>
    </w:p>
    <w:p w14:paraId="5E7D4E83" w14:textId="77777777" w:rsidR="00230071" w:rsidRPr="00230071" w:rsidRDefault="00230071" w:rsidP="000D2C74">
      <w:pPr>
        <w:spacing w:before="100" w:beforeAutospacing="1" w:after="100" w:afterAutospacing="1" w:line="360" w:lineRule="auto"/>
        <w:ind w:firstLine="567"/>
        <w:rPr>
          <w:rFonts w:ascii="Arial" w:hAnsi="Arial" w:cs="Arial"/>
          <w:color w:val="auto"/>
          <w:kern w:val="0"/>
          <w14:ligatures w14:val="none"/>
        </w:rPr>
      </w:pPr>
      <w:r w:rsidRPr="00230071">
        <w:rPr>
          <w:rFonts w:ascii="Arial" w:hAnsi="Arial" w:cs="Arial"/>
        </w:rPr>
        <w:t xml:space="preserve">O presente trabalho examina a liberdade de expressão no âmbito do Estado Democrático de Direito e sua conexão com a disseminação de fake </w:t>
      </w:r>
      <w:proofErr w:type="spellStart"/>
      <w:r w:rsidRPr="00230071">
        <w:rPr>
          <w:rFonts w:ascii="Arial" w:hAnsi="Arial" w:cs="Arial"/>
        </w:rPr>
        <w:t>news</w:t>
      </w:r>
      <w:proofErr w:type="spellEnd"/>
      <w:r w:rsidRPr="00230071">
        <w:rPr>
          <w:rFonts w:ascii="Arial" w:hAnsi="Arial" w:cs="Arial"/>
        </w:rPr>
        <w:t xml:space="preserve"> na sociedade contemporânea. Parte-se do entendimento de que a liberdade de expressão representa um direito fundamental indispensável à consolidação da democracia, por viabilizar o pluralismo político e a construção da opinião pública. Entretanto, o desenvolvimento das tecnologias digitais e a expansão das redes sociais intensificaram significativamente o fluxo de informações, criando também condições para a ampla propagação de conteúdos falsos, distorcidos ou manipulados.</w:t>
      </w:r>
      <w:r w:rsidRPr="00230071">
        <w:rPr>
          <w:rFonts w:ascii="Arial" w:hAnsi="Arial" w:cs="Arial"/>
          <w:color w:val="auto"/>
          <w:kern w:val="0"/>
          <w14:ligatures w14:val="none"/>
        </w:rPr>
        <w:t xml:space="preserve"> </w:t>
      </w:r>
    </w:p>
    <w:p w14:paraId="48C8ECAD" w14:textId="1FB0D8E3" w:rsidR="00320DD8" w:rsidRPr="00320DD8" w:rsidRDefault="00320DD8" w:rsidP="000D2C74">
      <w:pPr>
        <w:spacing w:before="100" w:beforeAutospacing="1" w:after="100" w:afterAutospacing="1" w:line="360" w:lineRule="auto"/>
        <w:ind w:firstLine="567"/>
        <w:rPr>
          <w:rFonts w:ascii="Arial" w:hAnsi="Arial" w:cs="Arial"/>
          <w:color w:val="auto"/>
          <w:kern w:val="0"/>
          <w14:ligatures w14:val="none"/>
        </w:rPr>
      </w:pPr>
      <w:r w:rsidRPr="00320DD8">
        <w:rPr>
          <w:rFonts w:ascii="Arial" w:hAnsi="Arial" w:cs="Arial"/>
          <w:color w:val="auto"/>
          <w:kern w:val="0"/>
          <w14:ligatures w14:val="none"/>
        </w:rPr>
        <w:t xml:space="preserve">Nesse cenário, a desinformação surge como um fenômeno complexo, capaz de comprometer a confiança nas instituições, influenciar processos eleitorais e afetar a soberania popular. O estudo examina as características das </w:t>
      </w:r>
      <w:r w:rsidRPr="00A10F7F">
        <w:rPr>
          <w:rFonts w:ascii="Arial" w:hAnsi="Arial" w:cs="Arial"/>
          <w:i/>
          <w:iCs/>
          <w:color w:val="auto"/>
          <w:kern w:val="0"/>
          <w14:ligatures w14:val="none"/>
        </w:rPr>
        <w:t xml:space="preserve">fake </w:t>
      </w:r>
      <w:proofErr w:type="spellStart"/>
      <w:r w:rsidRPr="00A10F7F">
        <w:rPr>
          <w:rFonts w:ascii="Arial" w:hAnsi="Arial" w:cs="Arial"/>
          <w:i/>
          <w:iCs/>
          <w:color w:val="auto"/>
          <w:kern w:val="0"/>
          <w14:ligatures w14:val="none"/>
        </w:rPr>
        <w:t>news</w:t>
      </w:r>
      <w:proofErr w:type="spellEnd"/>
      <w:r w:rsidRPr="00320DD8">
        <w:rPr>
          <w:rFonts w:ascii="Arial" w:hAnsi="Arial" w:cs="Arial"/>
          <w:color w:val="auto"/>
          <w:kern w:val="0"/>
          <w14:ligatures w14:val="none"/>
        </w:rPr>
        <w:t>, seus impactos democráticos e as formas de responsabilização jurídica previstas no ordenamento brasileiro.</w:t>
      </w:r>
    </w:p>
    <w:p w14:paraId="5F2C921F" w14:textId="77777777" w:rsidR="00320DD8" w:rsidRPr="00320DD8" w:rsidRDefault="00320DD8" w:rsidP="000D2C74">
      <w:pPr>
        <w:spacing w:before="100" w:beforeAutospacing="1" w:after="100" w:afterAutospacing="1" w:line="360" w:lineRule="auto"/>
        <w:ind w:firstLine="567"/>
        <w:rPr>
          <w:rFonts w:ascii="Arial" w:hAnsi="Arial" w:cs="Arial"/>
          <w:color w:val="auto"/>
          <w:kern w:val="0"/>
          <w14:ligatures w14:val="none"/>
        </w:rPr>
      </w:pPr>
      <w:r w:rsidRPr="00320DD8">
        <w:rPr>
          <w:rFonts w:ascii="Arial" w:hAnsi="Arial" w:cs="Arial"/>
          <w:color w:val="auto"/>
          <w:kern w:val="0"/>
          <w14:ligatures w14:val="none"/>
        </w:rPr>
        <w:t>Além disso, o trabalho aborda os desafios constitucionais relacionados à necessidade de equilibrar a liberdade de expressão com a proteção de outros direitos fundamentais, como a honra, a dignidade e a ordem democrática. Analisa-se, ainda, o papel da ponderação de princípios, a atuação do Poder Judiciário, bem como iniciativas legislativas como o Projeto de Lei nº 2.630/2020.</w:t>
      </w:r>
    </w:p>
    <w:p w14:paraId="4BEE90F8" w14:textId="77777777" w:rsidR="00320DD8" w:rsidRPr="00320DD8" w:rsidRDefault="00320DD8" w:rsidP="000D2C74">
      <w:pPr>
        <w:spacing w:before="100" w:beforeAutospacing="1" w:after="100" w:afterAutospacing="1" w:line="360" w:lineRule="auto"/>
        <w:ind w:firstLine="567"/>
        <w:rPr>
          <w:rFonts w:ascii="Arial" w:hAnsi="Arial" w:cs="Arial"/>
          <w:color w:val="auto"/>
          <w:kern w:val="0"/>
          <w14:ligatures w14:val="none"/>
        </w:rPr>
      </w:pPr>
      <w:r w:rsidRPr="00320DD8">
        <w:rPr>
          <w:rFonts w:ascii="Arial" w:hAnsi="Arial" w:cs="Arial"/>
          <w:color w:val="auto"/>
          <w:kern w:val="0"/>
          <w14:ligatures w14:val="none"/>
        </w:rPr>
        <w:t xml:space="preserve">Por fim, são discutidas possíveis soluções para o enfrentamento da desinformação, incluindo a regulação das plataformas digitais, a responsabilização proporcional e o fortalecimento da educação midiática. Conclui-se que o combate às </w:t>
      </w:r>
      <w:r w:rsidRPr="00A10F7F">
        <w:rPr>
          <w:rFonts w:ascii="Arial" w:hAnsi="Arial" w:cs="Arial"/>
          <w:i/>
          <w:iCs/>
          <w:color w:val="auto"/>
          <w:kern w:val="0"/>
          <w14:ligatures w14:val="none"/>
        </w:rPr>
        <w:t xml:space="preserve">fake </w:t>
      </w:r>
      <w:proofErr w:type="spellStart"/>
      <w:r w:rsidRPr="00A10F7F">
        <w:rPr>
          <w:rFonts w:ascii="Arial" w:hAnsi="Arial" w:cs="Arial"/>
          <w:i/>
          <w:iCs/>
          <w:color w:val="auto"/>
          <w:kern w:val="0"/>
          <w14:ligatures w14:val="none"/>
        </w:rPr>
        <w:t>news</w:t>
      </w:r>
      <w:proofErr w:type="spellEnd"/>
      <w:r w:rsidRPr="00320DD8">
        <w:rPr>
          <w:rFonts w:ascii="Arial" w:hAnsi="Arial" w:cs="Arial"/>
          <w:color w:val="auto"/>
          <w:kern w:val="0"/>
          <w14:ligatures w14:val="none"/>
        </w:rPr>
        <w:t xml:space="preserve"> deve ocorrer de forma equilibrada, preservando o núcleo essencial da liberdade de expressão e garantindo a integridade do processo democrático.</w:t>
      </w:r>
    </w:p>
    <w:p w14:paraId="15970C6C" w14:textId="794AC198" w:rsidR="00B070E4" w:rsidRDefault="00320DD8" w:rsidP="00DD1C4B">
      <w:pPr>
        <w:spacing w:before="100" w:beforeAutospacing="1" w:after="100" w:afterAutospacing="1" w:line="360" w:lineRule="auto"/>
        <w:ind w:firstLine="567"/>
        <w:rPr>
          <w:rFonts w:ascii="Arial" w:hAnsi="Arial" w:cs="Arial"/>
          <w:color w:val="auto"/>
          <w:kern w:val="0"/>
          <w14:ligatures w14:val="none"/>
        </w:rPr>
      </w:pPr>
      <w:r w:rsidRPr="00320DD8">
        <w:rPr>
          <w:rFonts w:ascii="Arial" w:hAnsi="Arial" w:cs="Arial"/>
          <w:b/>
          <w:bCs/>
          <w:color w:val="auto"/>
          <w:kern w:val="0"/>
          <w14:ligatures w14:val="none"/>
        </w:rPr>
        <w:t>Palavras-chave:</w:t>
      </w:r>
      <w:r w:rsidRPr="00320DD8">
        <w:rPr>
          <w:rFonts w:ascii="Arial" w:hAnsi="Arial" w:cs="Arial"/>
          <w:color w:val="auto"/>
          <w:kern w:val="0"/>
          <w14:ligatures w14:val="none"/>
        </w:rPr>
        <w:t xml:space="preserve"> liberdade de expressão; </w:t>
      </w:r>
      <w:r w:rsidRPr="00A10F7F">
        <w:rPr>
          <w:rFonts w:ascii="Arial" w:hAnsi="Arial" w:cs="Arial"/>
          <w:i/>
          <w:iCs/>
          <w:color w:val="auto"/>
          <w:kern w:val="0"/>
          <w14:ligatures w14:val="none"/>
        </w:rPr>
        <w:t xml:space="preserve">fake </w:t>
      </w:r>
      <w:proofErr w:type="spellStart"/>
      <w:r w:rsidRPr="00A10F7F">
        <w:rPr>
          <w:rFonts w:ascii="Arial" w:hAnsi="Arial" w:cs="Arial"/>
          <w:i/>
          <w:iCs/>
          <w:color w:val="auto"/>
          <w:kern w:val="0"/>
          <w14:ligatures w14:val="none"/>
        </w:rPr>
        <w:t>news</w:t>
      </w:r>
      <w:proofErr w:type="spellEnd"/>
      <w:r w:rsidRPr="00320DD8">
        <w:rPr>
          <w:rFonts w:ascii="Arial" w:hAnsi="Arial" w:cs="Arial"/>
          <w:color w:val="auto"/>
          <w:kern w:val="0"/>
          <w14:ligatures w14:val="none"/>
        </w:rPr>
        <w:t>; desinformação; democracia; direitos fundamentais.</w:t>
      </w:r>
    </w:p>
    <w:p w14:paraId="30A422B1" w14:textId="77777777" w:rsidR="00DD1C4B" w:rsidRPr="00DD1C4B" w:rsidRDefault="00DD1C4B" w:rsidP="00DD1C4B">
      <w:pPr>
        <w:spacing w:before="100" w:beforeAutospacing="1" w:after="100" w:afterAutospacing="1" w:line="360" w:lineRule="auto"/>
        <w:ind w:firstLine="567"/>
        <w:rPr>
          <w:rFonts w:ascii="Arial" w:hAnsi="Arial" w:cs="Arial"/>
          <w:color w:val="auto"/>
          <w:kern w:val="0"/>
          <w14:ligatures w14:val="none"/>
        </w:rPr>
      </w:pPr>
    </w:p>
    <w:p w14:paraId="667D3F41" w14:textId="77410CDA" w:rsidR="000D2C74" w:rsidRPr="007F1499" w:rsidRDefault="000D2C74" w:rsidP="00D24DDE">
      <w:pPr>
        <w:spacing w:before="100" w:beforeAutospacing="1" w:after="100" w:afterAutospacing="1" w:line="360" w:lineRule="auto"/>
        <w:ind w:firstLine="567"/>
        <w:jc w:val="left"/>
        <w:rPr>
          <w:rFonts w:ascii="Arial" w:hAnsi="Arial" w:cs="Arial"/>
          <w:b/>
          <w:color w:val="auto"/>
          <w:kern w:val="0"/>
          <w:lang w:val="fr-FR"/>
          <w14:ligatures w14:val="none"/>
        </w:rPr>
      </w:pPr>
      <w:r w:rsidRPr="007F1499">
        <w:rPr>
          <w:rFonts w:ascii="Arial" w:hAnsi="Arial" w:cs="Arial"/>
          <w:b/>
          <w:color w:val="auto"/>
          <w:kern w:val="0"/>
          <w:lang w:val="fr-FR"/>
          <w14:ligatures w14:val="none"/>
        </w:rPr>
        <w:t>ABSTRACT</w:t>
      </w:r>
    </w:p>
    <w:p w14:paraId="68423071" w14:textId="77777777" w:rsidR="00230071" w:rsidRPr="00230071" w:rsidRDefault="00230071" w:rsidP="000D2C74">
      <w:pPr>
        <w:spacing w:before="100" w:beforeAutospacing="1" w:after="100" w:afterAutospacing="1" w:line="360" w:lineRule="auto"/>
        <w:ind w:firstLine="567"/>
        <w:rPr>
          <w:rFonts w:ascii="Arial" w:hAnsi="Arial" w:cs="Arial"/>
          <w:color w:val="auto"/>
          <w:kern w:val="0"/>
          <w:lang w:val="fr-FR"/>
          <w14:ligatures w14:val="none"/>
        </w:rPr>
      </w:pPr>
      <w:proofErr w:type="spellStart"/>
      <w:r w:rsidRPr="00230071">
        <w:rPr>
          <w:rFonts w:ascii="Arial" w:hAnsi="Arial" w:cs="Arial"/>
        </w:rPr>
        <w:lastRenderedPageBreak/>
        <w:t>This</w:t>
      </w:r>
      <w:proofErr w:type="spellEnd"/>
      <w:r w:rsidRPr="00230071">
        <w:rPr>
          <w:rFonts w:ascii="Arial" w:hAnsi="Arial" w:cs="Arial"/>
        </w:rPr>
        <w:t xml:space="preserve"> </w:t>
      </w:r>
      <w:proofErr w:type="spellStart"/>
      <w:r w:rsidRPr="00230071">
        <w:rPr>
          <w:rFonts w:ascii="Arial" w:hAnsi="Arial" w:cs="Arial"/>
        </w:rPr>
        <w:t>paper</w:t>
      </w:r>
      <w:proofErr w:type="spellEnd"/>
      <w:r w:rsidRPr="00230071">
        <w:rPr>
          <w:rFonts w:ascii="Arial" w:hAnsi="Arial" w:cs="Arial"/>
        </w:rPr>
        <w:t xml:space="preserve"> examines </w:t>
      </w:r>
      <w:proofErr w:type="spellStart"/>
      <w:r w:rsidRPr="00230071">
        <w:rPr>
          <w:rFonts w:ascii="Arial" w:hAnsi="Arial" w:cs="Arial"/>
        </w:rPr>
        <w:t>freedom</w:t>
      </w:r>
      <w:proofErr w:type="spellEnd"/>
      <w:r w:rsidRPr="00230071">
        <w:rPr>
          <w:rFonts w:ascii="Arial" w:hAnsi="Arial" w:cs="Arial"/>
        </w:rPr>
        <w:t xml:space="preserve"> </w:t>
      </w:r>
      <w:proofErr w:type="spellStart"/>
      <w:r w:rsidRPr="00230071">
        <w:rPr>
          <w:rFonts w:ascii="Arial" w:hAnsi="Arial" w:cs="Arial"/>
        </w:rPr>
        <w:t>of</w:t>
      </w:r>
      <w:proofErr w:type="spellEnd"/>
      <w:r w:rsidRPr="00230071">
        <w:rPr>
          <w:rFonts w:ascii="Arial" w:hAnsi="Arial" w:cs="Arial"/>
        </w:rPr>
        <w:t xml:space="preserve"> </w:t>
      </w:r>
      <w:proofErr w:type="spellStart"/>
      <w:r w:rsidRPr="00230071">
        <w:rPr>
          <w:rFonts w:ascii="Arial" w:hAnsi="Arial" w:cs="Arial"/>
        </w:rPr>
        <w:t>expression</w:t>
      </w:r>
      <w:proofErr w:type="spellEnd"/>
      <w:r w:rsidRPr="00230071">
        <w:rPr>
          <w:rFonts w:ascii="Arial" w:hAnsi="Arial" w:cs="Arial"/>
        </w:rPr>
        <w:t xml:space="preserve"> </w:t>
      </w:r>
      <w:proofErr w:type="spellStart"/>
      <w:r w:rsidRPr="00230071">
        <w:rPr>
          <w:rFonts w:ascii="Arial" w:hAnsi="Arial" w:cs="Arial"/>
        </w:rPr>
        <w:t>within</w:t>
      </w:r>
      <w:proofErr w:type="spellEnd"/>
      <w:r w:rsidRPr="00230071">
        <w:rPr>
          <w:rFonts w:ascii="Arial" w:hAnsi="Arial" w:cs="Arial"/>
        </w:rPr>
        <w:t xml:space="preserve"> </w:t>
      </w:r>
      <w:proofErr w:type="spellStart"/>
      <w:r w:rsidRPr="00230071">
        <w:rPr>
          <w:rFonts w:ascii="Arial" w:hAnsi="Arial" w:cs="Arial"/>
        </w:rPr>
        <w:t>the</w:t>
      </w:r>
      <w:proofErr w:type="spellEnd"/>
      <w:r w:rsidRPr="00230071">
        <w:rPr>
          <w:rFonts w:ascii="Arial" w:hAnsi="Arial" w:cs="Arial"/>
        </w:rPr>
        <w:t xml:space="preserve"> </w:t>
      </w:r>
      <w:proofErr w:type="spellStart"/>
      <w:r w:rsidRPr="00230071">
        <w:rPr>
          <w:rFonts w:ascii="Arial" w:hAnsi="Arial" w:cs="Arial"/>
        </w:rPr>
        <w:t>Democratic</w:t>
      </w:r>
      <w:proofErr w:type="spellEnd"/>
      <w:r w:rsidRPr="00230071">
        <w:rPr>
          <w:rFonts w:ascii="Arial" w:hAnsi="Arial" w:cs="Arial"/>
        </w:rPr>
        <w:t xml:space="preserve"> Rule </w:t>
      </w:r>
      <w:proofErr w:type="spellStart"/>
      <w:r w:rsidRPr="00230071">
        <w:rPr>
          <w:rFonts w:ascii="Arial" w:hAnsi="Arial" w:cs="Arial"/>
        </w:rPr>
        <w:t>of</w:t>
      </w:r>
      <w:proofErr w:type="spellEnd"/>
      <w:r w:rsidRPr="00230071">
        <w:rPr>
          <w:rFonts w:ascii="Arial" w:hAnsi="Arial" w:cs="Arial"/>
        </w:rPr>
        <w:t xml:space="preserve"> Law </w:t>
      </w:r>
      <w:proofErr w:type="spellStart"/>
      <w:r w:rsidRPr="00230071">
        <w:rPr>
          <w:rFonts w:ascii="Arial" w:hAnsi="Arial" w:cs="Arial"/>
        </w:rPr>
        <w:t>and</w:t>
      </w:r>
      <w:proofErr w:type="spellEnd"/>
      <w:r w:rsidRPr="00230071">
        <w:rPr>
          <w:rFonts w:ascii="Arial" w:hAnsi="Arial" w:cs="Arial"/>
        </w:rPr>
        <w:t xml:space="preserve"> its </w:t>
      </w:r>
      <w:proofErr w:type="spellStart"/>
      <w:r w:rsidRPr="00230071">
        <w:rPr>
          <w:rFonts w:ascii="Arial" w:hAnsi="Arial" w:cs="Arial"/>
        </w:rPr>
        <w:t>relationship</w:t>
      </w:r>
      <w:proofErr w:type="spellEnd"/>
      <w:r w:rsidRPr="00230071">
        <w:rPr>
          <w:rFonts w:ascii="Arial" w:hAnsi="Arial" w:cs="Arial"/>
        </w:rPr>
        <w:t xml:space="preserve"> </w:t>
      </w:r>
      <w:proofErr w:type="spellStart"/>
      <w:r w:rsidRPr="00230071">
        <w:rPr>
          <w:rFonts w:ascii="Arial" w:hAnsi="Arial" w:cs="Arial"/>
        </w:rPr>
        <w:t>with</w:t>
      </w:r>
      <w:proofErr w:type="spellEnd"/>
      <w:r w:rsidRPr="00230071">
        <w:rPr>
          <w:rFonts w:ascii="Arial" w:hAnsi="Arial" w:cs="Arial"/>
        </w:rPr>
        <w:t xml:space="preserve"> </w:t>
      </w:r>
      <w:proofErr w:type="spellStart"/>
      <w:r w:rsidRPr="00230071">
        <w:rPr>
          <w:rFonts w:ascii="Arial" w:hAnsi="Arial" w:cs="Arial"/>
        </w:rPr>
        <w:t>the</w:t>
      </w:r>
      <w:proofErr w:type="spellEnd"/>
      <w:r w:rsidRPr="00230071">
        <w:rPr>
          <w:rFonts w:ascii="Arial" w:hAnsi="Arial" w:cs="Arial"/>
        </w:rPr>
        <w:t xml:space="preserve"> </w:t>
      </w:r>
      <w:proofErr w:type="spellStart"/>
      <w:r w:rsidRPr="00230071">
        <w:rPr>
          <w:rFonts w:ascii="Arial" w:hAnsi="Arial" w:cs="Arial"/>
        </w:rPr>
        <w:t>dissemination</w:t>
      </w:r>
      <w:proofErr w:type="spellEnd"/>
      <w:r w:rsidRPr="00230071">
        <w:rPr>
          <w:rFonts w:ascii="Arial" w:hAnsi="Arial" w:cs="Arial"/>
        </w:rPr>
        <w:t xml:space="preserve"> </w:t>
      </w:r>
      <w:proofErr w:type="spellStart"/>
      <w:r w:rsidRPr="00230071">
        <w:rPr>
          <w:rFonts w:ascii="Arial" w:hAnsi="Arial" w:cs="Arial"/>
        </w:rPr>
        <w:t>of</w:t>
      </w:r>
      <w:proofErr w:type="spellEnd"/>
      <w:r w:rsidRPr="00230071">
        <w:rPr>
          <w:rFonts w:ascii="Arial" w:hAnsi="Arial" w:cs="Arial"/>
        </w:rPr>
        <w:t xml:space="preserve"> fake </w:t>
      </w:r>
      <w:proofErr w:type="spellStart"/>
      <w:r w:rsidRPr="00230071">
        <w:rPr>
          <w:rFonts w:ascii="Arial" w:hAnsi="Arial" w:cs="Arial"/>
        </w:rPr>
        <w:t>news</w:t>
      </w:r>
      <w:proofErr w:type="spellEnd"/>
      <w:r w:rsidRPr="00230071">
        <w:rPr>
          <w:rFonts w:ascii="Arial" w:hAnsi="Arial" w:cs="Arial"/>
        </w:rPr>
        <w:t xml:space="preserve"> in </w:t>
      </w:r>
      <w:proofErr w:type="spellStart"/>
      <w:r w:rsidRPr="00230071">
        <w:rPr>
          <w:rFonts w:ascii="Arial" w:hAnsi="Arial" w:cs="Arial"/>
        </w:rPr>
        <w:t>contemporary</w:t>
      </w:r>
      <w:proofErr w:type="spellEnd"/>
      <w:r w:rsidRPr="00230071">
        <w:rPr>
          <w:rFonts w:ascii="Arial" w:hAnsi="Arial" w:cs="Arial"/>
        </w:rPr>
        <w:t xml:space="preserve"> </w:t>
      </w:r>
      <w:proofErr w:type="spellStart"/>
      <w:r w:rsidRPr="00230071">
        <w:rPr>
          <w:rFonts w:ascii="Arial" w:hAnsi="Arial" w:cs="Arial"/>
        </w:rPr>
        <w:t>society</w:t>
      </w:r>
      <w:proofErr w:type="spellEnd"/>
      <w:r w:rsidRPr="00230071">
        <w:rPr>
          <w:rFonts w:ascii="Arial" w:hAnsi="Arial" w:cs="Arial"/>
        </w:rPr>
        <w:t xml:space="preserve">. It </w:t>
      </w:r>
      <w:proofErr w:type="spellStart"/>
      <w:r w:rsidRPr="00230071">
        <w:rPr>
          <w:rFonts w:ascii="Arial" w:hAnsi="Arial" w:cs="Arial"/>
        </w:rPr>
        <w:t>is</w:t>
      </w:r>
      <w:proofErr w:type="spellEnd"/>
      <w:r w:rsidRPr="00230071">
        <w:rPr>
          <w:rFonts w:ascii="Arial" w:hAnsi="Arial" w:cs="Arial"/>
        </w:rPr>
        <w:t xml:space="preserve"> </w:t>
      </w:r>
      <w:proofErr w:type="spellStart"/>
      <w:r w:rsidRPr="00230071">
        <w:rPr>
          <w:rFonts w:ascii="Arial" w:hAnsi="Arial" w:cs="Arial"/>
        </w:rPr>
        <w:t>based</w:t>
      </w:r>
      <w:proofErr w:type="spellEnd"/>
      <w:r w:rsidRPr="00230071">
        <w:rPr>
          <w:rFonts w:ascii="Arial" w:hAnsi="Arial" w:cs="Arial"/>
        </w:rPr>
        <w:t xml:space="preserve"> </w:t>
      </w:r>
      <w:proofErr w:type="spellStart"/>
      <w:r w:rsidRPr="00230071">
        <w:rPr>
          <w:rFonts w:ascii="Arial" w:hAnsi="Arial" w:cs="Arial"/>
        </w:rPr>
        <w:t>on</w:t>
      </w:r>
      <w:proofErr w:type="spellEnd"/>
      <w:r w:rsidRPr="00230071">
        <w:rPr>
          <w:rFonts w:ascii="Arial" w:hAnsi="Arial" w:cs="Arial"/>
        </w:rPr>
        <w:t xml:space="preserve"> </w:t>
      </w:r>
      <w:proofErr w:type="spellStart"/>
      <w:r w:rsidRPr="00230071">
        <w:rPr>
          <w:rFonts w:ascii="Arial" w:hAnsi="Arial" w:cs="Arial"/>
        </w:rPr>
        <w:t>the</w:t>
      </w:r>
      <w:proofErr w:type="spellEnd"/>
      <w:r w:rsidRPr="00230071">
        <w:rPr>
          <w:rFonts w:ascii="Arial" w:hAnsi="Arial" w:cs="Arial"/>
        </w:rPr>
        <w:t xml:space="preserve"> </w:t>
      </w:r>
      <w:proofErr w:type="spellStart"/>
      <w:r w:rsidRPr="00230071">
        <w:rPr>
          <w:rFonts w:ascii="Arial" w:hAnsi="Arial" w:cs="Arial"/>
        </w:rPr>
        <w:t>understanding</w:t>
      </w:r>
      <w:proofErr w:type="spellEnd"/>
      <w:r w:rsidRPr="00230071">
        <w:rPr>
          <w:rFonts w:ascii="Arial" w:hAnsi="Arial" w:cs="Arial"/>
        </w:rPr>
        <w:t xml:space="preserve"> </w:t>
      </w:r>
      <w:proofErr w:type="spellStart"/>
      <w:r w:rsidRPr="00230071">
        <w:rPr>
          <w:rFonts w:ascii="Arial" w:hAnsi="Arial" w:cs="Arial"/>
        </w:rPr>
        <w:t>that</w:t>
      </w:r>
      <w:proofErr w:type="spellEnd"/>
      <w:r w:rsidRPr="00230071">
        <w:rPr>
          <w:rFonts w:ascii="Arial" w:hAnsi="Arial" w:cs="Arial"/>
        </w:rPr>
        <w:t xml:space="preserve"> </w:t>
      </w:r>
      <w:proofErr w:type="spellStart"/>
      <w:r w:rsidRPr="00230071">
        <w:rPr>
          <w:rFonts w:ascii="Arial" w:hAnsi="Arial" w:cs="Arial"/>
        </w:rPr>
        <w:t>freedom</w:t>
      </w:r>
      <w:proofErr w:type="spellEnd"/>
      <w:r w:rsidRPr="00230071">
        <w:rPr>
          <w:rFonts w:ascii="Arial" w:hAnsi="Arial" w:cs="Arial"/>
        </w:rPr>
        <w:t xml:space="preserve"> </w:t>
      </w:r>
      <w:proofErr w:type="spellStart"/>
      <w:r w:rsidRPr="00230071">
        <w:rPr>
          <w:rFonts w:ascii="Arial" w:hAnsi="Arial" w:cs="Arial"/>
        </w:rPr>
        <w:t>of</w:t>
      </w:r>
      <w:proofErr w:type="spellEnd"/>
      <w:r w:rsidRPr="00230071">
        <w:rPr>
          <w:rFonts w:ascii="Arial" w:hAnsi="Arial" w:cs="Arial"/>
        </w:rPr>
        <w:t xml:space="preserve"> </w:t>
      </w:r>
      <w:proofErr w:type="spellStart"/>
      <w:r w:rsidRPr="00230071">
        <w:rPr>
          <w:rFonts w:ascii="Arial" w:hAnsi="Arial" w:cs="Arial"/>
        </w:rPr>
        <w:t>expression</w:t>
      </w:r>
      <w:proofErr w:type="spellEnd"/>
      <w:r w:rsidRPr="00230071">
        <w:rPr>
          <w:rFonts w:ascii="Arial" w:hAnsi="Arial" w:cs="Arial"/>
        </w:rPr>
        <w:t xml:space="preserve"> </w:t>
      </w:r>
      <w:proofErr w:type="spellStart"/>
      <w:r w:rsidRPr="00230071">
        <w:rPr>
          <w:rFonts w:ascii="Arial" w:hAnsi="Arial" w:cs="Arial"/>
        </w:rPr>
        <w:t>represents</w:t>
      </w:r>
      <w:proofErr w:type="spellEnd"/>
      <w:r w:rsidRPr="00230071">
        <w:rPr>
          <w:rFonts w:ascii="Arial" w:hAnsi="Arial" w:cs="Arial"/>
        </w:rPr>
        <w:t xml:space="preserve"> a fundamental </w:t>
      </w:r>
      <w:proofErr w:type="spellStart"/>
      <w:r w:rsidRPr="00230071">
        <w:rPr>
          <w:rFonts w:ascii="Arial" w:hAnsi="Arial" w:cs="Arial"/>
        </w:rPr>
        <w:t>right</w:t>
      </w:r>
      <w:proofErr w:type="spellEnd"/>
      <w:r w:rsidRPr="00230071">
        <w:rPr>
          <w:rFonts w:ascii="Arial" w:hAnsi="Arial" w:cs="Arial"/>
        </w:rPr>
        <w:t xml:space="preserve"> </w:t>
      </w:r>
      <w:proofErr w:type="spellStart"/>
      <w:r w:rsidRPr="00230071">
        <w:rPr>
          <w:rFonts w:ascii="Arial" w:hAnsi="Arial" w:cs="Arial"/>
        </w:rPr>
        <w:t>essential</w:t>
      </w:r>
      <w:proofErr w:type="spellEnd"/>
      <w:r w:rsidRPr="00230071">
        <w:rPr>
          <w:rFonts w:ascii="Arial" w:hAnsi="Arial" w:cs="Arial"/>
        </w:rPr>
        <w:t xml:space="preserve"> </w:t>
      </w:r>
      <w:proofErr w:type="spellStart"/>
      <w:r w:rsidRPr="00230071">
        <w:rPr>
          <w:rFonts w:ascii="Arial" w:hAnsi="Arial" w:cs="Arial"/>
        </w:rPr>
        <w:t>to</w:t>
      </w:r>
      <w:proofErr w:type="spellEnd"/>
      <w:r w:rsidRPr="00230071">
        <w:rPr>
          <w:rFonts w:ascii="Arial" w:hAnsi="Arial" w:cs="Arial"/>
        </w:rPr>
        <w:t xml:space="preserve"> </w:t>
      </w:r>
      <w:proofErr w:type="spellStart"/>
      <w:r w:rsidRPr="00230071">
        <w:rPr>
          <w:rFonts w:ascii="Arial" w:hAnsi="Arial" w:cs="Arial"/>
        </w:rPr>
        <w:t>the</w:t>
      </w:r>
      <w:proofErr w:type="spellEnd"/>
      <w:r w:rsidRPr="00230071">
        <w:rPr>
          <w:rFonts w:ascii="Arial" w:hAnsi="Arial" w:cs="Arial"/>
        </w:rPr>
        <w:t xml:space="preserve"> </w:t>
      </w:r>
      <w:proofErr w:type="spellStart"/>
      <w:r w:rsidRPr="00230071">
        <w:rPr>
          <w:rFonts w:ascii="Arial" w:hAnsi="Arial" w:cs="Arial"/>
        </w:rPr>
        <w:t>consolidation</w:t>
      </w:r>
      <w:proofErr w:type="spellEnd"/>
      <w:r w:rsidRPr="00230071">
        <w:rPr>
          <w:rFonts w:ascii="Arial" w:hAnsi="Arial" w:cs="Arial"/>
        </w:rPr>
        <w:t xml:space="preserve"> </w:t>
      </w:r>
      <w:proofErr w:type="spellStart"/>
      <w:r w:rsidRPr="00230071">
        <w:rPr>
          <w:rFonts w:ascii="Arial" w:hAnsi="Arial" w:cs="Arial"/>
        </w:rPr>
        <w:t>of</w:t>
      </w:r>
      <w:proofErr w:type="spellEnd"/>
      <w:r w:rsidRPr="00230071">
        <w:rPr>
          <w:rFonts w:ascii="Arial" w:hAnsi="Arial" w:cs="Arial"/>
        </w:rPr>
        <w:t xml:space="preserve"> </w:t>
      </w:r>
      <w:proofErr w:type="spellStart"/>
      <w:r w:rsidRPr="00230071">
        <w:rPr>
          <w:rFonts w:ascii="Arial" w:hAnsi="Arial" w:cs="Arial"/>
        </w:rPr>
        <w:t>democracy</w:t>
      </w:r>
      <w:proofErr w:type="spellEnd"/>
      <w:r w:rsidRPr="00230071">
        <w:rPr>
          <w:rFonts w:ascii="Arial" w:hAnsi="Arial" w:cs="Arial"/>
        </w:rPr>
        <w:t xml:space="preserve">, as it </w:t>
      </w:r>
      <w:proofErr w:type="spellStart"/>
      <w:r w:rsidRPr="00230071">
        <w:rPr>
          <w:rFonts w:ascii="Arial" w:hAnsi="Arial" w:cs="Arial"/>
        </w:rPr>
        <w:t>enables</w:t>
      </w:r>
      <w:proofErr w:type="spellEnd"/>
      <w:r w:rsidRPr="00230071">
        <w:rPr>
          <w:rFonts w:ascii="Arial" w:hAnsi="Arial" w:cs="Arial"/>
        </w:rPr>
        <w:t xml:space="preserve"> </w:t>
      </w:r>
      <w:proofErr w:type="spellStart"/>
      <w:r w:rsidRPr="00230071">
        <w:rPr>
          <w:rFonts w:ascii="Arial" w:hAnsi="Arial" w:cs="Arial"/>
        </w:rPr>
        <w:t>political</w:t>
      </w:r>
      <w:proofErr w:type="spellEnd"/>
      <w:r w:rsidRPr="00230071">
        <w:rPr>
          <w:rFonts w:ascii="Arial" w:hAnsi="Arial" w:cs="Arial"/>
        </w:rPr>
        <w:t xml:space="preserve"> </w:t>
      </w:r>
      <w:proofErr w:type="spellStart"/>
      <w:r w:rsidRPr="00230071">
        <w:rPr>
          <w:rFonts w:ascii="Arial" w:hAnsi="Arial" w:cs="Arial"/>
        </w:rPr>
        <w:t>pluralism</w:t>
      </w:r>
      <w:proofErr w:type="spellEnd"/>
      <w:r w:rsidRPr="00230071">
        <w:rPr>
          <w:rFonts w:ascii="Arial" w:hAnsi="Arial" w:cs="Arial"/>
        </w:rPr>
        <w:t xml:space="preserve"> </w:t>
      </w:r>
      <w:proofErr w:type="spellStart"/>
      <w:r w:rsidRPr="00230071">
        <w:rPr>
          <w:rFonts w:ascii="Arial" w:hAnsi="Arial" w:cs="Arial"/>
        </w:rPr>
        <w:t>and</w:t>
      </w:r>
      <w:proofErr w:type="spellEnd"/>
      <w:r w:rsidRPr="00230071">
        <w:rPr>
          <w:rFonts w:ascii="Arial" w:hAnsi="Arial" w:cs="Arial"/>
        </w:rPr>
        <w:t xml:space="preserve"> </w:t>
      </w:r>
      <w:proofErr w:type="spellStart"/>
      <w:r w:rsidRPr="00230071">
        <w:rPr>
          <w:rFonts w:ascii="Arial" w:hAnsi="Arial" w:cs="Arial"/>
        </w:rPr>
        <w:t>the</w:t>
      </w:r>
      <w:proofErr w:type="spellEnd"/>
      <w:r w:rsidRPr="00230071">
        <w:rPr>
          <w:rFonts w:ascii="Arial" w:hAnsi="Arial" w:cs="Arial"/>
        </w:rPr>
        <w:t xml:space="preserve"> </w:t>
      </w:r>
      <w:proofErr w:type="spellStart"/>
      <w:r w:rsidRPr="00230071">
        <w:rPr>
          <w:rFonts w:ascii="Arial" w:hAnsi="Arial" w:cs="Arial"/>
        </w:rPr>
        <w:t>formation</w:t>
      </w:r>
      <w:proofErr w:type="spellEnd"/>
      <w:r w:rsidRPr="00230071">
        <w:rPr>
          <w:rFonts w:ascii="Arial" w:hAnsi="Arial" w:cs="Arial"/>
        </w:rPr>
        <w:t xml:space="preserve"> </w:t>
      </w:r>
      <w:proofErr w:type="spellStart"/>
      <w:r w:rsidRPr="00230071">
        <w:rPr>
          <w:rFonts w:ascii="Arial" w:hAnsi="Arial" w:cs="Arial"/>
        </w:rPr>
        <w:t>of</w:t>
      </w:r>
      <w:proofErr w:type="spellEnd"/>
      <w:r w:rsidRPr="00230071">
        <w:rPr>
          <w:rFonts w:ascii="Arial" w:hAnsi="Arial" w:cs="Arial"/>
        </w:rPr>
        <w:t xml:space="preserve"> </w:t>
      </w:r>
      <w:proofErr w:type="spellStart"/>
      <w:r w:rsidRPr="00230071">
        <w:rPr>
          <w:rFonts w:ascii="Arial" w:hAnsi="Arial" w:cs="Arial"/>
        </w:rPr>
        <w:t>public</w:t>
      </w:r>
      <w:proofErr w:type="spellEnd"/>
      <w:r w:rsidRPr="00230071">
        <w:rPr>
          <w:rFonts w:ascii="Arial" w:hAnsi="Arial" w:cs="Arial"/>
        </w:rPr>
        <w:t xml:space="preserve"> </w:t>
      </w:r>
      <w:proofErr w:type="spellStart"/>
      <w:r w:rsidRPr="00230071">
        <w:rPr>
          <w:rFonts w:ascii="Arial" w:hAnsi="Arial" w:cs="Arial"/>
        </w:rPr>
        <w:t>opinion</w:t>
      </w:r>
      <w:proofErr w:type="spellEnd"/>
      <w:r w:rsidRPr="00230071">
        <w:rPr>
          <w:rFonts w:ascii="Arial" w:hAnsi="Arial" w:cs="Arial"/>
        </w:rPr>
        <w:t xml:space="preserve">. </w:t>
      </w:r>
      <w:proofErr w:type="spellStart"/>
      <w:r w:rsidRPr="00230071">
        <w:rPr>
          <w:rFonts w:ascii="Arial" w:hAnsi="Arial" w:cs="Arial"/>
        </w:rPr>
        <w:t>However</w:t>
      </w:r>
      <w:proofErr w:type="spellEnd"/>
      <w:r w:rsidRPr="00230071">
        <w:rPr>
          <w:rFonts w:ascii="Arial" w:hAnsi="Arial" w:cs="Arial"/>
        </w:rPr>
        <w:t xml:space="preserve">, </w:t>
      </w:r>
      <w:proofErr w:type="spellStart"/>
      <w:r w:rsidRPr="00230071">
        <w:rPr>
          <w:rFonts w:ascii="Arial" w:hAnsi="Arial" w:cs="Arial"/>
        </w:rPr>
        <w:t>the</w:t>
      </w:r>
      <w:proofErr w:type="spellEnd"/>
      <w:r w:rsidRPr="00230071">
        <w:rPr>
          <w:rFonts w:ascii="Arial" w:hAnsi="Arial" w:cs="Arial"/>
        </w:rPr>
        <w:t xml:space="preserve"> </w:t>
      </w:r>
      <w:proofErr w:type="spellStart"/>
      <w:r w:rsidRPr="00230071">
        <w:rPr>
          <w:rFonts w:ascii="Arial" w:hAnsi="Arial" w:cs="Arial"/>
        </w:rPr>
        <w:t>development</w:t>
      </w:r>
      <w:proofErr w:type="spellEnd"/>
      <w:r w:rsidRPr="00230071">
        <w:rPr>
          <w:rFonts w:ascii="Arial" w:hAnsi="Arial" w:cs="Arial"/>
        </w:rPr>
        <w:t xml:space="preserve"> </w:t>
      </w:r>
      <w:proofErr w:type="spellStart"/>
      <w:r w:rsidRPr="00230071">
        <w:rPr>
          <w:rFonts w:ascii="Arial" w:hAnsi="Arial" w:cs="Arial"/>
        </w:rPr>
        <w:t>of</w:t>
      </w:r>
      <w:proofErr w:type="spellEnd"/>
      <w:r w:rsidRPr="00230071">
        <w:rPr>
          <w:rFonts w:ascii="Arial" w:hAnsi="Arial" w:cs="Arial"/>
        </w:rPr>
        <w:t xml:space="preserve"> digital </w:t>
      </w:r>
      <w:proofErr w:type="spellStart"/>
      <w:r w:rsidRPr="00230071">
        <w:rPr>
          <w:rFonts w:ascii="Arial" w:hAnsi="Arial" w:cs="Arial"/>
        </w:rPr>
        <w:t>technologies</w:t>
      </w:r>
      <w:proofErr w:type="spellEnd"/>
      <w:r w:rsidRPr="00230071">
        <w:rPr>
          <w:rFonts w:ascii="Arial" w:hAnsi="Arial" w:cs="Arial"/>
        </w:rPr>
        <w:t xml:space="preserve"> </w:t>
      </w:r>
      <w:proofErr w:type="spellStart"/>
      <w:r w:rsidRPr="00230071">
        <w:rPr>
          <w:rFonts w:ascii="Arial" w:hAnsi="Arial" w:cs="Arial"/>
        </w:rPr>
        <w:t>and</w:t>
      </w:r>
      <w:proofErr w:type="spellEnd"/>
      <w:r w:rsidRPr="00230071">
        <w:rPr>
          <w:rFonts w:ascii="Arial" w:hAnsi="Arial" w:cs="Arial"/>
        </w:rPr>
        <w:t xml:space="preserve"> </w:t>
      </w:r>
      <w:proofErr w:type="spellStart"/>
      <w:r w:rsidRPr="00230071">
        <w:rPr>
          <w:rFonts w:ascii="Arial" w:hAnsi="Arial" w:cs="Arial"/>
        </w:rPr>
        <w:t>the</w:t>
      </w:r>
      <w:proofErr w:type="spellEnd"/>
      <w:r w:rsidRPr="00230071">
        <w:rPr>
          <w:rFonts w:ascii="Arial" w:hAnsi="Arial" w:cs="Arial"/>
        </w:rPr>
        <w:t xml:space="preserve"> </w:t>
      </w:r>
      <w:proofErr w:type="spellStart"/>
      <w:r w:rsidRPr="00230071">
        <w:rPr>
          <w:rFonts w:ascii="Arial" w:hAnsi="Arial" w:cs="Arial"/>
        </w:rPr>
        <w:t>expansion</w:t>
      </w:r>
      <w:proofErr w:type="spellEnd"/>
      <w:r w:rsidRPr="00230071">
        <w:rPr>
          <w:rFonts w:ascii="Arial" w:hAnsi="Arial" w:cs="Arial"/>
        </w:rPr>
        <w:t xml:space="preserve"> </w:t>
      </w:r>
      <w:proofErr w:type="spellStart"/>
      <w:r w:rsidRPr="00230071">
        <w:rPr>
          <w:rFonts w:ascii="Arial" w:hAnsi="Arial" w:cs="Arial"/>
        </w:rPr>
        <w:t>of</w:t>
      </w:r>
      <w:proofErr w:type="spellEnd"/>
      <w:r w:rsidRPr="00230071">
        <w:rPr>
          <w:rFonts w:ascii="Arial" w:hAnsi="Arial" w:cs="Arial"/>
        </w:rPr>
        <w:t xml:space="preserve"> social media </w:t>
      </w:r>
      <w:proofErr w:type="spellStart"/>
      <w:r w:rsidRPr="00230071">
        <w:rPr>
          <w:rFonts w:ascii="Arial" w:hAnsi="Arial" w:cs="Arial"/>
        </w:rPr>
        <w:t>have</w:t>
      </w:r>
      <w:proofErr w:type="spellEnd"/>
      <w:r w:rsidRPr="00230071">
        <w:rPr>
          <w:rFonts w:ascii="Arial" w:hAnsi="Arial" w:cs="Arial"/>
        </w:rPr>
        <w:t xml:space="preserve"> </w:t>
      </w:r>
      <w:proofErr w:type="spellStart"/>
      <w:r w:rsidRPr="00230071">
        <w:rPr>
          <w:rFonts w:ascii="Arial" w:hAnsi="Arial" w:cs="Arial"/>
        </w:rPr>
        <w:t>significantly</w:t>
      </w:r>
      <w:proofErr w:type="spellEnd"/>
      <w:r w:rsidRPr="00230071">
        <w:rPr>
          <w:rFonts w:ascii="Arial" w:hAnsi="Arial" w:cs="Arial"/>
        </w:rPr>
        <w:t xml:space="preserve"> </w:t>
      </w:r>
      <w:proofErr w:type="spellStart"/>
      <w:r w:rsidRPr="00230071">
        <w:rPr>
          <w:rFonts w:ascii="Arial" w:hAnsi="Arial" w:cs="Arial"/>
        </w:rPr>
        <w:t>intensified</w:t>
      </w:r>
      <w:proofErr w:type="spellEnd"/>
      <w:r w:rsidRPr="00230071">
        <w:rPr>
          <w:rFonts w:ascii="Arial" w:hAnsi="Arial" w:cs="Arial"/>
        </w:rPr>
        <w:t xml:space="preserve"> </w:t>
      </w:r>
      <w:proofErr w:type="spellStart"/>
      <w:r w:rsidRPr="00230071">
        <w:rPr>
          <w:rFonts w:ascii="Arial" w:hAnsi="Arial" w:cs="Arial"/>
        </w:rPr>
        <w:t>the</w:t>
      </w:r>
      <w:proofErr w:type="spellEnd"/>
      <w:r w:rsidRPr="00230071">
        <w:rPr>
          <w:rFonts w:ascii="Arial" w:hAnsi="Arial" w:cs="Arial"/>
        </w:rPr>
        <w:t xml:space="preserve"> </w:t>
      </w:r>
      <w:proofErr w:type="spellStart"/>
      <w:r w:rsidRPr="00230071">
        <w:rPr>
          <w:rFonts w:ascii="Arial" w:hAnsi="Arial" w:cs="Arial"/>
        </w:rPr>
        <w:t>flow</w:t>
      </w:r>
      <w:proofErr w:type="spellEnd"/>
      <w:r w:rsidRPr="00230071">
        <w:rPr>
          <w:rFonts w:ascii="Arial" w:hAnsi="Arial" w:cs="Arial"/>
        </w:rPr>
        <w:t xml:space="preserve"> </w:t>
      </w:r>
      <w:proofErr w:type="spellStart"/>
      <w:r w:rsidRPr="00230071">
        <w:rPr>
          <w:rFonts w:ascii="Arial" w:hAnsi="Arial" w:cs="Arial"/>
        </w:rPr>
        <w:t>of</w:t>
      </w:r>
      <w:proofErr w:type="spellEnd"/>
      <w:r w:rsidRPr="00230071">
        <w:rPr>
          <w:rFonts w:ascii="Arial" w:hAnsi="Arial" w:cs="Arial"/>
        </w:rPr>
        <w:t xml:space="preserve"> </w:t>
      </w:r>
      <w:proofErr w:type="spellStart"/>
      <w:r w:rsidRPr="00230071">
        <w:rPr>
          <w:rFonts w:ascii="Arial" w:hAnsi="Arial" w:cs="Arial"/>
        </w:rPr>
        <w:t>information</w:t>
      </w:r>
      <w:proofErr w:type="spellEnd"/>
      <w:r w:rsidRPr="00230071">
        <w:rPr>
          <w:rFonts w:ascii="Arial" w:hAnsi="Arial" w:cs="Arial"/>
        </w:rPr>
        <w:t xml:space="preserve">, </w:t>
      </w:r>
      <w:proofErr w:type="spellStart"/>
      <w:r w:rsidRPr="00230071">
        <w:rPr>
          <w:rFonts w:ascii="Arial" w:hAnsi="Arial" w:cs="Arial"/>
        </w:rPr>
        <w:t>while</w:t>
      </w:r>
      <w:proofErr w:type="spellEnd"/>
      <w:r w:rsidRPr="00230071">
        <w:rPr>
          <w:rFonts w:ascii="Arial" w:hAnsi="Arial" w:cs="Arial"/>
        </w:rPr>
        <w:t xml:space="preserve"> </w:t>
      </w:r>
      <w:proofErr w:type="spellStart"/>
      <w:r w:rsidRPr="00230071">
        <w:rPr>
          <w:rFonts w:ascii="Arial" w:hAnsi="Arial" w:cs="Arial"/>
        </w:rPr>
        <w:t>also</w:t>
      </w:r>
      <w:proofErr w:type="spellEnd"/>
      <w:r w:rsidRPr="00230071">
        <w:rPr>
          <w:rFonts w:ascii="Arial" w:hAnsi="Arial" w:cs="Arial"/>
        </w:rPr>
        <w:t xml:space="preserve"> </w:t>
      </w:r>
      <w:proofErr w:type="spellStart"/>
      <w:r w:rsidRPr="00230071">
        <w:rPr>
          <w:rFonts w:ascii="Arial" w:hAnsi="Arial" w:cs="Arial"/>
        </w:rPr>
        <w:t>creating</w:t>
      </w:r>
      <w:proofErr w:type="spellEnd"/>
      <w:r w:rsidRPr="00230071">
        <w:rPr>
          <w:rFonts w:ascii="Arial" w:hAnsi="Arial" w:cs="Arial"/>
        </w:rPr>
        <w:t xml:space="preserve"> </w:t>
      </w:r>
      <w:proofErr w:type="spellStart"/>
      <w:r w:rsidRPr="00230071">
        <w:rPr>
          <w:rFonts w:ascii="Arial" w:hAnsi="Arial" w:cs="Arial"/>
        </w:rPr>
        <w:t>conditions</w:t>
      </w:r>
      <w:proofErr w:type="spellEnd"/>
      <w:r w:rsidRPr="00230071">
        <w:rPr>
          <w:rFonts w:ascii="Arial" w:hAnsi="Arial" w:cs="Arial"/>
        </w:rPr>
        <w:t xml:space="preserve"> for </w:t>
      </w:r>
      <w:proofErr w:type="spellStart"/>
      <w:r w:rsidRPr="00230071">
        <w:rPr>
          <w:rFonts w:ascii="Arial" w:hAnsi="Arial" w:cs="Arial"/>
        </w:rPr>
        <w:t>the</w:t>
      </w:r>
      <w:proofErr w:type="spellEnd"/>
      <w:r w:rsidRPr="00230071">
        <w:rPr>
          <w:rFonts w:ascii="Arial" w:hAnsi="Arial" w:cs="Arial"/>
        </w:rPr>
        <w:t xml:space="preserve"> </w:t>
      </w:r>
      <w:proofErr w:type="spellStart"/>
      <w:r w:rsidRPr="00230071">
        <w:rPr>
          <w:rFonts w:ascii="Arial" w:hAnsi="Arial" w:cs="Arial"/>
        </w:rPr>
        <w:t>widespread</w:t>
      </w:r>
      <w:proofErr w:type="spellEnd"/>
      <w:r w:rsidRPr="00230071">
        <w:rPr>
          <w:rFonts w:ascii="Arial" w:hAnsi="Arial" w:cs="Arial"/>
        </w:rPr>
        <w:t xml:space="preserve"> </w:t>
      </w:r>
      <w:proofErr w:type="spellStart"/>
      <w:r w:rsidRPr="00230071">
        <w:rPr>
          <w:rFonts w:ascii="Arial" w:hAnsi="Arial" w:cs="Arial"/>
        </w:rPr>
        <w:t>dissemination</w:t>
      </w:r>
      <w:proofErr w:type="spellEnd"/>
      <w:r w:rsidRPr="00230071">
        <w:rPr>
          <w:rFonts w:ascii="Arial" w:hAnsi="Arial" w:cs="Arial"/>
        </w:rPr>
        <w:t xml:space="preserve"> </w:t>
      </w:r>
      <w:proofErr w:type="spellStart"/>
      <w:r w:rsidRPr="00230071">
        <w:rPr>
          <w:rFonts w:ascii="Arial" w:hAnsi="Arial" w:cs="Arial"/>
        </w:rPr>
        <w:t>of</w:t>
      </w:r>
      <w:proofErr w:type="spellEnd"/>
      <w:r w:rsidRPr="00230071">
        <w:rPr>
          <w:rFonts w:ascii="Arial" w:hAnsi="Arial" w:cs="Arial"/>
        </w:rPr>
        <w:t xml:space="preserve"> false, </w:t>
      </w:r>
      <w:proofErr w:type="spellStart"/>
      <w:r w:rsidRPr="00230071">
        <w:rPr>
          <w:rFonts w:ascii="Arial" w:hAnsi="Arial" w:cs="Arial"/>
        </w:rPr>
        <w:t>distorted</w:t>
      </w:r>
      <w:proofErr w:type="spellEnd"/>
      <w:r w:rsidRPr="00230071">
        <w:rPr>
          <w:rFonts w:ascii="Arial" w:hAnsi="Arial" w:cs="Arial"/>
        </w:rPr>
        <w:t xml:space="preserve">, </w:t>
      </w:r>
      <w:proofErr w:type="spellStart"/>
      <w:r w:rsidRPr="00230071">
        <w:rPr>
          <w:rFonts w:ascii="Arial" w:hAnsi="Arial" w:cs="Arial"/>
        </w:rPr>
        <w:t>or</w:t>
      </w:r>
      <w:proofErr w:type="spellEnd"/>
      <w:r w:rsidRPr="00230071">
        <w:rPr>
          <w:rFonts w:ascii="Arial" w:hAnsi="Arial" w:cs="Arial"/>
        </w:rPr>
        <w:t xml:space="preserve"> </w:t>
      </w:r>
      <w:proofErr w:type="spellStart"/>
      <w:r w:rsidRPr="00230071">
        <w:rPr>
          <w:rFonts w:ascii="Arial" w:hAnsi="Arial" w:cs="Arial"/>
        </w:rPr>
        <w:t>manipulated</w:t>
      </w:r>
      <w:proofErr w:type="spellEnd"/>
      <w:r w:rsidRPr="00230071">
        <w:rPr>
          <w:rFonts w:ascii="Arial" w:hAnsi="Arial" w:cs="Arial"/>
        </w:rPr>
        <w:t xml:space="preserve"> </w:t>
      </w:r>
      <w:proofErr w:type="spellStart"/>
      <w:r w:rsidRPr="00230071">
        <w:rPr>
          <w:rFonts w:ascii="Arial" w:hAnsi="Arial" w:cs="Arial"/>
        </w:rPr>
        <w:t>content</w:t>
      </w:r>
      <w:proofErr w:type="spellEnd"/>
      <w:r w:rsidRPr="00230071">
        <w:rPr>
          <w:rFonts w:ascii="Arial" w:hAnsi="Arial" w:cs="Arial"/>
        </w:rPr>
        <w:t>.</w:t>
      </w:r>
      <w:r w:rsidRPr="00230071">
        <w:rPr>
          <w:rFonts w:ascii="Arial" w:hAnsi="Arial" w:cs="Arial"/>
          <w:color w:val="auto"/>
          <w:kern w:val="0"/>
          <w:lang w:val="fr-FR"/>
          <w14:ligatures w14:val="none"/>
        </w:rPr>
        <w:t xml:space="preserve"> </w:t>
      </w:r>
    </w:p>
    <w:p w14:paraId="7FBA7AC9" w14:textId="4D9856AE" w:rsidR="000D2C74" w:rsidRPr="007F1499" w:rsidRDefault="000D2C74" w:rsidP="000D2C74">
      <w:pPr>
        <w:spacing w:before="100" w:beforeAutospacing="1" w:after="100" w:afterAutospacing="1" w:line="360" w:lineRule="auto"/>
        <w:ind w:firstLine="567"/>
        <w:rPr>
          <w:rFonts w:ascii="Arial" w:hAnsi="Arial" w:cs="Arial"/>
          <w:color w:val="auto"/>
          <w:kern w:val="0"/>
          <w:lang w:val="fr-FR"/>
          <w14:ligatures w14:val="none"/>
        </w:rPr>
      </w:pPr>
      <w:r w:rsidRPr="007F1499">
        <w:rPr>
          <w:rFonts w:ascii="Arial" w:hAnsi="Arial" w:cs="Arial"/>
          <w:color w:val="auto"/>
          <w:kern w:val="0"/>
          <w:lang w:val="fr-FR"/>
          <w14:ligatures w14:val="none"/>
        </w:rPr>
        <w:t xml:space="preserve">In this context, disinformation emerges as a complex phenomenon capable of undermining trust in institutions, influencing electoral processes, and affecting popular sovereignty. The study examines the characteristics of </w:t>
      </w:r>
      <w:r w:rsidRPr="007F1499">
        <w:rPr>
          <w:rFonts w:ascii="Arial" w:hAnsi="Arial" w:cs="Arial"/>
          <w:i/>
          <w:iCs/>
          <w:color w:val="auto"/>
          <w:kern w:val="0"/>
          <w:lang w:val="fr-FR"/>
          <w14:ligatures w14:val="none"/>
        </w:rPr>
        <w:t>fake news</w:t>
      </w:r>
      <w:r w:rsidRPr="007F1499">
        <w:rPr>
          <w:rFonts w:ascii="Arial" w:hAnsi="Arial" w:cs="Arial"/>
          <w:color w:val="auto"/>
          <w:kern w:val="0"/>
          <w:lang w:val="fr-FR"/>
          <w14:ligatures w14:val="none"/>
        </w:rPr>
        <w:t>, their democratic impacts, and the forms of legal accountability provided for in the Brazilian legal system.</w:t>
      </w:r>
    </w:p>
    <w:p w14:paraId="300565E9" w14:textId="77777777" w:rsidR="000D2C74" w:rsidRPr="007F1499" w:rsidRDefault="000D2C74" w:rsidP="000D2C74">
      <w:pPr>
        <w:spacing w:before="100" w:beforeAutospacing="1" w:after="100" w:afterAutospacing="1" w:line="360" w:lineRule="auto"/>
        <w:ind w:firstLine="567"/>
        <w:rPr>
          <w:rFonts w:ascii="Arial" w:hAnsi="Arial" w:cs="Arial"/>
          <w:color w:val="auto"/>
          <w:kern w:val="0"/>
          <w:lang w:val="fr-FR"/>
          <w14:ligatures w14:val="none"/>
        </w:rPr>
      </w:pPr>
      <w:r w:rsidRPr="007F1499">
        <w:rPr>
          <w:rFonts w:ascii="Arial" w:hAnsi="Arial" w:cs="Arial"/>
          <w:color w:val="auto"/>
          <w:kern w:val="0"/>
          <w:lang w:val="fr-FR"/>
          <w14:ligatures w14:val="none"/>
        </w:rPr>
        <w:t>Furthermore, the paper addresses the constitutional challenges related to the need to balance freedom of expression with the protection of other fundamental rights, such as honor, dignity, and the democratic order. It also analyzes the role of the balancing of principles, the actions of the Judiciary, and legislative initiatives such as Bill No. 2,630/2020.</w:t>
      </w:r>
    </w:p>
    <w:p w14:paraId="5A235CE8" w14:textId="77777777" w:rsidR="000D2C74" w:rsidRPr="007F1499" w:rsidRDefault="000D2C74" w:rsidP="000D2C74">
      <w:pPr>
        <w:spacing w:before="100" w:beforeAutospacing="1" w:after="100" w:afterAutospacing="1" w:line="360" w:lineRule="auto"/>
        <w:ind w:firstLine="567"/>
        <w:rPr>
          <w:rFonts w:ascii="Arial" w:hAnsi="Arial" w:cs="Arial"/>
          <w:color w:val="auto"/>
          <w:kern w:val="0"/>
          <w:lang w:val="fr-FR"/>
          <w14:ligatures w14:val="none"/>
        </w:rPr>
      </w:pPr>
      <w:r w:rsidRPr="007F1499">
        <w:rPr>
          <w:rFonts w:ascii="Arial" w:hAnsi="Arial" w:cs="Arial"/>
          <w:color w:val="auto"/>
          <w:kern w:val="0"/>
          <w:lang w:val="fr-FR"/>
          <w14:ligatures w14:val="none"/>
        </w:rPr>
        <w:t xml:space="preserve">Finally, possible solutions to tackle disinformation are discussed, including the regulation of digital platforms, proportional accountability, and the strengthening of media literacy. It is concluded that combating </w:t>
      </w:r>
      <w:r w:rsidRPr="007F1499">
        <w:rPr>
          <w:rFonts w:ascii="Arial" w:hAnsi="Arial" w:cs="Arial"/>
          <w:i/>
          <w:iCs/>
          <w:color w:val="auto"/>
          <w:kern w:val="0"/>
          <w:lang w:val="fr-FR"/>
          <w14:ligatures w14:val="none"/>
        </w:rPr>
        <w:t>fake news</w:t>
      </w:r>
      <w:r w:rsidRPr="007F1499">
        <w:rPr>
          <w:rFonts w:ascii="Arial" w:hAnsi="Arial" w:cs="Arial"/>
          <w:color w:val="auto"/>
          <w:kern w:val="0"/>
          <w:lang w:val="fr-FR"/>
          <w14:ligatures w14:val="none"/>
        </w:rPr>
        <w:t xml:space="preserve"> must occur in a balanced manner, preserving the essential core of freedom of expression while ensuring the integrity of the democratic process.</w:t>
      </w:r>
    </w:p>
    <w:p w14:paraId="19B01224" w14:textId="77777777" w:rsidR="000D2C74" w:rsidRPr="007F1499" w:rsidRDefault="000D2C74" w:rsidP="000D2C74">
      <w:pPr>
        <w:spacing w:before="100" w:beforeAutospacing="1" w:after="100" w:afterAutospacing="1" w:line="360" w:lineRule="auto"/>
        <w:ind w:firstLine="567"/>
        <w:rPr>
          <w:rFonts w:ascii="Arial" w:hAnsi="Arial" w:cs="Arial"/>
          <w:color w:val="auto"/>
          <w:kern w:val="0"/>
          <w:lang w:val="fr-FR"/>
          <w14:ligatures w14:val="none"/>
        </w:rPr>
      </w:pPr>
      <w:r w:rsidRPr="007F1499">
        <w:rPr>
          <w:rFonts w:ascii="Arial" w:hAnsi="Arial" w:cs="Arial"/>
          <w:b/>
          <w:bCs/>
          <w:color w:val="auto"/>
          <w:kern w:val="0"/>
          <w:lang w:val="fr-FR"/>
          <w14:ligatures w14:val="none"/>
        </w:rPr>
        <w:t>Keywords:</w:t>
      </w:r>
      <w:r w:rsidRPr="007F1499">
        <w:rPr>
          <w:rFonts w:ascii="Arial" w:hAnsi="Arial" w:cs="Arial"/>
          <w:color w:val="auto"/>
          <w:kern w:val="0"/>
          <w:lang w:val="fr-FR"/>
          <w14:ligatures w14:val="none"/>
        </w:rPr>
        <w:t xml:space="preserve"> freedom of expression; </w:t>
      </w:r>
      <w:r w:rsidRPr="007F1499">
        <w:rPr>
          <w:rFonts w:ascii="Arial" w:hAnsi="Arial" w:cs="Arial"/>
          <w:i/>
          <w:iCs/>
          <w:color w:val="auto"/>
          <w:kern w:val="0"/>
          <w:lang w:val="fr-FR"/>
          <w14:ligatures w14:val="none"/>
        </w:rPr>
        <w:t>fake news</w:t>
      </w:r>
      <w:r w:rsidRPr="007F1499">
        <w:rPr>
          <w:rFonts w:ascii="Arial" w:hAnsi="Arial" w:cs="Arial"/>
          <w:color w:val="auto"/>
          <w:kern w:val="0"/>
          <w:lang w:val="fr-FR"/>
          <w14:ligatures w14:val="none"/>
        </w:rPr>
        <w:t>; disinformation; democracy; fundamental rights.</w:t>
      </w:r>
    </w:p>
    <w:p w14:paraId="512144E0" w14:textId="77777777" w:rsidR="00AD0358" w:rsidRPr="007F1499" w:rsidRDefault="00AD0358" w:rsidP="00B3558D">
      <w:pPr>
        <w:pStyle w:val="Ttulo1"/>
        <w:ind w:left="0" w:firstLine="0"/>
        <w:jc w:val="left"/>
        <w:rPr>
          <w:rFonts w:ascii="Arial" w:hAnsi="Arial" w:cs="Arial"/>
          <w:sz w:val="24"/>
          <w:lang w:val="fr-FR"/>
        </w:rPr>
      </w:pPr>
      <w:bookmarkStart w:id="1" w:name="_Toc230182161"/>
    </w:p>
    <w:p w14:paraId="656AF288" w14:textId="77777777" w:rsidR="00AD0358" w:rsidRDefault="00AD0358" w:rsidP="00AD0358">
      <w:pPr>
        <w:rPr>
          <w:lang w:val="fr-FR"/>
        </w:rPr>
      </w:pPr>
    </w:p>
    <w:p w14:paraId="0A0C461C" w14:textId="77777777" w:rsidR="00DD1C4B" w:rsidRDefault="00DD1C4B" w:rsidP="00AD0358">
      <w:pPr>
        <w:rPr>
          <w:lang w:val="fr-FR"/>
        </w:rPr>
      </w:pPr>
    </w:p>
    <w:p w14:paraId="21BCE047" w14:textId="77777777" w:rsidR="00DD1C4B" w:rsidRDefault="00DD1C4B" w:rsidP="00AD0358">
      <w:pPr>
        <w:rPr>
          <w:lang w:val="fr-FR"/>
        </w:rPr>
      </w:pPr>
    </w:p>
    <w:p w14:paraId="7ADC6491" w14:textId="77777777" w:rsidR="00DD1C4B" w:rsidRDefault="00DD1C4B" w:rsidP="00AD0358">
      <w:pPr>
        <w:rPr>
          <w:lang w:val="fr-FR"/>
        </w:rPr>
      </w:pPr>
    </w:p>
    <w:p w14:paraId="09198D3A" w14:textId="77777777" w:rsidR="00AD0358" w:rsidRPr="007F1499" w:rsidRDefault="00AD0358" w:rsidP="00AD0358">
      <w:pPr>
        <w:rPr>
          <w:lang w:val="fr-FR"/>
        </w:rPr>
      </w:pPr>
    </w:p>
    <w:p w14:paraId="3FAD1E66" w14:textId="1EF2512F" w:rsidR="00320DD8" w:rsidRPr="000D2C74" w:rsidRDefault="00320DD8" w:rsidP="00B3558D">
      <w:pPr>
        <w:pStyle w:val="Ttulo1"/>
        <w:ind w:left="0" w:firstLine="0"/>
        <w:jc w:val="left"/>
        <w:rPr>
          <w:rFonts w:ascii="Arial" w:hAnsi="Arial" w:cs="Arial"/>
          <w:sz w:val="24"/>
        </w:rPr>
      </w:pPr>
      <w:r w:rsidRPr="000D2C74">
        <w:rPr>
          <w:rFonts w:ascii="Arial" w:hAnsi="Arial" w:cs="Arial"/>
          <w:sz w:val="24"/>
        </w:rPr>
        <w:lastRenderedPageBreak/>
        <w:t>INTRODUÇÃO</w:t>
      </w:r>
      <w:bookmarkEnd w:id="1"/>
    </w:p>
    <w:p w14:paraId="6F7408AB" w14:textId="70C6BB89" w:rsidR="00320DD8" w:rsidRPr="00320DD8" w:rsidRDefault="00320DD8" w:rsidP="00DA5753">
      <w:pPr>
        <w:spacing w:before="100" w:beforeAutospacing="1" w:after="100" w:afterAutospacing="1" w:line="360" w:lineRule="auto"/>
        <w:ind w:firstLine="567"/>
        <w:rPr>
          <w:rFonts w:ascii="Arial" w:hAnsi="Arial" w:cs="Arial"/>
          <w:color w:val="auto"/>
          <w:kern w:val="0"/>
          <w14:ligatures w14:val="none"/>
        </w:rPr>
      </w:pPr>
      <w:r w:rsidRPr="00320DD8">
        <w:rPr>
          <w:rFonts w:ascii="Arial" w:hAnsi="Arial" w:cs="Arial"/>
          <w:color w:val="auto"/>
          <w:kern w:val="0"/>
          <w14:ligatures w14:val="none"/>
        </w:rPr>
        <w:t xml:space="preserve">A liberdade de </w:t>
      </w:r>
      <w:r w:rsidRPr="00230071">
        <w:rPr>
          <w:rFonts w:ascii="Arial" w:hAnsi="Arial" w:cs="Arial"/>
          <w:color w:val="auto"/>
          <w:kern w:val="0"/>
          <w14:ligatures w14:val="none"/>
        </w:rPr>
        <w:t>expressão</w:t>
      </w:r>
      <w:r w:rsidR="00230071" w:rsidRPr="00230071">
        <w:rPr>
          <w:rFonts w:ascii="Arial" w:hAnsi="Arial" w:cs="Arial"/>
          <w:color w:val="auto"/>
          <w:kern w:val="0"/>
          <w14:ligatures w14:val="none"/>
        </w:rPr>
        <w:t xml:space="preserve"> </w:t>
      </w:r>
      <w:r w:rsidR="00230071" w:rsidRPr="00230071">
        <w:rPr>
          <w:rFonts w:ascii="Arial" w:hAnsi="Arial" w:cs="Arial"/>
        </w:rPr>
        <w:t>integra a base fundamental do Estado Democrático de Direito</w:t>
      </w:r>
      <w:r w:rsidRPr="00320DD8">
        <w:rPr>
          <w:rFonts w:ascii="Arial" w:hAnsi="Arial" w:cs="Arial"/>
          <w:color w:val="auto"/>
          <w:kern w:val="0"/>
          <w14:ligatures w14:val="none"/>
        </w:rPr>
        <w:t>, sendo indispensável para a garantia do pluralismo político, da circulação de ideias e da formação da opinião pública. No entanto, o desenvolvimento das tecnologias digitais e a expansão das redes sociais transformaram profundamente a dinâmica comunicacional, ampliando não apenas o acesso à informação, mas também a disseminação de conteúdos falsos ou manipulados.</w:t>
      </w:r>
    </w:p>
    <w:p w14:paraId="517D6B40" w14:textId="0371AAA6" w:rsidR="00320DD8" w:rsidRPr="00320DD8" w:rsidRDefault="00320DD8" w:rsidP="00DA5753">
      <w:pPr>
        <w:spacing w:before="100" w:beforeAutospacing="1" w:after="100" w:afterAutospacing="1" w:line="360" w:lineRule="auto"/>
        <w:ind w:firstLine="567"/>
        <w:rPr>
          <w:rFonts w:ascii="Arial" w:hAnsi="Arial" w:cs="Arial"/>
          <w:color w:val="auto"/>
          <w:kern w:val="0"/>
          <w14:ligatures w14:val="none"/>
        </w:rPr>
      </w:pPr>
      <w:r w:rsidRPr="00320DD8">
        <w:rPr>
          <w:rFonts w:ascii="Arial" w:hAnsi="Arial" w:cs="Arial"/>
          <w:color w:val="auto"/>
          <w:kern w:val="0"/>
          <w14:ligatures w14:val="none"/>
        </w:rPr>
        <w:t xml:space="preserve">Nesse contexto, o fenômeno das </w:t>
      </w:r>
      <w:r w:rsidRPr="00A73C7D">
        <w:rPr>
          <w:rFonts w:ascii="Arial" w:hAnsi="Arial" w:cs="Arial"/>
          <w:i/>
          <w:iCs/>
          <w:color w:val="auto"/>
          <w:kern w:val="0"/>
          <w14:ligatures w14:val="none"/>
        </w:rPr>
        <w:t xml:space="preserve">fake </w:t>
      </w:r>
      <w:proofErr w:type="spellStart"/>
      <w:r w:rsidRPr="00A73C7D">
        <w:rPr>
          <w:rFonts w:ascii="Arial" w:hAnsi="Arial" w:cs="Arial"/>
          <w:i/>
          <w:iCs/>
          <w:color w:val="auto"/>
          <w:kern w:val="0"/>
          <w14:ligatures w14:val="none"/>
        </w:rPr>
        <w:t>news</w:t>
      </w:r>
      <w:proofErr w:type="spellEnd"/>
      <w:r w:rsidRPr="00320DD8">
        <w:rPr>
          <w:rFonts w:ascii="Arial" w:hAnsi="Arial" w:cs="Arial"/>
          <w:color w:val="auto"/>
          <w:kern w:val="0"/>
          <w14:ligatures w14:val="none"/>
        </w:rPr>
        <w:t xml:space="preserve"> passou a representar um dos principais desafios contemporâneos para a democracia. A propagação de desinformação em larga escala compromete </w:t>
      </w:r>
      <w:r w:rsidR="00DA5753">
        <w:rPr>
          <w:rFonts w:ascii="Arial" w:hAnsi="Arial" w:cs="Arial"/>
          <w:color w:val="auto"/>
          <w:kern w:val="0"/>
          <w14:ligatures w14:val="none"/>
        </w:rPr>
        <w:t xml:space="preserve">diretamente </w:t>
      </w:r>
      <w:r w:rsidRPr="00320DD8">
        <w:rPr>
          <w:rFonts w:ascii="Arial" w:hAnsi="Arial" w:cs="Arial"/>
          <w:color w:val="auto"/>
          <w:kern w:val="0"/>
          <w14:ligatures w14:val="none"/>
        </w:rPr>
        <w:t xml:space="preserve">o debate público, fragiliza a confiança nas instituições e pode influenciar diretamente processos eleitorais, afetando </w:t>
      </w:r>
      <w:r w:rsidR="00DA5753">
        <w:rPr>
          <w:rFonts w:ascii="Arial" w:hAnsi="Arial" w:cs="Arial"/>
          <w:color w:val="auto"/>
          <w:kern w:val="0"/>
          <w14:ligatures w14:val="none"/>
        </w:rPr>
        <w:t xml:space="preserve">também </w:t>
      </w:r>
      <w:r w:rsidRPr="00320DD8">
        <w:rPr>
          <w:rFonts w:ascii="Arial" w:hAnsi="Arial" w:cs="Arial"/>
          <w:color w:val="auto"/>
          <w:kern w:val="0"/>
          <w14:ligatures w14:val="none"/>
        </w:rPr>
        <w:t>a soberania popular.</w:t>
      </w:r>
    </w:p>
    <w:p w14:paraId="53885C14" w14:textId="77777777" w:rsidR="00320DD8" w:rsidRPr="00A73C7D" w:rsidRDefault="00320DD8" w:rsidP="00DA5753">
      <w:pPr>
        <w:spacing w:before="100" w:beforeAutospacing="1" w:after="100" w:afterAutospacing="1" w:line="360" w:lineRule="auto"/>
        <w:ind w:firstLine="567"/>
        <w:rPr>
          <w:rFonts w:ascii="Arial" w:hAnsi="Arial" w:cs="Arial"/>
          <w:i/>
          <w:iCs/>
          <w:color w:val="auto"/>
          <w:kern w:val="0"/>
          <w14:ligatures w14:val="none"/>
        </w:rPr>
      </w:pPr>
      <w:r w:rsidRPr="00320DD8">
        <w:rPr>
          <w:rFonts w:ascii="Arial" w:hAnsi="Arial" w:cs="Arial"/>
          <w:color w:val="auto"/>
          <w:kern w:val="0"/>
          <w14:ligatures w14:val="none"/>
        </w:rPr>
        <w:t xml:space="preserve">Diante desse cenário, surge a seguinte problemática: como conciliar a proteção da liberdade de expressão com a necessidade de combater a desinformação, sem comprometer direitos fundamentais e garantias constitucionais? A resposta a essa questão exige uma análise cuidadosa dos limites da liberdade de expressão, bem como dos mecanismos jurídicos e institucionais disponíveis para o enfrentamento das </w:t>
      </w:r>
      <w:r w:rsidRPr="00A73C7D">
        <w:rPr>
          <w:rFonts w:ascii="Arial" w:hAnsi="Arial" w:cs="Arial"/>
          <w:i/>
          <w:iCs/>
          <w:color w:val="auto"/>
          <w:kern w:val="0"/>
          <w14:ligatures w14:val="none"/>
        </w:rPr>
        <w:t xml:space="preserve">fake </w:t>
      </w:r>
      <w:proofErr w:type="spellStart"/>
      <w:r w:rsidRPr="00A73C7D">
        <w:rPr>
          <w:rFonts w:ascii="Arial" w:hAnsi="Arial" w:cs="Arial"/>
          <w:i/>
          <w:iCs/>
          <w:color w:val="auto"/>
          <w:kern w:val="0"/>
          <w14:ligatures w14:val="none"/>
        </w:rPr>
        <w:t>news</w:t>
      </w:r>
      <w:proofErr w:type="spellEnd"/>
      <w:r w:rsidRPr="00A73C7D">
        <w:rPr>
          <w:rFonts w:ascii="Arial" w:hAnsi="Arial" w:cs="Arial"/>
          <w:i/>
          <w:iCs/>
          <w:color w:val="auto"/>
          <w:kern w:val="0"/>
          <w14:ligatures w14:val="none"/>
        </w:rPr>
        <w:t>.</w:t>
      </w:r>
    </w:p>
    <w:p w14:paraId="31413F56" w14:textId="34B930FE" w:rsidR="00320DD8" w:rsidRPr="00320DD8" w:rsidRDefault="00320DD8" w:rsidP="00DA5753">
      <w:pPr>
        <w:spacing w:before="100" w:beforeAutospacing="1" w:after="100" w:afterAutospacing="1" w:line="360" w:lineRule="auto"/>
        <w:ind w:firstLine="567"/>
        <w:rPr>
          <w:rFonts w:ascii="Arial" w:hAnsi="Arial" w:cs="Arial"/>
          <w:color w:val="auto"/>
          <w:kern w:val="0"/>
          <w14:ligatures w14:val="none"/>
        </w:rPr>
      </w:pPr>
      <w:r w:rsidRPr="00320DD8">
        <w:rPr>
          <w:rFonts w:ascii="Arial" w:hAnsi="Arial" w:cs="Arial"/>
          <w:color w:val="auto"/>
          <w:kern w:val="0"/>
          <w14:ligatures w14:val="none"/>
        </w:rPr>
        <w:t>O objetivo geral deste trabalho é analisar os desafios constitucionais e democráticos relacionados à disseminação de notícias falsas no Brasil, investigando as possíveis formas de combate à desinformação. Como objetivos específicos, busca-s</w:t>
      </w:r>
      <w:r w:rsidR="00900EE9">
        <w:rPr>
          <w:rFonts w:ascii="Arial" w:hAnsi="Arial" w:cs="Arial"/>
          <w:color w:val="auto"/>
          <w:kern w:val="0"/>
          <w14:ligatures w14:val="none"/>
        </w:rPr>
        <w:t>e</w:t>
      </w:r>
      <w:r w:rsidRPr="00320DD8">
        <w:rPr>
          <w:rFonts w:ascii="Arial" w:hAnsi="Arial" w:cs="Arial"/>
          <w:color w:val="auto"/>
          <w:kern w:val="0"/>
          <w14:ligatures w14:val="none"/>
        </w:rPr>
        <w:t xml:space="preserve"> compreender a liberdade de expressão como direito fundamental; examinar o fenômeno das </w:t>
      </w:r>
      <w:r w:rsidRPr="00A73C7D">
        <w:rPr>
          <w:rFonts w:ascii="Arial" w:hAnsi="Arial" w:cs="Arial"/>
          <w:i/>
          <w:iCs/>
          <w:color w:val="auto"/>
          <w:kern w:val="0"/>
          <w14:ligatures w14:val="none"/>
        </w:rPr>
        <w:t xml:space="preserve">fake </w:t>
      </w:r>
      <w:proofErr w:type="spellStart"/>
      <w:r w:rsidRPr="00A73C7D">
        <w:rPr>
          <w:rFonts w:ascii="Arial" w:hAnsi="Arial" w:cs="Arial"/>
          <w:i/>
          <w:iCs/>
          <w:color w:val="auto"/>
          <w:kern w:val="0"/>
          <w14:ligatures w14:val="none"/>
        </w:rPr>
        <w:t>news</w:t>
      </w:r>
      <w:proofErr w:type="spellEnd"/>
      <w:r w:rsidRPr="00320DD8">
        <w:rPr>
          <w:rFonts w:ascii="Arial" w:hAnsi="Arial" w:cs="Arial"/>
          <w:color w:val="auto"/>
          <w:kern w:val="0"/>
          <w14:ligatures w14:val="none"/>
        </w:rPr>
        <w:t xml:space="preserve"> e seus impactos; e avaliar os instrumentos jurídicos e sociais voltados à sua contenção.</w:t>
      </w:r>
    </w:p>
    <w:p w14:paraId="2F279871" w14:textId="3848B212" w:rsidR="00320DD8" w:rsidRPr="00320DD8" w:rsidRDefault="00320DD8" w:rsidP="00DA5753">
      <w:pPr>
        <w:spacing w:before="100" w:beforeAutospacing="1" w:after="100" w:afterAutospacing="1" w:line="360" w:lineRule="auto"/>
        <w:ind w:firstLine="567"/>
        <w:rPr>
          <w:rFonts w:ascii="Arial" w:hAnsi="Arial" w:cs="Arial"/>
          <w:color w:val="auto"/>
          <w:kern w:val="0"/>
          <w14:ligatures w14:val="none"/>
        </w:rPr>
      </w:pPr>
      <w:r w:rsidRPr="00320DD8">
        <w:rPr>
          <w:rFonts w:ascii="Arial" w:hAnsi="Arial" w:cs="Arial"/>
          <w:color w:val="auto"/>
          <w:kern w:val="0"/>
          <w14:ligatures w14:val="none"/>
        </w:rPr>
        <w:t xml:space="preserve">A metodologia adotada é de natureza qualitativa, com base em pesquisa bibliográfica e análise </w:t>
      </w:r>
      <w:r w:rsidR="00B00F39">
        <w:rPr>
          <w:rFonts w:ascii="Arial" w:hAnsi="Arial" w:cs="Arial"/>
          <w:color w:val="auto"/>
          <w:kern w:val="0"/>
          <w14:ligatures w14:val="none"/>
        </w:rPr>
        <w:t>da</w:t>
      </w:r>
      <w:r w:rsidRPr="00320DD8">
        <w:rPr>
          <w:rFonts w:ascii="Arial" w:hAnsi="Arial" w:cs="Arial"/>
          <w:color w:val="auto"/>
          <w:kern w:val="0"/>
          <w14:ligatures w14:val="none"/>
        </w:rPr>
        <w:t xml:space="preserve"> legislação, doutrina e jurisprudência. O trabalho está estruturado em três capítulos: o primeiro aborda a liberdade de expressão e seus fundamentos; o segundo analisa a disseminação de </w:t>
      </w:r>
      <w:r w:rsidRPr="00A73C7D">
        <w:rPr>
          <w:rFonts w:ascii="Arial" w:hAnsi="Arial" w:cs="Arial"/>
          <w:i/>
          <w:iCs/>
          <w:color w:val="auto"/>
          <w:kern w:val="0"/>
          <w14:ligatures w14:val="none"/>
        </w:rPr>
        <w:t xml:space="preserve">fake </w:t>
      </w:r>
      <w:proofErr w:type="spellStart"/>
      <w:r w:rsidRPr="00A73C7D">
        <w:rPr>
          <w:rFonts w:ascii="Arial" w:hAnsi="Arial" w:cs="Arial"/>
          <w:i/>
          <w:iCs/>
          <w:color w:val="auto"/>
          <w:kern w:val="0"/>
          <w14:ligatures w14:val="none"/>
        </w:rPr>
        <w:t>news</w:t>
      </w:r>
      <w:proofErr w:type="spellEnd"/>
      <w:r w:rsidRPr="00320DD8">
        <w:rPr>
          <w:rFonts w:ascii="Arial" w:hAnsi="Arial" w:cs="Arial"/>
          <w:color w:val="auto"/>
          <w:kern w:val="0"/>
          <w14:ligatures w14:val="none"/>
        </w:rPr>
        <w:t xml:space="preserve"> e seus impactos democráticos; e o terceiro discute os desafios constitucionais e as possíveis soluções para o enfrentamento da desinformação.</w:t>
      </w:r>
    </w:p>
    <w:p w14:paraId="1D0FE47F" w14:textId="68547B55" w:rsidR="00320DD8" w:rsidRPr="00140CAB" w:rsidRDefault="00140CAB" w:rsidP="00DA5753">
      <w:pPr>
        <w:spacing w:before="100" w:beforeAutospacing="1" w:after="100" w:afterAutospacing="1" w:line="360" w:lineRule="auto"/>
        <w:ind w:firstLine="567"/>
        <w:rPr>
          <w:rFonts w:ascii="Arial" w:hAnsi="Arial" w:cs="Arial"/>
          <w:color w:val="auto"/>
          <w:kern w:val="0"/>
          <w14:ligatures w14:val="none"/>
        </w:rPr>
      </w:pPr>
      <w:r w:rsidRPr="00140CAB">
        <w:rPr>
          <w:rFonts w:ascii="Arial" w:hAnsi="Arial" w:cs="Arial"/>
        </w:rPr>
        <w:lastRenderedPageBreak/>
        <w:t xml:space="preserve">Assim, o presente estudo pretende contribuir para a reflexão acerca da necessidade de equilíbrio entre liberdade e responsabilidade no ambiente digital, destacando a importância de mecanismos eficazes de combate à desinformação que sejam capazes de preservar, simultaneamente, a liberdade de expressão e os valores fundamentais do Estado Democrático de Direito. Busca-se evidenciar que o enfrentamento das </w:t>
      </w:r>
      <w:r w:rsidRPr="00A73C7D">
        <w:rPr>
          <w:rFonts w:ascii="Arial" w:hAnsi="Arial" w:cs="Arial"/>
          <w:i/>
          <w:iCs/>
        </w:rPr>
        <w:t xml:space="preserve">fake </w:t>
      </w:r>
      <w:proofErr w:type="spellStart"/>
      <w:r w:rsidRPr="00A73C7D">
        <w:rPr>
          <w:rFonts w:ascii="Arial" w:hAnsi="Arial" w:cs="Arial"/>
          <w:i/>
          <w:iCs/>
        </w:rPr>
        <w:t>news</w:t>
      </w:r>
      <w:proofErr w:type="spellEnd"/>
      <w:r w:rsidRPr="00140CAB">
        <w:rPr>
          <w:rFonts w:ascii="Arial" w:hAnsi="Arial" w:cs="Arial"/>
        </w:rPr>
        <w:t xml:space="preserve"> deve ocorrer de forma proporcional e juridicamente adequada, evitando excessos que possam comprometer direitos e garantias constitucionais essenciais, bem como assegurando a proteção da democracia, da dignidade humana e da segurança jurídica nas relações sociais contemporâneas</w:t>
      </w:r>
      <w:r w:rsidR="00320DD8" w:rsidRPr="00140CAB">
        <w:rPr>
          <w:rFonts w:ascii="Arial" w:hAnsi="Arial" w:cs="Arial"/>
          <w:color w:val="auto"/>
          <w:kern w:val="0"/>
          <w14:ligatures w14:val="none"/>
        </w:rPr>
        <w:t>.</w:t>
      </w:r>
    </w:p>
    <w:p w14:paraId="03000B15" w14:textId="33B5D93B" w:rsidR="000F7BDF" w:rsidRDefault="000F7BDF" w:rsidP="004D04A5">
      <w:pPr>
        <w:spacing w:after="3" w:line="259" w:lineRule="auto"/>
        <w:ind w:left="1136" w:right="1126"/>
        <w:jc w:val="center"/>
        <w:rPr>
          <w:rFonts w:ascii="Arial" w:hAnsi="Arial" w:cs="Arial"/>
        </w:rPr>
      </w:pPr>
    </w:p>
    <w:p w14:paraId="625B8A89" w14:textId="6CDEA7B9" w:rsidR="000F7BDF" w:rsidRDefault="000F7BDF" w:rsidP="004D04A5">
      <w:pPr>
        <w:spacing w:after="3" w:line="259" w:lineRule="auto"/>
        <w:ind w:left="1136" w:right="1126"/>
        <w:jc w:val="center"/>
        <w:rPr>
          <w:rFonts w:ascii="Arial" w:hAnsi="Arial" w:cs="Arial"/>
        </w:rPr>
      </w:pPr>
    </w:p>
    <w:p w14:paraId="34D54B02" w14:textId="75AB6DA8" w:rsidR="000F7BDF" w:rsidRDefault="000F7BDF" w:rsidP="004D04A5">
      <w:pPr>
        <w:spacing w:after="3" w:line="259" w:lineRule="auto"/>
        <w:ind w:left="1136" w:right="1126"/>
        <w:jc w:val="center"/>
        <w:rPr>
          <w:rFonts w:ascii="Arial" w:hAnsi="Arial" w:cs="Arial"/>
        </w:rPr>
      </w:pPr>
    </w:p>
    <w:p w14:paraId="4C9AAF61" w14:textId="65470510" w:rsidR="000F7BDF" w:rsidRDefault="000F7BDF" w:rsidP="004D04A5">
      <w:pPr>
        <w:spacing w:after="3" w:line="259" w:lineRule="auto"/>
        <w:ind w:left="1136" w:right="1126"/>
        <w:jc w:val="center"/>
        <w:rPr>
          <w:rFonts w:ascii="Arial" w:hAnsi="Arial" w:cs="Arial"/>
        </w:rPr>
      </w:pPr>
    </w:p>
    <w:p w14:paraId="709A1512" w14:textId="622740B5" w:rsidR="000F7BDF" w:rsidRDefault="000F7BDF" w:rsidP="004D04A5">
      <w:pPr>
        <w:spacing w:after="3" w:line="259" w:lineRule="auto"/>
        <w:ind w:left="1136" w:right="1126"/>
        <w:jc w:val="center"/>
        <w:rPr>
          <w:rFonts w:ascii="Arial" w:hAnsi="Arial" w:cs="Arial"/>
        </w:rPr>
      </w:pPr>
    </w:p>
    <w:p w14:paraId="16EA529F" w14:textId="367062B2" w:rsidR="000F7BDF" w:rsidRDefault="000F7BDF" w:rsidP="004D04A5">
      <w:pPr>
        <w:spacing w:after="3" w:line="259" w:lineRule="auto"/>
        <w:ind w:left="1136" w:right="1126"/>
        <w:jc w:val="center"/>
        <w:rPr>
          <w:rFonts w:ascii="Arial" w:hAnsi="Arial" w:cs="Arial"/>
        </w:rPr>
      </w:pPr>
    </w:p>
    <w:p w14:paraId="108724B4" w14:textId="2B97BF4B" w:rsidR="000F7BDF" w:rsidRDefault="000F7BDF" w:rsidP="004D04A5">
      <w:pPr>
        <w:spacing w:after="3" w:line="259" w:lineRule="auto"/>
        <w:ind w:left="1136" w:right="1126"/>
        <w:jc w:val="center"/>
        <w:rPr>
          <w:rFonts w:ascii="Arial" w:hAnsi="Arial" w:cs="Arial"/>
        </w:rPr>
      </w:pPr>
    </w:p>
    <w:p w14:paraId="77927908" w14:textId="493A3179" w:rsidR="000F7BDF" w:rsidRDefault="000F7BDF" w:rsidP="004D04A5">
      <w:pPr>
        <w:spacing w:after="3" w:line="259" w:lineRule="auto"/>
        <w:ind w:left="1136" w:right="1126"/>
        <w:jc w:val="center"/>
        <w:rPr>
          <w:rFonts w:ascii="Arial" w:hAnsi="Arial" w:cs="Arial"/>
        </w:rPr>
      </w:pPr>
    </w:p>
    <w:p w14:paraId="5888DBAD" w14:textId="15606B32" w:rsidR="000F7BDF" w:rsidRDefault="000F7BDF" w:rsidP="004D04A5">
      <w:pPr>
        <w:spacing w:after="3" w:line="259" w:lineRule="auto"/>
        <w:ind w:left="1136" w:right="1126"/>
        <w:jc w:val="center"/>
        <w:rPr>
          <w:rFonts w:ascii="Arial" w:hAnsi="Arial" w:cs="Arial"/>
        </w:rPr>
      </w:pPr>
    </w:p>
    <w:p w14:paraId="2EFD0D7F" w14:textId="3CFB7AAF" w:rsidR="000F7BDF" w:rsidRDefault="000F7BDF" w:rsidP="004D04A5">
      <w:pPr>
        <w:spacing w:after="3" w:line="259" w:lineRule="auto"/>
        <w:ind w:left="1136" w:right="1126"/>
        <w:jc w:val="center"/>
        <w:rPr>
          <w:rFonts w:ascii="Arial" w:hAnsi="Arial" w:cs="Arial"/>
        </w:rPr>
      </w:pPr>
    </w:p>
    <w:p w14:paraId="169E523C" w14:textId="52C58649" w:rsidR="000F7BDF" w:rsidRDefault="000F7BDF" w:rsidP="004D04A5">
      <w:pPr>
        <w:spacing w:after="3" w:line="259" w:lineRule="auto"/>
        <w:ind w:left="1136" w:right="1126"/>
        <w:jc w:val="center"/>
        <w:rPr>
          <w:rFonts w:ascii="Arial" w:hAnsi="Arial" w:cs="Arial"/>
        </w:rPr>
      </w:pPr>
    </w:p>
    <w:p w14:paraId="7EBD8B16" w14:textId="488DD2C3" w:rsidR="000F7BDF" w:rsidRDefault="000F7BDF" w:rsidP="004D04A5">
      <w:pPr>
        <w:spacing w:after="3" w:line="259" w:lineRule="auto"/>
        <w:ind w:left="1136" w:right="1126"/>
        <w:jc w:val="center"/>
        <w:rPr>
          <w:rFonts w:ascii="Arial" w:hAnsi="Arial" w:cs="Arial"/>
        </w:rPr>
      </w:pPr>
    </w:p>
    <w:p w14:paraId="03DB61C7" w14:textId="1242C817" w:rsidR="000F7BDF" w:rsidRDefault="000F7BDF" w:rsidP="004D04A5">
      <w:pPr>
        <w:spacing w:after="3" w:line="259" w:lineRule="auto"/>
        <w:ind w:left="1136" w:right="1126"/>
        <w:jc w:val="center"/>
        <w:rPr>
          <w:rFonts w:ascii="Arial" w:hAnsi="Arial" w:cs="Arial"/>
        </w:rPr>
      </w:pPr>
    </w:p>
    <w:p w14:paraId="2702E80F" w14:textId="358D48CA" w:rsidR="000F7BDF" w:rsidRDefault="000F7BDF" w:rsidP="004D04A5">
      <w:pPr>
        <w:spacing w:after="3" w:line="259" w:lineRule="auto"/>
        <w:ind w:left="1136" w:right="1126"/>
        <w:jc w:val="center"/>
        <w:rPr>
          <w:rFonts w:ascii="Arial" w:hAnsi="Arial" w:cs="Arial"/>
        </w:rPr>
      </w:pPr>
    </w:p>
    <w:p w14:paraId="082E2FD9" w14:textId="6EEE4FBA" w:rsidR="000F7BDF" w:rsidRDefault="000F7BDF" w:rsidP="004D04A5">
      <w:pPr>
        <w:spacing w:after="3" w:line="259" w:lineRule="auto"/>
        <w:ind w:left="1136" w:right="1126"/>
        <w:jc w:val="center"/>
        <w:rPr>
          <w:rFonts w:ascii="Arial" w:hAnsi="Arial" w:cs="Arial"/>
        </w:rPr>
      </w:pPr>
    </w:p>
    <w:p w14:paraId="47757FBE" w14:textId="01B26888" w:rsidR="000F7BDF" w:rsidRDefault="000F7BDF" w:rsidP="004D04A5">
      <w:pPr>
        <w:spacing w:after="3" w:line="259" w:lineRule="auto"/>
        <w:ind w:left="1136" w:right="1126"/>
        <w:jc w:val="center"/>
        <w:rPr>
          <w:rFonts w:ascii="Arial" w:hAnsi="Arial" w:cs="Arial"/>
        </w:rPr>
      </w:pPr>
    </w:p>
    <w:p w14:paraId="3460C7FA" w14:textId="7FE49FDB" w:rsidR="000F7BDF" w:rsidRDefault="000F7BDF" w:rsidP="004D04A5">
      <w:pPr>
        <w:spacing w:after="3" w:line="259" w:lineRule="auto"/>
        <w:ind w:left="1136" w:right="1126"/>
        <w:jc w:val="center"/>
        <w:rPr>
          <w:rFonts w:ascii="Arial" w:hAnsi="Arial" w:cs="Arial"/>
        </w:rPr>
      </w:pPr>
    </w:p>
    <w:p w14:paraId="00D583D5" w14:textId="1A2F2BD1" w:rsidR="000F7BDF" w:rsidRDefault="000F7BDF" w:rsidP="004D04A5">
      <w:pPr>
        <w:spacing w:after="3" w:line="259" w:lineRule="auto"/>
        <w:ind w:left="1136" w:right="1126"/>
        <w:jc w:val="center"/>
        <w:rPr>
          <w:rFonts w:ascii="Arial" w:hAnsi="Arial" w:cs="Arial"/>
        </w:rPr>
      </w:pPr>
    </w:p>
    <w:p w14:paraId="1EB0B590" w14:textId="7C3222F9" w:rsidR="000F7BDF" w:rsidRDefault="000F7BDF" w:rsidP="004D04A5">
      <w:pPr>
        <w:spacing w:after="3" w:line="259" w:lineRule="auto"/>
        <w:ind w:left="1136" w:right="1126"/>
        <w:jc w:val="center"/>
        <w:rPr>
          <w:rFonts w:ascii="Arial" w:hAnsi="Arial" w:cs="Arial"/>
        </w:rPr>
      </w:pPr>
    </w:p>
    <w:p w14:paraId="2A74A1DB" w14:textId="5772264C" w:rsidR="000F7BDF" w:rsidRDefault="000F7BDF" w:rsidP="004D04A5">
      <w:pPr>
        <w:spacing w:after="3" w:line="259" w:lineRule="auto"/>
        <w:ind w:left="1136" w:right="1126"/>
        <w:jc w:val="center"/>
        <w:rPr>
          <w:rFonts w:ascii="Arial" w:hAnsi="Arial" w:cs="Arial"/>
        </w:rPr>
      </w:pPr>
    </w:p>
    <w:p w14:paraId="51342659" w14:textId="58AFFE05" w:rsidR="000F7BDF" w:rsidRDefault="000F7BDF" w:rsidP="004D04A5">
      <w:pPr>
        <w:spacing w:after="3" w:line="259" w:lineRule="auto"/>
        <w:ind w:left="1136" w:right="1126"/>
        <w:jc w:val="center"/>
        <w:rPr>
          <w:rFonts w:ascii="Arial" w:hAnsi="Arial" w:cs="Arial"/>
        </w:rPr>
      </w:pPr>
    </w:p>
    <w:p w14:paraId="72B0EFE9" w14:textId="08F0C5A5" w:rsidR="000F7BDF" w:rsidRDefault="000F7BDF" w:rsidP="004D04A5">
      <w:pPr>
        <w:spacing w:after="3" w:line="259" w:lineRule="auto"/>
        <w:ind w:left="1136" w:right="1126"/>
        <w:jc w:val="center"/>
        <w:rPr>
          <w:rFonts w:ascii="Arial" w:hAnsi="Arial" w:cs="Arial"/>
        </w:rPr>
      </w:pPr>
    </w:p>
    <w:p w14:paraId="17DAF222" w14:textId="4587B5C1" w:rsidR="000F7BDF" w:rsidRDefault="000F7BDF" w:rsidP="004D04A5">
      <w:pPr>
        <w:spacing w:after="3" w:line="259" w:lineRule="auto"/>
        <w:ind w:left="1136" w:right="1126"/>
        <w:jc w:val="center"/>
        <w:rPr>
          <w:rFonts w:ascii="Arial" w:hAnsi="Arial" w:cs="Arial"/>
        </w:rPr>
      </w:pPr>
    </w:p>
    <w:p w14:paraId="025477D2" w14:textId="7D856A6F" w:rsidR="000F7BDF" w:rsidRDefault="000F7BDF" w:rsidP="004D04A5">
      <w:pPr>
        <w:spacing w:after="3" w:line="259" w:lineRule="auto"/>
        <w:ind w:left="1136" w:right="1126"/>
        <w:jc w:val="center"/>
        <w:rPr>
          <w:rFonts w:ascii="Arial" w:hAnsi="Arial" w:cs="Arial"/>
        </w:rPr>
      </w:pPr>
    </w:p>
    <w:p w14:paraId="0251188B" w14:textId="7C274C68" w:rsidR="000F7BDF" w:rsidRDefault="000F7BDF" w:rsidP="004D04A5">
      <w:pPr>
        <w:spacing w:after="3" w:line="259" w:lineRule="auto"/>
        <w:ind w:left="1136" w:right="1126"/>
        <w:jc w:val="center"/>
        <w:rPr>
          <w:rFonts w:ascii="Arial" w:hAnsi="Arial" w:cs="Arial"/>
        </w:rPr>
      </w:pPr>
    </w:p>
    <w:p w14:paraId="0AAB2FAB" w14:textId="64505D4E" w:rsidR="000F7BDF" w:rsidRDefault="000F7BDF" w:rsidP="004D04A5">
      <w:pPr>
        <w:spacing w:after="3" w:line="259" w:lineRule="auto"/>
        <w:ind w:left="1136" w:right="1126"/>
        <w:jc w:val="center"/>
        <w:rPr>
          <w:rFonts w:ascii="Arial" w:hAnsi="Arial" w:cs="Arial"/>
        </w:rPr>
      </w:pPr>
    </w:p>
    <w:p w14:paraId="7A185D49" w14:textId="13BFC590" w:rsidR="000F7BDF" w:rsidRDefault="000F7BDF" w:rsidP="004D04A5">
      <w:pPr>
        <w:spacing w:after="3" w:line="259" w:lineRule="auto"/>
        <w:ind w:left="1136" w:right="1126"/>
        <w:jc w:val="center"/>
        <w:rPr>
          <w:rFonts w:ascii="Arial" w:hAnsi="Arial" w:cs="Arial"/>
        </w:rPr>
      </w:pPr>
    </w:p>
    <w:p w14:paraId="3F0AEB85" w14:textId="20FA2EBA" w:rsidR="000F7BDF" w:rsidRDefault="000F7BDF" w:rsidP="004D04A5">
      <w:pPr>
        <w:spacing w:after="3" w:line="259" w:lineRule="auto"/>
        <w:ind w:left="1136" w:right="1126"/>
        <w:jc w:val="center"/>
        <w:rPr>
          <w:rFonts w:ascii="Arial" w:hAnsi="Arial" w:cs="Arial"/>
        </w:rPr>
      </w:pPr>
    </w:p>
    <w:p w14:paraId="38DF4E24" w14:textId="69C59A3C" w:rsidR="000F7BDF" w:rsidRDefault="000F7BDF" w:rsidP="004D04A5">
      <w:pPr>
        <w:spacing w:after="3" w:line="259" w:lineRule="auto"/>
        <w:ind w:left="1136" w:right="1126"/>
        <w:jc w:val="center"/>
        <w:rPr>
          <w:rFonts w:ascii="Arial" w:hAnsi="Arial" w:cs="Arial"/>
        </w:rPr>
      </w:pPr>
    </w:p>
    <w:p w14:paraId="5CBAE3DC" w14:textId="08C456A0" w:rsidR="000F7BDF" w:rsidRDefault="000F7BDF" w:rsidP="004D04A5">
      <w:pPr>
        <w:spacing w:after="3" w:line="259" w:lineRule="auto"/>
        <w:ind w:left="1136" w:right="1126"/>
        <w:jc w:val="center"/>
        <w:rPr>
          <w:rFonts w:ascii="Arial" w:hAnsi="Arial" w:cs="Arial"/>
        </w:rPr>
      </w:pPr>
    </w:p>
    <w:p w14:paraId="6F3BFA95" w14:textId="6B092AC0" w:rsidR="000F7BDF" w:rsidRDefault="000F7BDF" w:rsidP="004D04A5">
      <w:pPr>
        <w:spacing w:after="3" w:line="259" w:lineRule="auto"/>
        <w:ind w:left="1136" w:right="1126"/>
        <w:jc w:val="center"/>
        <w:rPr>
          <w:rFonts w:ascii="Arial" w:hAnsi="Arial" w:cs="Arial"/>
        </w:rPr>
      </w:pPr>
    </w:p>
    <w:p w14:paraId="228D7764" w14:textId="77777777" w:rsidR="00320DD8" w:rsidRPr="004D04A5" w:rsidRDefault="00320DD8" w:rsidP="00140CAB">
      <w:pPr>
        <w:spacing w:after="3" w:line="259" w:lineRule="auto"/>
        <w:ind w:right="1126"/>
        <w:rPr>
          <w:rFonts w:ascii="Arial" w:hAnsi="Arial" w:cs="Arial"/>
        </w:rPr>
      </w:pPr>
    </w:p>
    <w:p w14:paraId="679D4BFE" w14:textId="323D97A1" w:rsidR="00FF2D6F" w:rsidRPr="003E7D69" w:rsidRDefault="00FF2D6F" w:rsidP="00936308">
      <w:pPr>
        <w:pStyle w:val="Ttulo1"/>
        <w:spacing w:line="360" w:lineRule="auto"/>
        <w:rPr>
          <w:rFonts w:ascii="Arial" w:eastAsiaTheme="minorEastAsia" w:hAnsi="Arial" w:cs="Arial"/>
          <w:sz w:val="24"/>
        </w:rPr>
      </w:pPr>
      <w:bookmarkStart w:id="2" w:name="_Toc230182162"/>
      <w:r w:rsidRPr="003E7D69">
        <w:rPr>
          <w:rFonts w:ascii="Arial" w:eastAsiaTheme="minorEastAsia" w:hAnsi="Arial" w:cs="Arial"/>
          <w:sz w:val="24"/>
        </w:rPr>
        <w:lastRenderedPageBreak/>
        <w:t>1 – A LIBERDADE DE EXPRESSÃO NO</w:t>
      </w:r>
      <w:r w:rsidR="003E7D69" w:rsidRPr="003E7D69">
        <w:rPr>
          <w:rFonts w:ascii="Arial" w:eastAsiaTheme="minorEastAsia" w:hAnsi="Arial" w:cs="Arial"/>
          <w:sz w:val="24"/>
        </w:rPr>
        <w:t xml:space="preserve"> </w:t>
      </w:r>
      <w:r w:rsidRPr="003E7D69">
        <w:rPr>
          <w:rFonts w:ascii="Arial" w:eastAsiaTheme="minorEastAsia" w:hAnsi="Arial" w:cs="Arial"/>
          <w:sz w:val="24"/>
        </w:rPr>
        <w:t>ESTADO DEMOCRÁTICO DE DIREITO</w:t>
      </w:r>
      <w:bookmarkEnd w:id="2"/>
      <w:r w:rsidR="006E2045">
        <w:rPr>
          <w:rFonts w:ascii="Arial" w:eastAsiaTheme="minorEastAsia" w:hAnsi="Arial" w:cs="Arial"/>
          <w:sz w:val="24"/>
        </w:rPr>
        <w:t>.</w:t>
      </w:r>
    </w:p>
    <w:p w14:paraId="328CBDE7" w14:textId="77777777" w:rsidR="00AD7B22" w:rsidRPr="00320DD8" w:rsidRDefault="00FF2D6F" w:rsidP="00D24DDE">
      <w:pPr>
        <w:spacing w:before="100" w:beforeAutospacing="1" w:after="100" w:afterAutospacing="1" w:line="360" w:lineRule="auto"/>
        <w:ind w:firstLine="567"/>
        <w:rPr>
          <w:rFonts w:ascii="Arial" w:eastAsiaTheme="minorEastAsia" w:hAnsi="Arial" w:cs="Arial"/>
          <w:color w:val="auto"/>
          <w:kern w:val="0"/>
          <w14:ligatures w14:val="none"/>
        </w:rPr>
      </w:pPr>
      <w:r w:rsidRPr="00FF2D6F">
        <w:rPr>
          <w:rFonts w:ascii="Arial" w:eastAsiaTheme="minorEastAsia" w:hAnsi="Arial" w:cs="Arial"/>
          <w:color w:val="auto"/>
          <w:kern w:val="0"/>
          <w14:ligatures w14:val="none"/>
        </w:rPr>
        <w:t xml:space="preserve">A liberdade de expressão é um dos elementos estruturantes do Estado Democrático de Direito, pois permite aos indivíduos manifestarem ideias, opiniões e informações, contribuindo para o pluralismo político e para a formação da opinião pública. A teoria moral de Immanuel Kant fornece uma base filosófica relevante para esse direito. Para Kant, a liberdade é o fundamento da autonomia humana, pois é pela capacidade racional que o indivíduo estabelece sua própria legislação moral e age de </w:t>
      </w:r>
      <w:r w:rsidRPr="00320DD8">
        <w:rPr>
          <w:rFonts w:ascii="Arial" w:eastAsiaTheme="minorEastAsia" w:hAnsi="Arial" w:cs="Arial"/>
          <w:color w:val="auto"/>
          <w:kern w:val="0"/>
          <w14:ligatures w14:val="none"/>
        </w:rPr>
        <w:t xml:space="preserve">acordo com princípios universais. </w:t>
      </w:r>
    </w:p>
    <w:p w14:paraId="1E6E9F70" w14:textId="7DBAB078" w:rsidR="00FF2D6F" w:rsidRPr="00320DD8" w:rsidRDefault="00FF2D6F" w:rsidP="00D24DDE">
      <w:pPr>
        <w:spacing w:before="100" w:beforeAutospacing="1" w:after="100" w:afterAutospacing="1" w:line="360" w:lineRule="auto"/>
        <w:ind w:firstLine="567"/>
        <w:rPr>
          <w:rFonts w:ascii="Arial" w:eastAsiaTheme="minorEastAsia" w:hAnsi="Arial" w:cs="Arial"/>
          <w:color w:val="auto"/>
          <w:kern w:val="0"/>
          <w14:ligatures w14:val="none"/>
        </w:rPr>
      </w:pPr>
      <w:r w:rsidRPr="00320DD8">
        <w:rPr>
          <w:rFonts w:ascii="Arial" w:eastAsiaTheme="minorEastAsia" w:hAnsi="Arial" w:cs="Arial"/>
          <w:color w:val="auto"/>
          <w:kern w:val="0"/>
          <w14:ligatures w14:val="none"/>
        </w:rPr>
        <w:t>Segundo o autor,</w:t>
      </w:r>
      <w:r w:rsidR="00320DD8" w:rsidRPr="00320DD8">
        <w:rPr>
          <w:rFonts w:ascii="Arial" w:eastAsiaTheme="minorEastAsia" w:hAnsi="Arial" w:cs="Arial"/>
          <w:color w:val="auto"/>
          <w:kern w:val="0"/>
          <w14:ligatures w14:val="none"/>
        </w:rPr>
        <w:t xml:space="preserve"> “</w:t>
      </w:r>
      <w:r w:rsidRPr="00320DD8">
        <w:rPr>
          <w:rFonts w:ascii="Arial" w:eastAsiaTheme="minorEastAsia" w:hAnsi="Arial" w:cs="Arial"/>
          <w:color w:val="auto"/>
          <w:kern w:val="0"/>
          <w14:ligatures w14:val="none"/>
        </w:rPr>
        <w:t>A liberdade é a propriedade da vontade de ser uma lei para si mesma (KANT, 2003, p. 52).</w:t>
      </w:r>
      <w:r w:rsidR="00320DD8" w:rsidRPr="00320DD8">
        <w:rPr>
          <w:rFonts w:ascii="Arial" w:eastAsiaTheme="minorEastAsia" w:hAnsi="Arial" w:cs="Arial"/>
          <w:color w:val="auto"/>
          <w:kern w:val="0"/>
          <w14:ligatures w14:val="none"/>
        </w:rPr>
        <w:t>”</w:t>
      </w:r>
    </w:p>
    <w:p w14:paraId="08AB0633" w14:textId="74214D65" w:rsidR="00FF2D6F" w:rsidRPr="00FF2D6F" w:rsidRDefault="00FF2D6F" w:rsidP="00D24DDE">
      <w:pPr>
        <w:spacing w:before="100" w:beforeAutospacing="1" w:after="100" w:afterAutospacing="1" w:line="360" w:lineRule="auto"/>
        <w:ind w:firstLine="567"/>
        <w:rPr>
          <w:rFonts w:ascii="Arial" w:eastAsiaTheme="minorEastAsia" w:hAnsi="Arial" w:cs="Arial"/>
          <w:color w:val="auto"/>
          <w:kern w:val="0"/>
          <w14:ligatures w14:val="none"/>
        </w:rPr>
      </w:pPr>
      <w:r w:rsidRPr="00FF2D6F">
        <w:rPr>
          <w:rFonts w:ascii="Arial" w:eastAsiaTheme="minorEastAsia" w:hAnsi="Arial" w:cs="Arial"/>
          <w:color w:val="auto"/>
          <w:kern w:val="0"/>
          <w14:ligatures w14:val="none"/>
        </w:rPr>
        <w:t>Essa concepção reforça que a manifestação do pensamento decorre da dignidade humana, pois somente o sujeito livre e autônomo pode expressar ideias no espaço público. A liberdade, portanto, é o pressuposto para que o indivíduo participe da vida democrática.</w:t>
      </w:r>
    </w:p>
    <w:p w14:paraId="7FFA9FC4" w14:textId="68098537" w:rsidR="00FF2D6F" w:rsidRPr="00FF2D6F" w:rsidRDefault="00FF2D6F" w:rsidP="00D24DDE">
      <w:pPr>
        <w:spacing w:before="100" w:beforeAutospacing="1" w:after="100" w:afterAutospacing="1" w:line="360" w:lineRule="auto"/>
        <w:ind w:firstLine="567"/>
        <w:rPr>
          <w:rFonts w:ascii="Arial" w:eastAsiaTheme="minorEastAsia" w:hAnsi="Arial" w:cs="Arial"/>
          <w:color w:val="auto"/>
          <w:kern w:val="0"/>
          <w14:ligatures w14:val="none"/>
        </w:rPr>
      </w:pPr>
      <w:r w:rsidRPr="00FF2D6F">
        <w:rPr>
          <w:rFonts w:ascii="Arial" w:eastAsiaTheme="minorEastAsia" w:hAnsi="Arial" w:cs="Arial"/>
          <w:color w:val="auto"/>
          <w:kern w:val="0"/>
          <w14:ligatures w14:val="none"/>
        </w:rPr>
        <w:t>No campo jurídico, distingue-se entre liberdade interna, relacionada à autodeterminação, e liberdade externa, vinculada à possibilidade de agir e se expressar perante a sociedade. A liberdade de expressão é espécie dessa liberdade externa. Historicamente, sua consolidação ocorreu em resposta ao absolutismo e às restrições estatais, sendo reconhecida nas primeiras declarações liberais, como a Declaração de Direitos da Virgínia (1776) e a Declaração dos Direitos do Homem e do Cidadão (1789).</w:t>
      </w:r>
    </w:p>
    <w:p w14:paraId="69DE4944" w14:textId="6EB01265" w:rsidR="00FF2D6F" w:rsidRPr="00FF2D6F" w:rsidRDefault="00FF2D6F" w:rsidP="00D24DDE">
      <w:pPr>
        <w:spacing w:before="100" w:beforeAutospacing="1" w:after="100" w:afterAutospacing="1" w:line="360" w:lineRule="auto"/>
        <w:ind w:firstLine="567"/>
        <w:rPr>
          <w:rFonts w:ascii="Arial" w:eastAsiaTheme="minorEastAsia" w:hAnsi="Arial" w:cs="Arial"/>
          <w:color w:val="auto"/>
          <w:kern w:val="0"/>
          <w14:ligatures w14:val="none"/>
        </w:rPr>
      </w:pPr>
      <w:r w:rsidRPr="00FF2D6F">
        <w:rPr>
          <w:rFonts w:ascii="Arial" w:eastAsiaTheme="minorEastAsia" w:hAnsi="Arial" w:cs="Arial"/>
          <w:color w:val="auto"/>
          <w:kern w:val="0"/>
          <w14:ligatures w14:val="none"/>
        </w:rPr>
        <w:t xml:space="preserve">Na esfera internacional contemporânea, </w:t>
      </w:r>
      <w:r w:rsidR="00230071" w:rsidRPr="00230071">
        <w:rPr>
          <w:rFonts w:ascii="Arial" w:hAnsi="Arial" w:cs="Arial"/>
        </w:rPr>
        <w:t>o artigo 19 da Declaração Universal dos Direitos Humanos, de 1948, estabelece que toda pessoa possui direito à liberdade de opinião e de expressão, compreendendo a possibilidade de buscar, receber e transmitir informações e ideias por quaisquer meios de comunicação.</w:t>
      </w:r>
      <w:r w:rsidR="00230071" w:rsidRPr="00230071">
        <w:rPr>
          <w:rFonts w:ascii="Arial" w:eastAsiaTheme="minorEastAsia" w:hAnsi="Arial" w:cs="Arial"/>
          <w:color w:val="auto"/>
          <w:kern w:val="0"/>
          <w14:ligatures w14:val="none"/>
        </w:rPr>
        <w:t xml:space="preserve"> </w:t>
      </w:r>
      <w:r w:rsidRPr="00FF2D6F">
        <w:rPr>
          <w:rFonts w:ascii="Arial" w:eastAsiaTheme="minorEastAsia" w:hAnsi="Arial" w:cs="Arial"/>
          <w:color w:val="auto"/>
          <w:kern w:val="0"/>
          <w14:ligatures w14:val="none"/>
        </w:rPr>
        <w:t>Esse marco reafirma o caráter universal e indispensável da liberdade de expressão.</w:t>
      </w:r>
    </w:p>
    <w:p w14:paraId="00B30ECB" w14:textId="751FA1B7" w:rsidR="00FF2D6F" w:rsidRPr="00320DD8" w:rsidRDefault="00FF2D6F" w:rsidP="00D24DDE">
      <w:pPr>
        <w:spacing w:before="100" w:beforeAutospacing="1" w:after="100" w:afterAutospacing="1" w:line="360" w:lineRule="auto"/>
        <w:ind w:firstLine="567"/>
        <w:rPr>
          <w:rFonts w:ascii="Arial" w:eastAsiaTheme="minorEastAsia" w:hAnsi="Arial" w:cs="Arial"/>
          <w:color w:val="auto"/>
          <w:kern w:val="0"/>
          <w14:ligatures w14:val="none"/>
        </w:rPr>
      </w:pPr>
      <w:r w:rsidRPr="00320DD8">
        <w:rPr>
          <w:rFonts w:ascii="Arial" w:eastAsiaTheme="minorEastAsia" w:hAnsi="Arial" w:cs="Arial"/>
          <w:color w:val="auto"/>
          <w:kern w:val="0"/>
          <w14:ligatures w14:val="none"/>
        </w:rPr>
        <w:t>Segundo Mendes, Coelho e Branco (2023, p. 357):</w:t>
      </w:r>
      <w:r w:rsidR="00320DD8" w:rsidRPr="00320DD8">
        <w:rPr>
          <w:rFonts w:ascii="Arial" w:eastAsiaTheme="minorEastAsia" w:hAnsi="Arial" w:cs="Arial"/>
          <w:color w:val="auto"/>
          <w:kern w:val="0"/>
          <w14:ligatures w14:val="none"/>
        </w:rPr>
        <w:t xml:space="preserve"> “</w:t>
      </w:r>
      <w:r w:rsidRPr="00320DD8">
        <w:rPr>
          <w:rFonts w:ascii="Arial" w:eastAsiaTheme="minorEastAsia" w:hAnsi="Arial" w:cs="Arial"/>
          <w:color w:val="auto"/>
          <w:kern w:val="0"/>
          <w14:ligatures w14:val="none"/>
        </w:rPr>
        <w:t>A liberdade de expressão representa condição indispensável ao funcionamento da democracia, pois garante a todos o direito de participar da formação da opinião pública.</w:t>
      </w:r>
      <w:r w:rsidR="00320DD8" w:rsidRPr="00320DD8">
        <w:rPr>
          <w:rFonts w:ascii="Arial" w:eastAsiaTheme="minorEastAsia" w:hAnsi="Arial" w:cs="Arial"/>
          <w:color w:val="auto"/>
          <w:kern w:val="0"/>
          <w14:ligatures w14:val="none"/>
        </w:rPr>
        <w:t>”</w:t>
      </w:r>
    </w:p>
    <w:p w14:paraId="12146890" w14:textId="43EF19B4" w:rsidR="00FF2D6F" w:rsidRDefault="00FF2D6F" w:rsidP="00D24DDE">
      <w:pPr>
        <w:spacing w:before="100" w:beforeAutospacing="1" w:after="100" w:afterAutospacing="1" w:line="360" w:lineRule="auto"/>
        <w:ind w:firstLine="567"/>
        <w:rPr>
          <w:rFonts w:ascii="Arial" w:eastAsiaTheme="minorEastAsia" w:hAnsi="Arial" w:cs="Arial"/>
          <w:color w:val="auto"/>
          <w:kern w:val="0"/>
          <w14:ligatures w14:val="none"/>
        </w:rPr>
      </w:pPr>
      <w:r w:rsidRPr="00FF2D6F">
        <w:rPr>
          <w:rFonts w:ascii="Arial" w:eastAsiaTheme="minorEastAsia" w:hAnsi="Arial" w:cs="Arial"/>
          <w:color w:val="auto"/>
          <w:kern w:val="0"/>
          <w14:ligatures w14:val="none"/>
        </w:rPr>
        <w:lastRenderedPageBreak/>
        <w:t>Assim, esse direito possui dimensão individual e coletiva, pois protege tanto a manifestação do pensamento quanto o livre fluxo de informações.</w:t>
      </w:r>
    </w:p>
    <w:p w14:paraId="7F6AD0DB" w14:textId="77777777" w:rsidR="00567027" w:rsidRPr="00FF2D6F" w:rsidRDefault="00567027" w:rsidP="00D24DDE">
      <w:pPr>
        <w:spacing w:before="100" w:beforeAutospacing="1" w:after="100" w:afterAutospacing="1" w:line="360" w:lineRule="auto"/>
        <w:ind w:firstLine="567"/>
        <w:rPr>
          <w:rFonts w:ascii="Arial" w:eastAsiaTheme="minorEastAsia" w:hAnsi="Arial" w:cs="Arial"/>
          <w:color w:val="auto"/>
          <w:kern w:val="0"/>
          <w14:ligatures w14:val="none"/>
        </w:rPr>
      </w:pPr>
    </w:p>
    <w:p w14:paraId="67EB0A92" w14:textId="5C834010" w:rsidR="00FF2D6F" w:rsidRPr="003E7D69" w:rsidRDefault="00FF2D6F" w:rsidP="00936308">
      <w:pPr>
        <w:pStyle w:val="Ttulo2"/>
        <w:spacing w:line="360" w:lineRule="auto"/>
        <w:jc w:val="both"/>
        <w:rPr>
          <w:rFonts w:ascii="Arial" w:eastAsiaTheme="minorEastAsia" w:hAnsi="Arial" w:cs="Arial"/>
          <w:b w:val="0"/>
        </w:rPr>
      </w:pPr>
      <w:bookmarkStart w:id="3" w:name="_Toc230182163"/>
      <w:r w:rsidRPr="003E7D69">
        <w:rPr>
          <w:rFonts w:ascii="Arial" w:eastAsiaTheme="minorEastAsia" w:hAnsi="Arial" w:cs="Arial"/>
          <w:b w:val="0"/>
        </w:rPr>
        <w:t>1.1 LIBERDADE, TIPOS DE LIBERDADE E LIBERDADE DE EXPRESSÃO</w:t>
      </w:r>
      <w:bookmarkEnd w:id="3"/>
      <w:r w:rsidR="006E2045">
        <w:rPr>
          <w:rFonts w:ascii="Arial" w:eastAsiaTheme="minorEastAsia" w:hAnsi="Arial" w:cs="Arial"/>
          <w:b w:val="0"/>
        </w:rPr>
        <w:t>.</w:t>
      </w:r>
    </w:p>
    <w:p w14:paraId="34BC19BC" w14:textId="22EE6716" w:rsidR="00FF2D6F" w:rsidRPr="00FF2D6F" w:rsidRDefault="00FF2D6F" w:rsidP="00D24DDE">
      <w:pPr>
        <w:spacing w:before="100" w:beforeAutospacing="1" w:after="100" w:afterAutospacing="1" w:line="360" w:lineRule="auto"/>
        <w:ind w:firstLine="567"/>
        <w:rPr>
          <w:rFonts w:ascii="Arial" w:eastAsiaTheme="minorEastAsia" w:hAnsi="Arial" w:cs="Arial"/>
          <w:color w:val="auto"/>
          <w:kern w:val="0"/>
          <w14:ligatures w14:val="none"/>
        </w:rPr>
      </w:pPr>
      <w:r w:rsidRPr="00FF2D6F">
        <w:rPr>
          <w:rFonts w:ascii="Arial" w:eastAsiaTheme="minorEastAsia" w:hAnsi="Arial" w:cs="Arial"/>
          <w:color w:val="auto"/>
          <w:kern w:val="0"/>
          <w14:ligatures w14:val="none"/>
        </w:rPr>
        <w:t>A liberdade, enquanto valor jurídico e filosófico, apresenta diversas dimensões. A doutrina costuma identificar a liberdade negativa, que consiste na ausência de interferência estatal indevida, e a liberdade positiva, que demanda ações do Estado para viabilizar o exercício dos direitos fundamentais. A liberdade de expressão se situa nas duas dimensões, pois exige proteção contra censura e também condições que garantam o pluralismo informacional.</w:t>
      </w:r>
    </w:p>
    <w:p w14:paraId="7D01DF62" w14:textId="6C736B33" w:rsidR="00FF2D6F" w:rsidRDefault="00FF2D6F" w:rsidP="00D24DDE">
      <w:pPr>
        <w:spacing w:before="100" w:beforeAutospacing="1" w:after="100" w:afterAutospacing="1" w:line="360" w:lineRule="auto"/>
        <w:ind w:firstLine="567"/>
        <w:rPr>
          <w:rFonts w:ascii="Arial" w:eastAsiaTheme="minorEastAsia" w:hAnsi="Arial" w:cs="Arial"/>
          <w:color w:val="auto"/>
          <w:kern w:val="0"/>
          <w14:ligatures w14:val="none"/>
        </w:rPr>
      </w:pPr>
      <w:r w:rsidRPr="00FF2D6F">
        <w:rPr>
          <w:rFonts w:ascii="Arial" w:eastAsiaTheme="minorEastAsia" w:hAnsi="Arial" w:cs="Arial"/>
          <w:color w:val="auto"/>
          <w:kern w:val="0"/>
          <w14:ligatures w14:val="none"/>
        </w:rPr>
        <w:t>A compreensão desse direito passa pelo reconhecimento de sua evolução histórica, seu fundamento filosófico e sua centralidade na democracia. Sem liberdade de expressão, não há debate público autêntico nem circulação adequada de ideias, o que fragiliza a formação da opinião pública.</w:t>
      </w:r>
    </w:p>
    <w:p w14:paraId="5C3FBEA9" w14:textId="77777777" w:rsidR="00567027" w:rsidRPr="00FF2D6F" w:rsidRDefault="00567027" w:rsidP="00D24DDE">
      <w:pPr>
        <w:spacing w:before="100" w:beforeAutospacing="1" w:after="100" w:afterAutospacing="1" w:line="360" w:lineRule="auto"/>
        <w:ind w:firstLine="567"/>
        <w:rPr>
          <w:rFonts w:ascii="Arial" w:eastAsiaTheme="minorEastAsia" w:hAnsi="Arial" w:cs="Arial"/>
          <w:color w:val="auto"/>
          <w:kern w:val="0"/>
          <w14:ligatures w14:val="none"/>
        </w:rPr>
      </w:pPr>
    </w:p>
    <w:p w14:paraId="793E1B5B" w14:textId="79C6D917" w:rsidR="00FF2D6F" w:rsidRPr="003E7D69" w:rsidRDefault="00FF2D6F" w:rsidP="00936308">
      <w:pPr>
        <w:pStyle w:val="Ttulo3"/>
        <w:spacing w:line="360" w:lineRule="auto"/>
        <w:jc w:val="both"/>
        <w:rPr>
          <w:rFonts w:ascii="Arial" w:eastAsiaTheme="minorEastAsia" w:hAnsi="Arial" w:cs="Arial"/>
          <w:b w:val="0"/>
        </w:rPr>
      </w:pPr>
      <w:bookmarkStart w:id="4" w:name="_Toc230182164"/>
      <w:r w:rsidRPr="003E7D69">
        <w:rPr>
          <w:rFonts w:ascii="Arial" w:eastAsiaTheme="minorEastAsia" w:hAnsi="Arial" w:cs="Arial"/>
          <w:b w:val="0"/>
        </w:rPr>
        <w:t>1.2 A LIBERDADE DE EXPRESSÃO NOS DIREITOS HUMANOS E CONFORME A CONSTITUIÇÃO BRASILEIRA</w:t>
      </w:r>
      <w:bookmarkEnd w:id="4"/>
      <w:r w:rsidR="006E2045">
        <w:rPr>
          <w:rFonts w:ascii="Arial" w:eastAsiaTheme="minorEastAsia" w:hAnsi="Arial" w:cs="Arial"/>
          <w:b w:val="0"/>
        </w:rPr>
        <w:t>.</w:t>
      </w:r>
    </w:p>
    <w:p w14:paraId="1797324D" w14:textId="14A5A1E5" w:rsidR="00FF2D6F" w:rsidRPr="00FF2D6F" w:rsidRDefault="00FF2D6F" w:rsidP="00D24DDE">
      <w:pPr>
        <w:spacing w:before="100" w:beforeAutospacing="1" w:after="100" w:afterAutospacing="1" w:line="360" w:lineRule="auto"/>
        <w:ind w:firstLine="567"/>
        <w:rPr>
          <w:rFonts w:ascii="Arial" w:eastAsiaTheme="minorEastAsia" w:hAnsi="Arial" w:cs="Arial"/>
          <w:color w:val="auto"/>
          <w:kern w:val="0"/>
          <w14:ligatures w14:val="none"/>
        </w:rPr>
      </w:pPr>
      <w:r w:rsidRPr="00FF2D6F">
        <w:rPr>
          <w:rFonts w:ascii="Arial" w:eastAsiaTheme="minorEastAsia" w:hAnsi="Arial" w:cs="Arial"/>
          <w:color w:val="auto"/>
          <w:kern w:val="0"/>
          <w14:ligatures w14:val="none"/>
        </w:rPr>
        <w:t>A liberdade de expressão, antes de integrar o ordenamento constitucional brasileiro, já era reconhecida como direito humano fundamental nos principais tratados internacionais. Além da Declaração Universal dos Direitos Humanos, o Pacto Internacional sobre Direitos Civis e Políticos e a Convenção Americana sobre Direitos Humanos tratam expressamente da liberdade de pensamento e expressão.</w:t>
      </w:r>
    </w:p>
    <w:p w14:paraId="00B70BA6" w14:textId="6A83E439" w:rsidR="00FF2D6F" w:rsidRPr="00FF2D6F" w:rsidRDefault="00FF2D6F" w:rsidP="00D24DDE">
      <w:pPr>
        <w:spacing w:before="100" w:beforeAutospacing="1" w:after="100" w:afterAutospacing="1" w:line="360" w:lineRule="auto"/>
        <w:ind w:firstLine="567"/>
        <w:rPr>
          <w:rFonts w:ascii="Arial" w:eastAsiaTheme="minorEastAsia" w:hAnsi="Arial" w:cs="Arial"/>
          <w:color w:val="auto"/>
          <w:kern w:val="0"/>
          <w14:ligatures w14:val="none"/>
        </w:rPr>
      </w:pPr>
      <w:r w:rsidRPr="00FF2D6F">
        <w:rPr>
          <w:rFonts w:ascii="Arial" w:eastAsiaTheme="minorEastAsia" w:hAnsi="Arial" w:cs="Arial"/>
          <w:color w:val="auto"/>
          <w:kern w:val="0"/>
          <w14:ligatures w14:val="none"/>
        </w:rPr>
        <w:t>No Brasil, a Constituição Federal de 1988 inaugurou o tratamento mais amplo e moderno desse direito. Ele está previsto nos artigos 5º, IV e IX, e 220,</w:t>
      </w:r>
      <w:r w:rsidR="00230071">
        <w:rPr>
          <w:rFonts w:ascii="Arial" w:eastAsiaTheme="minorEastAsia" w:hAnsi="Arial" w:cs="Arial"/>
          <w:color w:val="auto"/>
          <w:kern w:val="0"/>
          <w14:ligatures w14:val="none"/>
        </w:rPr>
        <w:t xml:space="preserve"> que</w:t>
      </w:r>
      <w:r w:rsidRPr="00FF2D6F">
        <w:rPr>
          <w:rFonts w:ascii="Arial" w:eastAsiaTheme="minorEastAsia" w:hAnsi="Arial" w:cs="Arial"/>
          <w:color w:val="auto"/>
          <w:kern w:val="0"/>
          <w14:ligatures w14:val="none"/>
        </w:rPr>
        <w:t xml:space="preserve"> asseguram a livre expressão da atividade intelectual, artística, científica e de comunicação</w:t>
      </w:r>
      <w:r w:rsidR="00230071">
        <w:rPr>
          <w:rFonts w:ascii="Arial" w:eastAsiaTheme="minorEastAsia" w:hAnsi="Arial" w:cs="Arial"/>
          <w:color w:val="auto"/>
          <w:kern w:val="0"/>
          <w14:ligatures w14:val="none"/>
        </w:rPr>
        <w:t xml:space="preserve">, e </w:t>
      </w:r>
      <w:r w:rsidR="00230071" w:rsidRPr="00FF2D6F">
        <w:rPr>
          <w:rFonts w:ascii="Arial" w:eastAsiaTheme="minorEastAsia" w:hAnsi="Arial" w:cs="Arial"/>
          <w:color w:val="auto"/>
          <w:kern w:val="0"/>
          <w14:ligatures w14:val="none"/>
        </w:rPr>
        <w:t>que proíbem a censura prévia</w:t>
      </w:r>
      <w:r w:rsidR="00230071">
        <w:rPr>
          <w:rFonts w:ascii="Arial" w:eastAsiaTheme="minorEastAsia" w:hAnsi="Arial" w:cs="Arial"/>
          <w:color w:val="auto"/>
          <w:kern w:val="0"/>
          <w14:ligatures w14:val="none"/>
        </w:rPr>
        <w:t>.</w:t>
      </w:r>
    </w:p>
    <w:p w14:paraId="58C04A64" w14:textId="6A42655F" w:rsidR="00FF2D6F" w:rsidRPr="00320DD8" w:rsidRDefault="00FF2D6F" w:rsidP="00D24DDE">
      <w:pPr>
        <w:spacing w:before="100" w:beforeAutospacing="1" w:after="100" w:afterAutospacing="1" w:line="360" w:lineRule="auto"/>
        <w:ind w:firstLine="567"/>
        <w:rPr>
          <w:rFonts w:ascii="Arial" w:eastAsiaTheme="minorEastAsia" w:hAnsi="Arial" w:cs="Arial"/>
          <w:color w:val="auto"/>
          <w:kern w:val="0"/>
          <w14:ligatures w14:val="none"/>
        </w:rPr>
      </w:pPr>
      <w:r w:rsidRPr="00320DD8">
        <w:rPr>
          <w:rFonts w:ascii="Arial" w:eastAsiaTheme="minorEastAsia" w:hAnsi="Arial" w:cs="Arial"/>
          <w:color w:val="auto"/>
          <w:kern w:val="0"/>
          <w14:ligatures w14:val="none"/>
        </w:rPr>
        <w:t>Conforme Silva (2020, p. 241):</w:t>
      </w:r>
      <w:r w:rsidR="00320DD8" w:rsidRPr="00320DD8">
        <w:rPr>
          <w:rFonts w:ascii="Arial" w:eastAsiaTheme="minorEastAsia" w:hAnsi="Arial" w:cs="Arial"/>
          <w:color w:val="auto"/>
          <w:kern w:val="0"/>
          <w14:ligatures w14:val="none"/>
        </w:rPr>
        <w:t xml:space="preserve"> “</w:t>
      </w:r>
      <w:r w:rsidRPr="00320DD8">
        <w:rPr>
          <w:rFonts w:ascii="Arial" w:eastAsiaTheme="minorEastAsia" w:hAnsi="Arial" w:cs="Arial"/>
          <w:color w:val="auto"/>
          <w:kern w:val="0"/>
          <w14:ligatures w14:val="none"/>
        </w:rPr>
        <w:t>A liberdade de manifestação do pensamento é uma das bases sobre as quais se ergue o regime democrático, sendo condição de possibilidade do próprio diálogo social.</w:t>
      </w:r>
      <w:r w:rsidR="00320DD8" w:rsidRPr="00320DD8">
        <w:rPr>
          <w:rFonts w:ascii="Arial" w:eastAsiaTheme="minorEastAsia" w:hAnsi="Arial" w:cs="Arial"/>
          <w:color w:val="auto"/>
          <w:kern w:val="0"/>
          <w14:ligatures w14:val="none"/>
        </w:rPr>
        <w:t>”</w:t>
      </w:r>
    </w:p>
    <w:p w14:paraId="751F524B" w14:textId="7D9DE04B" w:rsidR="00FF2D6F" w:rsidRDefault="00FF2D6F" w:rsidP="00D24DDE">
      <w:pPr>
        <w:spacing w:before="100" w:beforeAutospacing="1" w:after="100" w:afterAutospacing="1" w:line="360" w:lineRule="auto"/>
        <w:ind w:firstLine="567"/>
        <w:rPr>
          <w:rFonts w:ascii="Arial" w:eastAsiaTheme="minorEastAsia" w:hAnsi="Arial" w:cs="Arial"/>
          <w:color w:val="auto"/>
          <w:kern w:val="0"/>
          <w14:ligatures w14:val="none"/>
        </w:rPr>
      </w:pPr>
      <w:r w:rsidRPr="00FF2D6F">
        <w:rPr>
          <w:rFonts w:ascii="Arial" w:eastAsiaTheme="minorEastAsia" w:hAnsi="Arial" w:cs="Arial"/>
          <w:color w:val="auto"/>
          <w:kern w:val="0"/>
          <w14:ligatures w14:val="none"/>
        </w:rPr>
        <w:lastRenderedPageBreak/>
        <w:t>Por isso, a liberdade de expressão no Brasil é compreendida como direito fundamental indispensável ao exercício da cidadania e à existência de instituições democráticas.</w:t>
      </w:r>
    </w:p>
    <w:p w14:paraId="53AA9DF4" w14:textId="77777777" w:rsidR="00C4789D" w:rsidRPr="00FF2D6F" w:rsidRDefault="00C4789D" w:rsidP="00D24DDE">
      <w:pPr>
        <w:spacing w:before="100" w:beforeAutospacing="1" w:after="100" w:afterAutospacing="1" w:line="360" w:lineRule="auto"/>
        <w:ind w:firstLine="567"/>
        <w:rPr>
          <w:rFonts w:ascii="Arial" w:eastAsiaTheme="minorEastAsia" w:hAnsi="Arial" w:cs="Arial"/>
          <w:color w:val="auto"/>
          <w:kern w:val="0"/>
          <w14:ligatures w14:val="none"/>
        </w:rPr>
      </w:pPr>
    </w:p>
    <w:p w14:paraId="4EBCBCB7" w14:textId="60F6DE9B" w:rsidR="00FF2D6F" w:rsidRPr="003E7D69" w:rsidRDefault="00FF2D6F" w:rsidP="00936308">
      <w:pPr>
        <w:pStyle w:val="Ttulo4"/>
        <w:ind w:left="0" w:firstLine="0"/>
        <w:rPr>
          <w:rFonts w:ascii="Arial" w:eastAsiaTheme="minorEastAsia" w:hAnsi="Arial" w:cs="Arial"/>
          <w:i w:val="0"/>
          <w:color w:val="auto"/>
        </w:rPr>
      </w:pPr>
      <w:r w:rsidRPr="003E7D69">
        <w:rPr>
          <w:rFonts w:ascii="Arial" w:eastAsiaTheme="minorEastAsia" w:hAnsi="Arial" w:cs="Arial"/>
          <w:i w:val="0"/>
          <w:color w:val="auto"/>
        </w:rPr>
        <w:t>1.3 LIMITES CONSTITUCIONAIS</w:t>
      </w:r>
      <w:r w:rsidR="006225F7" w:rsidRPr="003E7D69">
        <w:rPr>
          <w:rFonts w:ascii="Arial" w:eastAsiaTheme="minorEastAsia" w:hAnsi="Arial" w:cs="Arial"/>
          <w:i w:val="0"/>
          <w:color w:val="auto"/>
        </w:rPr>
        <w:t xml:space="preserve"> À LIBERDADE DE EXPRESSÃO</w:t>
      </w:r>
      <w:r w:rsidRPr="003E7D69">
        <w:rPr>
          <w:rFonts w:ascii="Arial" w:eastAsiaTheme="minorEastAsia" w:hAnsi="Arial" w:cs="Arial"/>
          <w:i w:val="0"/>
          <w:color w:val="auto"/>
        </w:rPr>
        <w:t>: HONRA,</w:t>
      </w:r>
      <w:r w:rsidR="009E70C4">
        <w:rPr>
          <w:rFonts w:ascii="Arial" w:eastAsiaTheme="minorEastAsia" w:hAnsi="Arial" w:cs="Arial"/>
          <w:i w:val="0"/>
          <w:color w:val="auto"/>
        </w:rPr>
        <w:t xml:space="preserve"> </w:t>
      </w:r>
      <w:r w:rsidRPr="003E7D69">
        <w:rPr>
          <w:rFonts w:ascii="Arial" w:eastAsiaTheme="minorEastAsia" w:hAnsi="Arial" w:cs="Arial"/>
          <w:i w:val="0"/>
          <w:color w:val="auto"/>
        </w:rPr>
        <w:t>DIGNIDADE E IMAGEM</w:t>
      </w:r>
      <w:r w:rsidR="006E2045">
        <w:rPr>
          <w:rFonts w:ascii="Arial" w:eastAsiaTheme="minorEastAsia" w:hAnsi="Arial" w:cs="Arial"/>
          <w:i w:val="0"/>
          <w:color w:val="auto"/>
        </w:rPr>
        <w:t>.</w:t>
      </w:r>
    </w:p>
    <w:p w14:paraId="632AE227" w14:textId="7C216203" w:rsidR="00FF2D6F" w:rsidRPr="00FF2D6F" w:rsidRDefault="00FF2D6F" w:rsidP="00D24DDE">
      <w:pPr>
        <w:spacing w:before="100" w:beforeAutospacing="1" w:after="100" w:afterAutospacing="1" w:line="360" w:lineRule="auto"/>
        <w:ind w:firstLine="567"/>
        <w:rPr>
          <w:rFonts w:ascii="Arial" w:eastAsiaTheme="minorEastAsia" w:hAnsi="Arial" w:cs="Arial"/>
          <w:color w:val="auto"/>
          <w:kern w:val="0"/>
          <w14:ligatures w14:val="none"/>
        </w:rPr>
      </w:pPr>
      <w:r w:rsidRPr="00FF2D6F">
        <w:rPr>
          <w:rFonts w:ascii="Arial" w:eastAsiaTheme="minorEastAsia" w:hAnsi="Arial" w:cs="Arial"/>
          <w:color w:val="auto"/>
          <w:kern w:val="0"/>
          <w14:ligatures w14:val="none"/>
        </w:rPr>
        <w:t>Nenhum direito fundamental é absoluto. O exercício da liberdade de expressão deve harmonizar-se com outros direitos igualmente tutelados pela Constituição, como a honra, a imagem, a privacidade e a dignidade humana. Lenza (2024, p. 1035) destaca que:</w:t>
      </w:r>
    </w:p>
    <w:p w14:paraId="5E97AE8E" w14:textId="485D06C8" w:rsidR="00FF2D6F" w:rsidRPr="00FF2D6F" w:rsidRDefault="00FF2D6F" w:rsidP="00D24DDE">
      <w:pPr>
        <w:spacing w:before="100" w:beforeAutospacing="1" w:after="100" w:afterAutospacing="1" w:line="360" w:lineRule="auto"/>
        <w:ind w:firstLine="567"/>
        <w:rPr>
          <w:rFonts w:ascii="Arial" w:eastAsiaTheme="minorEastAsia" w:hAnsi="Arial" w:cs="Arial"/>
          <w:color w:val="auto"/>
          <w:kern w:val="0"/>
          <w14:ligatures w14:val="none"/>
        </w:rPr>
      </w:pPr>
      <w:r w:rsidRPr="00FF2D6F">
        <w:rPr>
          <w:rFonts w:ascii="Arial" w:eastAsiaTheme="minorEastAsia" w:hAnsi="Arial" w:cs="Arial"/>
          <w:color w:val="auto"/>
          <w:kern w:val="0"/>
          <w14:ligatures w14:val="none"/>
        </w:rPr>
        <w:t>Nenhum direito fundamental é absoluto, pois todos se limitam reciprocamente no convívio social, devendo harmonizar-se com outros valores constitucionais.</w:t>
      </w:r>
    </w:p>
    <w:p w14:paraId="1D43DC40" w14:textId="191125A0" w:rsidR="00FF2D6F" w:rsidRPr="00320DD8" w:rsidRDefault="00FF2D6F" w:rsidP="00D24DDE">
      <w:pPr>
        <w:spacing w:before="100" w:beforeAutospacing="1" w:after="100" w:afterAutospacing="1" w:line="360" w:lineRule="auto"/>
        <w:ind w:firstLine="567"/>
        <w:rPr>
          <w:rFonts w:ascii="Arial" w:eastAsiaTheme="minorEastAsia" w:hAnsi="Arial" w:cs="Arial"/>
          <w:color w:val="auto"/>
          <w:kern w:val="0"/>
          <w14:ligatures w14:val="none"/>
        </w:rPr>
      </w:pPr>
      <w:r w:rsidRPr="00FF2D6F">
        <w:rPr>
          <w:rFonts w:ascii="Arial" w:eastAsiaTheme="minorEastAsia" w:hAnsi="Arial" w:cs="Arial"/>
          <w:color w:val="auto"/>
          <w:kern w:val="0"/>
          <w14:ligatures w14:val="none"/>
        </w:rPr>
        <w:t xml:space="preserve">Nos conflitos entre direitos fundamentais, aplica-se a técnica da ponderação, </w:t>
      </w:r>
      <w:r w:rsidRPr="00320DD8">
        <w:rPr>
          <w:rFonts w:ascii="Arial" w:eastAsiaTheme="minorEastAsia" w:hAnsi="Arial" w:cs="Arial"/>
          <w:color w:val="auto"/>
          <w:kern w:val="0"/>
          <w14:ligatures w14:val="none"/>
        </w:rPr>
        <w:t>que busca realizar cada princípio na maior medida possível.</w:t>
      </w:r>
    </w:p>
    <w:p w14:paraId="7737C77B" w14:textId="6BE8AAC7" w:rsidR="00FF2D6F" w:rsidRPr="00320DD8" w:rsidRDefault="00FF2D6F" w:rsidP="00D24DDE">
      <w:pPr>
        <w:spacing w:before="100" w:beforeAutospacing="1" w:after="100" w:afterAutospacing="1" w:line="360" w:lineRule="auto"/>
        <w:ind w:firstLine="567"/>
        <w:rPr>
          <w:rFonts w:ascii="Arial" w:eastAsiaTheme="minorEastAsia" w:hAnsi="Arial" w:cs="Arial"/>
          <w:color w:val="auto"/>
          <w:kern w:val="0"/>
          <w14:ligatures w14:val="none"/>
        </w:rPr>
      </w:pPr>
      <w:r w:rsidRPr="00320DD8">
        <w:rPr>
          <w:rFonts w:ascii="Arial" w:eastAsiaTheme="minorEastAsia" w:hAnsi="Arial" w:cs="Arial"/>
          <w:color w:val="auto"/>
          <w:kern w:val="0"/>
          <w14:ligatures w14:val="none"/>
        </w:rPr>
        <w:t>Segundo Alexy (2008, p. 91):</w:t>
      </w:r>
      <w:r w:rsidR="00320DD8" w:rsidRPr="00320DD8">
        <w:rPr>
          <w:rFonts w:ascii="Arial" w:eastAsiaTheme="minorEastAsia" w:hAnsi="Arial" w:cs="Arial"/>
          <w:color w:val="auto"/>
          <w:kern w:val="0"/>
          <w14:ligatures w14:val="none"/>
        </w:rPr>
        <w:t xml:space="preserve"> “</w:t>
      </w:r>
      <w:r w:rsidRPr="00320DD8">
        <w:rPr>
          <w:rFonts w:ascii="Arial" w:eastAsiaTheme="minorEastAsia" w:hAnsi="Arial" w:cs="Arial"/>
          <w:color w:val="auto"/>
          <w:kern w:val="0"/>
          <w14:ligatures w14:val="none"/>
        </w:rPr>
        <w:t>Os conflitos entre direitos fundamentais não são resolvidos por exclusão, mas sim por otimização, buscando-se a realização máxima possível de cada princípio.</w:t>
      </w:r>
      <w:r w:rsidR="00320DD8" w:rsidRPr="00320DD8">
        <w:rPr>
          <w:rFonts w:ascii="Arial" w:eastAsiaTheme="minorEastAsia" w:hAnsi="Arial" w:cs="Arial"/>
          <w:color w:val="auto"/>
          <w:kern w:val="0"/>
          <w14:ligatures w14:val="none"/>
        </w:rPr>
        <w:t>”</w:t>
      </w:r>
    </w:p>
    <w:p w14:paraId="35112222" w14:textId="2D1537E5" w:rsidR="00FF2D6F" w:rsidRPr="00320DD8" w:rsidRDefault="00FF2D6F" w:rsidP="00D24DDE">
      <w:pPr>
        <w:spacing w:before="100" w:beforeAutospacing="1" w:after="100" w:afterAutospacing="1" w:line="360" w:lineRule="auto"/>
        <w:ind w:firstLine="567"/>
        <w:rPr>
          <w:rFonts w:ascii="Arial" w:eastAsiaTheme="minorEastAsia" w:hAnsi="Arial" w:cs="Arial"/>
          <w:color w:val="auto"/>
          <w:kern w:val="0"/>
          <w14:ligatures w14:val="none"/>
        </w:rPr>
      </w:pPr>
      <w:r w:rsidRPr="00320DD8">
        <w:rPr>
          <w:rFonts w:ascii="Arial" w:eastAsiaTheme="minorEastAsia" w:hAnsi="Arial" w:cs="Arial"/>
          <w:color w:val="auto"/>
          <w:kern w:val="0"/>
          <w14:ligatures w14:val="none"/>
        </w:rPr>
        <w:t xml:space="preserve">Além disso, a liberdade de expressão tem como finalidade permitir um debate público qualificado. Como observa </w:t>
      </w:r>
      <w:proofErr w:type="spellStart"/>
      <w:r w:rsidRPr="00320DD8">
        <w:rPr>
          <w:rFonts w:ascii="Arial" w:eastAsiaTheme="minorEastAsia" w:hAnsi="Arial" w:cs="Arial"/>
          <w:color w:val="auto"/>
          <w:kern w:val="0"/>
          <w14:ligatures w14:val="none"/>
        </w:rPr>
        <w:t>Fiss</w:t>
      </w:r>
      <w:proofErr w:type="spellEnd"/>
      <w:r w:rsidRPr="00320DD8">
        <w:rPr>
          <w:rFonts w:ascii="Arial" w:eastAsiaTheme="minorEastAsia" w:hAnsi="Arial" w:cs="Arial"/>
          <w:color w:val="auto"/>
          <w:kern w:val="0"/>
          <w14:ligatures w14:val="none"/>
        </w:rPr>
        <w:t xml:space="preserve"> (2005, p. 17):</w:t>
      </w:r>
      <w:r w:rsidR="00320DD8" w:rsidRPr="00320DD8">
        <w:rPr>
          <w:rFonts w:ascii="Arial" w:eastAsiaTheme="minorEastAsia" w:hAnsi="Arial" w:cs="Arial"/>
          <w:color w:val="auto"/>
          <w:kern w:val="0"/>
          <w14:ligatures w14:val="none"/>
        </w:rPr>
        <w:t xml:space="preserve"> “</w:t>
      </w:r>
      <w:r w:rsidRPr="00320DD8">
        <w:rPr>
          <w:rFonts w:ascii="Arial" w:eastAsiaTheme="minorEastAsia" w:hAnsi="Arial" w:cs="Arial"/>
          <w:color w:val="auto"/>
          <w:kern w:val="0"/>
          <w14:ligatures w14:val="none"/>
        </w:rPr>
        <w:t>O objetivo da liberdade de expressão não é proteger o falante individualmente, mas promover um debate público robusto e informativo</w:t>
      </w:r>
      <w:r w:rsidR="00320DD8" w:rsidRPr="00320DD8">
        <w:rPr>
          <w:rFonts w:ascii="Arial" w:eastAsiaTheme="minorEastAsia" w:hAnsi="Arial" w:cs="Arial"/>
          <w:color w:val="auto"/>
          <w:kern w:val="0"/>
          <w14:ligatures w14:val="none"/>
        </w:rPr>
        <w:t>.”</w:t>
      </w:r>
    </w:p>
    <w:p w14:paraId="47387AD0" w14:textId="7B9D35B6" w:rsidR="00FF2D6F" w:rsidRDefault="00FF2D6F" w:rsidP="00D24DDE">
      <w:pPr>
        <w:spacing w:before="100" w:beforeAutospacing="1" w:after="100" w:afterAutospacing="1" w:line="360" w:lineRule="auto"/>
        <w:ind w:firstLine="567"/>
        <w:rPr>
          <w:rFonts w:ascii="Arial" w:eastAsiaTheme="minorEastAsia" w:hAnsi="Arial" w:cs="Arial"/>
          <w:color w:val="auto"/>
          <w:kern w:val="0"/>
          <w14:ligatures w14:val="none"/>
        </w:rPr>
      </w:pPr>
      <w:r w:rsidRPr="00FF2D6F">
        <w:rPr>
          <w:rFonts w:ascii="Arial" w:eastAsiaTheme="minorEastAsia" w:hAnsi="Arial" w:cs="Arial"/>
          <w:color w:val="auto"/>
          <w:kern w:val="0"/>
          <w14:ligatures w14:val="none"/>
        </w:rPr>
        <w:t>Assim, discursos que violem a dignidade humana ou que promovam ódio, violência ou discriminação não se encontram protegidos por esse direito.</w:t>
      </w:r>
    </w:p>
    <w:p w14:paraId="58315134" w14:textId="77777777" w:rsidR="00C4789D" w:rsidRPr="00FF2D6F" w:rsidRDefault="00C4789D" w:rsidP="00D24DDE">
      <w:pPr>
        <w:spacing w:before="100" w:beforeAutospacing="1" w:after="100" w:afterAutospacing="1" w:line="360" w:lineRule="auto"/>
        <w:ind w:firstLine="567"/>
        <w:rPr>
          <w:rFonts w:ascii="Arial" w:eastAsiaTheme="minorEastAsia" w:hAnsi="Arial" w:cs="Arial"/>
          <w:color w:val="auto"/>
          <w:kern w:val="0"/>
          <w14:ligatures w14:val="none"/>
        </w:rPr>
      </w:pPr>
    </w:p>
    <w:p w14:paraId="249E2EF9" w14:textId="5EDD0ADE" w:rsidR="00FF2D6F" w:rsidRPr="003E7D69" w:rsidRDefault="00FF2D6F" w:rsidP="00936308">
      <w:pPr>
        <w:pStyle w:val="Ttulo5"/>
        <w:ind w:left="1009" w:hanging="1009"/>
        <w:rPr>
          <w:rFonts w:ascii="Arial" w:eastAsiaTheme="minorEastAsia" w:hAnsi="Arial" w:cs="Arial"/>
          <w:color w:val="auto"/>
        </w:rPr>
      </w:pPr>
      <w:r w:rsidRPr="003E7D69">
        <w:rPr>
          <w:rFonts w:ascii="Arial" w:eastAsiaTheme="minorEastAsia" w:hAnsi="Arial" w:cs="Arial"/>
          <w:color w:val="auto"/>
        </w:rPr>
        <w:t>1.4 DESAFIOS CONTEMPORÂNEOS: DESINFORMAÇÃO E AMBIENTE DIGITAL</w:t>
      </w:r>
      <w:r w:rsidR="006E2045">
        <w:rPr>
          <w:rFonts w:ascii="Arial" w:eastAsiaTheme="minorEastAsia" w:hAnsi="Arial" w:cs="Arial"/>
          <w:color w:val="auto"/>
        </w:rPr>
        <w:t>.</w:t>
      </w:r>
    </w:p>
    <w:p w14:paraId="46D2AB02" w14:textId="1E7FFA56" w:rsidR="00FF2D6F" w:rsidRPr="00FF2D6F" w:rsidRDefault="00FF2D6F" w:rsidP="00D24DDE">
      <w:pPr>
        <w:spacing w:before="100" w:beforeAutospacing="1" w:after="100" w:afterAutospacing="1" w:line="360" w:lineRule="auto"/>
        <w:ind w:firstLine="567"/>
        <w:rPr>
          <w:rFonts w:ascii="Arial" w:eastAsiaTheme="minorEastAsia" w:hAnsi="Arial" w:cs="Arial"/>
          <w:color w:val="auto"/>
          <w:kern w:val="0"/>
          <w14:ligatures w14:val="none"/>
        </w:rPr>
      </w:pPr>
      <w:r w:rsidRPr="00FF2D6F">
        <w:rPr>
          <w:rFonts w:ascii="Arial" w:eastAsiaTheme="minorEastAsia" w:hAnsi="Arial" w:cs="Arial"/>
          <w:color w:val="auto"/>
          <w:kern w:val="0"/>
          <w14:ligatures w14:val="none"/>
        </w:rPr>
        <w:t xml:space="preserve">O crescimento das redes sociais e das plataformas digitais intensificou o alcance da comunicação, mas também ampliou a propagação de desinformação e </w:t>
      </w:r>
      <w:r w:rsidRPr="00FF2D6F">
        <w:rPr>
          <w:rFonts w:ascii="Arial" w:eastAsiaTheme="minorEastAsia" w:hAnsi="Arial" w:cs="Arial"/>
          <w:color w:val="auto"/>
          <w:kern w:val="0"/>
          <w14:ligatures w14:val="none"/>
        </w:rPr>
        <w:lastRenderedPageBreak/>
        <w:t>manipulação de conteúdo. Esse fenômeno constitui um dos principais desafios atuais para a democracia e para a proteção adequada da liberdade de expressão.</w:t>
      </w:r>
    </w:p>
    <w:p w14:paraId="693B8314" w14:textId="54DD6A5F" w:rsidR="00FF2D6F" w:rsidRPr="00320DD8" w:rsidRDefault="00FF2D6F" w:rsidP="00D24DDE">
      <w:pPr>
        <w:spacing w:before="100" w:beforeAutospacing="1" w:after="100" w:afterAutospacing="1" w:line="360" w:lineRule="auto"/>
        <w:ind w:firstLine="567"/>
        <w:rPr>
          <w:rFonts w:ascii="Arial" w:eastAsiaTheme="minorEastAsia" w:hAnsi="Arial" w:cs="Arial"/>
          <w:color w:val="auto"/>
          <w:kern w:val="0"/>
          <w14:ligatures w14:val="none"/>
        </w:rPr>
      </w:pPr>
      <w:r w:rsidRPr="00320DD8">
        <w:rPr>
          <w:rFonts w:ascii="Arial" w:eastAsiaTheme="minorEastAsia" w:hAnsi="Arial" w:cs="Arial"/>
          <w:color w:val="auto"/>
          <w:kern w:val="0"/>
          <w14:ligatures w14:val="none"/>
        </w:rPr>
        <w:t>De acordo com Mendes (2023, p. 372):</w:t>
      </w:r>
      <w:r w:rsidR="00320DD8" w:rsidRPr="00320DD8">
        <w:rPr>
          <w:rFonts w:ascii="Arial" w:eastAsiaTheme="minorEastAsia" w:hAnsi="Arial" w:cs="Arial"/>
          <w:color w:val="auto"/>
          <w:kern w:val="0"/>
          <w14:ligatures w14:val="none"/>
        </w:rPr>
        <w:t xml:space="preserve"> “</w:t>
      </w:r>
      <w:r w:rsidRPr="00320DD8">
        <w:rPr>
          <w:rFonts w:ascii="Arial" w:eastAsiaTheme="minorEastAsia" w:hAnsi="Arial" w:cs="Arial"/>
          <w:color w:val="auto"/>
          <w:kern w:val="0"/>
          <w14:ligatures w14:val="none"/>
        </w:rPr>
        <w:t>O ambiente digital intensificou riscos relacionados à desinformação e à manipulação da opinião pública, exigindo respostas constitucionais adequadas para proteger a democracia.</w:t>
      </w:r>
      <w:r w:rsidR="00320DD8" w:rsidRPr="00320DD8">
        <w:rPr>
          <w:rFonts w:ascii="Arial" w:eastAsiaTheme="minorEastAsia" w:hAnsi="Arial" w:cs="Arial"/>
          <w:color w:val="auto"/>
          <w:kern w:val="0"/>
          <w14:ligatures w14:val="none"/>
        </w:rPr>
        <w:t>”</w:t>
      </w:r>
    </w:p>
    <w:p w14:paraId="525287C4" w14:textId="20BA0426" w:rsidR="00AD0358" w:rsidRDefault="00FF2D6F" w:rsidP="00D56FD7">
      <w:pPr>
        <w:spacing w:before="100" w:beforeAutospacing="1" w:after="100" w:afterAutospacing="1" w:line="360" w:lineRule="auto"/>
        <w:ind w:firstLine="567"/>
        <w:rPr>
          <w:rFonts w:ascii="Arial" w:eastAsiaTheme="minorEastAsia" w:hAnsi="Arial" w:cs="Arial"/>
          <w:color w:val="auto"/>
          <w:kern w:val="0"/>
          <w14:ligatures w14:val="none"/>
        </w:rPr>
      </w:pPr>
      <w:r w:rsidRPr="00FF2D6F">
        <w:rPr>
          <w:rFonts w:ascii="Arial" w:eastAsiaTheme="minorEastAsia" w:hAnsi="Arial" w:cs="Arial"/>
          <w:color w:val="auto"/>
          <w:kern w:val="0"/>
          <w14:ligatures w14:val="none"/>
        </w:rPr>
        <w:t>O desafio contemporâneo consiste em combater a desinformação sem comprometer o núcleo essencial da liberdade de expressão, equilibrando medidas de proteção democrática com a preservação dos direitos fundamentais.</w:t>
      </w:r>
    </w:p>
    <w:p w14:paraId="1B9C810B" w14:textId="77777777" w:rsidR="00C4789D" w:rsidRPr="00801CB2" w:rsidRDefault="00C4789D" w:rsidP="00D56FD7">
      <w:pPr>
        <w:spacing w:before="100" w:beforeAutospacing="1" w:after="100" w:afterAutospacing="1" w:line="360" w:lineRule="auto"/>
        <w:ind w:firstLine="567"/>
        <w:rPr>
          <w:rFonts w:ascii="Arial" w:eastAsiaTheme="minorEastAsia" w:hAnsi="Arial" w:cs="Arial"/>
          <w:color w:val="auto"/>
          <w:kern w:val="0"/>
          <w14:ligatures w14:val="none"/>
        </w:rPr>
      </w:pPr>
    </w:p>
    <w:p w14:paraId="226E793D" w14:textId="2D70E3B9" w:rsidR="00A34D7E" w:rsidRPr="003E7D69" w:rsidRDefault="00A34D7E" w:rsidP="00936308">
      <w:pPr>
        <w:pStyle w:val="Ttulo1"/>
        <w:spacing w:line="360" w:lineRule="auto"/>
        <w:rPr>
          <w:rFonts w:ascii="Arial" w:hAnsi="Arial" w:cs="Arial"/>
          <w:sz w:val="24"/>
        </w:rPr>
      </w:pPr>
      <w:bookmarkStart w:id="5" w:name="_Toc230182165"/>
      <w:r w:rsidRPr="003E7D69">
        <w:rPr>
          <w:rFonts w:ascii="Arial" w:hAnsi="Arial" w:cs="Arial"/>
          <w:sz w:val="24"/>
        </w:rPr>
        <w:t>2</w:t>
      </w:r>
      <w:r w:rsidR="00984014" w:rsidRPr="003E7D69">
        <w:rPr>
          <w:rFonts w:ascii="Arial" w:hAnsi="Arial" w:cs="Arial"/>
          <w:sz w:val="24"/>
        </w:rPr>
        <w:t>-</w:t>
      </w:r>
      <w:r w:rsidRPr="003E7D69">
        <w:rPr>
          <w:rFonts w:ascii="Arial" w:hAnsi="Arial" w:cs="Arial"/>
          <w:sz w:val="24"/>
        </w:rPr>
        <w:t xml:space="preserve"> A DISSEMINAÇÃO DE </w:t>
      </w:r>
      <w:r w:rsidRPr="007344BB">
        <w:rPr>
          <w:rFonts w:ascii="Arial" w:hAnsi="Arial" w:cs="Arial"/>
          <w:i/>
          <w:iCs/>
          <w:sz w:val="24"/>
        </w:rPr>
        <w:t>FAKE NEWS</w:t>
      </w:r>
      <w:r w:rsidRPr="003E7D69">
        <w:rPr>
          <w:rFonts w:ascii="Arial" w:hAnsi="Arial" w:cs="Arial"/>
          <w:sz w:val="24"/>
        </w:rPr>
        <w:t xml:space="preserve"> E SEUS IMPACTOS DEMOCRÁTICOS</w:t>
      </w:r>
      <w:bookmarkEnd w:id="5"/>
      <w:r w:rsidR="006E2045">
        <w:rPr>
          <w:rFonts w:ascii="Arial" w:hAnsi="Arial" w:cs="Arial"/>
          <w:sz w:val="24"/>
        </w:rPr>
        <w:t>.</w:t>
      </w:r>
    </w:p>
    <w:p w14:paraId="09C79B63" w14:textId="3C199306" w:rsidR="002D3B5E" w:rsidRPr="002D3B5E" w:rsidRDefault="002D3B5E" w:rsidP="00D24DDE">
      <w:pPr>
        <w:spacing w:before="100" w:beforeAutospacing="1" w:after="100" w:afterAutospacing="1" w:line="360" w:lineRule="auto"/>
        <w:ind w:firstLine="567"/>
        <w:rPr>
          <w:rFonts w:ascii="Arial" w:eastAsiaTheme="minorEastAsia" w:hAnsi="Arial" w:cs="Arial"/>
          <w:color w:val="auto"/>
          <w:kern w:val="0"/>
          <w14:ligatures w14:val="none"/>
        </w:rPr>
      </w:pPr>
      <w:r w:rsidRPr="002D3B5E">
        <w:rPr>
          <w:rFonts w:ascii="Arial" w:eastAsiaTheme="minorEastAsia" w:hAnsi="Arial" w:cs="Arial"/>
          <w:color w:val="auto"/>
          <w:kern w:val="0"/>
          <w14:ligatures w14:val="none"/>
        </w:rPr>
        <w:t>A consolidação da liberdade de expressão como direito fundamental estruturante do Estado Democrático de Direito trouxe consigo novos desafios na contemporaneidade, especialmente diante da expansão das tecnologias digitais. Se, por um lado, a internet ampliou o acesso à informação e fortaleceu o pluralismo comunicativo, por outro, criou um ambiente propício à disseminação em massa de conteúdos falsos ou manipulados.</w:t>
      </w:r>
    </w:p>
    <w:p w14:paraId="397CC5A8" w14:textId="62006ED2" w:rsidR="002D3B5E" w:rsidRPr="002D3B5E" w:rsidRDefault="002D3B5E" w:rsidP="00D24DDE">
      <w:pPr>
        <w:spacing w:before="100" w:beforeAutospacing="1" w:after="100" w:afterAutospacing="1" w:line="360" w:lineRule="auto"/>
        <w:ind w:firstLine="567"/>
        <w:rPr>
          <w:rFonts w:ascii="Arial" w:eastAsiaTheme="minorEastAsia" w:hAnsi="Arial" w:cs="Arial"/>
          <w:color w:val="auto"/>
          <w:kern w:val="0"/>
          <w14:ligatures w14:val="none"/>
        </w:rPr>
      </w:pPr>
      <w:r w:rsidRPr="002D3B5E">
        <w:rPr>
          <w:rFonts w:ascii="Arial" w:eastAsiaTheme="minorEastAsia" w:hAnsi="Arial" w:cs="Arial"/>
          <w:color w:val="auto"/>
          <w:kern w:val="0"/>
          <w14:ligatures w14:val="none"/>
        </w:rPr>
        <w:t xml:space="preserve">A circulação de </w:t>
      </w:r>
      <w:r w:rsidRPr="00F579D1">
        <w:rPr>
          <w:rFonts w:ascii="Arial" w:eastAsiaTheme="minorEastAsia" w:hAnsi="Arial" w:cs="Arial"/>
          <w:i/>
          <w:color w:val="auto"/>
          <w:kern w:val="0"/>
          <w14:ligatures w14:val="none"/>
        </w:rPr>
        <w:t xml:space="preserve">fake </w:t>
      </w:r>
      <w:proofErr w:type="spellStart"/>
      <w:r w:rsidRPr="00F579D1">
        <w:rPr>
          <w:rFonts w:ascii="Arial" w:eastAsiaTheme="minorEastAsia" w:hAnsi="Arial" w:cs="Arial"/>
          <w:i/>
          <w:color w:val="auto"/>
          <w:kern w:val="0"/>
          <w14:ligatures w14:val="none"/>
        </w:rPr>
        <w:t>news</w:t>
      </w:r>
      <w:proofErr w:type="spellEnd"/>
      <w:r w:rsidRPr="002D3B5E">
        <w:rPr>
          <w:rFonts w:ascii="Arial" w:eastAsiaTheme="minorEastAsia" w:hAnsi="Arial" w:cs="Arial"/>
          <w:color w:val="auto"/>
          <w:kern w:val="0"/>
          <w14:ligatures w14:val="none"/>
        </w:rPr>
        <w:t xml:space="preserve"> passou a representar um dos principais riscos à estabilidade democrática, sobretudo em contextos políticos e eleitorais. A desinformação sistemática compromete a formação da opinião pública, fragiliza a confiança nas instituições e interfere na soberania popular. Nesse cenário, torna-se indispensável analisar o fenômeno sob a perspectiva constitucional, identificando suas características, seus impactos e os mecanismos jurídicos de enfrentamento.</w:t>
      </w:r>
    </w:p>
    <w:p w14:paraId="032DE2AB" w14:textId="4F9A7F43" w:rsidR="00A34D7E" w:rsidRDefault="002D3B5E" w:rsidP="00D24DDE">
      <w:pPr>
        <w:spacing w:before="100" w:beforeAutospacing="1" w:after="100" w:afterAutospacing="1" w:line="360" w:lineRule="auto"/>
        <w:ind w:firstLine="567"/>
        <w:rPr>
          <w:rFonts w:ascii="Arial" w:eastAsiaTheme="minorEastAsia" w:hAnsi="Arial" w:cs="Arial"/>
          <w:color w:val="auto"/>
          <w:kern w:val="0"/>
          <w14:ligatures w14:val="none"/>
        </w:rPr>
      </w:pPr>
      <w:r w:rsidRPr="002D3B5E">
        <w:rPr>
          <w:rFonts w:ascii="Arial" w:eastAsiaTheme="minorEastAsia" w:hAnsi="Arial" w:cs="Arial"/>
          <w:color w:val="auto"/>
          <w:kern w:val="0"/>
          <w14:ligatures w14:val="none"/>
        </w:rPr>
        <w:t xml:space="preserve">Assim, este capítulo tem como objetivo examinar o conceito de </w:t>
      </w:r>
      <w:r w:rsidRPr="007344BB">
        <w:rPr>
          <w:rFonts w:ascii="Arial" w:eastAsiaTheme="minorEastAsia" w:hAnsi="Arial" w:cs="Arial"/>
          <w:i/>
          <w:iCs/>
          <w:color w:val="auto"/>
          <w:kern w:val="0"/>
          <w14:ligatures w14:val="none"/>
        </w:rPr>
        <w:t xml:space="preserve">fake </w:t>
      </w:r>
      <w:proofErr w:type="spellStart"/>
      <w:r w:rsidRPr="007344BB">
        <w:rPr>
          <w:rFonts w:ascii="Arial" w:eastAsiaTheme="minorEastAsia" w:hAnsi="Arial" w:cs="Arial"/>
          <w:i/>
          <w:iCs/>
          <w:color w:val="auto"/>
          <w:kern w:val="0"/>
          <w14:ligatures w14:val="none"/>
        </w:rPr>
        <w:t>news</w:t>
      </w:r>
      <w:proofErr w:type="spellEnd"/>
      <w:r w:rsidRPr="002D3B5E">
        <w:rPr>
          <w:rFonts w:ascii="Arial" w:eastAsiaTheme="minorEastAsia" w:hAnsi="Arial" w:cs="Arial"/>
          <w:color w:val="auto"/>
          <w:kern w:val="0"/>
          <w14:ligatures w14:val="none"/>
        </w:rPr>
        <w:t>, sua dinâmica no ambiente digital e os efeitos que produz sobre a democracia brasileira, bem como discutir as formas de responsabilização jurídica decorrentes da divulgação de notícias falsas.</w:t>
      </w:r>
    </w:p>
    <w:p w14:paraId="0B3EB3E3" w14:textId="77777777" w:rsidR="00C4789D" w:rsidRPr="00A34D7E" w:rsidRDefault="00C4789D" w:rsidP="00D24DDE">
      <w:pPr>
        <w:spacing w:before="100" w:beforeAutospacing="1" w:after="100" w:afterAutospacing="1" w:line="360" w:lineRule="auto"/>
        <w:ind w:firstLine="567"/>
        <w:rPr>
          <w:rFonts w:ascii="Arial" w:eastAsiaTheme="minorEastAsia" w:hAnsi="Arial" w:cs="Arial"/>
          <w:color w:val="auto"/>
          <w:kern w:val="0"/>
          <w14:ligatures w14:val="none"/>
        </w:rPr>
      </w:pPr>
    </w:p>
    <w:p w14:paraId="26592BB7" w14:textId="67907F4F" w:rsidR="00A34D7E" w:rsidRPr="003E7D69" w:rsidRDefault="00A34D7E" w:rsidP="00936308">
      <w:pPr>
        <w:pStyle w:val="Ttulo2"/>
        <w:spacing w:line="360" w:lineRule="auto"/>
        <w:jc w:val="both"/>
        <w:rPr>
          <w:rFonts w:ascii="Arial" w:hAnsi="Arial" w:cs="Arial"/>
          <w:b w:val="0"/>
        </w:rPr>
      </w:pPr>
      <w:bookmarkStart w:id="6" w:name="_Toc227309231"/>
      <w:bookmarkStart w:id="7" w:name="_Toc230182166"/>
      <w:r w:rsidRPr="003E7D69">
        <w:rPr>
          <w:rFonts w:ascii="Arial" w:hAnsi="Arial" w:cs="Arial"/>
          <w:b w:val="0"/>
        </w:rPr>
        <w:lastRenderedPageBreak/>
        <w:t xml:space="preserve">2.1 </w:t>
      </w:r>
      <w:r w:rsidR="00F900C5" w:rsidRPr="003E7D69">
        <w:rPr>
          <w:rFonts w:ascii="Arial" w:hAnsi="Arial" w:cs="Arial"/>
          <w:b w:val="0"/>
        </w:rPr>
        <w:t>CONCEITO E</w:t>
      </w:r>
      <w:r w:rsidRPr="003E7D69">
        <w:rPr>
          <w:rFonts w:ascii="Arial" w:hAnsi="Arial" w:cs="Arial"/>
          <w:b w:val="0"/>
        </w:rPr>
        <w:t xml:space="preserve"> </w:t>
      </w:r>
      <w:r w:rsidR="00F900C5" w:rsidRPr="003E7D69">
        <w:rPr>
          <w:rFonts w:ascii="Arial" w:hAnsi="Arial" w:cs="Arial"/>
          <w:b w:val="0"/>
        </w:rPr>
        <w:t>CARACTERÍSTICAS DAS</w:t>
      </w:r>
      <w:r w:rsidRPr="003E7D69">
        <w:rPr>
          <w:rFonts w:ascii="Arial" w:hAnsi="Arial" w:cs="Arial"/>
          <w:b w:val="0"/>
        </w:rPr>
        <w:t xml:space="preserve"> </w:t>
      </w:r>
      <w:r w:rsidR="00F900C5" w:rsidRPr="003E7D69">
        <w:rPr>
          <w:rFonts w:ascii="Arial" w:hAnsi="Arial" w:cs="Arial"/>
          <w:b w:val="0"/>
          <w:i/>
          <w:iCs/>
        </w:rPr>
        <w:t>FAKE</w:t>
      </w:r>
      <w:r w:rsidRPr="003E7D69">
        <w:rPr>
          <w:rFonts w:ascii="Arial" w:hAnsi="Arial" w:cs="Arial"/>
          <w:b w:val="0"/>
          <w:i/>
          <w:iCs/>
        </w:rPr>
        <w:t xml:space="preserve"> </w:t>
      </w:r>
      <w:r w:rsidR="00F900C5" w:rsidRPr="003E7D69">
        <w:rPr>
          <w:rFonts w:ascii="Arial" w:hAnsi="Arial" w:cs="Arial"/>
          <w:b w:val="0"/>
          <w:i/>
          <w:iCs/>
        </w:rPr>
        <w:t>NEWS</w:t>
      </w:r>
      <w:r w:rsidRPr="003E7D69">
        <w:rPr>
          <w:rFonts w:ascii="Arial" w:hAnsi="Arial" w:cs="Arial"/>
          <w:b w:val="0"/>
          <w:i/>
          <w:iCs/>
        </w:rPr>
        <w:t xml:space="preserve"> </w:t>
      </w:r>
      <w:r w:rsidR="00F900C5" w:rsidRPr="003E7D69">
        <w:rPr>
          <w:rFonts w:ascii="Arial" w:hAnsi="Arial" w:cs="Arial"/>
          <w:b w:val="0"/>
        </w:rPr>
        <w:t>NO</w:t>
      </w:r>
      <w:r w:rsidRPr="003E7D69">
        <w:rPr>
          <w:rFonts w:ascii="Arial" w:hAnsi="Arial" w:cs="Arial"/>
          <w:b w:val="0"/>
        </w:rPr>
        <w:t xml:space="preserve"> </w:t>
      </w:r>
      <w:r w:rsidR="00F900C5" w:rsidRPr="003E7D69">
        <w:rPr>
          <w:rFonts w:ascii="Arial" w:hAnsi="Arial" w:cs="Arial"/>
          <w:b w:val="0"/>
        </w:rPr>
        <w:t>CONTEXTO DIGITAL</w:t>
      </w:r>
      <w:bookmarkEnd w:id="6"/>
      <w:bookmarkEnd w:id="7"/>
      <w:r w:rsidR="006E2045">
        <w:rPr>
          <w:rFonts w:ascii="Arial" w:hAnsi="Arial" w:cs="Arial"/>
          <w:b w:val="0"/>
        </w:rPr>
        <w:t>.</w:t>
      </w:r>
    </w:p>
    <w:p w14:paraId="7417C38D" w14:textId="4AA14F04" w:rsidR="00A34D7E" w:rsidRPr="00A34D7E" w:rsidRDefault="00A34D7E" w:rsidP="00D24DDE">
      <w:pPr>
        <w:spacing w:before="100" w:beforeAutospacing="1" w:after="100" w:afterAutospacing="1" w:line="360" w:lineRule="auto"/>
        <w:ind w:firstLine="567"/>
        <w:rPr>
          <w:rFonts w:ascii="Arial" w:eastAsiaTheme="minorEastAsia" w:hAnsi="Arial" w:cs="Arial"/>
          <w:color w:val="auto"/>
          <w:kern w:val="0"/>
          <w14:ligatures w14:val="none"/>
        </w:rPr>
      </w:pPr>
      <w:r w:rsidRPr="00A34D7E">
        <w:rPr>
          <w:rFonts w:ascii="Arial" w:eastAsiaTheme="minorEastAsia" w:hAnsi="Arial" w:cs="Arial"/>
          <w:color w:val="auto"/>
          <w:kern w:val="0"/>
          <w14:ligatures w14:val="none"/>
        </w:rPr>
        <w:t xml:space="preserve">O fenômeno das chamadas </w:t>
      </w:r>
      <w:r w:rsidRPr="00D729D0">
        <w:rPr>
          <w:rFonts w:ascii="Arial" w:eastAsiaTheme="minorEastAsia" w:hAnsi="Arial" w:cs="Arial"/>
          <w:i/>
          <w:color w:val="auto"/>
          <w:kern w:val="0"/>
          <w14:ligatures w14:val="none"/>
        </w:rPr>
        <w:t xml:space="preserve">fake </w:t>
      </w:r>
      <w:proofErr w:type="spellStart"/>
      <w:r w:rsidRPr="00D729D0">
        <w:rPr>
          <w:rFonts w:ascii="Arial" w:eastAsiaTheme="minorEastAsia" w:hAnsi="Arial" w:cs="Arial"/>
          <w:i/>
          <w:color w:val="auto"/>
          <w:kern w:val="0"/>
          <w14:ligatures w14:val="none"/>
        </w:rPr>
        <w:t>news</w:t>
      </w:r>
      <w:proofErr w:type="spellEnd"/>
      <w:r w:rsidRPr="00A34D7E">
        <w:rPr>
          <w:rFonts w:ascii="Arial" w:eastAsiaTheme="minorEastAsia" w:hAnsi="Arial" w:cs="Arial"/>
          <w:color w:val="auto"/>
          <w:kern w:val="0"/>
          <w14:ligatures w14:val="none"/>
        </w:rPr>
        <w:t xml:space="preserve"> insere-se no contexto contemporâneo da sociedade da informação, marcada pela velocidade de circulação de conteúdos e pela ampliação do acesso às plataformas digitais. Embora a expressão seja popularmente utilizada para designar notícias falsas, a doutrina tem preferido o termo “desinformação”, por compreender que o problema ultrapassa a simples falsidade do conteúdo, envolvendo também manipulação intencional, distorção de dados e produção estratégica de narrativas enganosas.</w:t>
      </w:r>
    </w:p>
    <w:p w14:paraId="73643AC2" w14:textId="77777777" w:rsidR="006A03A5" w:rsidRPr="006A03A5" w:rsidRDefault="006A03A5" w:rsidP="006A03A5">
      <w:pPr>
        <w:spacing w:before="100" w:beforeAutospacing="1" w:after="100" w:afterAutospacing="1" w:line="360" w:lineRule="auto"/>
        <w:ind w:firstLine="567"/>
        <w:rPr>
          <w:rFonts w:ascii="Arial" w:hAnsi="Arial" w:cs="Arial"/>
        </w:rPr>
      </w:pPr>
      <w:r w:rsidRPr="006A03A5">
        <w:rPr>
          <w:rFonts w:ascii="Arial" w:hAnsi="Arial" w:cs="Arial"/>
        </w:rPr>
        <w:t xml:space="preserve">Para </w:t>
      </w:r>
      <w:proofErr w:type="spellStart"/>
      <w:r w:rsidRPr="006A03A5">
        <w:rPr>
          <w:rFonts w:ascii="Arial" w:hAnsi="Arial" w:cs="Arial"/>
        </w:rPr>
        <w:t>Fallis</w:t>
      </w:r>
      <w:proofErr w:type="spellEnd"/>
      <w:r w:rsidRPr="006A03A5">
        <w:rPr>
          <w:rFonts w:ascii="Arial" w:hAnsi="Arial" w:cs="Arial"/>
        </w:rPr>
        <w:t xml:space="preserve"> (2015, p. 422), a desinformação consiste em informação enganosa cuja função é induzir alguém ao erro, o que a diferencia de equívocos informacionais meramente acidentais.</w:t>
      </w:r>
    </w:p>
    <w:p w14:paraId="5A303DE1" w14:textId="692535E8" w:rsidR="005C5E55" w:rsidRDefault="00A34D7E" w:rsidP="00D24DDE">
      <w:pPr>
        <w:spacing w:before="100" w:beforeAutospacing="1" w:after="100" w:afterAutospacing="1" w:line="360" w:lineRule="auto"/>
        <w:ind w:firstLine="567"/>
        <w:rPr>
          <w:rFonts w:ascii="Arial" w:eastAsiaTheme="minorEastAsia" w:hAnsi="Arial" w:cs="Arial"/>
          <w:color w:val="auto"/>
          <w:kern w:val="0"/>
          <w14:ligatures w14:val="none"/>
        </w:rPr>
      </w:pPr>
      <w:r w:rsidRPr="00A34D7E">
        <w:rPr>
          <w:rFonts w:ascii="Arial" w:eastAsiaTheme="minorEastAsia" w:hAnsi="Arial" w:cs="Arial"/>
          <w:color w:val="auto"/>
          <w:kern w:val="0"/>
          <w14:ligatures w14:val="none"/>
        </w:rPr>
        <w:t xml:space="preserve">No ambiente digital, </w:t>
      </w:r>
      <w:proofErr w:type="gramStart"/>
      <w:r w:rsidRPr="00A34D7E">
        <w:rPr>
          <w:rFonts w:ascii="Arial" w:eastAsiaTheme="minorEastAsia" w:hAnsi="Arial" w:cs="Arial"/>
          <w:color w:val="auto"/>
          <w:kern w:val="0"/>
          <w14:ligatures w14:val="none"/>
        </w:rPr>
        <w:t xml:space="preserve">as </w:t>
      </w:r>
      <w:r w:rsidRPr="007053CB">
        <w:rPr>
          <w:rFonts w:ascii="Arial" w:eastAsiaTheme="minorEastAsia" w:hAnsi="Arial" w:cs="Arial"/>
          <w:i/>
          <w:iCs/>
          <w:color w:val="auto"/>
          <w:kern w:val="0"/>
          <w14:ligatures w14:val="none"/>
        </w:rPr>
        <w:t>fake</w:t>
      </w:r>
      <w:proofErr w:type="gramEnd"/>
      <w:r w:rsidR="007053CB" w:rsidRPr="007053CB">
        <w:rPr>
          <w:rFonts w:ascii="Arial" w:eastAsiaTheme="minorEastAsia" w:hAnsi="Arial" w:cs="Arial"/>
          <w:i/>
          <w:iCs/>
          <w:color w:val="auto"/>
          <w:kern w:val="0"/>
          <w14:ligatures w14:val="none"/>
        </w:rPr>
        <w:t xml:space="preserve"> </w:t>
      </w:r>
      <w:proofErr w:type="spellStart"/>
      <w:r w:rsidRPr="007053CB">
        <w:rPr>
          <w:rFonts w:ascii="Arial" w:eastAsiaTheme="minorEastAsia" w:hAnsi="Arial" w:cs="Arial"/>
          <w:i/>
          <w:iCs/>
          <w:color w:val="auto"/>
          <w:kern w:val="0"/>
          <w14:ligatures w14:val="none"/>
        </w:rPr>
        <w:t>news</w:t>
      </w:r>
      <w:proofErr w:type="spellEnd"/>
      <w:r w:rsidRPr="00A34D7E">
        <w:rPr>
          <w:rFonts w:ascii="Arial" w:eastAsiaTheme="minorEastAsia" w:hAnsi="Arial" w:cs="Arial"/>
          <w:color w:val="auto"/>
          <w:kern w:val="0"/>
          <w14:ligatures w14:val="none"/>
        </w:rPr>
        <w:t xml:space="preserve"> apresentam características próprias: rapidez de disseminação, impulsionamento por algoritmos, anonimato ou perfis falsos e forte apelo emocional.</w:t>
      </w:r>
    </w:p>
    <w:p w14:paraId="5A780B03" w14:textId="77777777" w:rsidR="006A03A5" w:rsidRPr="006A03A5" w:rsidRDefault="00A34D7E" w:rsidP="00D24DDE">
      <w:pPr>
        <w:spacing w:before="100" w:beforeAutospacing="1" w:after="100" w:afterAutospacing="1" w:line="360" w:lineRule="auto"/>
        <w:ind w:firstLine="567"/>
        <w:rPr>
          <w:rFonts w:ascii="Arial" w:hAnsi="Arial" w:cs="Arial"/>
        </w:rPr>
      </w:pPr>
      <w:r w:rsidRPr="00A34D7E">
        <w:rPr>
          <w:rFonts w:ascii="Arial" w:eastAsiaTheme="minorEastAsia" w:hAnsi="Arial" w:cs="Arial"/>
          <w:color w:val="auto"/>
          <w:kern w:val="0"/>
          <w14:ligatures w14:val="none"/>
        </w:rPr>
        <w:t xml:space="preserve"> </w:t>
      </w:r>
      <w:r w:rsidR="006A03A5" w:rsidRPr="006A03A5">
        <w:rPr>
          <w:rFonts w:ascii="Arial" w:hAnsi="Arial" w:cs="Arial"/>
        </w:rPr>
        <w:t xml:space="preserve">Segundo </w:t>
      </w:r>
      <w:proofErr w:type="spellStart"/>
      <w:r w:rsidR="006A03A5" w:rsidRPr="006A03A5">
        <w:rPr>
          <w:rFonts w:ascii="Arial" w:hAnsi="Arial" w:cs="Arial"/>
        </w:rPr>
        <w:t>Recuero</w:t>
      </w:r>
      <w:proofErr w:type="spellEnd"/>
      <w:r w:rsidR="006A03A5" w:rsidRPr="006A03A5">
        <w:rPr>
          <w:rFonts w:ascii="Arial" w:hAnsi="Arial" w:cs="Arial"/>
        </w:rPr>
        <w:t xml:space="preserve"> (2024, p. 36), os ambientes digitais são estruturados para favorecer o engajamento e, portanto, premiam conteúdos que geram reações emocionais intensas, como medo, indignação ou raiva.</w:t>
      </w:r>
    </w:p>
    <w:p w14:paraId="43CE693E" w14:textId="64B6F8EA" w:rsidR="000E6C84" w:rsidRDefault="00A34D7E" w:rsidP="00D24DDE">
      <w:pPr>
        <w:spacing w:before="100" w:beforeAutospacing="1" w:after="100" w:afterAutospacing="1" w:line="360" w:lineRule="auto"/>
        <w:ind w:firstLine="567"/>
        <w:rPr>
          <w:rFonts w:ascii="Arial" w:eastAsiaTheme="minorEastAsia" w:hAnsi="Arial" w:cs="Arial"/>
          <w:color w:val="auto"/>
          <w:kern w:val="0"/>
          <w14:ligatures w14:val="none"/>
        </w:rPr>
      </w:pPr>
      <w:r w:rsidRPr="00A34D7E">
        <w:rPr>
          <w:rFonts w:ascii="Arial" w:eastAsiaTheme="minorEastAsia" w:hAnsi="Arial" w:cs="Arial"/>
          <w:color w:val="auto"/>
          <w:kern w:val="0"/>
          <w14:ligatures w14:val="none"/>
        </w:rPr>
        <w:t>Além disso, a descentralização da produção de conteúdo rompeu com o modelo tradicional de mediação jornalística. Qualquer usuário pode produzir e compartilhar informações em larga escala, o que amplia a liberdade comunicativa, mas também dificulta o controle da veracidade dos conteúdos divulgados.</w:t>
      </w:r>
    </w:p>
    <w:p w14:paraId="79E919C6" w14:textId="77777777" w:rsidR="00D729D0" w:rsidRPr="00D729D0" w:rsidRDefault="00D729D0" w:rsidP="00D24DDE">
      <w:pPr>
        <w:pStyle w:val="NormalWeb"/>
        <w:spacing w:line="360" w:lineRule="auto"/>
        <w:ind w:firstLine="567"/>
        <w:jc w:val="both"/>
        <w:rPr>
          <w:rFonts w:ascii="Arial" w:hAnsi="Arial" w:cs="Arial"/>
        </w:rPr>
      </w:pPr>
      <w:r w:rsidRPr="00D729D0">
        <w:rPr>
          <w:rFonts w:ascii="Arial" w:hAnsi="Arial" w:cs="Arial"/>
        </w:rPr>
        <w:t xml:space="preserve">Ademais, o fenômeno da desinformação comporta distinções conceituais relevantes que contribuem para maior precisão analítica. A literatura especializada costuma diferenciar três categorias: </w:t>
      </w:r>
      <w:proofErr w:type="spellStart"/>
      <w:r w:rsidRPr="00D729D0">
        <w:rPr>
          <w:rStyle w:val="nfase"/>
          <w:rFonts w:ascii="Arial" w:hAnsi="Arial" w:cs="Arial"/>
        </w:rPr>
        <w:t>misinformation</w:t>
      </w:r>
      <w:proofErr w:type="spellEnd"/>
      <w:r w:rsidRPr="00D729D0">
        <w:rPr>
          <w:rFonts w:ascii="Arial" w:hAnsi="Arial" w:cs="Arial"/>
        </w:rPr>
        <w:t xml:space="preserve">, </w:t>
      </w:r>
      <w:proofErr w:type="spellStart"/>
      <w:r w:rsidRPr="00D729D0">
        <w:rPr>
          <w:rStyle w:val="nfase"/>
          <w:rFonts w:ascii="Arial" w:hAnsi="Arial" w:cs="Arial"/>
        </w:rPr>
        <w:t>disinformation</w:t>
      </w:r>
      <w:proofErr w:type="spellEnd"/>
      <w:r w:rsidRPr="00D729D0">
        <w:rPr>
          <w:rFonts w:ascii="Arial" w:hAnsi="Arial" w:cs="Arial"/>
        </w:rPr>
        <w:t xml:space="preserve"> e </w:t>
      </w:r>
      <w:proofErr w:type="spellStart"/>
      <w:r w:rsidRPr="00D729D0">
        <w:rPr>
          <w:rStyle w:val="nfase"/>
          <w:rFonts w:ascii="Arial" w:hAnsi="Arial" w:cs="Arial"/>
        </w:rPr>
        <w:t>malinformation</w:t>
      </w:r>
      <w:proofErr w:type="spellEnd"/>
      <w:r w:rsidRPr="00D729D0">
        <w:rPr>
          <w:rFonts w:ascii="Arial" w:hAnsi="Arial" w:cs="Arial"/>
        </w:rPr>
        <w:t>.</w:t>
      </w:r>
    </w:p>
    <w:p w14:paraId="7E8EBB6F" w14:textId="77777777" w:rsidR="00D729D0" w:rsidRPr="00D729D0" w:rsidRDefault="00D729D0" w:rsidP="00D24DDE">
      <w:pPr>
        <w:pStyle w:val="NormalWeb"/>
        <w:spacing w:line="360" w:lineRule="auto"/>
        <w:ind w:firstLine="567"/>
        <w:jc w:val="both"/>
        <w:rPr>
          <w:rFonts w:ascii="Arial" w:hAnsi="Arial" w:cs="Arial"/>
        </w:rPr>
      </w:pPr>
      <w:r w:rsidRPr="00D729D0">
        <w:rPr>
          <w:rFonts w:ascii="Arial" w:hAnsi="Arial" w:cs="Arial"/>
        </w:rPr>
        <w:t xml:space="preserve">A chamada </w:t>
      </w:r>
      <w:proofErr w:type="spellStart"/>
      <w:r w:rsidRPr="00D729D0">
        <w:rPr>
          <w:rStyle w:val="nfase"/>
          <w:rFonts w:ascii="Arial" w:hAnsi="Arial" w:cs="Arial"/>
        </w:rPr>
        <w:t>misinformation</w:t>
      </w:r>
      <w:proofErr w:type="spellEnd"/>
      <w:r w:rsidRPr="00D729D0">
        <w:rPr>
          <w:rFonts w:ascii="Arial" w:hAnsi="Arial" w:cs="Arial"/>
        </w:rPr>
        <w:t xml:space="preserve"> refere-se à divulgação de conteúdo falso ou impreciso sem intenção de causar dano, geralmente decorrente de erro, negligência ou desconhecimento. Já a </w:t>
      </w:r>
      <w:proofErr w:type="spellStart"/>
      <w:r w:rsidRPr="00D729D0">
        <w:rPr>
          <w:rStyle w:val="nfase"/>
          <w:rFonts w:ascii="Arial" w:hAnsi="Arial" w:cs="Arial"/>
        </w:rPr>
        <w:t>disinformation</w:t>
      </w:r>
      <w:proofErr w:type="spellEnd"/>
      <w:r w:rsidRPr="00D729D0">
        <w:rPr>
          <w:rFonts w:ascii="Arial" w:hAnsi="Arial" w:cs="Arial"/>
        </w:rPr>
        <w:t xml:space="preserve"> caracteriza-se pela produção e disseminação deliberada de conteúdo falso ou enganoso, com o objetivo de manipular percepções, influenciar comportamentos ou causar prejuízos a indivíduos, grupos ou instituições. Por sua vez, a </w:t>
      </w:r>
      <w:proofErr w:type="spellStart"/>
      <w:r w:rsidRPr="00D729D0">
        <w:rPr>
          <w:rStyle w:val="nfase"/>
          <w:rFonts w:ascii="Arial" w:hAnsi="Arial" w:cs="Arial"/>
        </w:rPr>
        <w:t>malinformation</w:t>
      </w:r>
      <w:proofErr w:type="spellEnd"/>
      <w:r w:rsidRPr="00D729D0">
        <w:rPr>
          <w:rFonts w:ascii="Arial" w:hAnsi="Arial" w:cs="Arial"/>
        </w:rPr>
        <w:t xml:space="preserve"> diz respeito ao uso de informações </w:t>
      </w:r>
      <w:r w:rsidRPr="00D729D0">
        <w:rPr>
          <w:rFonts w:ascii="Arial" w:hAnsi="Arial" w:cs="Arial"/>
        </w:rPr>
        <w:lastRenderedPageBreak/>
        <w:t>verdadeiras, porém retiradas de contexto, distorcidas ou estrategicamente divulgadas com a finalidade de prejudicar ou induzir interpretações equivocadas.</w:t>
      </w:r>
    </w:p>
    <w:p w14:paraId="2390B74B" w14:textId="2F5CA2F8" w:rsidR="00B3558D" w:rsidRDefault="00D729D0" w:rsidP="00AD0358">
      <w:pPr>
        <w:pStyle w:val="NormalWeb"/>
        <w:spacing w:line="360" w:lineRule="auto"/>
        <w:ind w:firstLine="567"/>
        <w:jc w:val="both"/>
        <w:rPr>
          <w:rFonts w:ascii="Arial" w:hAnsi="Arial" w:cs="Arial"/>
        </w:rPr>
      </w:pPr>
      <w:r w:rsidRPr="00D729D0">
        <w:rPr>
          <w:rFonts w:ascii="Arial" w:hAnsi="Arial" w:cs="Arial"/>
        </w:rPr>
        <w:t xml:space="preserve">Essa distinção revela-se fundamental para o tratamento jurídico do problema, uma vez que nem toda informação incorreta configura ilícito. Enquanto a </w:t>
      </w:r>
      <w:proofErr w:type="spellStart"/>
      <w:r w:rsidRPr="00D729D0">
        <w:rPr>
          <w:rStyle w:val="nfase"/>
          <w:rFonts w:ascii="Arial" w:hAnsi="Arial" w:cs="Arial"/>
        </w:rPr>
        <w:t>misinformation</w:t>
      </w:r>
      <w:proofErr w:type="spellEnd"/>
      <w:r w:rsidRPr="00D729D0">
        <w:rPr>
          <w:rFonts w:ascii="Arial" w:hAnsi="Arial" w:cs="Arial"/>
        </w:rPr>
        <w:t xml:space="preserve"> tende a ser enfrentada por mecanismos de correção no próprio debate público, a </w:t>
      </w:r>
      <w:proofErr w:type="spellStart"/>
      <w:r w:rsidRPr="00D729D0">
        <w:rPr>
          <w:rStyle w:val="nfase"/>
          <w:rFonts w:ascii="Arial" w:hAnsi="Arial" w:cs="Arial"/>
        </w:rPr>
        <w:t>disinformation</w:t>
      </w:r>
      <w:proofErr w:type="spellEnd"/>
      <w:r w:rsidRPr="00D729D0">
        <w:rPr>
          <w:rFonts w:ascii="Arial" w:hAnsi="Arial" w:cs="Arial"/>
        </w:rPr>
        <w:t xml:space="preserve"> e a </w:t>
      </w:r>
      <w:proofErr w:type="spellStart"/>
      <w:r w:rsidRPr="00D729D0">
        <w:rPr>
          <w:rStyle w:val="nfase"/>
          <w:rFonts w:ascii="Arial" w:hAnsi="Arial" w:cs="Arial"/>
        </w:rPr>
        <w:t>malinformation</w:t>
      </w:r>
      <w:proofErr w:type="spellEnd"/>
      <w:r w:rsidRPr="00D729D0">
        <w:rPr>
          <w:rFonts w:ascii="Arial" w:hAnsi="Arial" w:cs="Arial"/>
        </w:rPr>
        <w:t>, quando associadas à intenção de causar dano ou desestabilizar processos democráticos, podem justificar a incidência de medidas jurídicas de responsabilização.</w:t>
      </w:r>
    </w:p>
    <w:p w14:paraId="7F82ABBB" w14:textId="77777777" w:rsidR="000939EC" w:rsidRPr="00B3558D" w:rsidRDefault="000939EC" w:rsidP="00AD0358">
      <w:pPr>
        <w:pStyle w:val="NormalWeb"/>
        <w:spacing w:line="360" w:lineRule="auto"/>
        <w:ind w:firstLine="567"/>
        <w:jc w:val="both"/>
        <w:rPr>
          <w:rFonts w:ascii="Arial" w:hAnsi="Arial" w:cs="Arial"/>
        </w:rPr>
      </w:pPr>
    </w:p>
    <w:p w14:paraId="15457B59" w14:textId="5A8CD33C" w:rsidR="00A34D7E" w:rsidRPr="003E7D69" w:rsidRDefault="00A34D7E" w:rsidP="00936308">
      <w:pPr>
        <w:pStyle w:val="Ttulo3"/>
        <w:spacing w:line="360" w:lineRule="auto"/>
        <w:jc w:val="both"/>
        <w:rPr>
          <w:rFonts w:ascii="Arial" w:hAnsi="Arial" w:cs="Arial"/>
          <w:b w:val="0"/>
        </w:rPr>
      </w:pPr>
      <w:bookmarkStart w:id="8" w:name="_Toc227309232"/>
      <w:bookmarkStart w:id="9" w:name="_Toc230182167"/>
      <w:r w:rsidRPr="003E7D69">
        <w:rPr>
          <w:rFonts w:ascii="Arial" w:hAnsi="Arial" w:cs="Arial"/>
          <w:b w:val="0"/>
        </w:rPr>
        <w:t xml:space="preserve">2.2 </w:t>
      </w:r>
      <w:r w:rsidR="000E6C84" w:rsidRPr="003E7D69">
        <w:rPr>
          <w:rFonts w:ascii="Arial" w:hAnsi="Arial" w:cs="Arial"/>
          <w:b w:val="0"/>
          <w:i/>
          <w:iCs/>
        </w:rPr>
        <w:t>FAKE</w:t>
      </w:r>
      <w:r w:rsidRPr="003E7D69">
        <w:rPr>
          <w:rFonts w:ascii="Arial" w:hAnsi="Arial" w:cs="Arial"/>
          <w:b w:val="0"/>
          <w:i/>
          <w:iCs/>
        </w:rPr>
        <w:t xml:space="preserve"> </w:t>
      </w:r>
      <w:r w:rsidR="000E6C84" w:rsidRPr="003E7D69">
        <w:rPr>
          <w:rFonts w:ascii="Arial" w:hAnsi="Arial" w:cs="Arial"/>
          <w:b w:val="0"/>
          <w:i/>
          <w:iCs/>
        </w:rPr>
        <w:t>NEWS</w:t>
      </w:r>
      <w:r w:rsidRPr="003E7D69">
        <w:rPr>
          <w:rFonts w:ascii="Arial" w:hAnsi="Arial" w:cs="Arial"/>
          <w:b w:val="0"/>
        </w:rPr>
        <w:t xml:space="preserve"> </w:t>
      </w:r>
      <w:r w:rsidR="000E6C84" w:rsidRPr="003E7D69">
        <w:rPr>
          <w:rFonts w:ascii="Arial" w:hAnsi="Arial" w:cs="Arial"/>
          <w:b w:val="0"/>
        </w:rPr>
        <w:t>E</w:t>
      </w:r>
      <w:r w:rsidRPr="003E7D69">
        <w:rPr>
          <w:rFonts w:ascii="Arial" w:hAnsi="Arial" w:cs="Arial"/>
          <w:b w:val="0"/>
        </w:rPr>
        <w:t xml:space="preserve"> </w:t>
      </w:r>
      <w:r w:rsidR="000E6C84" w:rsidRPr="003E7D69">
        <w:rPr>
          <w:rFonts w:ascii="Arial" w:hAnsi="Arial" w:cs="Arial"/>
          <w:b w:val="0"/>
        </w:rPr>
        <w:t>DESINFORMAÇÃO COMO</w:t>
      </w:r>
      <w:r w:rsidRPr="003E7D69">
        <w:rPr>
          <w:rFonts w:ascii="Arial" w:hAnsi="Arial" w:cs="Arial"/>
          <w:b w:val="0"/>
        </w:rPr>
        <w:t xml:space="preserve"> </w:t>
      </w:r>
      <w:r w:rsidR="000E6C84" w:rsidRPr="003E7D69">
        <w:rPr>
          <w:rFonts w:ascii="Arial" w:hAnsi="Arial" w:cs="Arial"/>
          <w:b w:val="0"/>
        </w:rPr>
        <w:t>AMEAÇA À</w:t>
      </w:r>
      <w:r w:rsidRPr="003E7D69">
        <w:rPr>
          <w:rFonts w:ascii="Arial" w:hAnsi="Arial" w:cs="Arial"/>
          <w:b w:val="0"/>
        </w:rPr>
        <w:t xml:space="preserve"> </w:t>
      </w:r>
      <w:r w:rsidR="000E6C84" w:rsidRPr="003E7D69">
        <w:rPr>
          <w:rFonts w:ascii="Arial" w:hAnsi="Arial" w:cs="Arial"/>
          <w:b w:val="0"/>
        </w:rPr>
        <w:t>DEMOCRACIA E</w:t>
      </w:r>
      <w:r w:rsidRPr="003E7D69">
        <w:rPr>
          <w:rFonts w:ascii="Arial" w:hAnsi="Arial" w:cs="Arial"/>
          <w:b w:val="0"/>
        </w:rPr>
        <w:t xml:space="preserve"> </w:t>
      </w:r>
      <w:r w:rsidR="000E6C84" w:rsidRPr="003E7D69">
        <w:rPr>
          <w:rFonts w:ascii="Arial" w:hAnsi="Arial" w:cs="Arial"/>
          <w:b w:val="0"/>
        </w:rPr>
        <w:t>À</w:t>
      </w:r>
      <w:r w:rsidRPr="003E7D69">
        <w:rPr>
          <w:rFonts w:ascii="Arial" w:hAnsi="Arial" w:cs="Arial"/>
          <w:b w:val="0"/>
        </w:rPr>
        <w:t xml:space="preserve"> </w:t>
      </w:r>
      <w:r w:rsidR="000E6C84" w:rsidRPr="003E7D69">
        <w:rPr>
          <w:rFonts w:ascii="Arial" w:hAnsi="Arial" w:cs="Arial"/>
          <w:b w:val="0"/>
        </w:rPr>
        <w:t>ORDEM</w:t>
      </w:r>
      <w:r w:rsidRPr="003E7D69">
        <w:rPr>
          <w:rFonts w:ascii="Arial" w:hAnsi="Arial" w:cs="Arial"/>
          <w:b w:val="0"/>
        </w:rPr>
        <w:t xml:space="preserve"> </w:t>
      </w:r>
      <w:r w:rsidR="000E6C84" w:rsidRPr="003E7D69">
        <w:rPr>
          <w:rFonts w:ascii="Arial" w:hAnsi="Arial" w:cs="Arial"/>
          <w:b w:val="0"/>
        </w:rPr>
        <w:t>PÚBLICA</w:t>
      </w:r>
      <w:bookmarkEnd w:id="8"/>
      <w:bookmarkEnd w:id="9"/>
      <w:r w:rsidR="006E2045">
        <w:rPr>
          <w:rFonts w:ascii="Arial" w:hAnsi="Arial" w:cs="Arial"/>
          <w:b w:val="0"/>
        </w:rPr>
        <w:t>.</w:t>
      </w:r>
    </w:p>
    <w:p w14:paraId="165F02D9" w14:textId="332918AD" w:rsidR="00A34D7E" w:rsidRPr="00A34D7E" w:rsidRDefault="00A34D7E" w:rsidP="00D24DDE">
      <w:pPr>
        <w:spacing w:before="100" w:beforeAutospacing="1" w:after="100" w:afterAutospacing="1" w:line="360" w:lineRule="auto"/>
        <w:ind w:firstLine="567"/>
        <w:rPr>
          <w:rFonts w:ascii="Arial" w:eastAsiaTheme="minorEastAsia" w:hAnsi="Arial" w:cs="Arial"/>
          <w:color w:val="auto"/>
          <w:kern w:val="0"/>
          <w14:ligatures w14:val="none"/>
        </w:rPr>
      </w:pPr>
      <w:r w:rsidRPr="00A34D7E">
        <w:rPr>
          <w:rFonts w:ascii="Arial" w:eastAsiaTheme="minorEastAsia" w:hAnsi="Arial" w:cs="Arial"/>
          <w:color w:val="auto"/>
          <w:kern w:val="0"/>
          <w14:ligatures w14:val="none"/>
        </w:rPr>
        <w:t>A democracia pressupõe um espaço público estruturado sobre a livre circulação de ideias e informações verídicas, capazes de subsidiar a formação consciente da vontade popular. Quando a desinformação se dissemina de maneira sistemática, compromete-se o debate público qualificado e enfraquece-se a confiança nas instituições.</w:t>
      </w:r>
    </w:p>
    <w:p w14:paraId="1F83C6D1" w14:textId="1C456AFB" w:rsidR="00BD5C6A" w:rsidRDefault="00A34D7E" w:rsidP="00D24DDE">
      <w:pPr>
        <w:spacing w:before="100" w:beforeAutospacing="1" w:after="100" w:afterAutospacing="1" w:line="360" w:lineRule="auto"/>
        <w:ind w:firstLine="567"/>
        <w:jc w:val="left"/>
        <w:rPr>
          <w:rFonts w:ascii="Arial" w:eastAsiaTheme="minorEastAsia" w:hAnsi="Arial" w:cs="Arial"/>
          <w:color w:val="auto"/>
          <w:kern w:val="0"/>
          <w14:ligatures w14:val="none"/>
        </w:rPr>
      </w:pPr>
      <w:r w:rsidRPr="00A34D7E">
        <w:rPr>
          <w:rFonts w:ascii="Arial" w:eastAsiaTheme="minorEastAsia" w:hAnsi="Arial" w:cs="Arial"/>
          <w:color w:val="auto"/>
          <w:kern w:val="0"/>
          <w14:ligatures w14:val="none"/>
        </w:rPr>
        <w:t>Oliveira e Gomes (2019</w:t>
      </w:r>
      <w:r w:rsidR="00B3558D">
        <w:rPr>
          <w:rFonts w:ascii="Arial" w:eastAsiaTheme="minorEastAsia" w:hAnsi="Arial" w:cs="Arial"/>
          <w:color w:val="auto"/>
          <w:kern w:val="0"/>
          <w14:ligatures w14:val="none"/>
        </w:rPr>
        <w:t>, p.107</w:t>
      </w:r>
      <w:r w:rsidRPr="00A34D7E">
        <w:rPr>
          <w:rFonts w:ascii="Arial" w:eastAsiaTheme="minorEastAsia" w:hAnsi="Arial" w:cs="Arial"/>
          <w:color w:val="auto"/>
          <w:kern w:val="0"/>
          <w14:ligatures w14:val="none"/>
        </w:rPr>
        <w:t xml:space="preserve">) sustentam que </w:t>
      </w:r>
    </w:p>
    <w:p w14:paraId="63E5B280" w14:textId="31AC6F22" w:rsidR="00A34D7E" w:rsidRPr="00A34D7E" w:rsidRDefault="00BD5C6A" w:rsidP="00320DD8">
      <w:pPr>
        <w:spacing w:before="100" w:beforeAutospacing="1" w:after="100" w:afterAutospacing="1" w:line="240" w:lineRule="auto"/>
        <w:ind w:left="2268"/>
        <w:jc w:val="left"/>
        <w:rPr>
          <w:rFonts w:ascii="Arial" w:eastAsiaTheme="minorEastAsia" w:hAnsi="Arial" w:cs="Arial"/>
          <w:color w:val="auto"/>
          <w:kern w:val="0"/>
          <w:sz w:val="20"/>
          <w:szCs w:val="20"/>
          <w14:ligatures w14:val="none"/>
        </w:rPr>
      </w:pPr>
      <w:r w:rsidRPr="00BD5C6A">
        <w:rPr>
          <w:rFonts w:ascii="Arial" w:eastAsiaTheme="minorEastAsia" w:hAnsi="Arial" w:cs="Arial"/>
          <w:color w:val="auto"/>
          <w:kern w:val="0"/>
          <w:sz w:val="20"/>
          <w:szCs w:val="20"/>
          <w14:ligatures w14:val="none"/>
        </w:rPr>
        <w:t>A</w:t>
      </w:r>
      <w:r w:rsidR="00A34D7E" w:rsidRPr="00A34D7E">
        <w:rPr>
          <w:rFonts w:ascii="Arial" w:eastAsiaTheme="minorEastAsia" w:hAnsi="Arial" w:cs="Arial"/>
          <w:color w:val="auto"/>
          <w:kern w:val="0"/>
          <w:sz w:val="20"/>
          <w:szCs w:val="20"/>
          <w14:ligatures w14:val="none"/>
        </w:rPr>
        <w:t xml:space="preserve"> propagação de notícias falsas corrói os pilares do constitucionalismo democrático ao manipular percepções sociais e distorcer fatos relevantes para o exercício da cidadania. A desinformação, nesse contexto, não afeta apenas indivíduos isoladamente, mas atinge a coletividade e a própria estabilidade institucional.</w:t>
      </w:r>
    </w:p>
    <w:p w14:paraId="093C5EF2" w14:textId="15698E46" w:rsidR="00A34D7E" w:rsidRPr="00A34D7E" w:rsidRDefault="00A34D7E" w:rsidP="00D24DDE">
      <w:pPr>
        <w:spacing w:before="100" w:beforeAutospacing="1" w:after="100" w:afterAutospacing="1" w:line="360" w:lineRule="auto"/>
        <w:ind w:firstLine="567"/>
        <w:rPr>
          <w:rFonts w:ascii="Arial" w:eastAsiaTheme="minorEastAsia" w:hAnsi="Arial" w:cs="Arial"/>
          <w:color w:val="auto"/>
          <w:kern w:val="0"/>
          <w14:ligatures w14:val="none"/>
        </w:rPr>
      </w:pPr>
      <w:r w:rsidRPr="00A34D7E">
        <w:rPr>
          <w:rFonts w:ascii="Arial" w:eastAsiaTheme="minorEastAsia" w:hAnsi="Arial" w:cs="Arial"/>
          <w:color w:val="auto"/>
          <w:kern w:val="0"/>
          <w14:ligatures w14:val="none"/>
        </w:rPr>
        <w:t>A circulação massiva de conteúdos falsos pode gerar descrédito nas instituições públicas, questionamentos infundados sobre o processo eleitoral e incitação à desordem social. O impacto não se restringe ao plano jurídico, mas alcança dimensões políticas e sociais profundas, afetando a legitimidade das decisões democráticas.</w:t>
      </w:r>
    </w:p>
    <w:p w14:paraId="32C8E91B" w14:textId="6634EAB9" w:rsidR="00A34D7E" w:rsidRDefault="00A34D7E" w:rsidP="00D24DDE">
      <w:pPr>
        <w:spacing w:before="100" w:beforeAutospacing="1" w:after="100" w:afterAutospacing="1" w:line="360" w:lineRule="auto"/>
        <w:ind w:firstLine="567"/>
        <w:rPr>
          <w:rFonts w:ascii="Arial" w:eastAsiaTheme="minorEastAsia" w:hAnsi="Arial" w:cs="Arial"/>
          <w:color w:val="auto"/>
          <w:kern w:val="0"/>
          <w14:ligatures w14:val="none"/>
        </w:rPr>
      </w:pPr>
      <w:r w:rsidRPr="00A34D7E">
        <w:rPr>
          <w:rFonts w:ascii="Arial" w:eastAsiaTheme="minorEastAsia" w:hAnsi="Arial" w:cs="Arial"/>
          <w:color w:val="auto"/>
          <w:kern w:val="0"/>
          <w14:ligatures w14:val="none"/>
        </w:rPr>
        <w:t>Nesse cenário, o desafio constitucional consiste em proteger a liberdade de expressão</w:t>
      </w:r>
      <w:r w:rsidR="00A9653B">
        <w:rPr>
          <w:rFonts w:ascii="Arial" w:eastAsiaTheme="minorEastAsia" w:hAnsi="Arial" w:cs="Arial"/>
          <w:color w:val="auto"/>
          <w:kern w:val="0"/>
          <w14:ligatures w14:val="none"/>
        </w:rPr>
        <w:t>,</w:t>
      </w:r>
      <w:r w:rsidRPr="00A34D7E">
        <w:rPr>
          <w:rFonts w:ascii="Arial" w:eastAsiaTheme="minorEastAsia" w:hAnsi="Arial" w:cs="Arial"/>
          <w:color w:val="auto"/>
          <w:kern w:val="0"/>
          <w14:ligatures w14:val="none"/>
        </w:rPr>
        <w:t xml:space="preserve"> elemento essencial do Estado Democrático de Direito</w:t>
      </w:r>
      <w:r w:rsidR="00A9653B">
        <w:rPr>
          <w:rFonts w:ascii="Arial" w:eastAsiaTheme="minorEastAsia" w:hAnsi="Arial" w:cs="Arial"/>
          <w:color w:val="auto"/>
          <w:kern w:val="0"/>
          <w14:ligatures w14:val="none"/>
        </w:rPr>
        <w:t>,</w:t>
      </w:r>
      <w:r w:rsidRPr="00A34D7E">
        <w:rPr>
          <w:rFonts w:ascii="Arial" w:eastAsiaTheme="minorEastAsia" w:hAnsi="Arial" w:cs="Arial"/>
          <w:color w:val="auto"/>
          <w:kern w:val="0"/>
          <w14:ligatures w14:val="none"/>
        </w:rPr>
        <w:t xml:space="preserve"> sem permitir que ela seja instrumentalizada para práticas que fragilizem a ordem constitucional. A </w:t>
      </w:r>
      <w:r w:rsidRPr="00A34D7E">
        <w:rPr>
          <w:rFonts w:ascii="Arial" w:eastAsiaTheme="minorEastAsia" w:hAnsi="Arial" w:cs="Arial"/>
          <w:color w:val="auto"/>
          <w:kern w:val="0"/>
          <w14:ligatures w14:val="none"/>
        </w:rPr>
        <w:lastRenderedPageBreak/>
        <w:t>desinformação sistemática, quando voltada à desestabilização institucional ou à violação de direitos fundamentais, ultrapassa os limites da proteção constitucional.</w:t>
      </w:r>
    </w:p>
    <w:p w14:paraId="3F3D9628" w14:textId="77777777" w:rsidR="00855F76" w:rsidRPr="00855F76" w:rsidRDefault="00855F76" w:rsidP="00D24DDE">
      <w:pPr>
        <w:pStyle w:val="NormalWeb"/>
        <w:spacing w:line="360" w:lineRule="auto"/>
        <w:ind w:firstLine="567"/>
        <w:jc w:val="both"/>
        <w:rPr>
          <w:rFonts w:ascii="Arial" w:hAnsi="Arial" w:cs="Arial"/>
        </w:rPr>
      </w:pPr>
      <w:r w:rsidRPr="00855F76">
        <w:rPr>
          <w:rFonts w:ascii="Arial" w:hAnsi="Arial" w:cs="Arial"/>
        </w:rPr>
        <w:t>No âmbito jurisprudencial, o Supremo Tribunal Federal tem afirmado de forma consistente a posição preferencial da liberdade de expressão no sistema constitucional brasileiro. No julgamento da ADPF 130, a Corte declarou não recepcionada a antiga Lei de Imprensa, reafirmando a incompatibilidade da censura prévia com a Constituição de 1988 e destacando que eventuais abusos devem ser apurados por meio de responsabilização posterior.</w:t>
      </w:r>
    </w:p>
    <w:p w14:paraId="38B64DC1" w14:textId="77777777" w:rsidR="00855F76" w:rsidRPr="00855F76" w:rsidRDefault="00855F76" w:rsidP="00D24DDE">
      <w:pPr>
        <w:pStyle w:val="NormalWeb"/>
        <w:spacing w:line="360" w:lineRule="auto"/>
        <w:ind w:firstLine="567"/>
        <w:jc w:val="both"/>
        <w:rPr>
          <w:rFonts w:ascii="Arial" w:hAnsi="Arial" w:cs="Arial"/>
        </w:rPr>
      </w:pPr>
      <w:r w:rsidRPr="00855F76">
        <w:rPr>
          <w:rFonts w:ascii="Arial" w:hAnsi="Arial" w:cs="Arial"/>
        </w:rPr>
        <w:t xml:space="preserve">Ainda nessa linha, o Supremo Tribunal Federal tem reiterado que a liberdade de expressão não possui caráter absoluto, especialmente quando utilizada para a prática de ilícitos ou para a disseminação de conteúdos que atentem contra a ordem democrática. Nesse contexto, destaca-se o Inquérito 4.781, conhecido como “Inquérito das </w:t>
      </w:r>
      <w:r w:rsidRPr="000D2C74">
        <w:rPr>
          <w:rFonts w:ascii="Arial" w:hAnsi="Arial" w:cs="Arial"/>
          <w:i/>
        </w:rPr>
        <w:t>Fake News</w:t>
      </w:r>
      <w:r w:rsidRPr="00855F76">
        <w:rPr>
          <w:rFonts w:ascii="Arial" w:hAnsi="Arial" w:cs="Arial"/>
        </w:rPr>
        <w:t>”, no qual a Corte enfrentou a atuação de redes de desinformação com potencial de ameaça às instituições democráticas, reconhecendo a necessidade de responsabilização em casos de abuso.</w:t>
      </w:r>
    </w:p>
    <w:p w14:paraId="39898EEA" w14:textId="2DE56043" w:rsidR="000939EC" w:rsidRPr="00B3558D" w:rsidRDefault="00855F76" w:rsidP="00267D03">
      <w:pPr>
        <w:pStyle w:val="NormalWeb"/>
        <w:spacing w:line="360" w:lineRule="auto"/>
        <w:ind w:firstLine="567"/>
        <w:jc w:val="both"/>
        <w:rPr>
          <w:rFonts w:ascii="Arial" w:hAnsi="Arial" w:cs="Arial"/>
        </w:rPr>
      </w:pPr>
      <w:r w:rsidRPr="00855F76">
        <w:rPr>
          <w:rFonts w:ascii="Arial" w:hAnsi="Arial" w:cs="Arial"/>
        </w:rPr>
        <w:t xml:space="preserve">No plano internacional, a Corte Interamericana de Direitos Humanos, especialmente no caso “Herrera </w:t>
      </w:r>
      <w:proofErr w:type="spellStart"/>
      <w:r w:rsidRPr="00855F76">
        <w:rPr>
          <w:rFonts w:ascii="Arial" w:hAnsi="Arial" w:cs="Arial"/>
        </w:rPr>
        <w:t>Ulloa</w:t>
      </w:r>
      <w:proofErr w:type="spellEnd"/>
      <w:r w:rsidRPr="00855F76">
        <w:rPr>
          <w:rFonts w:ascii="Arial" w:hAnsi="Arial" w:cs="Arial"/>
        </w:rPr>
        <w:t xml:space="preserve"> vs. Costa Rica”, firmou entendimento de que a liberdade de expressão constitui elemento essencial da democracia, admitindo apenas responsabilidades ulteriores, desde que observados os princípios da legalidade, necessidade e proporcionalidade. A Corte também tem enfatizado que restrições indiretas ou desproporcionais podem comprometer o livre debate público, sendo incompatíveis com a Convenção Americana sobre Direitos Humanos.</w:t>
      </w:r>
    </w:p>
    <w:p w14:paraId="7D33122A" w14:textId="56BDF8FC" w:rsidR="00A34D7E" w:rsidRPr="003E7D69" w:rsidRDefault="00A34D7E" w:rsidP="00936308">
      <w:pPr>
        <w:pStyle w:val="Ttulo4"/>
        <w:ind w:left="0" w:firstLine="0"/>
        <w:rPr>
          <w:rFonts w:ascii="Arial" w:hAnsi="Arial" w:cs="Arial"/>
          <w:i w:val="0"/>
          <w:color w:val="auto"/>
        </w:rPr>
      </w:pPr>
      <w:bookmarkStart w:id="10" w:name="_Toc227309233"/>
      <w:r w:rsidRPr="003E7D69">
        <w:rPr>
          <w:rFonts w:ascii="Arial" w:hAnsi="Arial" w:cs="Arial"/>
          <w:i w:val="0"/>
          <w:color w:val="auto"/>
        </w:rPr>
        <w:t xml:space="preserve">2.3 </w:t>
      </w:r>
      <w:r w:rsidR="004D7676" w:rsidRPr="003E7D69">
        <w:rPr>
          <w:rFonts w:ascii="Arial" w:hAnsi="Arial" w:cs="Arial"/>
          <w:i w:val="0"/>
          <w:color w:val="auto"/>
        </w:rPr>
        <w:t>O</w:t>
      </w:r>
      <w:r w:rsidRPr="003E7D69">
        <w:rPr>
          <w:rFonts w:ascii="Arial" w:hAnsi="Arial" w:cs="Arial"/>
          <w:i w:val="0"/>
          <w:color w:val="auto"/>
        </w:rPr>
        <w:t xml:space="preserve"> </w:t>
      </w:r>
      <w:r w:rsidR="004D7676" w:rsidRPr="003E7D69">
        <w:rPr>
          <w:rFonts w:ascii="Arial" w:hAnsi="Arial" w:cs="Arial"/>
          <w:i w:val="0"/>
          <w:color w:val="auto"/>
        </w:rPr>
        <w:t>IMPACTO DAS</w:t>
      </w:r>
      <w:r w:rsidRPr="003E7D69">
        <w:rPr>
          <w:rFonts w:ascii="Arial" w:hAnsi="Arial" w:cs="Arial"/>
          <w:i w:val="0"/>
          <w:color w:val="auto"/>
        </w:rPr>
        <w:t xml:space="preserve"> </w:t>
      </w:r>
      <w:r w:rsidR="004D7676" w:rsidRPr="000D2C74">
        <w:rPr>
          <w:rFonts w:ascii="Arial" w:hAnsi="Arial" w:cs="Arial"/>
          <w:color w:val="auto"/>
        </w:rPr>
        <w:t>FAKE</w:t>
      </w:r>
      <w:r w:rsidRPr="000D2C74">
        <w:rPr>
          <w:rFonts w:ascii="Arial" w:hAnsi="Arial" w:cs="Arial"/>
          <w:color w:val="auto"/>
        </w:rPr>
        <w:t xml:space="preserve"> </w:t>
      </w:r>
      <w:r w:rsidR="004D7676" w:rsidRPr="000D2C74">
        <w:rPr>
          <w:rFonts w:ascii="Arial" w:hAnsi="Arial" w:cs="Arial"/>
          <w:color w:val="auto"/>
        </w:rPr>
        <w:t>NEWS</w:t>
      </w:r>
      <w:r w:rsidRPr="003E7D69">
        <w:rPr>
          <w:rFonts w:ascii="Arial" w:hAnsi="Arial" w:cs="Arial"/>
          <w:i w:val="0"/>
          <w:color w:val="auto"/>
        </w:rPr>
        <w:t xml:space="preserve"> </w:t>
      </w:r>
      <w:r w:rsidR="004D7676" w:rsidRPr="003E7D69">
        <w:rPr>
          <w:rFonts w:ascii="Arial" w:hAnsi="Arial" w:cs="Arial"/>
          <w:i w:val="0"/>
          <w:color w:val="auto"/>
        </w:rPr>
        <w:t>NOS</w:t>
      </w:r>
      <w:r w:rsidRPr="003E7D69">
        <w:rPr>
          <w:rFonts w:ascii="Arial" w:hAnsi="Arial" w:cs="Arial"/>
          <w:i w:val="0"/>
          <w:color w:val="auto"/>
        </w:rPr>
        <w:t xml:space="preserve"> </w:t>
      </w:r>
      <w:r w:rsidR="004D7676" w:rsidRPr="003E7D69">
        <w:rPr>
          <w:rFonts w:ascii="Arial" w:hAnsi="Arial" w:cs="Arial"/>
          <w:i w:val="0"/>
          <w:color w:val="auto"/>
        </w:rPr>
        <w:t>PROCESSOS ELEITORAIS E</w:t>
      </w:r>
      <w:r w:rsidRPr="003E7D69">
        <w:rPr>
          <w:rFonts w:ascii="Arial" w:hAnsi="Arial" w:cs="Arial"/>
          <w:i w:val="0"/>
          <w:color w:val="auto"/>
        </w:rPr>
        <w:t xml:space="preserve"> </w:t>
      </w:r>
      <w:r w:rsidR="004D7676" w:rsidRPr="003E7D69">
        <w:rPr>
          <w:rFonts w:ascii="Arial" w:hAnsi="Arial" w:cs="Arial"/>
          <w:i w:val="0"/>
          <w:color w:val="auto"/>
        </w:rPr>
        <w:t>NA</w:t>
      </w:r>
      <w:r w:rsidRPr="003E7D69">
        <w:rPr>
          <w:rFonts w:ascii="Arial" w:hAnsi="Arial" w:cs="Arial"/>
          <w:i w:val="0"/>
          <w:color w:val="auto"/>
        </w:rPr>
        <w:t xml:space="preserve"> </w:t>
      </w:r>
      <w:r w:rsidR="004D7676" w:rsidRPr="003E7D69">
        <w:rPr>
          <w:rFonts w:ascii="Arial" w:hAnsi="Arial" w:cs="Arial"/>
          <w:i w:val="0"/>
          <w:color w:val="auto"/>
        </w:rPr>
        <w:t>SOBERANIA POPULAR</w:t>
      </w:r>
      <w:bookmarkEnd w:id="10"/>
      <w:r w:rsidR="006E2045">
        <w:rPr>
          <w:rFonts w:ascii="Arial" w:hAnsi="Arial" w:cs="Arial"/>
          <w:i w:val="0"/>
          <w:color w:val="auto"/>
        </w:rPr>
        <w:t>.</w:t>
      </w:r>
    </w:p>
    <w:p w14:paraId="3AAF03C2" w14:textId="6065C53B" w:rsidR="00A34D7E" w:rsidRPr="00A34D7E" w:rsidRDefault="00A34D7E" w:rsidP="00D24DDE">
      <w:pPr>
        <w:spacing w:before="100" w:beforeAutospacing="1" w:after="100" w:afterAutospacing="1" w:line="360" w:lineRule="auto"/>
        <w:ind w:firstLine="567"/>
        <w:rPr>
          <w:rFonts w:ascii="Arial" w:eastAsiaTheme="minorEastAsia" w:hAnsi="Arial" w:cs="Arial"/>
          <w:color w:val="auto"/>
          <w:kern w:val="0"/>
          <w14:ligatures w14:val="none"/>
        </w:rPr>
      </w:pPr>
      <w:r w:rsidRPr="00A34D7E">
        <w:rPr>
          <w:rFonts w:ascii="Arial" w:eastAsiaTheme="minorEastAsia" w:hAnsi="Arial" w:cs="Arial"/>
          <w:color w:val="auto"/>
          <w:kern w:val="0"/>
          <w14:ligatures w14:val="none"/>
        </w:rPr>
        <w:t>O período eleitoral é particularmente sensível à disseminação de notícias falsas. A formação da vontade popular depende de informação adequada e plural. Quando eleitores são expostos a conteúdos deliberadamente manipulados, a própria soberania popular pode ser comprometida.</w:t>
      </w:r>
    </w:p>
    <w:p w14:paraId="76809FF1" w14:textId="77777777" w:rsidR="00BA20AE" w:rsidRDefault="00A34D7E" w:rsidP="00D24DDE">
      <w:pPr>
        <w:spacing w:before="100" w:beforeAutospacing="1" w:after="100" w:afterAutospacing="1" w:line="360" w:lineRule="auto"/>
        <w:ind w:firstLine="567"/>
        <w:jc w:val="left"/>
        <w:rPr>
          <w:rFonts w:ascii="Arial" w:eastAsiaTheme="minorEastAsia" w:hAnsi="Arial" w:cs="Arial"/>
          <w:color w:val="auto"/>
          <w:kern w:val="0"/>
          <w14:ligatures w14:val="none"/>
        </w:rPr>
      </w:pPr>
      <w:proofErr w:type="spellStart"/>
      <w:r w:rsidRPr="00A34D7E">
        <w:rPr>
          <w:rFonts w:ascii="Arial" w:eastAsiaTheme="minorEastAsia" w:hAnsi="Arial" w:cs="Arial"/>
          <w:color w:val="auto"/>
          <w:kern w:val="0"/>
          <w14:ligatures w14:val="none"/>
        </w:rPr>
        <w:t>Sarlet</w:t>
      </w:r>
      <w:proofErr w:type="spellEnd"/>
      <w:r w:rsidRPr="00A34D7E">
        <w:rPr>
          <w:rFonts w:ascii="Arial" w:eastAsiaTheme="minorEastAsia" w:hAnsi="Arial" w:cs="Arial"/>
          <w:color w:val="auto"/>
          <w:kern w:val="0"/>
          <w14:ligatures w14:val="none"/>
        </w:rPr>
        <w:t xml:space="preserve"> e Siqueira (2020) observam que</w:t>
      </w:r>
    </w:p>
    <w:p w14:paraId="35474B44" w14:textId="10E4DDAB" w:rsidR="00A34D7E" w:rsidRPr="00A34D7E" w:rsidRDefault="00BA20AE" w:rsidP="00320DD8">
      <w:pPr>
        <w:spacing w:before="100" w:beforeAutospacing="1" w:after="100" w:afterAutospacing="1" w:line="240" w:lineRule="auto"/>
        <w:ind w:left="2268"/>
        <w:jc w:val="left"/>
        <w:rPr>
          <w:rFonts w:ascii="Arial" w:eastAsiaTheme="minorEastAsia" w:hAnsi="Arial" w:cs="Arial"/>
          <w:color w:val="auto"/>
          <w:kern w:val="0"/>
          <w:sz w:val="20"/>
          <w:szCs w:val="20"/>
          <w14:ligatures w14:val="none"/>
        </w:rPr>
      </w:pPr>
      <w:r w:rsidRPr="00BA20AE">
        <w:rPr>
          <w:rFonts w:ascii="Arial" w:eastAsiaTheme="minorEastAsia" w:hAnsi="Arial" w:cs="Arial"/>
          <w:color w:val="auto"/>
          <w:kern w:val="0"/>
          <w:sz w:val="20"/>
          <w:szCs w:val="20"/>
          <w14:ligatures w14:val="none"/>
        </w:rPr>
        <w:lastRenderedPageBreak/>
        <w:t>A</w:t>
      </w:r>
      <w:r w:rsidR="00A34D7E" w:rsidRPr="00A34D7E">
        <w:rPr>
          <w:rFonts w:ascii="Arial" w:eastAsiaTheme="minorEastAsia" w:hAnsi="Arial" w:cs="Arial"/>
          <w:color w:val="auto"/>
          <w:kern w:val="0"/>
          <w:sz w:val="20"/>
          <w:szCs w:val="20"/>
          <w14:ligatures w14:val="none"/>
        </w:rPr>
        <w:t xml:space="preserve"> desinformação em contextos eleitorais interfere diretamente na lisura do pleito, pois influencia a escolha do eleitor com base em dados inverídicos. A manipulação informacional pode alterar percepções sobre candidatos, partidos e instituições, afetando o resultado do processo democrático.</w:t>
      </w:r>
    </w:p>
    <w:p w14:paraId="49A01351" w14:textId="1EB069E8" w:rsidR="00A34D7E" w:rsidRPr="00A34D7E" w:rsidRDefault="00A34D7E" w:rsidP="00D24DDE">
      <w:pPr>
        <w:spacing w:before="100" w:beforeAutospacing="1" w:after="100" w:afterAutospacing="1" w:line="360" w:lineRule="auto"/>
        <w:ind w:firstLine="567"/>
        <w:rPr>
          <w:rFonts w:ascii="Arial" w:eastAsiaTheme="minorEastAsia" w:hAnsi="Arial" w:cs="Arial"/>
          <w:color w:val="auto"/>
          <w:kern w:val="0"/>
          <w14:ligatures w14:val="none"/>
        </w:rPr>
      </w:pPr>
      <w:r w:rsidRPr="00A34D7E">
        <w:rPr>
          <w:rFonts w:ascii="Arial" w:eastAsiaTheme="minorEastAsia" w:hAnsi="Arial" w:cs="Arial"/>
          <w:color w:val="auto"/>
          <w:kern w:val="0"/>
          <w14:ligatures w14:val="none"/>
        </w:rPr>
        <w:t xml:space="preserve">O anonimato digital, apontado por Musso (2021) como fator agravante, dificulta a identificação e responsabilização dos autores das </w:t>
      </w:r>
      <w:r w:rsidRPr="000D2C74">
        <w:rPr>
          <w:rFonts w:ascii="Arial" w:eastAsiaTheme="minorEastAsia" w:hAnsi="Arial" w:cs="Arial"/>
          <w:i/>
          <w:color w:val="auto"/>
          <w:kern w:val="0"/>
          <w14:ligatures w14:val="none"/>
        </w:rPr>
        <w:t xml:space="preserve">fake </w:t>
      </w:r>
      <w:proofErr w:type="spellStart"/>
      <w:r w:rsidRPr="000D2C74">
        <w:rPr>
          <w:rFonts w:ascii="Arial" w:eastAsiaTheme="minorEastAsia" w:hAnsi="Arial" w:cs="Arial"/>
          <w:i/>
          <w:color w:val="auto"/>
          <w:kern w:val="0"/>
          <w14:ligatures w14:val="none"/>
        </w:rPr>
        <w:t>news</w:t>
      </w:r>
      <w:proofErr w:type="spellEnd"/>
      <w:r w:rsidRPr="00A34D7E">
        <w:rPr>
          <w:rFonts w:ascii="Arial" w:eastAsiaTheme="minorEastAsia" w:hAnsi="Arial" w:cs="Arial"/>
          <w:color w:val="auto"/>
          <w:kern w:val="0"/>
          <w14:ligatures w14:val="none"/>
        </w:rPr>
        <w:t>, ampliando o potencial de dano. Além disso, o uso de disparos em massa e redes coordenadas potencializa a propagação estratégica de conteúdo falso.</w:t>
      </w:r>
    </w:p>
    <w:p w14:paraId="5107868A" w14:textId="7401E60A" w:rsidR="00A34D7E" w:rsidRDefault="00A34D7E" w:rsidP="00D24DDE">
      <w:pPr>
        <w:spacing w:before="100" w:beforeAutospacing="1" w:after="100" w:afterAutospacing="1" w:line="360" w:lineRule="auto"/>
        <w:ind w:firstLine="567"/>
        <w:rPr>
          <w:rFonts w:ascii="Arial" w:eastAsiaTheme="minorEastAsia" w:hAnsi="Arial" w:cs="Arial"/>
          <w:color w:val="auto"/>
          <w:kern w:val="0"/>
          <w14:ligatures w14:val="none"/>
        </w:rPr>
      </w:pPr>
      <w:r w:rsidRPr="00A34D7E">
        <w:rPr>
          <w:rFonts w:ascii="Arial" w:eastAsiaTheme="minorEastAsia" w:hAnsi="Arial" w:cs="Arial"/>
          <w:color w:val="auto"/>
          <w:kern w:val="0"/>
          <w14:ligatures w14:val="none"/>
        </w:rPr>
        <w:t>A soberania popular, fundamento do Estado Democrático de Direito, exige que as decisões políticas sejam tomadas com base em informação livre e plural. Quando a desinformação se torna instrumento de manipulação coletiva, compromete-se a autenticidade do processo democrático.</w:t>
      </w:r>
    </w:p>
    <w:p w14:paraId="7678421C" w14:textId="77777777" w:rsidR="00855F76" w:rsidRPr="009F1382" w:rsidRDefault="00855F76" w:rsidP="00D24DDE">
      <w:pPr>
        <w:pStyle w:val="NormalWeb"/>
        <w:spacing w:line="360" w:lineRule="auto"/>
        <w:ind w:firstLine="567"/>
        <w:jc w:val="both"/>
        <w:rPr>
          <w:rFonts w:ascii="Arial" w:hAnsi="Arial" w:cs="Arial"/>
        </w:rPr>
      </w:pPr>
      <w:r w:rsidRPr="009F1382">
        <w:rPr>
          <w:rFonts w:ascii="Arial" w:hAnsi="Arial" w:cs="Arial"/>
        </w:rPr>
        <w:t>No âmbito da Justiça Eleitoral, o Tribunal Superior Eleitoral tem desempenhado papel central no combate à desinformação em períodos eleitorais. A Corte tem admitido, por exemplo, a remoção de conteúdos sabidamente inverídicos que possam comprometer a lisura do pleito, especialmente quando verificado potencial de dano ao processo eleitoral.</w:t>
      </w:r>
    </w:p>
    <w:p w14:paraId="7E8D2015" w14:textId="77777777" w:rsidR="00855F76" w:rsidRPr="009F1382" w:rsidRDefault="00855F76" w:rsidP="00D24DDE">
      <w:pPr>
        <w:pStyle w:val="NormalWeb"/>
        <w:spacing w:line="360" w:lineRule="auto"/>
        <w:ind w:firstLine="567"/>
        <w:jc w:val="both"/>
        <w:rPr>
          <w:rFonts w:ascii="Arial" w:hAnsi="Arial" w:cs="Arial"/>
        </w:rPr>
      </w:pPr>
      <w:r w:rsidRPr="009F1382">
        <w:rPr>
          <w:rFonts w:ascii="Arial" w:hAnsi="Arial" w:cs="Arial"/>
        </w:rPr>
        <w:t>Em diversas decisões proferidas nas eleições recentes, o TSE consolidou o entendimento de que a liberdade de expressão não abrange a divulgação de fatos sabidamente falsos capazes de influenciar o eleitorado. Ao mesmo tempo, o Tribunal tem buscado evitar intervenções excessivas, reconhecendo que críticas, opiniões e sátiras políticas integram o núcleo protegido do debate democrático.</w:t>
      </w:r>
    </w:p>
    <w:p w14:paraId="769C385C" w14:textId="1E0AC778" w:rsidR="00855F76" w:rsidRDefault="00855F76" w:rsidP="00AD0358">
      <w:pPr>
        <w:pStyle w:val="NormalWeb"/>
        <w:spacing w:line="360" w:lineRule="auto"/>
        <w:ind w:firstLine="567"/>
        <w:jc w:val="both"/>
        <w:rPr>
          <w:rFonts w:ascii="Arial" w:hAnsi="Arial" w:cs="Arial"/>
        </w:rPr>
      </w:pPr>
      <w:r w:rsidRPr="009F1382">
        <w:rPr>
          <w:rFonts w:ascii="Arial" w:hAnsi="Arial" w:cs="Arial"/>
        </w:rPr>
        <w:t>Esse equilíbrio evidencia a complexidade da atuação jurisdicional em matéria eleitoral, exigindo constante ponderação entre a proteção da soberania popular e a preservação da liberdade de expressão.</w:t>
      </w:r>
    </w:p>
    <w:p w14:paraId="574C405E" w14:textId="77777777" w:rsidR="00267D03" w:rsidRPr="00AD0358" w:rsidRDefault="00267D03" w:rsidP="00AD0358">
      <w:pPr>
        <w:pStyle w:val="NormalWeb"/>
        <w:spacing w:line="360" w:lineRule="auto"/>
        <w:ind w:firstLine="567"/>
        <w:jc w:val="both"/>
        <w:rPr>
          <w:rFonts w:ascii="Arial" w:hAnsi="Arial" w:cs="Arial"/>
        </w:rPr>
      </w:pPr>
    </w:p>
    <w:p w14:paraId="19A4A796" w14:textId="5F7F946B" w:rsidR="00A34D7E" w:rsidRPr="003E7D69" w:rsidRDefault="00A34D7E" w:rsidP="00936308">
      <w:pPr>
        <w:pStyle w:val="Ttulo5"/>
        <w:ind w:left="0" w:firstLine="0"/>
        <w:rPr>
          <w:rFonts w:ascii="Arial" w:hAnsi="Arial" w:cs="Arial"/>
          <w:color w:val="auto"/>
        </w:rPr>
      </w:pPr>
      <w:bookmarkStart w:id="11" w:name="_Toc227309234"/>
      <w:r w:rsidRPr="003E7D69">
        <w:rPr>
          <w:rFonts w:ascii="Arial" w:hAnsi="Arial" w:cs="Arial"/>
          <w:color w:val="auto"/>
        </w:rPr>
        <w:t xml:space="preserve">2.4 </w:t>
      </w:r>
      <w:r w:rsidR="00AF0729" w:rsidRPr="003E7D69">
        <w:rPr>
          <w:rFonts w:ascii="Arial" w:hAnsi="Arial" w:cs="Arial"/>
          <w:color w:val="auto"/>
        </w:rPr>
        <w:t>A</w:t>
      </w:r>
      <w:r w:rsidRPr="003E7D69">
        <w:rPr>
          <w:rFonts w:ascii="Arial" w:hAnsi="Arial" w:cs="Arial"/>
          <w:color w:val="auto"/>
        </w:rPr>
        <w:t xml:space="preserve"> </w:t>
      </w:r>
      <w:r w:rsidR="00AF0729" w:rsidRPr="003E7D69">
        <w:rPr>
          <w:rFonts w:ascii="Arial" w:hAnsi="Arial" w:cs="Arial"/>
          <w:color w:val="auto"/>
        </w:rPr>
        <w:t>RESPONSABILIDADE CIVIL</w:t>
      </w:r>
      <w:r w:rsidRPr="003E7D69">
        <w:rPr>
          <w:rFonts w:ascii="Arial" w:hAnsi="Arial" w:cs="Arial"/>
          <w:color w:val="auto"/>
        </w:rPr>
        <w:t xml:space="preserve"> </w:t>
      </w:r>
      <w:r w:rsidR="00AF0729" w:rsidRPr="003E7D69">
        <w:rPr>
          <w:rFonts w:ascii="Arial" w:hAnsi="Arial" w:cs="Arial"/>
          <w:color w:val="auto"/>
        </w:rPr>
        <w:t>E</w:t>
      </w:r>
      <w:r w:rsidRPr="003E7D69">
        <w:rPr>
          <w:rFonts w:ascii="Arial" w:hAnsi="Arial" w:cs="Arial"/>
          <w:color w:val="auto"/>
        </w:rPr>
        <w:t xml:space="preserve"> </w:t>
      </w:r>
      <w:r w:rsidR="00AF0729" w:rsidRPr="003E7D69">
        <w:rPr>
          <w:rFonts w:ascii="Arial" w:hAnsi="Arial" w:cs="Arial"/>
          <w:color w:val="auto"/>
        </w:rPr>
        <w:t>PENAL</w:t>
      </w:r>
      <w:r w:rsidRPr="003E7D69">
        <w:rPr>
          <w:rFonts w:ascii="Arial" w:hAnsi="Arial" w:cs="Arial"/>
          <w:color w:val="auto"/>
        </w:rPr>
        <w:t xml:space="preserve"> </w:t>
      </w:r>
      <w:r w:rsidR="00AF0729" w:rsidRPr="003E7D69">
        <w:rPr>
          <w:rFonts w:ascii="Arial" w:hAnsi="Arial" w:cs="Arial"/>
          <w:color w:val="auto"/>
        </w:rPr>
        <w:t>PELA DIVULGAÇÃO DE</w:t>
      </w:r>
      <w:r w:rsidRPr="003E7D69">
        <w:rPr>
          <w:rFonts w:ascii="Arial" w:hAnsi="Arial" w:cs="Arial"/>
          <w:color w:val="auto"/>
        </w:rPr>
        <w:t xml:space="preserve"> </w:t>
      </w:r>
      <w:r w:rsidR="00AF0729" w:rsidRPr="003E7D69">
        <w:rPr>
          <w:rFonts w:ascii="Arial" w:hAnsi="Arial" w:cs="Arial"/>
          <w:color w:val="auto"/>
        </w:rPr>
        <w:t>NOTÍCIAS FALSAS</w:t>
      </w:r>
      <w:bookmarkEnd w:id="11"/>
      <w:r w:rsidR="006E2045">
        <w:rPr>
          <w:rFonts w:ascii="Arial" w:hAnsi="Arial" w:cs="Arial"/>
          <w:color w:val="auto"/>
        </w:rPr>
        <w:t>.</w:t>
      </w:r>
    </w:p>
    <w:p w14:paraId="7AD78CA6" w14:textId="722DC741" w:rsidR="00A34D7E" w:rsidRPr="00A34D7E" w:rsidRDefault="00A34D7E" w:rsidP="00D24DDE">
      <w:pPr>
        <w:spacing w:before="100" w:beforeAutospacing="1" w:after="100" w:afterAutospacing="1" w:line="360" w:lineRule="auto"/>
        <w:ind w:firstLine="567"/>
        <w:rPr>
          <w:rFonts w:ascii="Arial" w:eastAsiaTheme="minorEastAsia" w:hAnsi="Arial" w:cs="Arial"/>
          <w:color w:val="auto"/>
          <w:kern w:val="0"/>
          <w14:ligatures w14:val="none"/>
        </w:rPr>
      </w:pPr>
      <w:r w:rsidRPr="00A34D7E">
        <w:rPr>
          <w:rFonts w:ascii="Arial" w:eastAsiaTheme="minorEastAsia" w:hAnsi="Arial" w:cs="Arial"/>
          <w:color w:val="auto"/>
          <w:kern w:val="0"/>
          <w14:ligatures w14:val="none"/>
        </w:rPr>
        <w:t xml:space="preserve">Embora a Constituição Federal de 1988 vede a censura prévia, admite a responsabilização posterior por eventuais abusos no exercício da liberdade de expressão (art. 5º, V e X). Assim, a divulgação de notícias falsas que violem honra, </w:t>
      </w:r>
      <w:r w:rsidRPr="00A34D7E">
        <w:rPr>
          <w:rFonts w:ascii="Arial" w:eastAsiaTheme="minorEastAsia" w:hAnsi="Arial" w:cs="Arial"/>
          <w:color w:val="auto"/>
          <w:kern w:val="0"/>
          <w14:ligatures w14:val="none"/>
        </w:rPr>
        <w:lastRenderedPageBreak/>
        <w:t>imagem ou dignidade pode ensejar responsabilidade civil por danos morais e materiais.</w:t>
      </w:r>
    </w:p>
    <w:p w14:paraId="21317399" w14:textId="10D48AB3" w:rsidR="00A34D7E" w:rsidRPr="00A34D7E" w:rsidRDefault="00A34D7E" w:rsidP="00D24DDE">
      <w:pPr>
        <w:spacing w:before="100" w:beforeAutospacing="1" w:after="100" w:afterAutospacing="1" w:line="360" w:lineRule="auto"/>
        <w:ind w:firstLine="567"/>
        <w:rPr>
          <w:rFonts w:ascii="Arial" w:eastAsiaTheme="minorEastAsia" w:hAnsi="Arial" w:cs="Arial"/>
          <w:color w:val="auto"/>
          <w:kern w:val="0"/>
          <w14:ligatures w14:val="none"/>
        </w:rPr>
      </w:pPr>
      <w:r w:rsidRPr="00A34D7E">
        <w:rPr>
          <w:rFonts w:ascii="Arial" w:eastAsiaTheme="minorEastAsia" w:hAnsi="Arial" w:cs="Arial"/>
          <w:color w:val="auto"/>
          <w:kern w:val="0"/>
          <w14:ligatures w14:val="none"/>
        </w:rPr>
        <w:t>No âmbito penal, determinadas condutas podem configurar crimes contra a honra (calúnia, difamação e injúria), além de delitos previstos na legislação eleitoral quando a desinformação interfere no processo democrático. A responsabilização, contudo, deve observar os princípios da proporcionalidade e da legalidade, evitando-se medidas excessivas que possam gerar efeito inibidor indevido sobre a liberdade de expressão.</w:t>
      </w:r>
    </w:p>
    <w:p w14:paraId="22FC5274" w14:textId="7CC629C8" w:rsidR="00A34D7E" w:rsidRPr="00A34D7E" w:rsidRDefault="00A34D7E" w:rsidP="00D24DDE">
      <w:pPr>
        <w:spacing w:before="100" w:beforeAutospacing="1" w:after="100" w:afterAutospacing="1" w:line="360" w:lineRule="auto"/>
        <w:ind w:firstLine="567"/>
        <w:rPr>
          <w:rFonts w:ascii="Arial" w:eastAsiaTheme="minorEastAsia" w:hAnsi="Arial" w:cs="Arial"/>
          <w:color w:val="auto"/>
          <w:kern w:val="0"/>
          <w14:ligatures w14:val="none"/>
        </w:rPr>
      </w:pPr>
      <w:r w:rsidRPr="00A34D7E">
        <w:rPr>
          <w:rFonts w:ascii="Arial" w:eastAsiaTheme="minorEastAsia" w:hAnsi="Arial" w:cs="Arial"/>
          <w:color w:val="auto"/>
          <w:kern w:val="0"/>
          <w14:ligatures w14:val="none"/>
        </w:rPr>
        <w:t>A jurisprudência dos tribunais superiores tem reconhecido que a liberdade de expressão não protege discursos ilícitos ou que atentem contra a ordem constitucional. Ao mesmo tempo, reafirma-se que eventuais restrições devem ser fundamentadas e proporcionais, de modo a preservar o núcleo essencial do direito fundamental.</w:t>
      </w:r>
    </w:p>
    <w:p w14:paraId="44F400F6" w14:textId="5F61A5D3" w:rsidR="00A34D7E" w:rsidRDefault="00A34D7E" w:rsidP="00D24DDE">
      <w:pPr>
        <w:spacing w:before="100" w:beforeAutospacing="1" w:after="100" w:afterAutospacing="1" w:line="360" w:lineRule="auto"/>
        <w:ind w:firstLine="567"/>
        <w:rPr>
          <w:rFonts w:ascii="Arial" w:eastAsiaTheme="minorEastAsia" w:hAnsi="Arial" w:cs="Arial"/>
          <w:color w:val="auto"/>
          <w:kern w:val="0"/>
          <w14:ligatures w14:val="none"/>
        </w:rPr>
      </w:pPr>
      <w:r w:rsidRPr="00A34D7E">
        <w:rPr>
          <w:rFonts w:ascii="Arial" w:eastAsiaTheme="minorEastAsia" w:hAnsi="Arial" w:cs="Arial"/>
          <w:color w:val="auto"/>
          <w:kern w:val="0"/>
          <w14:ligatures w14:val="none"/>
        </w:rPr>
        <w:t xml:space="preserve">Dessa forma, o enfrentamento das </w:t>
      </w:r>
      <w:r w:rsidRPr="000D2C74">
        <w:rPr>
          <w:rFonts w:ascii="Arial" w:eastAsiaTheme="minorEastAsia" w:hAnsi="Arial" w:cs="Arial"/>
          <w:i/>
          <w:color w:val="auto"/>
          <w:kern w:val="0"/>
          <w14:ligatures w14:val="none"/>
        </w:rPr>
        <w:t xml:space="preserve">fake </w:t>
      </w:r>
      <w:proofErr w:type="spellStart"/>
      <w:r w:rsidRPr="000D2C74">
        <w:rPr>
          <w:rFonts w:ascii="Arial" w:eastAsiaTheme="minorEastAsia" w:hAnsi="Arial" w:cs="Arial"/>
          <w:i/>
          <w:color w:val="auto"/>
          <w:kern w:val="0"/>
          <w14:ligatures w14:val="none"/>
        </w:rPr>
        <w:t>news</w:t>
      </w:r>
      <w:proofErr w:type="spellEnd"/>
      <w:r w:rsidRPr="00A34D7E">
        <w:rPr>
          <w:rFonts w:ascii="Arial" w:eastAsiaTheme="minorEastAsia" w:hAnsi="Arial" w:cs="Arial"/>
          <w:color w:val="auto"/>
          <w:kern w:val="0"/>
          <w14:ligatures w14:val="none"/>
        </w:rPr>
        <w:t xml:space="preserve"> demanda instrumentos jurídicos equilibrados, que conciliem a proteção do debate público democrático com a responsabilização adequada de abusos. O desafio contemporâneo não consiste em restringir a liberdade de expressão, mas em impedir que ela seja utilizada como escudo para práticas antidemocráticas ou lesivas a direitos fundamentais.</w:t>
      </w:r>
    </w:p>
    <w:p w14:paraId="3D261C45" w14:textId="77777777" w:rsidR="009F1382" w:rsidRPr="009F1382" w:rsidRDefault="009F1382" w:rsidP="00D24DDE">
      <w:pPr>
        <w:pStyle w:val="NormalWeb"/>
        <w:spacing w:line="360" w:lineRule="auto"/>
        <w:ind w:firstLine="567"/>
        <w:jc w:val="both"/>
        <w:rPr>
          <w:rFonts w:ascii="Arial" w:hAnsi="Arial" w:cs="Arial"/>
        </w:rPr>
      </w:pPr>
      <w:r w:rsidRPr="009F1382">
        <w:rPr>
          <w:rFonts w:ascii="Arial" w:hAnsi="Arial" w:cs="Arial"/>
        </w:rPr>
        <w:t>Nesse contexto, destaca-se ainda o risco do chamado efeito inibidor (</w:t>
      </w:r>
      <w:proofErr w:type="spellStart"/>
      <w:r w:rsidRPr="009F1382">
        <w:rPr>
          <w:rStyle w:val="nfase"/>
          <w:rFonts w:ascii="Arial" w:hAnsi="Arial" w:cs="Arial"/>
        </w:rPr>
        <w:t>chilling</w:t>
      </w:r>
      <w:proofErr w:type="spellEnd"/>
      <w:r w:rsidRPr="009F1382">
        <w:rPr>
          <w:rStyle w:val="nfase"/>
          <w:rFonts w:ascii="Arial" w:hAnsi="Arial" w:cs="Arial"/>
        </w:rPr>
        <w:t xml:space="preserve"> </w:t>
      </w:r>
      <w:proofErr w:type="spellStart"/>
      <w:r w:rsidRPr="009F1382">
        <w:rPr>
          <w:rStyle w:val="nfase"/>
          <w:rFonts w:ascii="Arial" w:hAnsi="Arial" w:cs="Arial"/>
        </w:rPr>
        <w:t>effect</w:t>
      </w:r>
      <w:proofErr w:type="spellEnd"/>
      <w:r w:rsidRPr="009F1382">
        <w:rPr>
          <w:rFonts w:ascii="Arial" w:hAnsi="Arial" w:cs="Arial"/>
        </w:rPr>
        <w:t>), amplamente reconhecido na doutrina constitucional e na jurisprudência internacional. Trata-se da situação em que indivíduos deixam de exercer sua liberdade de expressão por receio de sanções jurídicas ou restrições indevidas.</w:t>
      </w:r>
    </w:p>
    <w:p w14:paraId="7A175675" w14:textId="77777777" w:rsidR="009F1382" w:rsidRPr="009F1382" w:rsidRDefault="009F1382" w:rsidP="00D24DDE">
      <w:pPr>
        <w:pStyle w:val="NormalWeb"/>
        <w:spacing w:line="360" w:lineRule="auto"/>
        <w:ind w:firstLine="567"/>
        <w:jc w:val="both"/>
        <w:rPr>
          <w:rFonts w:ascii="Arial" w:hAnsi="Arial" w:cs="Arial"/>
        </w:rPr>
      </w:pPr>
      <w:r w:rsidRPr="009F1382">
        <w:rPr>
          <w:rFonts w:ascii="Arial" w:hAnsi="Arial" w:cs="Arial"/>
        </w:rPr>
        <w:t>A própria jurisprudência da Corte Interamericana de Direitos Humanos alerta que medidas desproporcionais de responsabilização podem gerar autocensura e comprometer o debate público. Assim, o enfrentamento da desinformação deve evitar soluções que, embora voltadas à proteção da democracia, acabem por restringir indevidamente a circulação de ideias legítimas.</w:t>
      </w:r>
    </w:p>
    <w:p w14:paraId="1AD48AE1" w14:textId="11D87A54" w:rsidR="001C797F" w:rsidRDefault="009F1382" w:rsidP="007832AF">
      <w:pPr>
        <w:pStyle w:val="NormalWeb"/>
        <w:spacing w:line="360" w:lineRule="auto"/>
        <w:ind w:firstLine="567"/>
        <w:jc w:val="both"/>
        <w:rPr>
          <w:rFonts w:ascii="Arial" w:hAnsi="Arial" w:cs="Arial"/>
        </w:rPr>
      </w:pPr>
      <w:r w:rsidRPr="009F1382">
        <w:rPr>
          <w:rFonts w:ascii="Arial" w:hAnsi="Arial" w:cs="Arial"/>
        </w:rPr>
        <w:t>Dessa forma, a responsabilização jurídica deve ser aplicada de maneira criteriosa, garantindo-se que apenas condutas efetivamente abusivas sejam sancionadas, sob pena de esvaziamento do próprio direito fundamental à liberdade de expressão.</w:t>
      </w:r>
      <w:bookmarkStart w:id="12" w:name="_Toc230182168"/>
    </w:p>
    <w:p w14:paraId="60B8DD66" w14:textId="77777777" w:rsidR="001A02D2" w:rsidRDefault="001A02D2" w:rsidP="007832AF">
      <w:pPr>
        <w:pStyle w:val="NormalWeb"/>
        <w:spacing w:line="360" w:lineRule="auto"/>
        <w:ind w:firstLine="567"/>
        <w:jc w:val="both"/>
        <w:rPr>
          <w:rFonts w:ascii="Arial" w:hAnsi="Arial" w:cs="Arial"/>
        </w:rPr>
      </w:pPr>
    </w:p>
    <w:p w14:paraId="38D2690D" w14:textId="40AF1003" w:rsidR="00574647" w:rsidRPr="00D56FD7" w:rsidRDefault="00574647" w:rsidP="00D56FD7">
      <w:pPr>
        <w:pStyle w:val="NormalWeb"/>
        <w:spacing w:line="360" w:lineRule="auto"/>
        <w:jc w:val="both"/>
        <w:rPr>
          <w:rFonts w:ascii="Arial" w:hAnsi="Arial" w:cs="Arial"/>
          <w:b/>
          <w:bCs/>
        </w:rPr>
      </w:pPr>
      <w:r w:rsidRPr="00D56FD7">
        <w:rPr>
          <w:rFonts w:ascii="Arial" w:hAnsi="Arial" w:cs="Arial"/>
          <w:b/>
          <w:bCs/>
        </w:rPr>
        <w:t>3 LIBERDADE DE EXPRESSÃO E COMBATE À DESINFORMAÇÃO: DESAFIOS CONSTITUCIONAIS E DEMOCRÁTICOS</w:t>
      </w:r>
      <w:bookmarkEnd w:id="12"/>
      <w:r w:rsidR="006E2045">
        <w:rPr>
          <w:rFonts w:ascii="Arial" w:hAnsi="Arial" w:cs="Arial"/>
          <w:b/>
          <w:bCs/>
        </w:rPr>
        <w:t>.</w:t>
      </w:r>
    </w:p>
    <w:p w14:paraId="11138495" w14:textId="77777777" w:rsidR="004A4EFD" w:rsidRPr="004A4EFD" w:rsidRDefault="004A4EFD" w:rsidP="004A4EFD">
      <w:pPr>
        <w:pStyle w:val="NormalWeb"/>
        <w:spacing w:line="360" w:lineRule="auto"/>
        <w:ind w:firstLine="567"/>
        <w:jc w:val="both"/>
        <w:rPr>
          <w:rFonts w:ascii="Arial" w:hAnsi="Arial" w:cs="Arial"/>
        </w:rPr>
      </w:pPr>
      <w:r w:rsidRPr="004A4EFD">
        <w:rPr>
          <w:rFonts w:ascii="Arial" w:hAnsi="Arial" w:cs="Arial"/>
        </w:rPr>
        <w:t>O enfrentamento da desinformação no Estado Democrático de Direito impõe a necessidade de conciliar dois valores constitucionais fundamentais: a proteção da liberdade de expressão e a preservação da democracia. Trata-se de uma das tensões mais relevantes do constitucionalismo contemporâneo, especialmente diante da expansão do ambiente digital, que ampliou significativamente a circulação de informações sem filtros institucionais tradicionais, potencializando, simultaneamente, o pluralismo informacional e a disseminação de conteúdos falsos ou manipulados.</w:t>
      </w:r>
    </w:p>
    <w:p w14:paraId="34D1F22A" w14:textId="77777777" w:rsidR="004A4EFD" w:rsidRPr="004A4EFD" w:rsidRDefault="004A4EFD" w:rsidP="004A4EFD">
      <w:pPr>
        <w:pStyle w:val="NormalWeb"/>
        <w:spacing w:line="360" w:lineRule="auto"/>
        <w:ind w:firstLine="567"/>
        <w:jc w:val="both"/>
        <w:rPr>
          <w:rFonts w:ascii="Arial" w:hAnsi="Arial" w:cs="Arial"/>
        </w:rPr>
      </w:pPr>
      <w:r w:rsidRPr="004A4EFD">
        <w:rPr>
          <w:rFonts w:ascii="Arial" w:hAnsi="Arial" w:cs="Arial"/>
        </w:rPr>
        <w:t>Se, por um lado, a liberdade de expressão constitui condição indispensável para a formação da opinião pública e para o funcionamento do regime democrático, por outro, sua instrumentalização para a difusão deliberada de desinformação representa ameaça concreta à própria democracia que essa liberdade busca proteger. Esse paradoxo revela que a liberdade de expressão não pode ser compreendida de forma isolada, mas deve ser interpretada em consonância com outros valores constitucionais igualmente relevantes, como a dignidade da pessoa humana, a proteção da honra, o direito à informação e a estabilidade das instituições democráticas.</w:t>
      </w:r>
    </w:p>
    <w:p w14:paraId="75440B46" w14:textId="77777777" w:rsidR="004A4EFD" w:rsidRPr="004A4EFD" w:rsidRDefault="004A4EFD" w:rsidP="004A4EFD">
      <w:pPr>
        <w:pStyle w:val="NormalWeb"/>
        <w:spacing w:line="360" w:lineRule="auto"/>
        <w:ind w:firstLine="567"/>
        <w:jc w:val="both"/>
        <w:rPr>
          <w:rFonts w:ascii="Arial" w:hAnsi="Arial" w:cs="Arial"/>
        </w:rPr>
      </w:pPr>
      <w:r w:rsidRPr="004A4EFD">
        <w:rPr>
          <w:rFonts w:ascii="Arial" w:hAnsi="Arial" w:cs="Arial"/>
        </w:rPr>
        <w:t>Nesse contexto, o Direito Constitucional contemporâneo é chamado a desenvolver respostas que não comprometam o núcleo essencial da liberdade de expressão, mas que sejam eficazes na contenção de práticas abusivas que comprometem a integridade do debate público. O desafio não consiste apenas em combater a desinformação, mas em fazê-lo sem permitir que esse combate se transforme em justificativa para restrições arbitrárias ao livre fluxo de ideias e opiniões.</w:t>
      </w:r>
    </w:p>
    <w:p w14:paraId="4E716A59" w14:textId="77777777" w:rsidR="004A4EFD" w:rsidRPr="004A4EFD" w:rsidRDefault="004A4EFD" w:rsidP="004A4EFD">
      <w:pPr>
        <w:pStyle w:val="NormalWeb"/>
        <w:spacing w:line="360" w:lineRule="auto"/>
        <w:ind w:firstLine="567"/>
        <w:jc w:val="both"/>
        <w:rPr>
          <w:rFonts w:ascii="Arial" w:hAnsi="Arial" w:cs="Arial"/>
        </w:rPr>
      </w:pPr>
      <w:r w:rsidRPr="004A4EFD">
        <w:rPr>
          <w:rFonts w:ascii="Arial" w:hAnsi="Arial" w:cs="Arial"/>
        </w:rPr>
        <w:t xml:space="preserve">Mais do que um problema tecnológico ou comunicacional, a desinformação constitui um problema jurídico e democrático, uma vez que afeta diretamente a capacidade dos cidadãos de exercerem sua autonomia política de forma informada. Segundo Oliveira e Gomes (2019, p. 107), a propagação de notícias falsas compromete o constitucionalismo democrático ao manipular percepções sociais e distorcer informações relevantes para o exercício da cidadania, afetando não apenas </w:t>
      </w:r>
      <w:r w:rsidRPr="004A4EFD">
        <w:rPr>
          <w:rFonts w:ascii="Arial" w:hAnsi="Arial" w:cs="Arial"/>
        </w:rPr>
        <w:lastRenderedPageBreak/>
        <w:t>indivíduos isoladamente, mas também a coletividade e a própria estabilidade institucional.</w:t>
      </w:r>
    </w:p>
    <w:p w14:paraId="7009C427" w14:textId="77777777" w:rsidR="004A4EFD" w:rsidRDefault="004A4EFD" w:rsidP="004A4EFD">
      <w:pPr>
        <w:pStyle w:val="NormalWeb"/>
        <w:spacing w:line="360" w:lineRule="auto"/>
        <w:ind w:firstLine="567"/>
        <w:jc w:val="both"/>
        <w:rPr>
          <w:rFonts w:ascii="Arial" w:hAnsi="Arial" w:cs="Arial"/>
        </w:rPr>
      </w:pPr>
      <w:r w:rsidRPr="004A4EFD">
        <w:rPr>
          <w:rFonts w:ascii="Arial" w:hAnsi="Arial" w:cs="Arial"/>
        </w:rPr>
        <w:t>Dessa forma, o debate constitucional sobre a desinformação exige uma abordagem equilibrada, capaz de reconhecer que a liberdade de expressão permanece como pilar democrático indispensável, mas não pode ser utilizada como escudo para práticas que atentem contra os próprios fundamentos do Estado Democrático de Direito.</w:t>
      </w:r>
    </w:p>
    <w:p w14:paraId="48B0A21F" w14:textId="77777777" w:rsidR="00455A9E" w:rsidRPr="004A4EFD" w:rsidRDefault="00455A9E" w:rsidP="004A4EFD">
      <w:pPr>
        <w:pStyle w:val="NormalWeb"/>
        <w:spacing w:line="360" w:lineRule="auto"/>
        <w:ind w:firstLine="567"/>
        <w:jc w:val="both"/>
        <w:rPr>
          <w:rFonts w:ascii="Arial" w:hAnsi="Arial" w:cs="Arial"/>
        </w:rPr>
      </w:pPr>
    </w:p>
    <w:p w14:paraId="5A874007" w14:textId="59F9012D" w:rsidR="00574647" w:rsidRPr="003E7D69" w:rsidRDefault="00574647" w:rsidP="00936308">
      <w:pPr>
        <w:pStyle w:val="Ttulo2"/>
        <w:spacing w:line="360" w:lineRule="auto"/>
        <w:jc w:val="both"/>
        <w:rPr>
          <w:rFonts w:ascii="Arial" w:hAnsi="Arial" w:cs="Arial"/>
          <w:b w:val="0"/>
        </w:rPr>
      </w:pPr>
      <w:bookmarkStart w:id="13" w:name="_Toc230182169"/>
      <w:r w:rsidRPr="003E7D69">
        <w:rPr>
          <w:rFonts w:ascii="Arial" w:hAnsi="Arial" w:cs="Arial"/>
          <w:b w:val="0"/>
        </w:rPr>
        <w:t>3.1 A PONDERAÇÃO ENTRE LIBERDADE DE EXPRESSÃO E</w:t>
      </w:r>
      <w:r w:rsidR="00B070E4">
        <w:rPr>
          <w:rFonts w:ascii="Arial" w:hAnsi="Arial" w:cs="Arial"/>
          <w:b w:val="0"/>
        </w:rPr>
        <w:t xml:space="preserve"> </w:t>
      </w:r>
      <w:r w:rsidRPr="003E7D69">
        <w:rPr>
          <w:rFonts w:ascii="Arial" w:hAnsi="Arial" w:cs="Arial"/>
          <w:b w:val="0"/>
        </w:rPr>
        <w:t>COMBATE À DESINFORMAÇÃO</w:t>
      </w:r>
      <w:bookmarkEnd w:id="13"/>
      <w:r w:rsidR="006E2045">
        <w:rPr>
          <w:rFonts w:ascii="Arial" w:hAnsi="Arial" w:cs="Arial"/>
          <w:b w:val="0"/>
        </w:rPr>
        <w:t>.</w:t>
      </w:r>
    </w:p>
    <w:p w14:paraId="7014DA85" w14:textId="77777777" w:rsidR="004A4EFD" w:rsidRPr="004A4EFD" w:rsidRDefault="004A4EFD" w:rsidP="004A4EFD">
      <w:pPr>
        <w:pStyle w:val="NormalWeb"/>
        <w:spacing w:line="360" w:lineRule="auto"/>
        <w:ind w:firstLine="567"/>
        <w:jc w:val="both"/>
        <w:rPr>
          <w:rFonts w:ascii="Arial" w:hAnsi="Arial" w:cs="Arial"/>
        </w:rPr>
      </w:pPr>
      <w:r w:rsidRPr="004A4EFD">
        <w:rPr>
          <w:rFonts w:ascii="Arial" w:hAnsi="Arial" w:cs="Arial"/>
        </w:rPr>
        <w:t>A colisão entre liberdade de expressão e combate à desinformação deve ser analisada à luz da técnica da ponderação, amplamente desenvolvida na teoria dos direitos fundamentais. Considerando que nenhum direito fundamental possui caráter absoluto, torna-se necessário avaliar, no caso concreto, qual princípio deve prevalecer, sempre buscando a máxima preservação possível de ambos.</w:t>
      </w:r>
    </w:p>
    <w:p w14:paraId="6B10204B" w14:textId="77777777" w:rsidR="004A4EFD" w:rsidRPr="004A4EFD" w:rsidRDefault="004A4EFD" w:rsidP="004A4EFD">
      <w:pPr>
        <w:pStyle w:val="NormalWeb"/>
        <w:spacing w:line="360" w:lineRule="auto"/>
        <w:ind w:firstLine="567"/>
        <w:jc w:val="both"/>
        <w:rPr>
          <w:rFonts w:ascii="Arial" w:hAnsi="Arial" w:cs="Arial"/>
        </w:rPr>
      </w:pPr>
      <w:r w:rsidRPr="004A4EFD">
        <w:rPr>
          <w:rFonts w:ascii="Arial" w:hAnsi="Arial" w:cs="Arial"/>
        </w:rPr>
        <w:t>A liberdade de expressão ocupa posição preferencial no sistema constitucional brasileiro, sobretudo em razão de sua íntima relação com a democracia, o pluralismo político e a participação cidadã. Sua proteção robusta é essencial para assegurar o debate público livre, inclusive em relação a discursos críticos, controversos ou impopulares. Entretanto, reconhecer essa posição preferencial não significa admitir imunidade irrestrita a toda e qualquer manifestação comunicativa.</w:t>
      </w:r>
    </w:p>
    <w:p w14:paraId="64B3C060" w14:textId="77777777" w:rsidR="004A4EFD" w:rsidRPr="004A4EFD" w:rsidRDefault="004A4EFD" w:rsidP="004A4EFD">
      <w:pPr>
        <w:pStyle w:val="NormalWeb"/>
        <w:spacing w:line="360" w:lineRule="auto"/>
        <w:ind w:firstLine="567"/>
        <w:jc w:val="both"/>
        <w:rPr>
          <w:rFonts w:ascii="Arial" w:hAnsi="Arial" w:cs="Arial"/>
        </w:rPr>
      </w:pPr>
      <w:r w:rsidRPr="004A4EFD">
        <w:rPr>
          <w:rFonts w:ascii="Arial" w:hAnsi="Arial" w:cs="Arial"/>
        </w:rPr>
        <w:t>A divulgação deliberada de informações falsas, especialmente quando destinada à manipulação da opinião pública, não se confunde com o exercício legítimo da liberdade de expressão. Ao contrário, representa distorção desse direito fundamental, na medida em que compromete justamente os pressupostos necessários para o livre debate democrático: a confiança pública, a circulação de informações minimamente confiáveis e a capacidade racional de formação da vontade coletiva.</w:t>
      </w:r>
    </w:p>
    <w:p w14:paraId="5EE808B3" w14:textId="77777777" w:rsidR="004A4EFD" w:rsidRPr="004A4EFD" w:rsidRDefault="004A4EFD" w:rsidP="004A4EFD">
      <w:pPr>
        <w:pStyle w:val="NormalWeb"/>
        <w:spacing w:line="360" w:lineRule="auto"/>
        <w:ind w:firstLine="567"/>
        <w:jc w:val="both"/>
        <w:rPr>
          <w:rFonts w:ascii="Arial" w:hAnsi="Arial" w:cs="Arial"/>
        </w:rPr>
      </w:pPr>
      <w:r w:rsidRPr="004A4EFD">
        <w:rPr>
          <w:rFonts w:ascii="Arial" w:hAnsi="Arial" w:cs="Arial"/>
        </w:rPr>
        <w:t xml:space="preserve">A desinformação sistemática, sobretudo quando articulada para enfraquecer instituições democráticas ou influenciar processos decisórios relevantes, ultrapassa os limites constitucionais da liberdade de expressão. Nesses casos, a intervenção </w:t>
      </w:r>
      <w:r w:rsidRPr="004A4EFD">
        <w:rPr>
          <w:rFonts w:ascii="Arial" w:hAnsi="Arial" w:cs="Arial"/>
        </w:rPr>
        <w:lastRenderedPageBreak/>
        <w:t>estatal pode revelar-se juridicamente legítima, desde que pautada pelos princípios da proporcionalidade, da legalidade e da necessidade.</w:t>
      </w:r>
    </w:p>
    <w:p w14:paraId="06A2B577" w14:textId="77777777" w:rsidR="004A4EFD" w:rsidRPr="004A4EFD" w:rsidRDefault="004A4EFD" w:rsidP="004A4EFD">
      <w:pPr>
        <w:pStyle w:val="NormalWeb"/>
        <w:spacing w:line="360" w:lineRule="auto"/>
        <w:ind w:firstLine="567"/>
        <w:jc w:val="both"/>
        <w:rPr>
          <w:rFonts w:ascii="Arial" w:hAnsi="Arial" w:cs="Arial"/>
        </w:rPr>
      </w:pPr>
      <w:r w:rsidRPr="004A4EFD">
        <w:rPr>
          <w:rFonts w:ascii="Arial" w:hAnsi="Arial" w:cs="Arial"/>
        </w:rPr>
        <w:t xml:space="preserve">Contudo, a imposição de restrições exige extrema cautela. O risco de respostas excessivas reside na possibilidade de produção do chamado </w:t>
      </w:r>
      <w:proofErr w:type="spellStart"/>
      <w:r w:rsidRPr="004A4EFD">
        <w:rPr>
          <w:rStyle w:val="nfase"/>
          <w:rFonts w:ascii="Arial" w:hAnsi="Arial" w:cs="Arial"/>
        </w:rPr>
        <w:t>chilling</w:t>
      </w:r>
      <w:proofErr w:type="spellEnd"/>
      <w:r w:rsidRPr="004A4EFD">
        <w:rPr>
          <w:rStyle w:val="nfase"/>
          <w:rFonts w:ascii="Arial" w:hAnsi="Arial" w:cs="Arial"/>
        </w:rPr>
        <w:t xml:space="preserve"> </w:t>
      </w:r>
      <w:proofErr w:type="spellStart"/>
      <w:r w:rsidRPr="004A4EFD">
        <w:rPr>
          <w:rStyle w:val="nfase"/>
          <w:rFonts w:ascii="Arial" w:hAnsi="Arial" w:cs="Arial"/>
        </w:rPr>
        <w:t>effect</w:t>
      </w:r>
      <w:proofErr w:type="spellEnd"/>
      <w:r w:rsidRPr="004A4EFD">
        <w:rPr>
          <w:rFonts w:ascii="Arial" w:hAnsi="Arial" w:cs="Arial"/>
        </w:rPr>
        <w:t>, ou efeito inibidor, pelo qual indivíduos passam a restringir voluntariamente suas manifestações por temor de responsabilização futura. Esse fenômeno é particularmente preocupante em democracias constitucionais, pois pode gerar autocensura e empobrecimento do debate público.</w:t>
      </w:r>
    </w:p>
    <w:p w14:paraId="2B184211" w14:textId="77777777" w:rsidR="004A4EFD" w:rsidRPr="004A4EFD" w:rsidRDefault="004A4EFD" w:rsidP="004A4EFD">
      <w:pPr>
        <w:pStyle w:val="NormalWeb"/>
        <w:spacing w:line="360" w:lineRule="auto"/>
        <w:ind w:firstLine="567"/>
        <w:jc w:val="both"/>
        <w:rPr>
          <w:rFonts w:ascii="Arial" w:hAnsi="Arial" w:cs="Arial"/>
        </w:rPr>
      </w:pPr>
      <w:r w:rsidRPr="004A4EFD">
        <w:rPr>
          <w:rFonts w:ascii="Arial" w:hAnsi="Arial" w:cs="Arial"/>
        </w:rPr>
        <w:t>O verdadeiro desafio jurídico consiste, portanto, em estabelecer critérios claros para distinguir o discurso legítimo ainda que crítico, equivocado ou provocativo das práticas abusivas que efetivamente justificam intervenção jurídica. Essa distinção é essencial para evitar tanto a banalização da censura quanto a permissividade diante de condutas que corroem os próprios fundamentos democráticos.</w:t>
      </w:r>
    </w:p>
    <w:p w14:paraId="33C79CCE" w14:textId="300F6741" w:rsidR="00574647" w:rsidRPr="003E7D69" w:rsidRDefault="00574647" w:rsidP="009E70C4">
      <w:pPr>
        <w:pStyle w:val="Ttulo3"/>
        <w:spacing w:line="360" w:lineRule="auto"/>
        <w:jc w:val="both"/>
        <w:rPr>
          <w:rFonts w:ascii="Arial" w:hAnsi="Arial" w:cs="Arial"/>
          <w:b w:val="0"/>
        </w:rPr>
      </w:pPr>
      <w:bookmarkStart w:id="14" w:name="_Toc230182170"/>
      <w:r w:rsidRPr="003E7D69">
        <w:rPr>
          <w:rFonts w:ascii="Arial" w:hAnsi="Arial" w:cs="Arial"/>
          <w:b w:val="0"/>
        </w:rPr>
        <w:t>3.</w:t>
      </w:r>
      <w:r w:rsidR="00F67C45">
        <w:rPr>
          <w:rFonts w:ascii="Arial" w:hAnsi="Arial" w:cs="Arial"/>
          <w:b w:val="0"/>
        </w:rPr>
        <w:t>2</w:t>
      </w:r>
      <w:r w:rsidRPr="003E7D69">
        <w:rPr>
          <w:rFonts w:ascii="Arial" w:hAnsi="Arial" w:cs="Arial"/>
          <w:b w:val="0"/>
        </w:rPr>
        <w:t xml:space="preserve"> O PROJETO DE LEI Nº 2.630/2020 (PL DAS </w:t>
      </w:r>
      <w:r w:rsidRPr="000D2C74">
        <w:rPr>
          <w:rFonts w:ascii="Arial" w:hAnsi="Arial" w:cs="Arial"/>
          <w:b w:val="0"/>
          <w:i/>
        </w:rPr>
        <w:t>FAKE NEWS</w:t>
      </w:r>
      <w:r w:rsidRPr="003E7D69">
        <w:rPr>
          <w:rFonts w:ascii="Arial" w:hAnsi="Arial" w:cs="Arial"/>
          <w:b w:val="0"/>
        </w:rPr>
        <w:t>) E A REGULAÇÃO DAS PLATAFORMAS DIGITAIS</w:t>
      </w:r>
      <w:bookmarkEnd w:id="14"/>
      <w:r w:rsidR="006E2045">
        <w:rPr>
          <w:rFonts w:ascii="Arial" w:hAnsi="Arial" w:cs="Arial"/>
          <w:b w:val="0"/>
        </w:rPr>
        <w:t>.</w:t>
      </w:r>
    </w:p>
    <w:p w14:paraId="1E9B5316" w14:textId="77777777" w:rsidR="004A4EFD" w:rsidRPr="004A4EFD" w:rsidRDefault="004A4EFD" w:rsidP="004A4EFD">
      <w:pPr>
        <w:pStyle w:val="NormalWeb"/>
        <w:spacing w:line="360" w:lineRule="auto"/>
        <w:ind w:firstLine="567"/>
        <w:jc w:val="both"/>
        <w:rPr>
          <w:rFonts w:ascii="Arial" w:hAnsi="Arial" w:cs="Arial"/>
        </w:rPr>
      </w:pPr>
      <w:r w:rsidRPr="004A4EFD">
        <w:rPr>
          <w:rFonts w:ascii="Arial" w:hAnsi="Arial" w:cs="Arial"/>
        </w:rPr>
        <w:t xml:space="preserve">No Brasil, uma das principais iniciativas legislativas voltadas ao enfrentamento da desinformação é o Projeto de Lei nº 2.630/2020, conhecido como “PL das </w:t>
      </w:r>
      <w:r w:rsidRPr="00793736">
        <w:rPr>
          <w:rFonts w:ascii="Arial" w:hAnsi="Arial" w:cs="Arial"/>
          <w:i/>
          <w:iCs/>
        </w:rPr>
        <w:t>Fake News</w:t>
      </w:r>
      <w:r w:rsidRPr="004A4EFD">
        <w:rPr>
          <w:rFonts w:ascii="Arial" w:hAnsi="Arial" w:cs="Arial"/>
        </w:rPr>
        <w:t>”. A proposta surge como resposta à crescente percepção de que a ausência de regulação adequada das plataformas digitais contribui para a amplificação de conteúdos ilícitos e para a fragilização do ambiente democrático.</w:t>
      </w:r>
    </w:p>
    <w:p w14:paraId="47CF2545" w14:textId="77777777" w:rsidR="004A4EFD" w:rsidRPr="004A4EFD" w:rsidRDefault="004A4EFD" w:rsidP="004A4EFD">
      <w:pPr>
        <w:pStyle w:val="NormalWeb"/>
        <w:spacing w:line="360" w:lineRule="auto"/>
        <w:ind w:firstLine="567"/>
        <w:jc w:val="both"/>
        <w:rPr>
          <w:rFonts w:ascii="Arial" w:hAnsi="Arial" w:cs="Arial"/>
        </w:rPr>
      </w:pPr>
      <w:r w:rsidRPr="004A4EFD">
        <w:rPr>
          <w:rFonts w:ascii="Arial" w:hAnsi="Arial" w:cs="Arial"/>
        </w:rPr>
        <w:t xml:space="preserve">Entre os principais pontos do projeto, destacam-se a exigência de maior transparência das plataformas quanto aos seus algoritmos e políticas de moderação, a identificação de </w:t>
      </w:r>
      <w:proofErr w:type="spellStart"/>
      <w:r w:rsidRPr="004A4EFD">
        <w:rPr>
          <w:rFonts w:ascii="Arial" w:hAnsi="Arial" w:cs="Arial"/>
        </w:rPr>
        <w:t>conteúdos</w:t>
      </w:r>
      <w:proofErr w:type="spellEnd"/>
      <w:r w:rsidRPr="004A4EFD">
        <w:rPr>
          <w:rFonts w:ascii="Arial" w:hAnsi="Arial" w:cs="Arial"/>
        </w:rPr>
        <w:t xml:space="preserve"> patrocinados, a limitação de encaminhamentos em massa e a previsão de mecanismos de rastreabilidade de mensagens em hipóteses específicas.</w:t>
      </w:r>
    </w:p>
    <w:p w14:paraId="70D59D55" w14:textId="77777777" w:rsidR="004A4EFD" w:rsidRPr="004A4EFD" w:rsidRDefault="004A4EFD" w:rsidP="004A4EFD">
      <w:pPr>
        <w:pStyle w:val="NormalWeb"/>
        <w:spacing w:line="360" w:lineRule="auto"/>
        <w:ind w:firstLine="567"/>
        <w:jc w:val="both"/>
        <w:rPr>
          <w:rFonts w:ascii="Arial" w:hAnsi="Arial" w:cs="Arial"/>
        </w:rPr>
      </w:pPr>
      <w:r w:rsidRPr="004A4EFD">
        <w:rPr>
          <w:rFonts w:ascii="Arial" w:hAnsi="Arial" w:cs="Arial"/>
        </w:rPr>
        <w:t xml:space="preserve">Sob a perspectiva constitucional, tais medidas refletem tentativa legítima de responsabilizar atores privados que exercem papel central na organização do espaço público digital. As plataformas digitais deixaram de ser meros intermediários tecnológicos para se tornarem agentes capazes de influenciar significativamente quais conteúdos ganham visibilidade e alcance. Segundo </w:t>
      </w:r>
      <w:proofErr w:type="spellStart"/>
      <w:r w:rsidRPr="004A4EFD">
        <w:rPr>
          <w:rFonts w:ascii="Arial" w:hAnsi="Arial" w:cs="Arial"/>
        </w:rPr>
        <w:t>Recuero</w:t>
      </w:r>
      <w:proofErr w:type="spellEnd"/>
      <w:r w:rsidRPr="004A4EFD">
        <w:rPr>
          <w:rFonts w:ascii="Arial" w:hAnsi="Arial" w:cs="Arial"/>
        </w:rPr>
        <w:t xml:space="preserve"> (2024, p. 36), os ambientes digitais são estruturados para favorecer o engajamento e, portanto, </w:t>
      </w:r>
      <w:r w:rsidRPr="004A4EFD">
        <w:rPr>
          <w:rFonts w:ascii="Arial" w:hAnsi="Arial" w:cs="Arial"/>
        </w:rPr>
        <w:lastRenderedPageBreak/>
        <w:t>premiam conteúdos que geram reações emocionais intensas, como medo, indignação ou raiva.</w:t>
      </w:r>
    </w:p>
    <w:p w14:paraId="4E01BAD7" w14:textId="77777777" w:rsidR="004A4EFD" w:rsidRPr="004A4EFD" w:rsidRDefault="004A4EFD" w:rsidP="004A4EFD">
      <w:pPr>
        <w:pStyle w:val="NormalWeb"/>
        <w:spacing w:line="360" w:lineRule="auto"/>
        <w:ind w:firstLine="567"/>
        <w:jc w:val="both"/>
        <w:rPr>
          <w:rFonts w:ascii="Arial" w:hAnsi="Arial" w:cs="Arial"/>
        </w:rPr>
      </w:pPr>
      <w:r w:rsidRPr="004A4EFD">
        <w:rPr>
          <w:rFonts w:ascii="Arial" w:hAnsi="Arial" w:cs="Arial"/>
        </w:rPr>
        <w:t>Esse modelo de funcionamento evidencia que a desinformação não decorre apenas da atuação de indivíduos mal-intencionados, mas também de uma lógica estrutural que incentiva a viralização de conteúdos polarizadores. Nesse sentido, a proposta de impor deveres de transparência e cuidado às plataformas representa importante avanço na tentativa de compatibilizar inovação tecnológica com responsabilidade democrática.</w:t>
      </w:r>
    </w:p>
    <w:p w14:paraId="3369B8C7" w14:textId="77777777" w:rsidR="004A4EFD" w:rsidRPr="004A4EFD" w:rsidRDefault="004A4EFD" w:rsidP="004A4EFD">
      <w:pPr>
        <w:pStyle w:val="NormalWeb"/>
        <w:spacing w:line="360" w:lineRule="auto"/>
        <w:ind w:firstLine="567"/>
        <w:jc w:val="both"/>
        <w:rPr>
          <w:rFonts w:ascii="Arial" w:hAnsi="Arial" w:cs="Arial"/>
        </w:rPr>
      </w:pPr>
      <w:r w:rsidRPr="004A4EFD">
        <w:rPr>
          <w:rFonts w:ascii="Arial" w:hAnsi="Arial" w:cs="Arial"/>
        </w:rPr>
        <w:t>Entretanto, o Projeto de Lei também suscita preocupações relevantes. Parte da crítica jurídica concentra-se no risco de que mecanismos de controle excessivamente amplos possam comprometer direitos fundamentais como a privacidade, o sigilo das comunicações e a própria liberdade de expressão. A possibilidade de monitoramento indireto das comunicações privadas e a atribuição de poderes excessivos às plataformas para remoção de conteúdos podem produzir efeitos incompatíveis com uma ordem constitucional comprometida com a liberdade.</w:t>
      </w:r>
    </w:p>
    <w:p w14:paraId="79E268A1" w14:textId="77777777" w:rsidR="004A4EFD" w:rsidRPr="004A4EFD" w:rsidRDefault="004A4EFD" w:rsidP="004A4EFD">
      <w:pPr>
        <w:pStyle w:val="NormalWeb"/>
        <w:spacing w:line="360" w:lineRule="auto"/>
        <w:ind w:firstLine="567"/>
        <w:jc w:val="both"/>
        <w:rPr>
          <w:rFonts w:ascii="Arial" w:hAnsi="Arial" w:cs="Arial"/>
        </w:rPr>
      </w:pPr>
      <w:r w:rsidRPr="004A4EFD">
        <w:rPr>
          <w:rFonts w:ascii="Arial" w:hAnsi="Arial" w:cs="Arial"/>
        </w:rPr>
        <w:t>Nesse ponto, revela-se indispensável reconhecer que a regulação é necessária, mas não suficiente. Uma legislação voltada ao enfrentamento da desinformação não pode ser construída sob lógica exclusivamente repressiva. Se mal estruturada, pode substituir o problema da desinformação pelo problema da censura institucionalizada ou da delegação excessiva de poder regulatório a empresas privadas.</w:t>
      </w:r>
    </w:p>
    <w:p w14:paraId="1158678F" w14:textId="77777777" w:rsidR="00D56FD7" w:rsidRDefault="004A4EFD" w:rsidP="00D56FD7">
      <w:pPr>
        <w:pStyle w:val="NormalWeb"/>
        <w:spacing w:line="360" w:lineRule="auto"/>
        <w:ind w:firstLine="567"/>
        <w:jc w:val="both"/>
        <w:rPr>
          <w:rFonts w:ascii="Arial" w:hAnsi="Arial" w:cs="Arial"/>
        </w:rPr>
      </w:pPr>
      <w:r w:rsidRPr="004A4EFD">
        <w:rPr>
          <w:rFonts w:ascii="Arial" w:hAnsi="Arial" w:cs="Arial"/>
        </w:rPr>
        <w:t>Assim, o desafio legislativo reside em construir mecanismos normativos capazes de responsabilizar condutas abusivas sem comprometer garantias fundamentais, assegurando transparência, controle democrático e critérios objetivos para a atuação estatal e privada.</w:t>
      </w:r>
    </w:p>
    <w:p w14:paraId="4496019A" w14:textId="77777777" w:rsidR="0005476E" w:rsidRDefault="0005476E" w:rsidP="00D56FD7">
      <w:pPr>
        <w:pStyle w:val="NormalWeb"/>
        <w:spacing w:line="360" w:lineRule="auto"/>
        <w:ind w:firstLine="567"/>
        <w:jc w:val="both"/>
        <w:rPr>
          <w:rFonts w:ascii="Arial" w:hAnsi="Arial" w:cs="Arial"/>
        </w:rPr>
      </w:pPr>
    </w:p>
    <w:p w14:paraId="7945E4B3" w14:textId="0A9E2933" w:rsidR="00D56FD7" w:rsidRDefault="00574647" w:rsidP="002366C9">
      <w:pPr>
        <w:pStyle w:val="NormalWeb"/>
        <w:spacing w:line="360" w:lineRule="auto"/>
        <w:jc w:val="both"/>
        <w:rPr>
          <w:rFonts w:ascii="Arial" w:hAnsi="Arial" w:cs="Arial"/>
        </w:rPr>
      </w:pPr>
      <w:r w:rsidRPr="003E7D69">
        <w:rPr>
          <w:rFonts w:ascii="Arial" w:hAnsi="Arial" w:cs="Arial"/>
        </w:rPr>
        <w:t>3.</w:t>
      </w:r>
      <w:r w:rsidR="00BB65E8">
        <w:rPr>
          <w:rFonts w:ascii="Arial" w:hAnsi="Arial" w:cs="Arial"/>
        </w:rPr>
        <w:t>3</w:t>
      </w:r>
      <w:r w:rsidRPr="003E7D69">
        <w:rPr>
          <w:rFonts w:ascii="Arial" w:hAnsi="Arial" w:cs="Arial"/>
        </w:rPr>
        <w:t xml:space="preserve"> CAMINHOS E SOLUÇÕES: EDUCAÇÃO MIDIÁTICA, REGULAÇÃO E RESPONSABILIDADE DAS PLATAFORMAS</w:t>
      </w:r>
      <w:r w:rsidR="001C797F">
        <w:rPr>
          <w:rFonts w:ascii="Arial" w:hAnsi="Arial" w:cs="Arial"/>
        </w:rPr>
        <w:t>.</w:t>
      </w:r>
    </w:p>
    <w:p w14:paraId="2113D7A6" w14:textId="7EF6E4C5" w:rsidR="00362634" w:rsidRPr="00362634" w:rsidRDefault="00362634" w:rsidP="001064FE">
      <w:pPr>
        <w:spacing w:before="100" w:beforeAutospacing="1" w:after="100" w:afterAutospacing="1" w:line="360" w:lineRule="auto"/>
        <w:ind w:firstLine="708"/>
        <w:rPr>
          <w:rFonts w:ascii="Arial" w:eastAsiaTheme="minorEastAsia" w:hAnsi="Arial" w:cs="Arial"/>
          <w:color w:val="auto"/>
          <w:kern w:val="0"/>
          <w14:ligatures w14:val="none"/>
        </w:rPr>
      </w:pPr>
      <w:r w:rsidRPr="00362634">
        <w:rPr>
          <w:rFonts w:ascii="Arial" w:eastAsiaTheme="minorEastAsia" w:hAnsi="Arial" w:cs="Arial"/>
          <w:color w:val="auto"/>
          <w:kern w:val="0"/>
          <w14:ligatures w14:val="none"/>
        </w:rPr>
        <w:t xml:space="preserve">O combate à desinformação demanda uma abordagem plural e estruturada, capaz de combinar instrumentos jurídicos, políticas públicas e iniciativas educacionais. A complexidade do fenômeno impede soluções simplistas ou </w:t>
      </w:r>
      <w:r w:rsidRPr="00362634">
        <w:rPr>
          <w:rFonts w:ascii="Arial" w:eastAsiaTheme="minorEastAsia" w:hAnsi="Arial" w:cs="Arial"/>
          <w:color w:val="auto"/>
          <w:kern w:val="0"/>
          <w14:ligatures w14:val="none"/>
        </w:rPr>
        <w:lastRenderedPageBreak/>
        <w:t>exclusivamente repressivas, exigindo atuação coordenada entre Estado, plataformas digitais, instituições acadêmicas e sociedade civil.</w:t>
      </w:r>
    </w:p>
    <w:p w14:paraId="1425927E" w14:textId="5210F61E" w:rsidR="00362634" w:rsidRPr="00362634" w:rsidRDefault="00362634" w:rsidP="001064FE">
      <w:pPr>
        <w:spacing w:before="100" w:beforeAutospacing="1" w:after="100" w:afterAutospacing="1" w:line="360" w:lineRule="auto"/>
        <w:ind w:firstLine="708"/>
        <w:rPr>
          <w:rFonts w:ascii="Arial" w:eastAsiaTheme="minorEastAsia" w:hAnsi="Arial" w:cs="Arial"/>
          <w:color w:val="auto"/>
          <w:kern w:val="0"/>
          <w14:ligatures w14:val="none"/>
        </w:rPr>
      </w:pPr>
      <w:r w:rsidRPr="00362634">
        <w:rPr>
          <w:rFonts w:ascii="Arial" w:eastAsiaTheme="minorEastAsia" w:hAnsi="Arial" w:cs="Arial"/>
          <w:color w:val="auto"/>
          <w:kern w:val="0"/>
          <w14:ligatures w14:val="none"/>
        </w:rPr>
        <w:t>Entre as estratégias mais eficazes de enfrentamento, destaca-se a educação midiática ou alfabetização digital, considerada uma das medidas mais relevantes a médio e longo prazo. Para Alves e Maciel (2020, p. 163-164), o fortalecimento da capacidade crítica dos indivíduos diante das informações que circulam no ambiente digital constitui ferramenta essencial para reduzir a vulnerabilidade social à manipulação informacional. Trata-se de política pública voltada não apenas ao uso responsável das tecnologias, mas também ao desenvolvimento da habilidade de verificar fontes, identificar conteúdos enganosos e compreender os mecanismos de propagação da desinformação.</w:t>
      </w:r>
    </w:p>
    <w:p w14:paraId="24CE6B34" w14:textId="69273A1E" w:rsidR="00362634" w:rsidRPr="00362634" w:rsidRDefault="00362634" w:rsidP="001064FE">
      <w:pPr>
        <w:spacing w:before="100" w:beforeAutospacing="1" w:after="100" w:afterAutospacing="1" w:line="360" w:lineRule="auto"/>
        <w:ind w:firstLine="708"/>
        <w:rPr>
          <w:rFonts w:ascii="Arial" w:eastAsiaTheme="minorEastAsia" w:hAnsi="Arial" w:cs="Arial"/>
          <w:color w:val="auto"/>
          <w:kern w:val="0"/>
          <w14:ligatures w14:val="none"/>
        </w:rPr>
      </w:pPr>
      <w:r w:rsidRPr="00362634">
        <w:rPr>
          <w:rFonts w:ascii="Arial" w:eastAsiaTheme="minorEastAsia" w:hAnsi="Arial" w:cs="Arial"/>
          <w:color w:val="auto"/>
          <w:kern w:val="0"/>
          <w14:ligatures w14:val="none"/>
        </w:rPr>
        <w:t>Diferentemente das medidas meramente repressivas, a alfabetização digital possui caráter preventivo e democrático, uma vez que fortalece simultaneamente a liberdade de expressão e a autonomia dos cidadãos. Ao permitir que os indivíduos exerçam maior controle sobre o conteúdo que consomem e compartilham, contribui para a formação de uma esfera pública mais consciente, crítica e resistente à manipulação discursiva.</w:t>
      </w:r>
    </w:p>
    <w:p w14:paraId="20FAA6A7" w14:textId="2EA39F26" w:rsidR="00362634" w:rsidRPr="00362634" w:rsidRDefault="00362634" w:rsidP="001064FE">
      <w:pPr>
        <w:spacing w:before="100" w:beforeAutospacing="1" w:after="100" w:afterAutospacing="1" w:line="360" w:lineRule="auto"/>
        <w:ind w:firstLine="708"/>
        <w:rPr>
          <w:rFonts w:ascii="Arial" w:eastAsiaTheme="minorEastAsia" w:hAnsi="Arial" w:cs="Arial"/>
          <w:color w:val="auto"/>
          <w:kern w:val="0"/>
          <w14:ligatures w14:val="none"/>
        </w:rPr>
      </w:pPr>
      <w:r w:rsidRPr="00362634">
        <w:rPr>
          <w:rFonts w:ascii="Arial" w:eastAsiaTheme="minorEastAsia" w:hAnsi="Arial" w:cs="Arial"/>
          <w:color w:val="auto"/>
          <w:kern w:val="0"/>
          <w14:ligatures w14:val="none"/>
        </w:rPr>
        <w:t xml:space="preserve">No campo jurídico-regulatório, embora a criação de mecanismos normativos seja necessária, impõe-se cautela na elaboração de respostas legislativas. Conforme destacam Alves e Maciel (2020), a edição de normas no chamado “calor dos fatos”, sem estudo prévio adequado e com conceitos excessivamente amplos, pode abrir margem para interpretações arbitrárias e gerar riscos significativos à liberdade de expressão. Nesse sentido, a criminalização genérica das chamadas </w:t>
      </w:r>
      <w:r w:rsidRPr="008604BB">
        <w:rPr>
          <w:rFonts w:ascii="Arial" w:eastAsiaTheme="minorEastAsia" w:hAnsi="Arial" w:cs="Arial"/>
          <w:i/>
          <w:iCs/>
          <w:color w:val="auto"/>
          <w:kern w:val="0"/>
          <w14:ligatures w14:val="none"/>
        </w:rPr>
        <w:t xml:space="preserve">fake </w:t>
      </w:r>
      <w:proofErr w:type="spellStart"/>
      <w:r w:rsidRPr="008604BB">
        <w:rPr>
          <w:rFonts w:ascii="Arial" w:eastAsiaTheme="minorEastAsia" w:hAnsi="Arial" w:cs="Arial"/>
          <w:i/>
          <w:iCs/>
          <w:color w:val="auto"/>
          <w:kern w:val="0"/>
          <w14:ligatures w14:val="none"/>
        </w:rPr>
        <w:t>news</w:t>
      </w:r>
      <w:proofErr w:type="spellEnd"/>
      <w:r w:rsidRPr="00362634">
        <w:rPr>
          <w:rFonts w:ascii="Arial" w:eastAsiaTheme="minorEastAsia" w:hAnsi="Arial" w:cs="Arial"/>
          <w:color w:val="auto"/>
          <w:kern w:val="0"/>
          <w14:ligatures w14:val="none"/>
        </w:rPr>
        <w:t xml:space="preserve"> mostra-se problemática, uma vez que pode ampliar excessivamente o poder estatal de controle sobre a comunicação e favorecer práticas de censura incompatíveis com o Estado Democrático de Direito.</w:t>
      </w:r>
    </w:p>
    <w:p w14:paraId="614800CD" w14:textId="3A2022CF" w:rsidR="00362634" w:rsidRPr="00362634" w:rsidRDefault="00362634" w:rsidP="001064FE">
      <w:pPr>
        <w:spacing w:before="100" w:beforeAutospacing="1" w:after="100" w:afterAutospacing="1" w:line="360" w:lineRule="auto"/>
        <w:ind w:firstLine="708"/>
        <w:rPr>
          <w:rFonts w:ascii="Arial" w:eastAsiaTheme="minorEastAsia" w:hAnsi="Arial" w:cs="Arial"/>
          <w:color w:val="auto"/>
          <w:kern w:val="0"/>
          <w14:ligatures w14:val="none"/>
        </w:rPr>
      </w:pPr>
      <w:r w:rsidRPr="00362634">
        <w:rPr>
          <w:rFonts w:ascii="Arial" w:eastAsiaTheme="minorEastAsia" w:hAnsi="Arial" w:cs="Arial"/>
          <w:color w:val="auto"/>
          <w:kern w:val="0"/>
          <w14:ligatures w14:val="none"/>
        </w:rPr>
        <w:t>A resposta jurídica mais adequada parece residir não na repressão antecipada do discurso, mas na responsabilização posterior, proporcional e fundamentada das condutas efetivamente lesivas. A sanção jurídica deve incidir sobre comportamentos que causem danos concretos a indivíduos, instituições ou ao próprio processo democrático, sempre observando os princípios da legalidade, proporcionalidade e devido processo legal.</w:t>
      </w:r>
    </w:p>
    <w:p w14:paraId="7B577646" w14:textId="07F2DF44" w:rsidR="00362634" w:rsidRPr="00362634" w:rsidRDefault="00362634" w:rsidP="001064FE">
      <w:pPr>
        <w:spacing w:before="100" w:beforeAutospacing="1" w:after="100" w:afterAutospacing="1" w:line="360" w:lineRule="auto"/>
        <w:ind w:firstLine="708"/>
        <w:rPr>
          <w:rFonts w:ascii="Arial" w:eastAsiaTheme="minorEastAsia" w:hAnsi="Arial" w:cs="Arial"/>
          <w:color w:val="auto"/>
          <w:kern w:val="0"/>
          <w14:ligatures w14:val="none"/>
        </w:rPr>
      </w:pPr>
      <w:r w:rsidRPr="00362634">
        <w:rPr>
          <w:rFonts w:ascii="Arial" w:eastAsiaTheme="minorEastAsia" w:hAnsi="Arial" w:cs="Arial"/>
          <w:color w:val="auto"/>
          <w:kern w:val="0"/>
          <w14:ligatures w14:val="none"/>
        </w:rPr>
        <w:lastRenderedPageBreak/>
        <w:t xml:space="preserve">Além da educação midiática e da regulação jurídica, destaca-se uma terceira via de enfrentamento: o chamado </w:t>
      </w:r>
      <w:r w:rsidRPr="00DE7C28">
        <w:rPr>
          <w:rFonts w:ascii="Arial" w:eastAsiaTheme="minorEastAsia" w:hAnsi="Arial" w:cs="Arial"/>
          <w:color w:val="auto"/>
          <w:kern w:val="0"/>
          <w14:ligatures w14:val="none"/>
        </w:rPr>
        <w:t>contradiscurso</w:t>
      </w:r>
      <w:r w:rsidRPr="00362634">
        <w:rPr>
          <w:rFonts w:ascii="Arial" w:eastAsiaTheme="minorEastAsia" w:hAnsi="Arial" w:cs="Arial"/>
          <w:color w:val="auto"/>
          <w:kern w:val="0"/>
          <w14:ligatures w14:val="none"/>
        </w:rPr>
        <w:t>. Inspirada na concepção do espaço público como um verdadeiro “mercado de ideias” (SYED, 2017), essa estratégia consiste em combater a desinformação mediante a ampliação da circulação de conteúdos verdadeiros, verificados e certificados. Em vez de apenas suprimir conteúdos falsos, busca-se fortalecer a presença de informações confiáveis capazes de neutralizar narrativas enganosas e restabelecer a qualidade do debate público.</w:t>
      </w:r>
    </w:p>
    <w:p w14:paraId="62B78B03" w14:textId="0FDDE69A" w:rsidR="00362634" w:rsidRPr="00362634" w:rsidRDefault="00362634" w:rsidP="001064FE">
      <w:pPr>
        <w:spacing w:before="100" w:beforeAutospacing="1" w:after="100" w:afterAutospacing="1" w:line="360" w:lineRule="auto"/>
        <w:ind w:firstLine="708"/>
        <w:rPr>
          <w:rFonts w:ascii="Arial" w:eastAsiaTheme="minorEastAsia" w:hAnsi="Arial" w:cs="Arial"/>
          <w:color w:val="auto"/>
          <w:kern w:val="0"/>
          <w14:ligatures w14:val="none"/>
        </w:rPr>
      </w:pPr>
      <w:r w:rsidRPr="00362634">
        <w:rPr>
          <w:rFonts w:ascii="Arial" w:eastAsiaTheme="minorEastAsia" w:hAnsi="Arial" w:cs="Arial"/>
          <w:color w:val="auto"/>
          <w:kern w:val="0"/>
          <w14:ligatures w14:val="none"/>
        </w:rPr>
        <w:t>Embora o contradiscurso também enfrente desafios práticos, especialmente quanto à utilização de ferramentas tecnológicas para rastrear conteúdos falsos e certificar informações legítimas, sua implementação pode representar importante avanço democrático. Um esforço conjunto entre órgãos públicos, universidades, agências de checagem e empresas de tecnologia pode contribuir para a criação de sistemas mais eficazes de identificação da desinformação e promoção de conteúdos confiáveis em larga escala.</w:t>
      </w:r>
    </w:p>
    <w:p w14:paraId="2624204B" w14:textId="0E8B68AB" w:rsidR="00362634" w:rsidRPr="00362634" w:rsidRDefault="00362634" w:rsidP="001064FE">
      <w:pPr>
        <w:spacing w:before="100" w:beforeAutospacing="1" w:after="100" w:afterAutospacing="1" w:line="360" w:lineRule="auto"/>
        <w:ind w:firstLine="708"/>
        <w:rPr>
          <w:rFonts w:ascii="Arial" w:eastAsiaTheme="minorEastAsia" w:hAnsi="Arial" w:cs="Arial"/>
          <w:color w:val="auto"/>
          <w:kern w:val="0"/>
          <w14:ligatures w14:val="none"/>
        </w:rPr>
      </w:pPr>
      <w:r w:rsidRPr="00362634">
        <w:rPr>
          <w:rFonts w:ascii="Arial" w:eastAsiaTheme="minorEastAsia" w:hAnsi="Arial" w:cs="Arial"/>
          <w:color w:val="auto"/>
          <w:kern w:val="0"/>
          <w14:ligatures w14:val="none"/>
        </w:rPr>
        <w:t>Adicionalmente, a responsabilização das plataformas digitais permanece elemento indispensável nesse processo. Como agentes centrais na organização do debate público contemporâneo, essas empresas devem atuar com maior transparência em relação aos seus algoritmos, critérios de moderação e mecanismos de impulsionamento de conteúdo. Todavia, essa responsabilidade não pode transformá-las em árbitros absolutos da verdade nem lhes conferir poderes irrestritos de remoção de manifestações legítimas.</w:t>
      </w:r>
    </w:p>
    <w:p w14:paraId="1A30E869" w14:textId="4A5ACA84" w:rsidR="00BB65E8" w:rsidRDefault="00362634" w:rsidP="00DD1C4B">
      <w:pPr>
        <w:spacing w:before="100" w:beforeAutospacing="1" w:after="100" w:afterAutospacing="1" w:line="360" w:lineRule="auto"/>
        <w:ind w:firstLine="708"/>
        <w:rPr>
          <w:rFonts w:ascii="Arial" w:eastAsiaTheme="minorEastAsia" w:hAnsi="Arial" w:cs="Arial"/>
          <w:color w:val="auto"/>
          <w:kern w:val="0"/>
          <w14:ligatures w14:val="none"/>
        </w:rPr>
      </w:pPr>
      <w:r w:rsidRPr="00362634">
        <w:rPr>
          <w:rFonts w:ascii="Arial" w:eastAsiaTheme="minorEastAsia" w:hAnsi="Arial" w:cs="Arial"/>
          <w:color w:val="auto"/>
          <w:kern w:val="0"/>
          <w14:ligatures w14:val="none"/>
        </w:rPr>
        <w:t>Portanto, o enfrentamento da desinformação exige compromisso coletivo com a integridade informacional e com a preservação das condições materiais que tornam a liberdade de expressão efetivamente significativa. O equilíbrio entre liberdade e responsabilidade revela-se, assim, elemento central para a construção de um ambiente informacional saudável, no qual a proteção dos direitos fundamentais caminhe lado a lado com a defesa da democracia.</w:t>
      </w:r>
      <w:bookmarkStart w:id="15" w:name="_Toc230182171"/>
    </w:p>
    <w:p w14:paraId="0930341F" w14:textId="77777777" w:rsidR="00BB65E8" w:rsidRDefault="00BB65E8" w:rsidP="003D6E78">
      <w:pPr>
        <w:spacing w:before="100" w:beforeAutospacing="1" w:after="100" w:afterAutospacing="1" w:line="360" w:lineRule="auto"/>
        <w:rPr>
          <w:rFonts w:ascii="Arial" w:eastAsiaTheme="minorEastAsia" w:hAnsi="Arial" w:cs="Arial"/>
          <w:color w:val="auto"/>
          <w:kern w:val="0"/>
          <w14:ligatures w14:val="none"/>
        </w:rPr>
      </w:pPr>
    </w:p>
    <w:p w14:paraId="1E1EC0B0" w14:textId="77777777" w:rsidR="00BB65E8" w:rsidRPr="009D040B" w:rsidRDefault="00BB65E8" w:rsidP="009D040B">
      <w:pPr>
        <w:spacing w:before="100" w:beforeAutospacing="1" w:after="100" w:afterAutospacing="1" w:line="360" w:lineRule="auto"/>
        <w:ind w:firstLine="708"/>
        <w:rPr>
          <w:rFonts w:ascii="Arial" w:eastAsiaTheme="minorEastAsia" w:hAnsi="Arial" w:cs="Arial"/>
          <w:color w:val="auto"/>
          <w:kern w:val="0"/>
          <w14:ligatures w14:val="none"/>
        </w:rPr>
      </w:pPr>
    </w:p>
    <w:p w14:paraId="5600A974" w14:textId="3C6DBF9A" w:rsidR="006E2045" w:rsidRPr="006E2045" w:rsidRDefault="00D24DDE" w:rsidP="006E2045">
      <w:pPr>
        <w:pStyle w:val="Ttulo1"/>
        <w:spacing w:line="360" w:lineRule="auto"/>
        <w:ind w:left="0" w:firstLine="0"/>
        <w:jc w:val="left"/>
        <w:rPr>
          <w:rFonts w:ascii="Arial" w:eastAsiaTheme="minorEastAsia" w:hAnsi="Arial" w:cs="Arial"/>
          <w:sz w:val="24"/>
        </w:rPr>
      </w:pPr>
      <w:r w:rsidRPr="00D24DDE">
        <w:rPr>
          <w:rFonts w:ascii="Arial" w:eastAsiaTheme="minorEastAsia" w:hAnsi="Arial" w:cs="Arial"/>
          <w:sz w:val="24"/>
        </w:rPr>
        <w:lastRenderedPageBreak/>
        <w:t>CONCLUSÃO</w:t>
      </w:r>
      <w:bookmarkEnd w:id="15"/>
    </w:p>
    <w:p w14:paraId="2BF148A4" w14:textId="21543BA9" w:rsidR="006A3CC2" w:rsidRPr="0055472F" w:rsidRDefault="006A3CC2" w:rsidP="0055472F">
      <w:pPr>
        <w:spacing w:before="100" w:beforeAutospacing="1" w:after="100" w:afterAutospacing="1" w:line="360" w:lineRule="auto"/>
        <w:ind w:firstLine="708"/>
        <w:rPr>
          <w:rFonts w:ascii="Arial" w:eastAsiaTheme="minorEastAsia" w:hAnsi="Arial" w:cs="Arial"/>
          <w:color w:val="auto"/>
          <w:kern w:val="0"/>
          <w14:ligatures w14:val="none"/>
        </w:rPr>
      </w:pPr>
      <w:r w:rsidRPr="0055472F">
        <w:rPr>
          <w:rFonts w:ascii="Arial" w:eastAsiaTheme="minorEastAsia" w:hAnsi="Arial" w:cs="Arial"/>
          <w:color w:val="auto"/>
          <w:kern w:val="0"/>
          <w14:ligatures w14:val="none"/>
        </w:rPr>
        <w:t>A liberdade de expressão consolida-se como um dos pilares fundamentais do Estado Democrático de Direito, sendo indispensável para a garantia do pluralismo político, da circulação de ideias e da formação da opinião pública. Historicamente concebida como instrumento de proteção contra arbitrariedades estatais, sua preservação permanece essencial para o funcionamento das democracias constitucionais. Contudo, as profundas transformações tecnológicas e a expansão das plataformas digitais trouxeram novos desafios ao exercício desse direito, especialmente diante da disseminação massiva da desinformação.</w:t>
      </w:r>
    </w:p>
    <w:p w14:paraId="5C836953" w14:textId="14839E8A" w:rsidR="006A3CC2" w:rsidRPr="0055472F" w:rsidRDefault="006A3CC2" w:rsidP="0055472F">
      <w:pPr>
        <w:spacing w:before="100" w:beforeAutospacing="1" w:after="100" w:afterAutospacing="1" w:line="360" w:lineRule="auto"/>
        <w:ind w:firstLine="708"/>
        <w:rPr>
          <w:rFonts w:ascii="Arial" w:eastAsiaTheme="minorEastAsia" w:hAnsi="Arial" w:cs="Arial"/>
          <w:color w:val="auto"/>
          <w:kern w:val="0"/>
          <w14:ligatures w14:val="none"/>
        </w:rPr>
      </w:pPr>
      <w:r w:rsidRPr="0055472F">
        <w:rPr>
          <w:rFonts w:ascii="Arial" w:eastAsiaTheme="minorEastAsia" w:hAnsi="Arial" w:cs="Arial"/>
          <w:color w:val="auto"/>
          <w:kern w:val="0"/>
          <w14:ligatures w14:val="none"/>
        </w:rPr>
        <w:t xml:space="preserve">Ao longo deste trabalho, verificou-se que as </w:t>
      </w:r>
      <w:proofErr w:type="gramStart"/>
      <w:r w:rsidRPr="0055472F">
        <w:rPr>
          <w:rFonts w:ascii="Arial" w:eastAsiaTheme="minorEastAsia" w:hAnsi="Arial" w:cs="Arial"/>
          <w:color w:val="auto"/>
          <w:kern w:val="0"/>
          <w14:ligatures w14:val="none"/>
        </w:rPr>
        <w:t xml:space="preserve">chamadas </w:t>
      </w:r>
      <w:r w:rsidRPr="00555CF7">
        <w:rPr>
          <w:rFonts w:ascii="Arial" w:eastAsiaTheme="minorEastAsia" w:hAnsi="Arial" w:cs="Arial"/>
          <w:i/>
          <w:iCs/>
          <w:color w:val="auto"/>
          <w:kern w:val="0"/>
          <w14:ligatures w14:val="none"/>
        </w:rPr>
        <w:t>fake</w:t>
      </w:r>
      <w:proofErr w:type="gramEnd"/>
      <w:r w:rsidRPr="00555CF7">
        <w:rPr>
          <w:rFonts w:ascii="Arial" w:eastAsiaTheme="minorEastAsia" w:hAnsi="Arial" w:cs="Arial"/>
          <w:i/>
          <w:iCs/>
          <w:color w:val="auto"/>
          <w:kern w:val="0"/>
          <w14:ligatures w14:val="none"/>
        </w:rPr>
        <w:t xml:space="preserve"> </w:t>
      </w:r>
      <w:proofErr w:type="spellStart"/>
      <w:r w:rsidRPr="00555CF7">
        <w:rPr>
          <w:rFonts w:ascii="Arial" w:eastAsiaTheme="minorEastAsia" w:hAnsi="Arial" w:cs="Arial"/>
          <w:i/>
          <w:iCs/>
          <w:color w:val="auto"/>
          <w:kern w:val="0"/>
          <w14:ligatures w14:val="none"/>
        </w:rPr>
        <w:t>news</w:t>
      </w:r>
      <w:proofErr w:type="spellEnd"/>
      <w:r w:rsidRPr="0055472F">
        <w:rPr>
          <w:rFonts w:ascii="Arial" w:eastAsiaTheme="minorEastAsia" w:hAnsi="Arial" w:cs="Arial"/>
          <w:color w:val="auto"/>
          <w:kern w:val="0"/>
          <w14:ligatures w14:val="none"/>
        </w:rPr>
        <w:t>, compreendidas de forma mais adequada como fenômenos estruturados de desinformação, ultrapassam a mera divulgação de conteúdos falsos. Trata-se de práticas capazes de influenciar percepções sociais, manipular comportamentos coletivos, comprometer a confiança nas instituições democráticas e afetar diretamente a soberania popular. Conforme destacam Oliveira e Gomes (2019, p. 107), a propagação de informações cuja veracidade não pode ser adequadamente conferida representa verdadeira violação à liberdade de informação, produzindo danos que transcendem a esfera individual e alcançam toda a coletividade.</w:t>
      </w:r>
    </w:p>
    <w:p w14:paraId="24BE582F" w14:textId="02603DDA" w:rsidR="006A3CC2" w:rsidRPr="0055472F" w:rsidRDefault="00435CAA" w:rsidP="0055472F">
      <w:pPr>
        <w:spacing w:before="100" w:beforeAutospacing="1" w:after="100" w:afterAutospacing="1" w:line="360" w:lineRule="auto"/>
        <w:ind w:firstLine="708"/>
        <w:rPr>
          <w:rFonts w:ascii="Arial" w:eastAsiaTheme="minorEastAsia" w:hAnsi="Arial" w:cs="Arial"/>
          <w:color w:val="auto"/>
          <w:kern w:val="0"/>
          <w14:ligatures w14:val="none"/>
        </w:rPr>
      </w:pPr>
      <w:r w:rsidRPr="00435CAA">
        <w:rPr>
          <w:rFonts w:ascii="Arial" w:hAnsi="Arial" w:cs="Arial"/>
        </w:rPr>
        <w:t>Diante desse contexto, verifica-se que a liberdade de expressão deve ser compreendida em harmonia com outros direitos fundamentais igualmente assegurados pela Constituição Federal, tais como a dignidade da pessoa humana, a honra, a privacidade e a preservação da ordem democrática.</w:t>
      </w:r>
      <w:r>
        <w:rPr>
          <w:rFonts w:ascii="Arial" w:eastAsiaTheme="minorEastAsia" w:hAnsi="Arial" w:cs="Arial"/>
          <w:color w:val="auto"/>
          <w:kern w:val="0"/>
          <w14:ligatures w14:val="none"/>
        </w:rPr>
        <w:t xml:space="preserve"> </w:t>
      </w:r>
      <w:r w:rsidR="006A3CC2" w:rsidRPr="0055472F">
        <w:rPr>
          <w:rFonts w:ascii="Arial" w:eastAsiaTheme="minorEastAsia" w:hAnsi="Arial" w:cs="Arial"/>
          <w:color w:val="auto"/>
          <w:kern w:val="0"/>
          <w14:ligatures w14:val="none"/>
        </w:rPr>
        <w:t>A solução para os conflitos decorrentes desse contexto exige a aplicação da técnica da ponderação, orientada pelos princípios da proporcionalidade, necessidade e adequação, evitando tanto a omissão estatal diante de práticas abusivas quanto intervenções excessivas capazes de gerar censura ou autocensura social.</w:t>
      </w:r>
    </w:p>
    <w:p w14:paraId="6D175567" w14:textId="23618D68" w:rsidR="006A3CC2" w:rsidRPr="0055472F" w:rsidRDefault="006A3CC2" w:rsidP="0055472F">
      <w:pPr>
        <w:spacing w:before="100" w:beforeAutospacing="1" w:after="100" w:afterAutospacing="1" w:line="360" w:lineRule="auto"/>
        <w:ind w:firstLine="708"/>
        <w:rPr>
          <w:rFonts w:ascii="Arial" w:eastAsiaTheme="minorEastAsia" w:hAnsi="Arial" w:cs="Arial"/>
          <w:color w:val="auto"/>
          <w:kern w:val="0"/>
          <w14:ligatures w14:val="none"/>
        </w:rPr>
      </w:pPr>
      <w:r w:rsidRPr="0055472F">
        <w:rPr>
          <w:rFonts w:ascii="Arial" w:eastAsiaTheme="minorEastAsia" w:hAnsi="Arial" w:cs="Arial"/>
          <w:color w:val="auto"/>
          <w:kern w:val="0"/>
          <w14:ligatures w14:val="none"/>
        </w:rPr>
        <w:t xml:space="preserve">A análise do ordenamento jurídico brasileiro demonstra que já existem instrumentos jurídicos aptos à responsabilização civil e penal de condutas ilícitas relacionadas à desinformação, bem como atuação relevante do Poder Judiciário, especialmente em contextos eleitorais. Iniciativas legislativas como o Projeto de Lei nº 2.630/2020 representam importante tentativa de adaptação normativa à realidade </w:t>
      </w:r>
      <w:r w:rsidRPr="0055472F">
        <w:rPr>
          <w:rFonts w:ascii="Arial" w:eastAsiaTheme="minorEastAsia" w:hAnsi="Arial" w:cs="Arial"/>
          <w:color w:val="auto"/>
          <w:kern w:val="0"/>
          <w14:ligatures w14:val="none"/>
        </w:rPr>
        <w:lastRenderedPageBreak/>
        <w:t>digital, embora ainda demandem aperfeiçoamento para evitar riscos indevidos à liberdade de expressão, à privacidade e ao sigilo das comunicações.</w:t>
      </w:r>
    </w:p>
    <w:p w14:paraId="769311B3" w14:textId="00405F24" w:rsidR="006A3CC2" w:rsidRPr="0055472F" w:rsidRDefault="006A3CC2" w:rsidP="0055472F">
      <w:pPr>
        <w:spacing w:before="100" w:beforeAutospacing="1" w:after="100" w:afterAutospacing="1" w:line="360" w:lineRule="auto"/>
        <w:ind w:firstLine="708"/>
        <w:rPr>
          <w:rFonts w:ascii="Arial" w:eastAsiaTheme="minorEastAsia" w:hAnsi="Arial" w:cs="Arial"/>
          <w:color w:val="auto"/>
          <w:kern w:val="0"/>
          <w14:ligatures w14:val="none"/>
        </w:rPr>
      </w:pPr>
      <w:r w:rsidRPr="0055472F">
        <w:rPr>
          <w:rFonts w:ascii="Arial" w:eastAsiaTheme="minorEastAsia" w:hAnsi="Arial" w:cs="Arial"/>
          <w:color w:val="auto"/>
          <w:kern w:val="0"/>
          <w14:ligatures w14:val="none"/>
        </w:rPr>
        <w:t>Entretanto, este estudo permite concluir que a solução para o problema da desinformação não pode se restringir à produção legislativa ou à adoção de medidas repressivas. A edição de normas no calor dos fatos, sem reflexão adequada e com conceitos excessivamente amplos, pode gerar interpretações arbitrárias e abrir espaço para formas indiretas de censura incompatíveis com a ordem constitucional democrática. Nesse sentido, a intervenção jurídica deve ser cuidadosamente delimitada e orientada pela responsabilização posterior e proporcional das condutas efetivamente danosas.</w:t>
      </w:r>
    </w:p>
    <w:p w14:paraId="3B862465" w14:textId="60769992" w:rsidR="006A3CC2" w:rsidRPr="0055472F" w:rsidRDefault="006A3CC2" w:rsidP="0055472F">
      <w:pPr>
        <w:spacing w:before="100" w:beforeAutospacing="1" w:after="100" w:afterAutospacing="1" w:line="360" w:lineRule="auto"/>
        <w:ind w:firstLine="708"/>
        <w:rPr>
          <w:rFonts w:ascii="Arial" w:eastAsiaTheme="minorEastAsia" w:hAnsi="Arial" w:cs="Arial"/>
          <w:color w:val="auto"/>
          <w:kern w:val="0"/>
          <w14:ligatures w14:val="none"/>
        </w:rPr>
      </w:pPr>
      <w:r w:rsidRPr="0055472F">
        <w:rPr>
          <w:rFonts w:ascii="Arial" w:eastAsiaTheme="minorEastAsia" w:hAnsi="Arial" w:cs="Arial"/>
          <w:color w:val="auto"/>
          <w:kern w:val="0"/>
          <w14:ligatures w14:val="none"/>
        </w:rPr>
        <w:t>Entre os caminhos mais promissores para o enfrentamento da desinformação, destaca-se, em primeiro plano, a educação midiática ou alfabetização digital como política pública. O desenvolvimento do pensamento crítico, da autonomia informacional e da capacidade de verificação de conteúdos mostra-se essencial para reduzir a vulnerabilidade da sociedade à manipulação discursiva. Trata-se de medida preventiva que fortalece simultaneamente a cidadania, a democracia e a própria liberdade de expressão.</w:t>
      </w:r>
    </w:p>
    <w:p w14:paraId="3A9D50F9" w14:textId="2021FBB7" w:rsidR="006A3CC2" w:rsidRPr="0055472F" w:rsidRDefault="006A3CC2" w:rsidP="0055472F">
      <w:pPr>
        <w:spacing w:before="100" w:beforeAutospacing="1" w:after="100" w:afterAutospacing="1" w:line="360" w:lineRule="auto"/>
        <w:ind w:firstLine="708"/>
        <w:rPr>
          <w:rFonts w:ascii="Arial" w:eastAsiaTheme="minorEastAsia" w:hAnsi="Arial" w:cs="Arial"/>
          <w:color w:val="auto"/>
          <w:kern w:val="0"/>
          <w14:ligatures w14:val="none"/>
        </w:rPr>
      </w:pPr>
      <w:r w:rsidRPr="0055472F">
        <w:rPr>
          <w:rFonts w:ascii="Arial" w:eastAsiaTheme="minorEastAsia" w:hAnsi="Arial" w:cs="Arial"/>
          <w:color w:val="auto"/>
          <w:kern w:val="0"/>
          <w14:ligatures w14:val="none"/>
        </w:rPr>
        <w:t>Além disso, revela-se igualmente relevante a adoção do chamado contradiscurso, entendido como estratégia de enfrentamento baseada na ampliação da circulação de informações verdadeiras, verificadas e confiáveis. O fortalecimento de mecanismos de checagem, certificação digital e promoção de conteúdos confiáveis pode contribuir significativamente para neutralizar narrativas enganosas e restaurar a integridade do debate público.</w:t>
      </w:r>
    </w:p>
    <w:p w14:paraId="46C856CD" w14:textId="66DDB3D4" w:rsidR="006A3CC2" w:rsidRPr="0055472F" w:rsidRDefault="006A3CC2" w:rsidP="0055472F">
      <w:pPr>
        <w:spacing w:before="100" w:beforeAutospacing="1" w:after="100" w:afterAutospacing="1" w:line="360" w:lineRule="auto"/>
        <w:ind w:firstLine="708"/>
        <w:rPr>
          <w:rFonts w:ascii="Arial" w:eastAsiaTheme="minorEastAsia" w:hAnsi="Arial" w:cs="Arial"/>
          <w:color w:val="auto"/>
          <w:kern w:val="0"/>
          <w14:ligatures w14:val="none"/>
        </w:rPr>
      </w:pPr>
      <w:r w:rsidRPr="0055472F">
        <w:rPr>
          <w:rFonts w:ascii="Arial" w:eastAsiaTheme="minorEastAsia" w:hAnsi="Arial" w:cs="Arial"/>
          <w:color w:val="auto"/>
          <w:kern w:val="0"/>
          <w14:ligatures w14:val="none"/>
        </w:rPr>
        <w:t>Por fim, a responsabilização das plataformas digitais constitui elemento indispensável nesse processo. Considerando o papel central que esses agentes desempenham na organização do espaço público contemporâneo, torna-se necessária a imposição de deveres de transparência, cuidado e responsabilidade, sem que isso implique delegação irrestrita de poder para censura privada ou controle excessivo sobre a circulação de ideias.</w:t>
      </w:r>
    </w:p>
    <w:p w14:paraId="0EB6CBAB" w14:textId="77777777" w:rsidR="006A3CC2" w:rsidRPr="0055472F" w:rsidRDefault="006A3CC2" w:rsidP="0055472F">
      <w:pPr>
        <w:spacing w:before="100" w:beforeAutospacing="1" w:after="100" w:afterAutospacing="1" w:line="360" w:lineRule="auto"/>
        <w:ind w:firstLine="708"/>
        <w:rPr>
          <w:rFonts w:ascii="Arial" w:eastAsiaTheme="minorEastAsia" w:hAnsi="Arial" w:cs="Arial"/>
          <w:color w:val="auto"/>
          <w:kern w:val="0"/>
          <w14:ligatures w14:val="none"/>
        </w:rPr>
      </w:pPr>
      <w:r w:rsidRPr="0055472F">
        <w:rPr>
          <w:rFonts w:ascii="Arial" w:eastAsiaTheme="minorEastAsia" w:hAnsi="Arial" w:cs="Arial"/>
          <w:color w:val="auto"/>
          <w:kern w:val="0"/>
          <w14:ligatures w14:val="none"/>
        </w:rPr>
        <w:t xml:space="preserve">Conclui-se, portanto, que é possível conciliar a proteção da liberdade de expressão com o combate à desinformação por meio de uma abordagem equilibrada </w:t>
      </w:r>
      <w:r w:rsidRPr="0055472F">
        <w:rPr>
          <w:rFonts w:ascii="Arial" w:eastAsiaTheme="minorEastAsia" w:hAnsi="Arial" w:cs="Arial"/>
          <w:color w:val="auto"/>
          <w:kern w:val="0"/>
          <w14:ligatures w14:val="none"/>
        </w:rPr>
        <w:lastRenderedPageBreak/>
        <w:t>e multidimensional, fundada na ponderação entre direitos fundamentais, na responsabilização proporcional das condutas abusivas, na educação midiática e na construção de mecanismos regulatórios adequados. O desafio contemporâneo não está em limitar a liberdade de expressão, mas em impedir que ela seja instrumentalizada para práticas que fragilizem a democracia, violem direitos e comprometam a integridade informacional da sociedade. A construção de um ambiente informacional saudável depende da atuação conjunta do Estado, das plataformas digitais e da sociedade civil, sempre com o compromisso de preservar os valores essenciais do Estado Democrático de Direito.</w:t>
      </w:r>
    </w:p>
    <w:p w14:paraId="3D0BDD6A" w14:textId="77777777" w:rsidR="00405184" w:rsidRPr="0055472F" w:rsidRDefault="00405184" w:rsidP="0055472F">
      <w:pPr>
        <w:pStyle w:val="NormalWeb"/>
        <w:spacing w:line="360" w:lineRule="auto"/>
        <w:ind w:firstLine="708"/>
        <w:jc w:val="both"/>
        <w:rPr>
          <w:rFonts w:ascii="Arial" w:hAnsi="Arial" w:cs="Arial"/>
        </w:rPr>
      </w:pPr>
    </w:p>
    <w:p w14:paraId="4ECF1CA9" w14:textId="77777777" w:rsidR="00405184" w:rsidRDefault="00405184" w:rsidP="00405184">
      <w:pPr>
        <w:pStyle w:val="NormalWeb"/>
        <w:spacing w:line="360" w:lineRule="auto"/>
        <w:ind w:firstLine="567"/>
        <w:jc w:val="both"/>
        <w:rPr>
          <w:rFonts w:ascii="Arial" w:hAnsi="Arial" w:cs="Arial"/>
        </w:rPr>
      </w:pPr>
    </w:p>
    <w:p w14:paraId="4FA03C52" w14:textId="77777777" w:rsidR="00405184" w:rsidRDefault="00405184" w:rsidP="00405184">
      <w:pPr>
        <w:pStyle w:val="NormalWeb"/>
        <w:spacing w:line="360" w:lineRule="auto"/>
        <w:ind w:firstLine="567"/>
        <w:jc w:val="both"/>
        <w:rPr>
          <w:rFonts w:ascii="Arial" w:hAnsi="Arial" w:cs="Arial"/>
        </w:rPr>
      </w:pPr>
    </w:p>
    <w:p w14:paraId="44DB766B" w14:textId="77777777" w:rsidR="00405184" w:rsidRDefault="00405184" w:rsidP="00405184">
      <w:pPr>
        <w:pStyle w:val="NormalWeb"/>
        <w:spacing w:line="360" w:lineRule="auto"/>
        <w:ind w:firstLine="567"/>
        <w:jc w:val="both"/>
        <w:rPr>
          <w:rFonts w:ascii="Arial" w:hAnsi="Arial" w:cs="Arial"/>
        </w:rPr>
      </w:pPr>
    </w:p>
    <w:p w14:paraId="12C54F5B" w14:textId="77777777" w:rsidR="00405184" w:rsidRDefault="00405184" w:rsidP="00405184">
      <w:pPr>
        <w:pStyle w:val="NormalWeb"/>
        <w:spacing w:line="360" w:lineRule="auto"/>
        <w:ind w:firstLine="567"/>
        <w:jc w:val="both"/>
        <w:rPr>
          <w:rFonts w:ascii="Arial" w:hAnsi="Arial" w:cs="Arial"/>
        </w:rPr>
      </w:pPr>
    </w:p>
    <w:p w14:paraId="38BF9B65" w14:textId="77777777" w:rsidR="00405184" w:rsidRDefault="00405184" w:rsidP="00405184">
      <w:pPr>
        <w:pStyle w:val="NormalWeb"/>
        <w:spacing w:line="360" w:lineRule="auto"/>
        <w:ind w:firstLine="567"/>
        <w:jc w:val="both"/>
        <w:rPr>
          <w:rFonts w:ascii="Arial" w:hAnsi="Arial" w:cs="Arial"/>
        </w:rPr>
      </w:pPr>
    </w:p>
    <w:p w14:paraId="0796C969" w14:textId="77777777" w:rsidR="00405184" w:rsidRDefault="00405184" w:rsidP="009E70C4">
      <w:pPr>
        <w:pStyle w:val="NormalWeb"/>
        <w:spacing w:line="360" w:lineRule="auto"/>
        <w:jc w:val="both"/>
        <w:rPr>
          <w:rFonts w:ascii="Arial" w:hAnsi="Arial" w:cs="Arial"/>
        </w:rPr>
      </w:pPr>
    </w:p>
    <w:p w14:paraId="7DB7F8B0" w14:textId="77777777" w:rsidR="004339DF" w:rsidRDefault="004339DF" w:rsidP="009E70C4">
      <w:pPr>
        <w:pStyle w:val="NormalWeb"/>
        <w:spacing w:line="360" w:lineRule="auto"/>
        <w:jc w:val="both"/>
        <w:rPr>
          <w:rFonts w:ascii="Arial" w:hAnsi="Arial" w:cs="Arial"/>
        </w:rPr>
      </w:pPr>
    </w:p>
    <w:p w14:paraId="6209D927" w14:textId="77777777" w:rsidR="004339DF" w:rsidRDefault="004339DF" w:rsidP="009E70C4">
      <w:pPr>
        <w:pStyle w:val="NormalWeb"/>
        <w:spacing w:line="360" w:lineRule="auto"/>
        <w:jc w:val="both"/>
        <w:rPr>
          <w:rFonts w:ascii="Arial" w:hAnsi="Arial" w:cs="Arial"/>
        </w:rPr>
      </w:pPr>
    </w:p>
    <w:p w14:paraId="5D7C062A" w14:textId="77777777" w:rsidR="004339DF" w:rsidRDefault="004339DF" w:rsidP="009E70C4">
      <w:pPr>
        <w:pStyle w:val="NormalWeb"/>
        <w:spacing w:line="360" w:lineRule="auto"/>
        <w:jc w:val="both"/>
        <w:rPr>
          <w:rFonts w:ascii="Arial" w:hAnsi="Arial" w:cs="Arial"/>
        </w:rPr>
      </w:pPr>
    </w:p>
    <w:p w14:paraId="63FB2307" w14:textId="77777777" w:rsidR="00D56FD7" w:rsidRDefault="00D56FD7" w:rsidP="009E70C4">
      <w:pPr>
        <w:pStyle w:val="NormalWeb"/>
        <w:spacing w:line="360" w:lineRule="auto"/>
        <w:jc w:val="both"/>
        <w:rPr>
          <w:rFonts w:ascii="Arial" w:hAnsi="Arial" w:cs="Arial"/>
        </w:rPr>
      </w:pPr>
    </w:p>
    <w:p w14:paraId="6CFD0CEA" w14:textId="77777777" w:rsidR="00DD1C4B" w:rsidRDefault="00DD1C4B" w:rsidP="009E70C4">
      <w:pPr>
        <w:pStyle w:val="NormalWeb"/>
        <w:spacing w:line="360" w:lineRule="auto"/>
        <w:jc w:val="both"/>
        <w:rPr>
          <w:rFonts w:ascii="Arial" w:hAnsi="Arial" w:cs="Arial"/>
        </w:rPr>
      </w:pPr>
    </w:p>
    <w:p w14:paraId="75371266" w14:textId="77777777" w:rsidR="00DD1C4B" w:rsidRDefault="00DD1C4B" w:rsidP="009E70C4">
      <w:pPr>
        <w:pStyle w:val="NormalWeb"/>
        <w:spacing w:line="360" w:lineRule="auto"/>
        <w:jc w:val="both"/>
        <w:rPr>
          <w:rFonts w:ascii="Arial" w:hAnsi="Arial" w:cs="Arial"/>
        </w:rPr>
      </w:pPr>
    </w:p>
    <w:p w14:paraId="4F98E1C3" w14:textId="77777777" w:rsidR="00D56FD7" w:rsidRPr="0055472F" w:rsidRDefault="00D56FD7" w:rsidP="009E70C4">
      <w:pPr>
        <w:pStyle w:val="NormalWeb"/>
        <w:spacing w:line="360" w:lineRule="auto"/>
        <w:jc w:val="both"/>
        <w:rPr>
          <w:rFonts w:ascii="Arial" w:hAnsi="Arial" w:cs="Arial"/>
          <w:u w:val="single"/>
        </w:rPr>
      </w:pPr>
    </w:p>
    <w:p w14:paraId="5160D62F" w14:textId="42200644" w:rsidR="00636AE6" w:rsidRPr="003E7D69" w:rsidRDefault="00636AE6" w:rsidP="00936308">
      <w:pPr>
        <w:pStyle w:val="Ttulo1"/>
        <w:spacing w:line="360" w:lineRule="auto"/>
        <w:ind w:left="0" w:firstLine="0"/>
        <w:jc w:val="left"/>
        <w:rPr>
          <w:rFonts w:ascii="Arial" w:hAnsi="Arial" w:cs="Arial"/>
          <w:sz w:val="24"/>
        </w:rPr>
      </w:pPr>
      <w:bookmarkStart w:id="16" w:name="_Toc230182172"/>
      <w:r w:rsidRPr="003E7D69">
        <w:rPr>
          <w:rFonts w:ascii="Arial" w:hAnsi="Arial" w:cs="Arial"/>
          <w:sz w:val="24"/>
        </w:rPr>
        <w:lastRenderedPageBreak/>
        <w:t>REFERÊNCIAS</w:t>
      </w:r>
      <w:bookmarkEnd w:id="16"/>
      <w:r w:rsidRPr="003E7D69">
        <w:rPr>
          <w:rFonts w:ascii="Arial" w:hAnsi="Arial" w:cs="Arial"/>
          <w:sz w:val="24"/>
        </w:rPr>
        <w:t xml:space="preserve"> </w:t>
      </w:r>
    </w:p>
    <w:p w14:paraId="4BB6246F" w14:textId="77777777" w:rsidR="00636AE6" w:rsidRDefault="00636AE6" w:rsidP="004A4EFD">
      <w:pPr>
        <w:spacing w:before="100" w:beforeAutospacing="1" w:after="100" w:afterAutospacing="1" w:line="240" w:lineRule="auto"/>
        <w:rPr>
          <w:rFonts w:ascii="Arial" w:hAnsi="Arial" w:cs="Arial"/>
          <w:color w:val="auto"/>
          <w:kern w:val="0"/>
          <w14:ligatures w14:val="none"/>
        </w:rPr>
      </w:pPr>
      <w:r w:rsidRPr="00636AE6">
        <w:rPr>
          <w:rFonts w:ascii="Arial" w:hAnsi="Arial" w:cs="Arial"/>
          <w:color w:val="auto"/>
          <w:kern w:val="0"/>
          <w14:ligatures w14:val="none"/>
        </w:rPr>
        <w:t xml:space="preserve">ALEXY, Robert. </w:t>
      </w:r>
      <w:r w:rsidRPr="00636AE6">
        <w:rPr>
          <w:rFonts w:ascii="Arial" w:hAnsi="Arial" w:cs="Arial"/>
          <w:i/>
          <w:iCs/>
          <w:color w:val="auto"/>
          <w:kern w:val="0"/>
          <w14:ligatures w14:val="none"/>
        </w:rPr>
        <w:t>Teoria dos direitos fundamentais</w:t>
      </w:r>
      <w:r w:rsidRPr="00636AE6">
        <w:rPr>
          <w:rFonts w:ascii="Arial" w:hAnsi="Arial" w:cs="Arial"/>
          <w:color w:val="auto"/>
          <w:kern w:val="0"/>
          <w14:ligatures w14:val="none"/>
        </w:rPr>
        <w:t>. 2. ed. São Paulo: Malheiros, 2008.</w:t>
      </w:r>
    </w:p>
    <w:p w14:paraId="7F93626E" w14:textId="2656E242" w:rsidR="00C36B87" w:rsidRPr="00277BDE" w:rsidRDefault="00C36B87" w:rsidP="00277BDE">
      <w:pPr>
        <w:spacing w:before="100" w:beforeAutospacing="1" w:after="100" w:afterAutospacing="1" w:line="360" w:lineRule="auto"/>
        <w:rPr>
          <w:rFonts w:ascii="Arial" w:eastAsiaTheme="minorEastAsia" w:hAnsi="Arial" w:cs="Arial"/>
          <w:color w:val="auto"/>
          <w:kern w:val="0"/>
          <w14:ligatures w14:val="none"/>
        </w:rPr>
      </w:pPr>
      <w:r w:rsidRPr="00277BDE">
        <w:rPr>
          <w:rFonts w:ascii="Arial" w:eastAsiaTheme="minorEastAsia" w:hAnsi="Arial" w:cs="Arial"/>
          <w:color w:val="auto"/>
          <w:kern w:val="0"/>
          <w14:ligatures w14:val="none"/>
        </w:rPr>
        <w:t xml:space="preserve">ALVES, Marco Antônio Sousa; MACIEL, </w:t>
      </w:r>
      <w:proofErr w:type="spellStart"/>
      <w:r w:rsidRPr="00277BDE">
        <w:rPr>
          <w:rFonts w:ascii="Arial" w:eastAsiaTheme="minorEastAsia" w:hAnsi="Arial" w:cs="Arial"/>
          <w:color w:val="auto"/>
          <w:kern w:val="0"/>
          <w14:ligatures w14:val="none"/>
        </w:rPr>
        <w:t>Emanuella</w:t>
      </w:r>
      <w:proofErr w:type="spellEnd"/>
      <w:r w:rsidRPr="00277BDE">
        <w:rPr>
          <w:rFonts w:ascii="Arial" w:eastAsiaTheme="minorEastAsia" w:hAnsi="Arial" w:cs="Arial"/>
          <w:color w:val="auto"/>
          <w:kern w:val="0"/>
          <w14:ligatures w14:val="none"/>
        </w:rPr>
        <w:t xml:space="preserve"> Ribeiro Halfeld. O fenômeno das </w:t>
      </w:r>
      <w:r w:rsidRPr="00837CEF">
        <w:rPr>
          <w:rFonts w:ascii="Arial" w:eastAsiaTheme="minorEastAsia" w:hAnsi="Arial" w:cs="Arial"/>
          <w:i/>
          <w:iCs/>
          <w:color w:val="auto"/>
          <w:kern w:val="0"/>
          <w14:ligatures w14:val="none"/>
        </w:rPr>
        <w:t>fake news</w:t>
      </w:r>
      <w:r w:rsidRPr="00277BDE">
        <w:rPr>
          <w:rFonts w:ascii="Arial" w:eastAsiaTheme="minorEastAsia" w:hAnsi="Arial" w:cs="Arial"/>
          <w:color w:val="auto"/>
          <w:kern w:val="0"/>
          <w14:ligatures w14:val="none"/>
        </w:rPr>
        <w:t>: definição, combate e contexto. Revista Internet &amp; Sociedade, São Paulo, v. 1, n. 1, p. 144-171, jan. 2020.</w:t>
      </w:r>
    </w:p>
    <w:p w14:paraId="1B7410AF" w14:textId="77777777" w:rsidR="00636AE6" w:rsidRPr="00636AE6" w:rsidRDefault="00636AE6" w:rsidP="004A4EFD">
      <w:pPr>
        <w:spacing w:before="100" w:beforeAutospacing="1" w:after="100" w:afterAutospacing="1" w:line="240" w:lineRule="auto"/>
        <w:rPr>
          <w:rFonts w:ascii="Arial" w:hAnsi="Arial" w:cs="Arial"/>
          <w:color w:val="auto"/>
          <w:kern w:val="0"/>
          <w14:ligatures w14:val="none"/>
        </w:rPr>
      </w:pPr>
      <w:r w:rsidRPr="00636AE6">
        <w:rPr>
          <w:rFonts w:ascii="Arial" w:hAnsi="Arial" w:cs="Arial"/>
          <w:color w:val="auto"/>
          <w:kern w:val="0"/>
          <w14:ligatures w14:val="none"/>
        </w:rPr>
        <w:t xml:space="preserve">BARROSO, Luís Roberto. </w:t>
      </w:r>
      <w:r w:rsidRPr="00636AE6">
        <w:rPr>
          <w:rFonts w:ascii="Arial" w:hAnsi="Arial" w:cs="Arial"/>
          <w:i/>
          <w:iCs/>
          <w:color w:val="auto"/>
          <w:kern w:val="0"/>
          <w14:ligatures w14:val="none"/>
        </w:rPr>
        <w:t>Liberdade de expressão em conflito</w:t>
      </w:r>
      <w:r w:rsidRPr="00636AE6">
        <w:rPr>
          <w:rFonts w:ascii="Arial" w:hAnsi="Arial" w:cs="Arial"/>
          <w:color w:val="auto"/>
          <w:kern w:val="0"/>
          <w14:ligatures w14:val="none"/>
        </w:rPr>
        <w:t>. Rio de Janeiro: Renovar, 2004.</w:t>
      </w:r>
    </w:p>
    <w:p w14:paraId="4EB0C105" w14:textId="77777777" w:rsidR="00636AE6" w:rsidRPr="00636AE6" w:rsidRDefault="00636AE6" w:rsidP="004A4EFD">
      <w:pPr>
        <w:spacing w:before="100" w:beforeAutospacing="1" w:after="100" w:afterAutospacing="1" w:line="240" w:lineRule="auto"/>
        <w:rPr>
          <w:rFonts w:ascii="Arial" w:hAnsi="Arial" w:cs="Arial"/>
          <w:color w:val="auto"/>
          <w:kern w:val="0"/>
          <w14:ligatures w14:val="none"/>
        </w:rPr>
      </w:pPr>
      <w:r w:rsidRPr="00636AE6">
        <w:rPr>
          <w:rFonts w:ascii="Arial" w:hAnsi="Arial" w:cs="Arial"/>
          <w:color w:val="auto"/>
          <w:kern w:val="0"/>
          <w14:ligatures w14:val="none"/>
        </w:rPr>
        <w:t xml:space="preserve">BARROSO, Luís Roberto. </w:t>
      </w:r>
      <w:r w:rsidRPr="00636AE6">
        <w:rPr>
          <w:rFonts w:ascii="Arial" w:hAnsi="Arial" w:cs="Arial"/>
          <w:i/>
          <w:iCs/>
          <w:color w:val="auto"/>
          <w:kern w:val="0"/>
          <w14:ligatures w14:val="none"/>
        </w:rPr>
        <w:t>Liberdade de expressão e democracia na era digital</w:t>
      </w:r>
      <w:r w:rsidRPr="00636AE6">
        <w:rPr>
          <w:rFonts w:ascii="Arial" w:hAnsi="Arial" w:cs="Arial"/>
          <w:color w:val="auto"/>
          <w:kern w:val="0"/>
          <w14:ligatures w14:val="none"/>
        </w:rPr>
        <w:t>. Rio de Janeiro: Fórum, 2022.</w:t>
      </w:r>
    </w:p>
    <w:p w14:paraId="6DE9C68A" w14:textId="77777777" w:rsidR="00636AE6" w:rsidRPr="00636AE6" w:rsidRDefault="00636AE6" w:rsidP="004A4EFD">
      <w:pPr>
        <w:spacing w:before="100" w:beforeAutospacing="1" w:after="100" w:afterAutospacing="1" w:line="240" w:lineRule="auto"/>
        <w:rPr>
          <w:rFonts w:ascii="Arial" w:hAnsi="Arial" w:cs="Arial"/>
          <w:color w:val="auto"/>
          <w:kern w:val="0"/>
          <w14:ligatures w14:val="none"/>
        </w:rPr>
      </w:pPr>
      <w:r w:rsidRPr="00636AE6">
        <w:rPr>
          <w:rFonts w:ascii="Arial" w:hAnsi="Arial" w:cs="Arial"/>
          <w:color w:val="auto"/>
          <w:kern w:val="0"/>
          <w14:ligatures w14:val="none"/>
        </w:rPr>
        <w:t xml:space="preserve">BRASIL. </w:t>
      </w:r>
      <w:r w:rsidRPr="00636AE6">
        <w:rPr>
          <w:rFonts w:ascii="Arial" w:hAnsi="Arial" w:cs="Arial"/>
          <w:i/>
          <w:iCs/>
          <w:color w:val="auto"/>
          <w:kern w:val="0"/>
          <w14:ligatures w14:val="none"/>
        </w:rPr>
        <w:t>Constituição da República Federativa do Brasil de 1988</w:t>
      </w:r>
      <w:r w:rsidRPr="00636AE6">
        <w:rPr>
          <w:rFonts w:ascii="Arial" w:hAnsi="Arial" w:cs="Arial"/>
          <w:color w:val="auto"/>
          <w:kern w:val="0"/>
          <w14:ligatures w14:val="none"/>
        </w:rPr>
        <w:t>. Brasília, DF: Senado Federal, 1988.</w:t>
      </w:r>
    </w:p>
    <w:p w14:paraId="3C728149" w14:textId="77777777" w:rsidR="00636AE6" w:rsidRPr="00636AE6" w:rsidRDefault="00636AE6" w:rsidP="004A4EFD">
      <w:pPr>
        <w:spacing w:before="100" w:beforeAutospacing="1" w:after="100" w:afterAutospacing="1" w:line="240" w:lineRule="auto"/>
        <w:rPr>
          <w:rFonts w:ascii="Arial" w:hAnsi="Arial" w:cs="Arial"/>
          <w:color w:val="auto"/>
          <w:kern w:val="0"/>
          <w14:ligatures w14:val="none"/>
        </w:rPr>
      </w:pPr>
      <w:r w:rsidRPr="00636AE6">
        <w:rPr>
          <w:rFonts w:ascii="Arial" w:hAnsi="Arial" w:cs="Arial"/>
          <w:color w:val="auto"/>
          <w:kern w:val="0"/>
          <w14:ligatures w14:val="none"/>
        </w:rPr>
        <w:t xml:space="preserve">BRASIL. Câmara dos Deputados. </w:t>
      </w:r>
      <w:r w:rsidRPr="00636AE6">
        <w:rPr>
          <w:rFonts w:ascii="Arial" w:hAnsi="Arial" w:cs="Arial"/>
          <w:i/>
          <w:iCs/>
          <w:color w:val="auto"/>
          <w:kern w:val="0"/>
          <w14:ligatures w14:val="none"/>
        </w:rPr>
        <w:t>Projeto de Lei nº 2.630/2020</w:t>
      </w:r>
      <w:r w:rsidRPr="00636AE6">
        <w:rPr>
          <w:rFonts w:ascii="Arial" w:hAnsi="Arial" w:cs="Arial"/>
          <w:color w:val="auto"/>
          <w:kern w:val="0"/>
          <w14:ligatures w14:val="none"/>
        </w:rPr>
        <w:t>. Institui a Lei Brasileira de Liberdade, Responsabilidade e Transparência na Internet. Brasília, 2020.</w:t>
      </w:r>
    </w:p>
    <w:p w14:paraId="0FD6AFC1" w14:textId="77777777" w:rsidR="00636AE6" w:rsidRPr="00636AE6" w:rsidRDefault="00636AE6" w:rsidP="004A4EFD">
      <w:pPr>
        <w:spacing w:before="100" w:beforeAutospacing="1" w:after="100" w:afterAutospacing="1" w:line="240" w:lineRule="auto"/>
        <w:rPr>
          <w:rFonts w:ascii="Arial" w:hAnsi="Arial" w:cs="Arial"/>
          <w:color w:val="auto"/>
          <w:kern w:val="0"/>
          <w14:ligatures w14:val="none"/>
        </w:rPr>
      </w:pPr>
      <w:r w:rsidRPr="00636AE6">
        <w:rPr>
          <w:rFonts w:ascii="Arial" w:hAnsi="Arial" w:cs="Arial"/>
          <w:color w:val="auto"/>
          <w:kern w:val="0"/>
          <w14:ligatures w14:val="none"/>
        </w:rPr>
        <w:t xml:space="preserve">BRASIL. Supremo Tribunal Federal. </w:t>
      </w:r>
      <w:r w:rsidRPr="00636AE6">
        <w:rPr>
          <w:rFonts w:ascii="Arial" w:hAnsi="Arial" w:cs="Arial"/>
          <w:i/>
          <w:iCs/>
          <w:color w:val="auto"/>
          <w:kern w:val="0"/>
          <w14:ligatures w14:val="none"/>
        </w:rPr>
        <w:t>Arguição de Descumprimento de Preceito Fundamental n. 130/DF</w:t>
      </w:r>
      <w:r w:rsidRPr="00636AE6">
        <w:rPr>
          <w:rFonts w:ascii="Arial" w:hAnsi="Arial" w:cs="Arial"/>
          <w:color w:val="auto"/>
          <w:kern w:val="0"/>
          <w14:ligatures w14:val="none"/>
        </w:rPr>
        <w:t>. Relator: Min. Carlos Ayres Britto. Julgamento em: 30 abr. 2009. Diário da Justiça Eletrônico, Brasília, DF.</w:t>
      </w:r>
    </w:p>
    <w:p w14:paraId="3A21379C" w14:textId="77777777" w:rsidR="00636AE6" w:rsidRPr="00636AE6" w:rsidRDefault="00636AE6" w:rsidP="004A4EFD">
      <w:pPr>
        <w:spacing w:before="100" w:beforeAutospacing="1" w:after="100" w:afterAutospacing="1" w:line="240" w:lineRule="auto"/>
        <w:rPr>
          <w:rFonts w:ascii="Arial" w:hAnsi="Arial" w:cs="Arial"/>
          <w:color w:val="auto"/>
          <w:kern w:val="0"/>
          <w14:ligatures w14:val="none"/>
        </w:rPr>
      </w:pPr>
      <w:r w:rsidRPr="00636AE6">
        <w:rPr>
          <w:rFonts w:ascii="Arial" w:hAnsi="Arial" w:cs="Arial"/>
          <w:color w:val="auto"/>
          <w:kern w:val="0"/>
          <w14:ligatures w14:val="none"/>
        </w:rPr>
        <w:t xml:space="preserve">BRASIL. Supremo Tribunal Federal. </w:t>
      </w:r>
      <w:r w:rsidRPr="00636AE6">
        <w:rPr>
          <w:rFonts w:ascii="Arial" w:hAnsi="Arial" w:cs="Arial"/>
          <w:i/>
          <w:iCs/>
          <w:color w:val="auto"/>
          <w:kern w:val="0"/>
          <w14:ligatures w14:val="none"/>
        </w:rPr>
        <w:t>Inquérito n. 4.781/DF</w:t>
      </w:r>
      <w:r w:rsidRPr="00636AE6">
        <w:rPr>
          <w:rFonts w:ascii="Arial" w:hAnsi="Arial" w:cs="Arial"/>
          <w:color w:val="auto"/>
          <w:kern w:val="0"/>
          <w14:ligatures w14:val="none"/>
        </w:rPr>
        <w:t>. Relator: Min. Alexandre de Moraes. Instauração em 2019. Diário da Justiça Eletrônico, Brasília, DF.</w:t>
      </w:r>
    </w:p>
    <w:p w14:paraId="275F33DD" w14:textId="77777777" w:rsidR="00636AE6" w:rsidRPr="00636AE6" w:rsidRDefault="00636AE6" w:rsidP="004A4EFD">
      <w:pPr>
        <w:spacing w:before="100" w:beforeAutospacing="1" w:after="100" w:afterAutospacing="1" w:line="240" w:lineRule="auto"/>
        <w:rPr>
          <w:rFonts w:ascii="Arial" w:hAnsi="Arial" w:cs="Arial"/>
          <w:color w:val="auto"/>
          <w:kern w:val="0"/>
          <w14:ligatures w14:val="none"/>
        </w:rPr>
      </w:pPr>
      <w:r w:rsidRPr="00636AE6">
        <w:rPr>
          <w:rFonts w:ascii="Arial" w:hAnsi="Arial" w:cs="Arial"/>
          <w:color w:val="auto"/>
          <w:kern w:val="0"/>
          <w14:ligatures w14:val="none"/>
        </w:rPr>
        <w:t>BRASIL. Tribunal Superior Eleitoral. Jurisprudência sobre propaganda eleitoral irregular e desinformação em ambiente digital, especialmente nas eleições de 2018 e 2022. Brasília, DF: TSE.</w:t>
      </w:r>
    </w:p>
    <w:p w14:paraId="0A55771C" w14:textId="77777777" w:rsidR="00636AE6" w:rsidRDefault="00636AE6" w:rsidP="004A4EFD">
      <w:pPr>
        <w:spacing w:before="100" w:beforeAutospacing="1" w:after="100" w:afterAutospacing="1" w:line="240" w:lineRule="auto"/>
        <w:rPr>
          <w:rFonts w:ascii="Arial" w:hAnsi="Arial" w:cs="Arial"/>
          <w:color w:val="auto"/>
          <w:kern w:val="0"/>
          <w14:ligatures w14:val="none"/>
        </w:rPr>
      </w:pPr>
      <w:r w:rsidRPr="00636AE6">
        <w:rPr>
          <w:rFonts w:ascii="Arial" w:hAnsi="Arial" w:cs="Arial"/>
          <w:color w:val="auto"/>
          <w:kern w:val="0"/>
          <w14:ligatures w14:val="none"/>
        </w:rPr>
        <w:t xml:space="preserve">CORTE INTERAMERICANA DE DIREITOS HUMANOS. </w:t>
      </w:r>
      <w:r w:rsidRPr="00636AE6">
        <w:rPr>
          <w:rFonts w:ascii="Arial" w:hAnsi="Arial" w:cs="Arial"/>
          <w:i/>
          <w:iCs/>
          <w:color w:val="auto"/>
          <w:kern w:val="0"/>
          <w14:ligatures w14:val="none"/>
        </w:rPr>
        <w:t xml:space="preserve">Caso Herrera </w:t>
      </w:r>
      <w:proofErr w:type="spellStart"/>
      <w:r w:rsidRPr="00636AE6">
        <w:rPr>
          <w:rFonts w:ascii="Arial" w:hAnsi="Arial" w:cs="Arial"/>
          <w:i/>
          <w:iCs/>
          <w:color w:val="auto"/>
          <w:kern w:val="0"/>
          <w14:ligatures w14:val="none"/>
        </w:rPr>
        <w:t>Ulloa</w:t>
      </w:r>
      <w:proofErr w:type="spellEnd"/>
      <w:r w:rsidRPr="00636AE6">
        <w:rPr>
          <w:rFonts w:ascii="Arial" w:hAnsi="Arial" w:cs="Arial"/>
          <w:i/>
          <w:iCs/>
          <w:color w:val="auto"/>
          <w:kern w:val="0"/>
          <w14:ligatures w14:val="none"/>
        </w:rPr>
        <w:t xml:space="preserve"> vs. Costa Rica</w:t>
      </w:r>
      <w:r w:rsidRPr="00636AE6">
        <w:rPr>
          <w:rFonts w:ascii="Arial" w:hAnsi="Arial" w:cs="Arial"/>
          <w:color w:val="auto"/>
          <w:kern w:val="0"/>
          <w14:ligatures w14:val="none"/>
        </w:rPr>
        <w:t>. Sentença de 2 de julho de 2004. San José: Corte Interamericana de Direitos Humanos, 2004.</w:t>
      </w:r>
    </w:p>
    <w:p w14:paraId="71B48885" w14:textId="28096D78" w:rsidR="004A4EFD" w:rsidRPr="004A4EFD" w:rsidRDefault="004A4EFD" w:rsidP="004A4EFD">
      <w:pPr>
        <w:spacing w:before="100" w:beforeAutospacing="1" w:after="100" w:afterAutospacing="1" w:line="360" w:lineRule="auto"/>
        <w:rPr>
          <w:rFonts w:ascii="Arial" w:hAnsi="Arial" w:cs="Arial"/>
          <w:color w:val="auto"/>
          <w:kern w:val="0"/>
          <w14:ligatures w14:val="none"/>
        </w:rPr>
      </w:pPr>
      <w:r w:rsidRPr="007F1499">
        <w:rPr>
          <w:rStyle w:val="Forte"/>
          <w:rFonts w:ascii="Arial" w:hAnsi="Arial" w:cs="Arial"/>
          <w:b w:val="0"/>
          <w:bCs w:val="0"/>
          <w:lang w:val="fr-FR"/>
        </w:rPr>
        <w:t>FALLIS, Don.</w:t>
      </w:r>
      <w:r w:rsidRPr="007F1499">
        <w:rPr>
          <w:rFonts w:ascii="Arial" w:hAnsi="Arial" w:cs="Arial"/>
          <w:b/>
          <w:bCs/>
          <w:lang w:val="fr-FR"/>
        </w:rPr>
        <w:t xml:space="preserve"> </w:t>
      </w:r>
      <w:r w:rsidRPr="007F1499">
        <w:rPr>
          <w:rFonts w:ascii="Arial" w:hAnsi="Arial" w:cs="Arial"/>
          <w:lang w:val="fr-FR"/>
        </w:rPr>
        <w:t xml:space="preserve">What is disinformation? </w:t>
      </w:r>
      <w:r w:rsidRPr="004A4EFD">
        <w:rPr>
          <w:rStyle w:val="nfase"/>
          <w:rFonts w:ascii="Arial" w:hAnsi="Arial" w:cs="Arial"/>
        </w:rPr>
        <w:t>Library Trends</w:t>
      </w:r>
      <w:r w:rsidRPr="004A4EFD">
        <w:rPr>
          <w:rFonts w:ascii="Arial" w:hAnsi="Arial" w:cs="Arial"/>
        </w:rPr>
        <w:t>, Baltimore, v. 63, n. 3, p. 401–426, 2015.</w:t>
      </w:r>
    </w:p>
    <w:p w14:paraId="3BA43188" w14:textId="77777777" w:rsidR="00636AE6" w:rsidRPr="00636AE6" w:rsidRDefault="00636AE6" w:rsidP="004A4EFD">
      <w:pPr>
        <w:spacing w:before="100" w:beforeAutospacing="1" w:after="100" w:afterAutospacing="1" w:line="240" w:lineRule="auto"/>
        <w:rPr>
          <w:rFonts w:ascii="Arial" w:hAnsi="Arial" w:cs="Arial"/>
          <w:color w:val="auto"/>
          <w:kern w:val="0"/>
          <w14:ligatures w14:val="none"/>
        </w:rPr>
      </w:pPr>
      <w:r w:rsidRPr="00636AE6">
        <w:rPr>
          <w:rFonts w:ascii="Arial" w:hAnsi="Arial" w:cs="Arial"/>
          <w:color w:val="auto"/>
          <w:kern w:val="0"/>
          <w14:ligatures w14:val="none"/>
        </w:rPr>
        <w:t xml:space="preserve">FISS, Owen M. </w:t>
      </w:r>
      <w:r w:rsidRPr="00636AE6">
        <w:rPr>
          <w:rFonts w:ascii="Arial" w:hAnsi="Arial" w:cs="Arial"/>
          <w:i/>
          <w:iCs/>
          <w:color w:val="auto"/>
          <w:kern w:val="0"/>
          <w14:ligatures w14:val="none"/>
        </w:rPr>
        <w:t>A ironia da liberdade de expressão: Estado, regulação e diversidade na esfera pública</w:t>
      </w:r>
      <w:r w:rsidRPr="00636AE6">
        <w:rPr>
          <w:rFonts w:ascii="Arial" w:hAnsi="Arial" w:cs="Arial"/>
          <w:color w:val="auto"/>
          <w:kern w:val="0"/>
          <w14:ligatures w14:val="none"/>
        </w:rPr>
        <w:t>. Rio de Janeiro: Renovar, 2005.</w:t>
      </w:r>
    </w:p>
    <w:p w14:paraId="250CF36B" w14:textId="77777777" w:rsidR="00636AE6" w:rsidRPr="00636AE6" w:rsidRDefault="00636AE6" w:rsidP="004A4EFD">
      <w:pPr>
        <w:spacing w:before="100" w:beforeAutospacing="1" w:after="100" w:afterAutospacing="1" w:line="240" w:lineRule="auto"/>
        <w:rPr>
          <w:rFonts w:ascii="Arial" w:hAnsi="Arial" w:cs="Arial"/>
          <w:color w:val="auto"/>
          <w:kern w:val="0"/>
          <w14:ligatures w14:val="none"/>
        </w:rPr>
      </w:pPr>
      <w:r w:rsidRPr="00636AE6">
        <w:rPr>
          <w:rFonts w:ascii="Arial" w:hAnsi="Arial" w:cs="Arial"/>
          <w:color w:val="auto"/>
          <w:kern w:val="0"/>
          <w14:ligatures w14:val="none"/>
        </w:rPr>
        <w:t xml:space="preserve">KANT, Immanuel. </w:t>
      </w:r>
      <w:r w:rsidRPr="00636AE6">
        <w:rPr>
          <w:rFonts w:ascii="Arial" w:hAnsi="Arial" w:cs="Arial"/>
          <w:i/>
          <w:iCs/>
          <w:color w:val="auto"/>
          <w:kern w:val="0"/>
          <w14:ligatures w14:val="none"/>
        </w:rPr>
        <w:t>Fundamentação da metafísica dos costumes</w:t>
      </w:r>
      <w:r w:rsidRPr="00636AE6">
        <w:rPr>
          <w:rFonts w:ascii="Arial" w:hAnsi="Arial" w:cs="Arial"/>
          <w:color w:val="auto"/>
          <w:kern w:val="0"/>
          <w14:ligatures w14:val="none"/>
        </w:rPr>
        <w:t>. São Paulo: Martins Fontes, 2003.</w:t>
      </w:r>
    </w:p>
    <w:p w14:paraId="7CE30E82" w14:textId="77777777" w:rsidR="00636AE6" w:rsidRPr="00636AE6" w:rsidRDefault="00636AE6" w:rsidP="004A4EFD">
      <w:pPr>
        <w:spacing w:before="100" w:beforeAutospacing="1" w:after="100" w:afterAutospacing="1" w:line="240" w:lineRule="auto"/>
        <w:rPr>
          <w:rFonts w:ascii="Arial" w:hAnsi="Arial" w:cs="Arial"/>
          <w:color w:val="auto"/>
          <w:kern w:val="0"/>
          <w14:ligatures w14:val="none"/>
        </w:rPr>
      </w:pPr>
      <w:r w:rsidRPr="00636AE6">
        <w:rPr>
          <w:rFonts w:ascii="Arial" w:hAnsi="Arial" w:cs="Arial"/>
          <w:color w:val="auto"/>
          <w:kern w:val="0"/>
          <w14:ligatures w14:val="none"/>
        </w:rPr>
        <w:t xml:space="preserve">LENZA, Pedro. </w:t>
      </w:r>
      <w:r w:rsidRPr="00636AE6">
        <w:rPr>
          <w:rFonts w:ascii="Arial" w:hAnsi="Arial" w:cs="Arial"/>
          <w:i/>
          <w:iCs/>
          <w:color w:val="auto"/>
          <w:kern w:val="0"/>
          <w14:ligatures w14:val="none"/>
        </w:rPr>
        <w:t>Direito constitucional esquematizado</w:t>
      </w:r>
      <w:r w:rsidRPr="00636AE6">
        <w:rPr>
          <w:rFonts w:ascii="Arial" w:hAnsi="Arial" w:cs="Arial"/>
          <w:color w:val="auto"/>
          <w:kern w:val="0"/>
          <w14:ligatures w14:val="none"/>
        </w:rPr>
        <w:t>. 28. ed. São Paulo: Saraiva, 2024.</w:t>
      </w:r>
    </w:p>
    <w:p w14:paraId="2DB08BBC" w14:textId="77777777" w:rsidR="00636AE6" w:rsidRPr="00636AE6" w:rsidRDefault="00636AE6" w:rsidP="004A4EFD">
      <w:pPr>
        <w:spacing w:before="100" w:beforeAutospacing="1" w:after="100" w:afterAutospacing="1" w:line="240" w:lineRule="auto"/>
        <w:rPr>
          <w:rFonts w:ascii="Arial" w:hAnsi="Arial" w:cs="Arial"/>
          <w:color w:val="auto"/>
          <w:kern w:val="0"/>
          <w14:ligatures w14:val="none"/>
        </w:rPr>
      </w:pPr>
      <w:r w:rsidRPr="00636AE6">
        <w:rPr>
          <w:rFonts w:ascii="Arial" w:hAnsi="Arial" w:cs="Arial"/>
          <w:color w:val="auto"/>
          <w:kern w:val="0"/>
          <w14:ligatures w14:val="none"/>
        </w:rPr>
        <w:lastRenderedPageBreak/>
        <w:t xml:space="preserve">MENDES, Gilmar Ferreira; BRANCO, Paulo Gustavo Gonet; COELHO, Inocêncio Mártires. </w:t>
      </w:r>
      <w:r w:rsidRPr="00636AE6">
        <w:rPr>
          <w:rFonts w:ascii="Arial" w:hAnsi="Arial" w:cs="Arial"/>
          <w:i/>
          <w:iCs/>
          <w:color w:val="auto"/>
          <w:kern w:val="0"/>
          <w14:ligatures w14:val="none"/>
        </w:rPr>
        <w:t>Curso de direito constitucional</w:t>
      </w:r>
      <w:r w:rsidRPr="00636AE6">
        <w:rPr>
          <w:rFonts w:ascii="Arial" w:hAnsi="Arial" w:cs="Arial"/>
          <w:color w:val="auto"/>
          <w:kern w:val="0"/>
          <w14:ligatures w14:val="none"/>
        </w:rPr>
        <w:t>. 18. ed. São Paulo: Saraiva, 2023.</w:t>
      </w:r>
    </w:p>
    <w:p w14:paraId="68ED8489" w14:textId="77777777" w:rsidR="00636AE6" w:rsidRPr="00636AE6" w:rsidRDefault="00636AE6" w:rsidP="004A4EFD">
      <w:pPr>
        <w:spacing w:before="100" w:beforeAutospacing="1" w:after="100" w:afterAutospacing="1" w:line="240" w:lineRule="auto"/>
        <w:rPr>
          <w:rFonts w:ascii="Arial" w:hAnsi="Arial" w:cs="Arial"/>
          <w:color w:val="auto"/>
          <w:kern w:val="0"/>
          <w14:ligatures w14:val="none"/>
        </w:rPr>
      </w:pPr>
      <w:r w:rsidRPr="00636AE6">
        <w:rPr>
          <w:rFonts w:ascii="Arial" w:hAnsi="Arial" w:cs="Arial"/>
          <w:color w:val="auto"/>
          <w:kern w:val="0"/>
          <w14:ligatures w14:val="none"/>
        </w:rPr>
        <w:t xml:space="preserve">MENDES, Gilmar Ferreira; BRANCO, Paulo Gustavo Gonet. </w:t>
      </w:r>
      <w:r w:rsidRPr="00636AE6">
        <w:rPr>
          <w:rFonts w:ascii="Arial" w:hAnsi="Arial" w:cs="Arial"/>
          <w:i/>
          <w:iCs/>
          <w:color w:val="auto"/>
          <w:kern w:val="0"/>
          <w14:ligatures w14:val="none"/>
        </w:rPr>
        <w:t>Curso de Direito Constitucional</w:t>
      </w:r>
      <w:r w:rsidRPr="00636AE6">
        <w:rPr>
          <w:rFonts w:ascii="Arial" w:hAnsi="Arial" w:cs="Arial"/>
          <w:color w:val="auto"/>
          <w:kern w:val="0"/>
          <w14:ligatures w14:val="none"/>
        </w:rPr>
        <w:t>. 13. ed. São Paulo: Saraiva, 2018.</w:t>
      </w:r>
    </w:p>
    <w:p w14:paraId="7B02626B" w14:textId="77777777" w:rsidR="00636AE6" w:rsidRPr="00636AE6" w:rsidRDefault="00636AE6" w:rsidP="004A4EFD">
      <w:pPr>
        <w:spacing w:before="100" w:beforeAutospacing="1" w:after="100" w:afterAutospacing="1" w:line="240" w:lineRule="auto"/>
        <w:rPr>
          <w:rFonts w:ascii="Arial" w:hAnsi="Arial" w:cs="Arial"/>
          <w:color w:val="auto"/>
          <w:kern w:val="0"/>
          <w14:ligatures w14:val="none"/>
        </w:rPr>
      </w:pPr>
      <w:r w:rsidRPr="00636AE6">
        <w:rPr>
          <w:rFonts w:ascii="Arial" w:hAnsi="Arial" w:cs="Arial"/>
          <w:color w:val="auto"/>
          <w:kern w:val="0"/>
          <w14:ligatures w14:val="none"/>
        </w:rPr>
        <w:t xml:space="preserve">MUSSO, Maria. </w:t>
      </w:r>
      <w:r w:rsidRPr="00636AE6">
        <w:rPr>
          <w:rFonts w:ascii="Arial" w:hAnsi="Arial" w:cs="Arial"/>
          <w:i/>
          <w:iCs/>
          <w:color w:val="auto"/>
          <w:kern w:val="0"/>
          <w14:ligatures w14:val="none"/>
        </w:rPr>
        <w:t>Desinformação e democracia digital</w:t>
      </w:r>
      <w:r w:rsidRPr="00636AE6">
        <w:rPr>
          <w:rFonts w:ascii="Arial" w:hAnsi="Arial" w:cs="Arial"/>
          <w:color w:val="auto"/>
          <w:kern w:val="0"/>
          <w14:ligatures w14:val="none"/>
        </w:rPr>
        <w:t>. São Paulo: Revista dos Tribunais, 2021.</w:t>
      </w:r>
    </w:p>
    <w:p w14:paraId="7A74400B" w14:textId="77777777" w:rsidR="00B3558D" w:rsidRPr="00B3558D" w:rsidRDefault="00B3558D" w:rsidP="004A4EFD">
      <w:pPr>
        <w:spacing w:before="100" w:beforeAutospacing="1" w:after="100" w:afterAutospacing="1" w:line="240" w:lineRule="auto"/>
        <w:rPr>
          <w:rFonts w:ascii="Arial" w:hAnsi="Arial" w:cs="Arial"/>
        </w:rPr>
      </w:pPr>
      <w:r w:rsidRPr="00B3558D">
        <w:rPr>
          <w:rFonts w:ascii="Arial" w:hAnsi="Arial" w:cs="Arial"/>
        </w:rPr>
        <w:t xml:space="preserve">OLIVEIRA, Aline Silva de; GOMES, Patrícia Oliveira. Os limites da liberdade de expressão: </w:t>
      </w:r>
      <w:r w:rsidRPr="00A464E5">
        <w:rPr>
          <w:rFonts w:ascii="Arial" w:hAnsi="Arial" w:cs="Arial"/>
          <w:i/>
          <w:iCs/>
        </w:rPr>
        <w:t xml:space="preserve">fake </w:t>
      </w:r>
      <w:proofErr w:type="spellStart"/>
      <w:r w:rsidRPr="00A464E5">
        <w:rPr>
          <w:rFonts w:ascii="Arial" w:hAnsi="Arial" w:cs="Arial"/>
          <w:i/>
          <w:iCs/>
        </w:rPr>
        <w:t>news</w:t>
      </w:r>
      <w:proofErr w:type="spellEnd"/>
      <w:r w:rsidRPr="00B3558D">
        <w:rPr>
          <w:rFonts w:ascii="Arial" w:hAnsi="Arial" w:cs="Arial"/>
        </w:rPr>
        <w:t xml:space="preserve"> como ameaça à democracia. </w:t>
      </w:r>
      <w:r w:rsidRPr="00B3558D">
        <w:rPr>
          <w:rStyle w:val="nfase"/>
          <w:rFonts w:ascii="Arial" w:hAnsi="Arial" w:cs="Arial"/>
        </w:rPr>
        <w:t>Revista de Direitos e Garantias Fundamentais</w:t>
      </w:r>
      <w:r w:rsidRPr="00B3558D">
        <w:rPr>
          <w:rFonts w:ascii="Arial" w:hAnsi="Arial" w:cs="Arial"/>
        </w:rPr>
        <w:t>, Vitória, v. 20, n. 2, p. 93–118, maio/ago. 2019.</w:t>
      </w:r>
    </w:p>
    <w:p w14:paraId="384AABBD" w14:textId="14DCECC7" w:rsidR="00636AE6" w:rsidRPr="00636AE6" w:rsidRDefault="00636AE6" w:rsidP="004A4EFD">
      <w:pPr>
        <w:spacing w:before="100" w:beforeAutospacing="1" w:after="100" w:afterAutospacing="1" w:line="240" w:lineRule="auto"/>
        <w:rPr>
          <w:rFonts w:ascii="Arial" w:hAnsi="Arial" w:cs="Arial"/>
          <w:color w:val="auto"/>
          <w:kern w:val="0"/>
          <w14:ligatures w14:val="none"/>
        </w:rPr>
      </w:pPr>
      <w:r w:rsidRPr="00636AE6">
        <w:rPr>
          <w:rFonts w:ascii="Arial" w:hAnsi="Arial" w:cs="Arial"/>
          <w:color w:val="auto"/>
          <w:kern w:val="0"/>
          <w14:ligatures w14:val="none"/>
        </w:rPr>
        <w:t xml:space="preserve">ORGANIZAÇÃO DAS NAÇÕES UNIDAS (ONU). </w:t>
      </w:r>
      <w:r w:rsidRPr="00636AE6">
        <w:rPr>
          <w:rFonts w:ascii="Arial" w:hAnsi="Arial" w:cs="Arial"/>
          <w:i/>
          <w:iCs/>
          <w:color w:val="auto"/>
          <w:kern w:val="0"/>
          <w14:ligatures w14:val="none"/>
        </w:rPr>
        <w:t>Declaração Universal dos Direitos Humanos</w:t>
      </w:r>
      <w:r w:rsidRPr="00636AE6">
        <w:rPr>
          <w:rFonts w:ascii="Arial" w:hAnsi="Arial" w:cs="Arial"/>
          <w:color w:val="auto"/>
          <w:kern w:val="0"/>
          <w14:ligatures w14:val="none"/>
        </w:rPr>
        <w:t>. 1948.</w:t>
      </w:r>
    </w:p>
    <w:p w14:paraId="23AB3A31" w14:textId="77777777" w:rsidR="00636AE6" w:rsidRDefault="00636AE6" w:rsidP="004A4EFD">
      <w:pPr>
        <w:spacing w:before="100" w:beforeAutospacing="1" w:after="100" w:afterAutospacing="1" w:line="240" w:lineRule="auto"/>
        <w:rPr>
          <w:rFonts w:ascii="Arial" w:hAnsi="Arial" w:cs="Arial"/>
          <w:color w:val="auto"/>
          <w:kern w:val="0"/>
          <w14:ligatures w14:val="none"/>
        </w:rPr>
      </w:pPr>
      <w:r w:rsidRPr="00636AE6">
        <w:rPr>
          <w:rFonts w:ascii="Arial" w:hAnsi="Arial" w:cs="Arial"/>
          <w:color w:val="auto"/>
          <w:kern w:val="0"/>
          <w14:ligatures w14:val="none"/>
        </w:rPr>
        <w:t xml:space="preserve">ORGANIZAÇÃO DOS ESTADOS AMERICANOS (OEA). </w:t>
      </w:r>
      <w:r w:rsidRPr="00636AE6">
        <w:rPr>
          <w:rFonts w:ascii="Arial" w:hAnsi="Arial" w:cs="Arial"/>
          <w:i/>
          <w:iCs/>
          <w:color w:val="auto"/>
          <w:kern w:val="0"/>
          <w14:ligatures w14:val="none"/>
        </w:rPr>
        <w:t>Convenção Americana sobre Direitos Humanos (Pacto de San José da Costa Rica)</w:t>
      </w:r>
      <w:r w:rsidRPr="00636AE6">
        <w:rPr>
          <w:rFonts w:ascii="Arial" w:hAnsi="Arial" w:cs="Arial"/>
          <w:color w:val="auto"/>
          <w:kern w:val="0"/>
          <w14:ligatures w14:val="none"/>
        </w:rPr>
        <w:t>. 1969.</w:t>
      </w:r>
    </w:p>
    <w:p w14:paraId="28AD266A" w14:textId="516183D4" w:rsidR="004A4EFD" w:rsidRPr="004A4EFD" w:rsidRDefault="004A4EFD" w:rsidP="004A4EFD">
      <w:pPr>
        <w:spacing w:before="100" w:beforeAutospacing="1" w:after="100" w:afterAutospacing="1" w:line="360" w:lineRule="auto"/>
        <w:rPr>
          <w:rFonts w:ascii="Arial" w:hAnsi="Arial" w:cs="Arial"/>
          <w:color w:val="auto"/>
          <w:kern w:val="0"/>
          <w14:ligatures w14:val="none"/>
        </w:rPr>
      </w:pPr>
      <w:r w:rsidRPr="004A4EFD">
        <w:rPr>
          <w:rStyle w:val="Forte"/>
          <w:rFonts w:ascii="Arial" w:hAnsi="Arial" w:cs="Arial"/>
          <w:b w:val="0"/>
          <w:bCs w:val="0"/>
        </w:rPr>
        <w:t>RECUERO, Raquel.</w:t>
      </w:r>
      <w:r w:rsidRPr="004A4EFD">
        <w:rPr>
          <w:rFonts w:ascii="Arial" w:hAnsi="Arial" w:cs="Arial"/>
        </w:rPr>
        <w:t xml:space="preserve"> </w:t>
      </w:r>
      <w:r w:rsidRPr="004A4EFD">
        <w:rPr>
          <w:rStyle w:val="nfase"/>
          <w:rFonts w:ascii="Arial" w:hAnsi="Arial" w:cs="Arial"/>
        </w:rPr>
        <w:t>A rede da desinformação: sistemas, estruturas e dinâmicas nas plataformas de mídias sociais</w:t>
      </w:r>
      <w:r w:rsidRPr="004A4EFD">
        <w:rPr>
          <w:rFonts w:ascii="Arial" w:hAnsi="Arial" w:cs="Arial"/>
        </w:rPr>
        <w:t>. Porto Alegre: Sulina, 2024.</w:t>
      </w:r>
    </w:p>
    <w:p w14:paraId="2106C7A2" w14:textId="77777777" w:rsidR="00636AE6" w:rsidRPr="00636AE6" w:rsidRDefault="00636AE6" w:rsidP="004A4EFD">
      <w:pPr>
        <w:spacing w:before="100" w:beforeAutospacing="1" w:after="100" w:afterAutospacing="1" w:line="240" w:lineRule="auto"/>
        <w:rPr>
          <w:rFonts w:ascii="Arial" w:hAnsi="Arial" w:cs="Arial"/>
          <w:color w:val="auto"/>
          <w:kern w:val="0"/>
          <w14:ligatures w14:val="none"/>
        </w:rPr>
      </w:pPr>
      <w:r w:rsidRPr="00636AE6">
        <w:rPr>
          <w:rFonts w:ascii="Arial" w:hAnsi="Arial" w:cs="Arial"/>
          <w:color w:val="auto"/>
          <w:kern w:val="0"/>
          <w14:ligatures w14:val="none"/>
        </w:rPr>
        <w:t xml:space="preserve">SARLET, Ingo Wolfgang; SIQUEIRA, Andressa da Silva. Direitos fundamentais e desinformação. </w:t>
      </w:r>
      <w:r w:rsidRPr="00636AE6">
        <w:rPr>
          <w:rFonts w:ascii="Arial" w:hAnsi="Arial" w:cs="Arial"/>
          <w:i/>
          <w:iCs/>
          <w:color w:val="auto"/>
          <w:kern w:val="0"/>
          <w14:ligatures w14:val="none"/>
        </w:rPr>
        <w:t>Revista de Direito Público</w:t>
      </w:r>
      <w:r w:rsidRPr="00636AE6">
        <w:rPr>
          <w:rFonts w:ascii="Arial" w:hAnsi="Arial" w:cs="Arial"/>
          <w:color w:val="auto"/>
          <w:kern w:val="0"/>
          <w14:ligatures w14:val="none"/>
        </w:rPr>
        <w:t>, 2020.</w:t>
      </w:r>
    </w:p>
    <w:p w14:paraId="1C25566A" w14:textId="77777777" w:rsidR="00636AE6" w:rsidRDefault="00636AE6" w:rsidP="004A4EFD">
      <w:pPr>
        <w:spacing w:before="100" w:beforeAutospacing="1" w:after="100" w:afterAutospacing="1" w:line="240" w:lineRule="auto"/>
        <w:rPr>
          <w:rFonts w:ascii="Arial" w:hAnsi="Arial" w:cs="Arial"/>
          <w:color w:val="auto"/>
          <w:kern w:val="0"/>
          <w14:ligatures w14:val="none"/>
        </w:rPr>
      </w:pPr>
      <w:r w:rsidRPr="00636AE6">
        <w:rPr>
          <w:rFonts w:ascii="Arial" w:hAnsi="Arial" w:cs="Arial"/>
          <w:color w:val="auto"/>
          <w:kern w:val="0"/>
          <w14:ligatures w14:val="none"/>
        </w:rPr>
        <w:t xml:space="preserve">SILVA, José Afonso da. </w:t>
      </w:r>
      <w:r w:rsidRPr="00636AE6">
        <w:rPr>
          <w:rFonts w:ascii="Arial" w:hAnsi="Arial" w:cs="Arial"/>
          <w:i/>
          <w:iCs/>
          <w:color w:val="auto"/>
          <w:kern w:val="0"/>
          <w14:ligatures w14:val="none"/>
        </w:rPr>
        <w:t>Curso de direito constitucional positivo</w:t>
      </w:r>
      <w:r w:rsidRPr="00636AE6">
        <w:rPr>
          <w:rFonts w:ascii="Arial" w:hAnsi="Arial" w:cs="Arial"/>
          <w:color w:val="auto"/>
          <w:kern w:val="0"/>
          <w14:ligatures w14:val="none"/>
        </w:rPr>
        <w:t>. 43. ed. São Paulo: Malheiros, 2020.</w:t>
      </w:r>
    </w:p>
    <w:p w14:paraId="44783776" w14:textId="01736696" w:rsidR="17FDB92C" w:rsidRPr="001F6B3E" w:rsidRDefault="00914692" w:rsidP="001F6B3E">
      <w:pPr>
        <w:spacing w:before="100" w:beforeAutospacing="1" w:after="100" w:afterAutospacing="1" w:line="360" w:lineRule="auto"/>
        <w:rPr>
          <w:rFonts w:ascii="Arial" w:eastAsiaTheme="minorEastAsia" w:hAnsi="Arial" w:cs="Arial"/>
          <w:color w:val="auto"/>
          <w:kern w:val="0"/>
          <w14:ligatures w14:val="none"/>
        </w:rPr>
      </w:pPr>
      <w:r w:rsidRPr="001F6B3E">
        <w:rPr>
          <w:rFonts w:ascii="Arial" w:eastAsiaTheme="minorEastAsia" w:hAnsi="Arial" w:cs="Arial"/>
          <w:color w:val="auto"/>
          <w:kern w:val="0"/>
          <w14:ligatures w14:val="none"/>
        </w:rPr>
        <w:t xml:space="preserve">SYED, </w:t>
      </w:r>
      <w:proofErr w:type="spellStart"/>
      <w:r w:rsidRPr="001F6B3E">
        <w:rPr>
          <w:rFonts w:ascii="Arial" w:eastAsiaTheme="minorEastAsia" w:hAnsi="Arial" w:cs="Arial"/>
          <w:color w:val="auto"/>
          <w:kern w:val="0"/>
          <w14:ligatures w14:val="none"/>
        </w:rPr>
        <w:t>Nabiha</w:t>
      </w:r>
      <w:proofErr w:type="spellEnd"/>
      <w:r w:rsidRPr="001F6B3E">
        <w:rPr>
          <w:rFonts w:ascii="Arial" w:eastAsiaTheme="minorEastAsia" w:hAnsi="Arial" w:cs="Arial"/>
          <w:color w:val="auto"/>
          <w:kern w:val="0"/>
          <w14:ligatures w14:val="none"/>
        </w:rPr>
        <w:t xml:space="preserve">. Real </w:t>
      </w:r>
      <w:proofErr w:type="spellStart"/>
      <w:r w:rsidRPr="001F6B3E">
        <w:rPr>
          <w:rFonts w:ascii="Arial" w:eastAsiaTheme="minorEastAsia" w:hAnsi="Arial" w:cs="Arial"/>
          <w:color w:val="auto"/>
          <w:kern w:val="0"/>
          <w14:ligatures w14:val="none"/>
        </w:rPr>
        <w:t>talk</w:t>
      </w:r>
      <w:proofErr w:type="spellEnd"/>
      <w:r w:rsidRPr="001F6B3E">
        <w:rPr>
          <w:rFonts w:ascii="Arial" w:eastAsiaTheme="minorEastAsia" w:hAnsi="Arial" w:cs="Arial"/>
          <w:color w:val="auto"/>
          <w:kern w:val="0"/>
          <w14:ligatures w14:val="none"/>
        </w:rPr>
        <w:t xml:space="preserve"> </w:t>
      </w:r>
      <w:proofErr w:type="spellStart"/>
      <w:r w:rsidRPr="001F6B3E">
        <w:rPr>
          <w:rFonts w:ascii="Arial" w:eastAsiaTheme="minorEastAsia" w:hAnsi="Arial" w:cs="Arial"/>
          <w:color w:val="auto"/>
          <w:kern w:val="0"/>
          <w14:ligatures w14:val="none"/>
        </w:rPr>
        <w:t>about</w:t>
      </w:r>
      <w:proofErr w:type="spellEnd"/>
      <w:r w:rsidRPr="001F6B3E">
        <w:rPr>
          <w:rFonts w:ascii="Arial" w:eastAsiaTheme="minorEastAsia" w:hAnsi="Arial" w:cs="Arial"/>
          <w:color w:val="auto"/>
          <w:kern w:val="0"/>
          <w14:ligatures w14:val="none"/>
        </w:rPr>
        <w:t xml:space="preserve"> fake news: </w:t>
      </w:r>
      <w:proofErr w:type="spellStart"/>
      <w:r w:rsidRPr="001F6B3E">
        <w:rPr>
          <w:rFonts w:ascii="Arial" w:eastAsiaTheme="minorEastAsia" w:hAnsi="Arial" w:cs="Arial"/>
          <w:color w:val="auto"/>
          <w:kern w:val="0"/>
          <w14:ligatures w14:val="none"/>
        </w:rPr>
        <w:t>toward</w:t>
      </w:r>
      <w:proofErr w:type="spellEnd"/>
      <w:r w:rsidRPr="001F6B3E">
        <w:rPr>
          <w:rFonts w:ascii="Arial" w:eastAsiaTheme="minorEastAsia" w:hAnsi="Arial" w:cs="Arial"/>
          <w:color w:val="auto"/>
          <w:kern w:val="0"/>
          <w14:ligatures w14:val="none"/>
        </w:rPr>
        <w:t xml:space="preserve"> a </w:t>
      </w:r>
      <w:proofErr w:type="spellStart"/>
      <w:r w:rsidRPr="001F6B3E">
        <w:rPr>
          <w:rFonts w:ascii="Arial" w:eastAsiaTheme="minorEastAsia" w:hAnsi="Arial" w:cs="Arial"/>
          <w:color w:val="auto"/>
          <w:kern w:val="0"/>
          <w14:ligatures w14:val="none"/>
        </w:rPr>
        <w:t>better</w:t>
      </w:r>
      <w:proofErr w:type="spellEnd"/>
      <w:r w:rsidRPr="001F6B3E">
        <w:rPr>
          <w:rFonts w:ascii="Arial" w:eastAsiaTheme="minorEastAsia" w:hAnsi="Arial" w:cs="Arial"/>
          <w:color w:val="auto"/>
          <w:kern w:val="0"/>
          <w14:ligatures w14:val="none"/>
        </w:rPr>
        <w:t xml:space="preserve"> </w:t>
      </w:r>
      <w:proofErr w:type="spellStart"/>
      <w:r w:rsidRPr="001F6B3E">
        <w:rPr>
          <w:rFonts w:ascii="Arial" w:eastAsiaTheme="minorEastAsia" w:hAnsi="Arial" w:cs="Arial"/>
          <w:color w:val="auto"/>
          <w:kern w:val="0"/>
          <w14:ligatures w14:val="none"/>
        </w:rPr>
        <w:t>theory</w:t>
      </w:r>
      <w:proofErr w:type="spellEnd"/>
      <w:r w:rsidRPr="001F6B3E">
        <w:rPr>
          <w:rFonts w:ascii="Arial" w:eastAsiaTheme="minorEastAsia" w:hAnsi="Arial" w:cs="Arial"/>
          <w:color w:val="auto"/>
          <w:kern w:val="0"/>
          <w14:ligatures w14:val="none"/>
        </w:rPr>
        <w:t xml:space="preserve"> for </w:t>
      </w:r>
      <w:proofErr w:type="spellStart"/>
      <w:r w:rsidRPr="001F6B3E">
        <w:rPr>
          <w:rFonts w:ascii="Arial" w:eastAsiaTheme="minorEastAsia" w:hAnsi="Arial" w:cs="Arial"/>
          <w:color w:val="auto"/>
          <w:kern w:val="0"/>
          <w14:ligatures w14:val="none"/>
        </w:rPr>
        <w:t>platform</w:t>
      </w:r>
      <w:proofErr w:type="spellEnd"/>
      <w:r w:rsidRPr="001F6B3E">
        <w:rPr>
          <w:rFonts w:ascii="Arial" w:eastAsiaTheme="minorEastAsia" w:hAnsi="Arial" w:cs="Arial"/>
          <w:color w:val="auto"/>
          <w:kern w:val="0"/>
          <w14:ligatures w14:val="none"/>
        </w:rPr>
        <w:t xml:space="preserve"> </w:t>
      </w:r>
      <w:proofErr w:type="spellStart"/>
      <w:r w:rsidRPr="001F6B3E">
        <w:rPr>
          <w:rFonts w:ascii="Arial" w:eastAsiaTheme="minorEastAsia" w:hAnsi="Arial" w:cs="Arial"/>
          <w:color w:val="auto"/>
          <w:kern w:val="0"/>
          <w14:ligatures w14:val="none"/>
        </w:rPr>
        <w:t>governance</w:t>
      </w:r>
      <w:proofErr w:type="spellEnd"/>
      <w:r w:rsidRPr="001F6B3E">
        <w:rPr>
          <w:rFonts w:ascii="Arial" w:eastAsiaTheme="minorEastAsia" w:hAnsi="Arial" w:cs="Arial"/>
          <w:color w:val="auto"/>
          <w:kern w:val="0"/>
          <w14:ligatures w14:val="none"/>
        </w:rPr>
        <w:t xml:space="preserve">. Yale Law </w:t>
      </w:r>
      <w:proofErr w:type="spellStart"/>
      <w:r w:rsidRPr="001F6B3E">
        <w:rPr>
          <w:rFonts w:ascii="Arial" w:eastAsiaTheme="minorEastAsia" w:hAnsi="Arial" w:cs="Arial"/>
          <w:color w:val="auto"/>
          <w:kern w:val="0"/>
          <w14:ligatures w14:val="none"/>
        </w:rPr>
        <w:t>Journal</w:t>
      </w:r>
      <w:proofErr w:type="spellEnd"/>
      <w:r w:rsidRPr="001F6B3E">
        <w:rPr>
          <w:rFonts w:ascii="Arial" w:eastAsiaTheme="minorEastAsia" w:hAnsi="Arial" w:cs="Arial"/>
          <w:color w:val="auto"/>
          <w:kern w:val="0"/>
          <w14:ligatures w14:val="none"/>
        </w:rPr>
        <w:t xml:space="preserve"> </w:t>
      </w:r>
      <w:proofErr w:type="spellStart"/>
      <w:r w:rsidRPr="001F6B3E">
        <w:rPr>
          <w:rFonts w:ascii="Arial" w:eastAsiaTheme="minorEastAsia" w:hAnsi="Arial" w:cs="Arial"/>
          <w:color w:val="auto"/>
          <w:kern w:val="0"/>
          <w14:ligatures w14:val="none"/>
        </w:rPr>
        <w:t>Forum</w:t>
      </w:r>
      <w:proofErr w:type="spellEnd"/>
      <w:r w:rsidRPr="001F6B3E">
        <w:rPr>
          <w:rFonts w:ascii="Arial" w:eastAsiaTheme="minorEastAsia" w:hAnsi="Arial" w:cs="Arial"/>
          <w:color w:val="auto"/>
          <w:kern w:val="0"/>
          <w14:ligatures w14:val="none"/>
        </w:rPr>
        <w:t>, v. 127, p. 337-357, 2017.</w:t>
      </w:r>
    </w:p>
    <w:sectPr w:rsidR="17FDB92C" w:rsidRPr="001F6B3E" w:rsidSect="00DD1C4B">
      <w:headerReference w:type="even" r:id="rId12"/>
      <w:headerReference w:type="default" r:id="rId13"/>
      <w:footerReference w:type="default" r:id="rId14"/>
      <w:headerReference w:type="first" r:id="rId15"/>
      <w:footnotePr>
        <w:numRestart w:val="eachPage"/>
      </w:footnotePr>
      <w:pgSz w:w="11899" w:h="16850"/>
      <w:pgMar w:top="851" w:right="1134" w:bottom="851" w:left="170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C9A5B" w14:textId="77777777" w:rsidR="001F09E9" w:rsidRDefault="001F09E9">
      <w:pPr>
        <w:spacing w:after="0" w:line="240" w:lineRule="auto"/>
      </w:pPr>
      <w:r>
        <w:separator/>
      </w:r>
    </w:p>
  </w:endnote>
  <w:endnote w:type="continuationSeparator" w:id="0">
    <w:p w14:paraId="0ADC1AF6" w14:textId="77777777" w:rsidR="001F09E9" w:rsidRDefault="001F09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9642580"/>
      <w:docPartObj>
        <w:docPartGallery w:val="Page Numbers (Bottom of Page)"/>
        <w:docPartUnique/>
      </w:docPartObj>
    </w:sdtPr>
    <w:sdtContent>
      <w:p w14:paraId="5D911271" w14:textId="62574A2D" w:rsidR="00320DD8" w:rsidRDefault="00320DD8">
        <w:pPr>
          <w:pStyle w:val="Rodap"/>
          <w:jc w:val="right"/>
        </w:pPr>
        <w:r>
          <w:fldChar w:fldCharType="begin"/>
        </w:r>
        <w:r>
          <w:instrText>PAGE   \* MERGEFORMAT</w:instrText>
        </w:r>
        <w:r>
          <w:fldChar w:fldCharType="separate"/>
        </w:r>
        <w:r>
          <w:t>2</w:t>
        </w:r>
        <w:r>
          <w:fldChar w:fldCharType="end"/>
        </w:r>
      </w:p>
    </w:sdtContent>
  </w:sdt>
  <w:p w14:paraId="619CEE1B" w14:textId="77777777" w:rsidR="00320DD8" w:rsidRDefault="00320DD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D0CB9" w14:textId="77777777" w:rsidR="001F09E9" w:rsidRDefault="001F09E9">
      <w:pPr>
        <w:spacing w:after="0" w:line="259" w:lineRule="auto"/>
        <w:ind w:left="567"/>
      </w:pPr>
      <w:r>
        <w:separator/>
      </w:r>
    </w:p>
  </w:footnote>
  <w:footnote w:type="continuationSeparator" w:id="0">
    <w:p w14:paraId="2135A5F8" w14:textId="77777777" w:rsidR="001F09E9" w:rsidRDefault="001F09E9">
      <w:pPr>
        <w:spacing w:after="0" w:line="259" w:lineRule="auto"/>
        <w:ind w:left="567"/>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171992522"/>
      <w:docPartObj>
        <w:docPartGallery w:val="Page Numbers (Top of Page)"/>
        <w:docPartUnique/>
      </w:docPartObj>
    </w:sdtPr>
    <w:sdtContent>
      <w:p w14:paraId="335C484D" w14:textId="3E057934" w:rsidR="00400F91" w:rsidRDefault="00400F91" w:rsidP="00E03F9F">
        <w:pPr>
          <w:pStyle w:val="Cabealho"/>
          <w:framePr w:wrap="none" w:vAnchor="text" w:hAnchor="margin" w:xAlign="right" w:y="1"/>
          <w:jc w:val="right"/>
          <w:rPr>
            <w:rStyle w:val="Nmerodepgina"/>
          </w:rPr>
        </w:pPr>
        <w:r>
          <w:rPr>
            <w:rStyle w:val="Nmerodepgina"/>
          </w:rPr>
          <w:fldChar w:fldCharType="begin"/>
        </w:r>
        <w:r>
          <w:rPr>
            <w:rStyle w:val="Nmerodepgina"/>
          </w:rPr>
          <w:instrText xml:space="preserve"> PAGE </w:instrText>
        </w:r>
        <w:r>
          <w:rPr>
            <w:rStyle w:val="Nmerodepgina"/>
          </w:rPr>
          <w:fldChar w:fldCharType="separate"/>
        </w:r>
        <w:r w:rsidR="005834DA">
          <w:rPr>
            <w:rStyle w:val="Nmerodepgina"/>
            <w:noProof/>
          </w:rPr>
          <w:t>1</w:t>
        </w:r>
        <w:r>
          <w:rPr>
            <w:rStyle w:val="Nmerodepgina"/>
          </w:rPr>
          <w:fldChar w:fldCharType="end"/>
        </w:r>
      </w:p>
    </w:sdtContent>
  </w:sdt>
  <w:p w14:paraId="390EAF47" w14:textId="77777777" w:rsidR="003137B8" w:rsidRDefault="003137B8" w:rsidP="00400F91">
    <w:pPr>
      <w:spacing w:line="259" w:lineRule="aut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AB5A9" w14:textId="1153806F" w:rsidR="003137B8" w:rsidRPr="00567027" w:rsidRDefault="003137B8" w:rsidP="00400F91">
    <w:pPr>
      <w:spacing w:line="259" w:lineRule="auto"/>
      <w:ind w:right="360"/>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BC800" w14:textId="77777777" w:rsidR="003137B8" w:rsidRDefault="003137B8">
    <w:pPr>
      <w:spacing w:line="259"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D2B01"/>
    <w:multiLevelType w:val="multilevel"/>
    <w:tmpl w:val="FFFFFFFF"/>
    <w:lvl w:ilvl="0">
      <w:start w:val="1"/>
      <w:numFmt w:val="decimal"/>
      <w:lvlText w:val="%1"/>
      <w:lvlJc w:val="left"/>
      <w:pPr>
        <w:ind w:left="7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7BB3E64"/>
    <w:multiLevelType w:val="multilevel"/>
    <w:tmpl w:val="FFFFFFFF"/>
    <w:lvl w:ilvl="0">
      <w:start w:val="1"/>
      <w:numFmt w:val="decimal"/>
      <w:lvlText w:val="%1"/>
      <w:lvlJc w:val="left"/>
      <w:pPr>
        <w:ind w:left="7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1.%2.%3.%4"/>
      <w:lvlJc w:val="left"/>
      <w:pPr>
        <w:ind w:left="12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decimal"/>
      <w:lvlText w:val="%1.%2.%3.%4.%5"/>
      <w:lvlJc w:val="left"/>
      <w:pPr>
        <w:ind w:left="1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E451ECA"/>
    <w:multiLevelType w:val="hybridMultilevel"/>
    <w:tmpl w:val="C57CE218"/>
    <w:lvl w:ilvl="0" w:tplc="FFFFFFFF">
      <w:start w:val="4"/>
      <w:numFmt w:val="decimal"/>
      <w:lvlText w:val="%1"/>
      <w:lvlJc w:val="left"/>
      <w:pPr>
        <w:ind w:left="1092" w:hanging="360"/>
      </w:pPr>
      <w:rPr>
        <w:rFonts w:hint="default"/>
        <w:b/>
      </w:rPr>
    </w:lvl>
    <w:lvl w:ilvl="1" w:tplc="04160019" w:tentative="1">
      <w:start w:val="1"/>
      <w:numFmt w:val="lowerLetter"/>
      <w:lvlText w:val="%2."/>
      <w:lvlJc w:val="left"/>
      <w:pPr>
        <w:ind w:left="1812" w:hanging="360"/>
      </w:pPr>
    </w:lvl>
    <w:lvl w:ilvl="2" w:tplc="0416001B" w:tentative="1">
      <w:start w:val="1"/>
      <w:numFmt w:val="lowerRoman"/>
      <w:lvlText w:val="%3."/>
      <w:lvlJc w:val="right"/>
      <w:pPr>
        <w:ind w:left="2532" w:hanging="180"/>
      </w:pPr>
    </w:lvl>
    <w:lvl w:ilvl="3" w:tplc="0416000F" w:tentative="1">
      <w:start w:val="1"/>
      <w:numFmt w:val="decimal"/>
      <w:lvlText w:val="%4."/>
      <w:lvlJc w:val="left"/>
      <w:pPr>
        <w:ind w:left="3252" w:hanging="360"/>
      </w:pPr>
    </w:lvl>
    <w:lvl w:ilvl="4" w:tplc="04160019" w:tentative="1">
      <w:start w:val="1"/>
      <w:numFmt w:val="lowerLetter"/>
      <w:lvlText w:val="%5."/>
      <w:lvlJc w:val="left"/>
      <w:pPr>
        <w:ind w:left="3972" w:hanging="360"/>
      </w:pPr>
    </w:lvl>
    <w:lvl w:ilvl="5" w:tplc="0416001B" w:tentative="1">
      <w:start w:val="1"/>
      <w:numFmt w:val="lowerRoman"/>
      <w:lvlText w:val="%6."/>
      <w:lvlJc w:val="right"/>
      <w:pPr>
        <w:ind w:left="4692" w:hanging="180"/>
      </w:pPr>
    </w:lvl>
    <w:lvl w:ilvl="6" w:tplc="0416000F" w:tentative="1">
      <w:start w:val="1"/>
      <w:numFmt w:val="decimal"/>
      <w:lvlText w:val="%7."/>
      <w:lvlJc w:val="left"/>
      <w:pPr>
        <w:ind w:left="5412" w:hanging="360"/>
      </w:pPr>
    </w:lvl>
    <w:lvl w:ilvl="7" w:tplc="04160019" w:tentative="1">
      <w:start w:val="1"/>
      <w:numFmt w:val="lowerLetter"/>
      <w:lvlText w:val="%8."/>
      <w:lvlJc w:val="left"/>
      <w:pPr>
        <w:ind w:left="6132" w:hanging="360"/>
      </w:pPr>
    </w:lvl>
    <w:lvl w:ilvl="8" w:tplc="0416001B" w:tentative="1">
      <w:start w:val="1"/>
      <w:numFmt w:val="lowerRoman"/>
      <w:lvlText w:val="%9."/>
      <w:lvlJc w:val="right"/>
      <w:pPr>
        <w:ind w:left="6852" w:hanging="180"/>
      </w:pPr>
    </w:lvl>
  </w:abstractNum>
  <w:abstractNum w:abstractNumId="3" w15:restartNumberingAfterBreak="0">
    <w:nsid w:val="2CA73F2F"/>
    <w:multiLevelType w:val="hybridMultilevel"/>
    <w:tmpl w:val="60704820"/>
    <w:lvl w:ilvl="0" w:tplc="FFFFFFFF">
      <w:start w:val="6"/>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300726D6"/>
    <w:multiLevelType w:val="hybridMultilevel"/>
    <w:tmpl w:val="A8369910"/>
    <w:lvl w:ilvl="0" w:tplc="FFFFFFF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4E612B80"/>
    <w:multiLevelType w:val="hybridMultilevel"/>
    <w:tmpl w:val="1BC252C6"/>
    <w:lvl w:ilvl="0" w:tplc="FFFFFFFF">
      <w:start w:val="3"/>
      <w:numFmt w:val="decimal"/>
      <w:lvlText w:val="%1"/>
      <w:lvlJc w:val="left"/>
      <w:pPr>
        <w:ind w:left="912" w:hanging="360"/>
      </w:pPr>
      <w:rPr>
        <w:rFonts w:hint="default"/>
        <w:b/>
      </w:rPr>
    </w:lvl>
    <w:lvl w:ilvl="1" w:tplc="04160019" w:tentative="1">
      <w:start w:val="1"/>
      <w:numFmt w:val="lowerLetter"/>
      <w:lvlText w:val="%2."/>
      <w:lvlJc w:val="left"/>
      <w:pPr>
        <w:ind w:left="1632" w:hanging="360"/>
      </w:pPr>
    </w:lvl>
    <w:lvl w:ilvl="2" w:tplc="0416001B" w:tentative="1">
      <w:start w:val="1"/>
      <w:numFmt w:val="lowerRoman"/>
      <w:lvlText w:val="%3."/>
      <w:lvlJc w:val="right"/>
      <w:pPr>
        <w:ind w:left="2352" w:hanging="180"/>
      </w:pPr>
    </w:lvl>
    <w:lvl w:ilvl="3" w:tplc="0416000F" w:tentative="1">
      <w:start w:val="1"/>
      <w:numFmt w:val="decimal"/>
      <w:lvlText w:val="%4."/>
      <w:lvlJc w:val="left"/>
      <w:pPr>
        <w:ind w:left="3072" w:hanging="360"/>
      </w:pPr>
    </w:lvl>
    <w:lvl w:ilvl="4" w:tplc="04160019" w:tentative="1">
      <w:start w:val="1"/>
      <w:numFmt w:val="lowerLetter"/>
      <w:lvlText w:val="%5."/>
      <w:lvlJc w:val="left"/>
      <w:pPr>
        <w:ind w:left="3792" w:hanging="360"/>
      </w:pPr>
    </w:lvl>
    <w:lvl w:ilvl="5" w:tplc="0416001B" w:tentative="1">
      <w:start w:val="1"/>
      <w:numFmt w:val="lowerRoman"/>
      <w:lvlText w:val="%6."/>
      <w:lvlJc w:val="right"/>
      <w:pPr>
        <w:ind w:left="4512" w:hanging="180"/>
      </w:pPr>
    </w:lvl>
    <w:lvl w:ilvl="6" w:tplc="0416000F" w:tentative="1">
      <w:start w:val="1"/>
      <w:numFmt w:val="decimal"/>
      <w:lvlText w:val="%7."/>
      <w:lvlJc w:val="left"/>
      <w:pPr>
        <w:ind w:left="5232" w:hanging="360"/>
      </w:pPr>
    </w:lvl>
    <w:lvl w:ilvl="7" w:tplc="04160019" w:tentative="1">
      <w:start w:val="1"/>
      <w:numFmt w:val="lowerLetter"/>
      <w:lvlText w:val="%8."/>
      <w:lvlJc w:val="left"/>
      <w:pPr>
        <w:ind w:left="5952" w:hanging="360"/>
      </w:pPr>
    </w:lvl>
    <w:lvl w:ilvl="8" w:tplc="0416001B" w:tentative="1">
      <w:start w:val="1"/>
      <w:numFmt w:val="lowerRoman"/>
      <w:lvlText w:val="%9."/>
      <w:lvlJc w:val="right"/>
      <w:pPr>
        <w:ind w:left="6672" w:hanging="180"/>
      </w:pPr>
    </w:lvl>
  </w:abstractNum>
  <w:abstractNum w:abstractNumId="6" w15:restartNumberingAfterBreak="0">
    <w:nsid w:val="5017539B"/>
    <w:multiLevelType w:val="hybridMultilevel"/>
    <w:tmpl w:val="76AC0830"/>
    <w:lvl w:ilvl="0" w:tplc="04160001">
      <w:start w:val="1"/>
      <w:numFmt w:val="bullet"/>
      <w:lvlText w:val=""/>
      <w:lvlJc w:val="left"/>
      <w:pPr>
        <w:ind w:left="1282" w:hanging="360"/>
      </w:pPr>
      <w:rPr>
        <w:rFonts w:ascii="Symbol" w:hAnsi="Symbol" w:hint="default"/>
      </w:rPr>
    </w:lvl>
    <w:lvl w:ilvl="1" w:tplc="04160003" w:tentative="1">
      <w:start w:val="1"/>
      <w:numFmt w:val="bullet"/>
      <w:lvlText w:val="o"/>
      <w:lvlJc w:val="left"/>
      <w:pPr>
        <w:ind w:left="2002" w:hanging="360"/>
      </w:pPr>
      <w:rPr>
        <w:rFonts w:ascii="Courier New" w:hAnsi="Courier New" w:cs="Courier New" w:hint="default"/>
      </w:rPr>
    </w:lvl>
    <w:lvl w:ilvl="2" w:tplc="04160005" w:tentative="1">
      <w:start w:val="1"/>
      <w:numFmt w:val="bullet"/>
      <w:lvlText w:val=""/>
      <w:lvlJc w:val="left"/>
      <w:pPr>
        <w:ind w:left="2722" w:hanging="360"/>
      </w:pPr>
      <w:rPr>
        <w:rFonts w:ascii="Wingdings" w:hAnsi="Wingdings" w:hint="default"/>
      </w:rPr>
    </w:lvl>
    <w:lvl w:ilvl="3" w:tplc="04160001" w:tentative="1">
      <w:start w:val="1"/>
      <w:numFmt w:val="bullet"/>
      <w:lvlText w:val=""/>
      <w:lvlJc w:val="left"/>
      <w:pPr>
        <w:ind w:left="3442" w:hanging="360"/>
      </w:pPr>
      <w:rPr>
        <w:rFonts w:ascii="Symbol" w:hAnsi="Symbol" w:hint="default"/>
      </w:rPr>
    </w:lvl>
    <w:lvl w:ilvl="4" w:tplc="04160003" w:tentative="1">
      <w:start w:val="1"/>
      <w:numFmt w:val="bullet"/>
      <w:lvlText w:val="o"/>
      <w:lvlJc w:val="left"/>
      <w:pPr>
        <w:ind w:left="4162" w:hanging="360"/>
      </w:pPr>
      <w:rPr>
        <w:rFonts w:ascii="Courier New" w:hAnsi="Courier New" w:cs="Courier New" w:hint="default"/>
      </w:rPr>
    </w:lvl>
    <w:lvl w:ilvl="5" w:tplc="04160005" w:tentative="1">
      <w:start w:val="1"/>
      <w:numFmt w:val="bullet"/>
      <w:lvlText w:val=""/>
      <w:lvlJc w:val="left"/>
      <w:pPr>
        <w:ind w:left="4882" w:hanging="360"/>
      </w:pPr>
      <w:rPr>
        <w:rFonts w:ascii="Wingdings" w:hAnsi="Wingdings" w:hint="default"/>
      </w:rPr>
    </w:lvl>
    <w:lvl w:ilvl="6" w:tplc="04160001" w:tentative="1">
      <w:start w:val="1"/>
      <w:numFmt w:val="bullet"/>
      <w:lvlText w:val=""/>
      <w:lvlJc w:val="left"/>
      <w:pPr>
        <w:ind w:left="5602" w:hanging="360"/>
      </w:pPr>
      <w:rPr>
        <w:rFonts w:ascii="Symbol" w:hAnsi="Symbol" w:hint="default"/>
      </w:rPr>
    </w:lvl>
    <w:lvl w:ilvl="7" w:tplc="04160003" w:tentative="1">
      <w:start w:val="1"/>
      <w:numFmt w:val="bullet"/>
      <w:lvlText w:val="o"/>
      <w:lvlJc w:val="left"/>
      <w:pPr>
        <w:ind w:left="6322" w:hanging="360"/>
      </w:pPr>
      <w:rPr>
        <w:rFonts w:ascii="Courier New" w:hAnsi="Courier New" w:cs="Courier New" w:hint="default"/>
      </w:rPr>
    </w:lvl>
    <w:lvl w:ilvl="8" w:tplc="04160005" w:tentative="1">
      <w:start w:val="1"/>
      <w:numFmt w:val="bullet"/>
      <w:lvlText w:val=""/>
      <w:lvlJc w:val="left"/>
      <w:pPr>
        <w:ind w:left="7042" w:hanging="360"/>
      </w:pPr>
      <w:rPr>
        <w:rFonts w:ascii="Wingdings" w:hAnsi="Wingdings" w:hint="default"/>
      </w:rPr>
    </w:lvl>
  </w:abstractNum>
  <w:abstractNum w:abstractNumId="7" w15:restartNumberingAfterBreak="0">
    <w:nsid w:val="5060390D"/>
    <w:multiLevelType w:val="hybridMultilevel"/>
    <w:tmpl w:val="BA90CFAC"/>
    <w:lvl w:ilvl="0" w:tplc="FFFFFFFF">
      <w:start w:val="6"/>
      <w:numFmt w:val="decimal"/>
      <w:lvlText w:val="%1"/>
      <w:lvlJc w:val="left"/>
      <w:pPr>
        <w:ind w:left="859" w:hanging="360"/>
      </w:pPr>
      <w:rPr>
        <w:rFonts w:hint="default"/>
        <w:b/>
      </w:rPr>
    </w:lvl>
    <w:lvl w:ilvl="1" w:tplc="04160019" w:tentative="1">
      <w:start w:val="1"/>
      <w:numFmt w:val="lowerLetter"/>
      <w:lvlText w:val="%2."/>
      <w:lvlJc w:val="left"/>
      <w:pPr>
        <w:ind w:left="1579" w:hanging="360"/>
      </w:pPr>
    </w:lvl>
    <w:lvl w:ilvl="2" w:tplc="0416001B" w:tentative="1">
      <w:start w:val="1"/>
      <w:numFmt w:val="lowerRoman"/>
      <w:lvlText w:val="%3."/>
      <w:lvlJc w:val="right"/>
      <w:pPr>
        <w:ind w:left="2299" w:hanging="180"/>
      </w:pPr>
    </w:lvl>
    <w:lvl w:ilvl="3" w:tplc="0416000F" w:tentative="1">
      <w:start w:val="1"/>
      <w:numFmt w:val="decimal"/>
      <w:lvlText w:val="%4."/>
      <w:lvlJc w:val="left"/>
      <w:pPr>
        <w:ind w:left="3019" w:hanging="360"/>
      </w:pPr>
    </w:lvl>
    <w:lvl w:ilvl="4" w:tplc="04160019" w:tentative="1">
      <w:start w:val="1"/>
      <w:numFmt w:val="lowerLetter"/>
      <w:lvlText w:val="%5."/>
      <w:lvlJc w:val="left"/>
      <w:pPr>
        <w:ind w:left="3739" w:hanging="360"/>
      </w:pPr>
    </w:lvl>
    <w:lvl w:ilvl="5" w:tplc="0416001B" w:tentative="1">
      <w:start w:val="1"/>
      <w:numFmt w:val="lowerRoman"/>
      <w:lvlText w:val="%6."/>
      <w:lvlJc w:val="right"/>
      <w:pPr>
        <w:ind w:left="4459" w:hanging="180"/>
      </w:pPr>
    </w:lvl>
    <w:lvl w:ilvl="6" w:tplc="0416000F" w:tentative="1">
      <w:start w:val="1"/>
      <w:numFmt w:val="decimal"/>
      <w:lvlText w:val="%7."/>
      <w:lvlJc w:val="left"/>
      <w:pPr>
        <w:ind w:left="5179" w:hanging="360"/>
      </w:pPr>
    </w:lvl>
    <w:lvl w:ilvl="7" w:tplc="04160019" w:tentative="1">
      <w:start w:val="1"/>
      <w:numFmt w:val="lowerLetter"/>
      <w:lvlText w:val="%8."/>
      <w:lvlJc w:val="left"/>
      <w:pPr>
        <w:ind w:left="5899" w:hanging="360"/>
      </w:pPr>
    </w:lvl>
    <w:lvl w:ilvl="8" w:tplc="0416001B" w:tentative="1">
      <w:start w:val="1"/>
      <w:numFmt w:val="lowerRoman"/>
      <w:lvlText w:val="%9."/>
      <w:lvlJc w:val="right"/>
      <w:pPr>
        <w:ind w:left="6619" w:hanging="180"/>
      </w:pPr>
    </w:lvl>
  </w:abstractNum>
  <w:abstractNum w:abstractNumId="8" w15:restartNumberingAfterBreak="0">
    <w:nsid w:val="50731E12"/>
    <w:multiLevelType w:val="hybridMultilevel"/>
    <w:tmpl w:val="FFFFFFFF"/>
    <w:lvl w:ilvl="0" w:tplc="A70272F6">
      <w:start w:val="5"/>
      <w:numFmt w:val="decimal"/>
      <w:lvlText w:val="%1"/>
      <w:lvlJc w:val="left"/>
      <w:pPr>
        <w:ind w:left="7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E16A240">
      <w:start w:val="1"/>
      <w:numFmt w:val="lowerLetter"/>
      <w:lvlText w:val="%2"/>
      <w:lvlJc w:val="left"/>
      <w:pPr>
        <w:ind w:left="16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C429958">
      <w:start w:val="1"/>
      <w:numFmt w:val="lowerRoman"/>
      <w:lvlText w:val="%3"/>
      <w:lvlJc w:val="left"/>
      <w:pPr>
        <w:ind w:left="23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A0AF104">
      <w:start w:val="1"/>
      <w:numFmt w:val="decimal"/>
      <w:lvlText w:val="%4"/>
      <w:lvlJc w:val="left"/>
      <w:pPr>
        <w:ind w:left="30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5A203DE">
      <w:start w:val="1"/>
      <w:numFmt w:val="lowerLetter"/>
      <w:lvlText w:val="%5"/>
      <w:lvlJc w:val="left"/>
      <w:pPr>
        <w:ind w:left="38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A9E9712">
      <w:start w:val="1"/>
      <w:numFmt w:val="lowerRoman"/>
      <w:lvlText w:val="%6"/>
      <w:lvlJc w:val="left"/>
      <w:pPr>
        <w:ind w:left="45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2424FEF0">
      <w:start w:val="1"/>
      <w:numFmt w:val="decimal"/>
      <w:lvlText w:val="%7"/>
      <w:lvlJc w:val="left"/>
      <w:pPr>
        <w:ind w:left="52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5A8D6BC">
      <w:start w:val="1"/>
      <w:numFmt w:val="lowerLetter"/>
      <w:lvlText w:val="%8"/>
      <w:lvlJc w:val="left"/>
      <w:pPr>
        <w:ind w:left="59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1A01238">
      <w:start w:val="1"/>
      <w:numFmt w:val="lowerRoman"/>
      <w:lvlText w:val="%9"/>
      <w:lvlJc w:val="left"/>
      <w:pPr>
        <w:ind w:left="66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3FD6988"/>
    <w:multiLevelType w:val="hybridMultilevel"/>
    <w:tmpl w:val="A092A9A8"/>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5A803A0C"/>
    <w:multiLevelType w:val="hybridMultilevel"/>
    <w:tmpl w:val="4C4C4D18"/>
    <w:lvl w:ilvl="0" w:tplc="FFFFFFF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5C364E78"/>
    <w:multiLevelType w:val="multilevel"/>
    <w:tmpl w:val="0416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63020844"/>
    <w:multiLevelType w:val="multilevel"/>
    <w:tmpl w:val="FFFFFFFF"/>
    <w:lvl w:ilvl="0">
      <w:start w:val="1"/>
      <w:numFmt w:val="decimal"/>
      <w:lvlText w:val="%1"/>
      <w:lvlJc w:val="left"/>
      <w:pPr>
        <w:ind w:left="7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6616614"/>
    <w:multiLevelType w:val="multilevel"/>
    <w:tmpl w:val="FFFFFFFF"/>
    <w:lvl w:ilvl="0">
      <w:start w:val="1"/>
      <w:numFmt w:val="decimal"/>
      <w:lvlText w:val="%1"/>
      <w:lvlJc w:val="left"/>
      <w:pPr>
        <w:ind w:left="7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A435ABC"/>
    <w:multiLevelType w:val="hybridMultilevel"/>
    <w:tmpl w:val="FFFFFFFF"/>
    <w:lvl w:ilvl="0" w:tplc="562A1708">
      <w:start w:val="5"/>
      <w:numFmt w:val="decimal"/>
      <w:lvlText w:val="%1"/>
      <w:lvlJc w:val="left"/>
      <w:pPr>
        <w:ind w:left="7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EFE7BFA">
      <w:start w:val="1"/>
      <w:numFmt w:val="lowerLetter"/>
      <w:lvlText w:val="%2"/>
      <w:lvlJc w:val="left"/>
      <w:pPr>
        <w:ind w:left="16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28CFB78">
      <w:start w:val="1"/>
      <w:numFmt w:val="lowerRoman"/>
      <w:lvlText w:val="%3"/>
      <w:lvlJc w:val="left"/>
      <w:pPr>
        <w:ind w:left="23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3F02BA4">
      <w:start w:val="1"/>
      <w:numFmt w:val="decimal"/>
      <w:lvlText w:val="%4"/>
      <w:lvlJc w:val="left"/>
      <w:pPr>
        <w:ind w:left="30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97ECDDCC">
      <w:start w:val="1"/>
      <w:numFmt w:val="lowerLetter"/>
      <w:lvlText w:val="%5"/>
      <w:lvlJc w:val="left"/>
      <w:pPr>
        <w:ind w:left="38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61A9334">
      <w:start w:val="1"/>
      <w:numFmt w:val="lowerRoman"/>
      <w:lvlText w:val="%6"/>
      <w:lvlJc w:val="left"/>
      <w:pPr>
        <w:ind w:left="45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D74BB96">
      <w:start w:val="1"/>
      <w:numFmt w:val="decimal"/>
      <w:lvlText w:val="%7"/>
      <w:lvlJc w:val="left"/>
      <w:pPr>
        <w:ind w:left="52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842E9FE">
      <w:start w:val="1"/>
      <w:numFmt w:val="lowerLetter"/>
      <w:lvlText w:val="%8"/>
      <w:lvlJc w:val="left"/>
      <w:pPr>
        <w:ind w:left="59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79A3CAA">
      <w:start w:val="1"/>
      <w:numFmt w:val="lowerRoman"/>
      <w:lvlText w:val="%9"/>
      <w:lvlJc w:val="left"/>
      <w:pPr>
        <w:ind w:left="66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737D419B"/>
    <w:multiLevelType w:val="hybridMultilevel"/>
    <w:tmpl w:val="AA9E0046"/>
    <w:lvl w:ilvl="0" w:tplc="FFFFFFFF">
      <w:start w:val="4"/>
      <w:numFmt w:val="decimal"/>
      <w:lvlText w:val="%1"/>
      <w:lvlJc w:val="left"/>
      <w:pPr>
        <w:ind w:left="1092" w:hanging="360"/>
      </w:pPr>
      <w:rPr>
        <w:rFonts w:hint="default"/>
        <w:b/>
      </w:rPr>
    </w:lvl>
    <w:lvl w:ilvl="1" w:tplc="04160019" w:tentative="1">
      <w:start w:val="1"/>
      <w:numFmt w:val="lowerLetter"/>
      <w:lvlText w:val="%2."/>
      <w:lvlJc w:val="left"/>
      <w:pPr>
        <w:ind w:left="1812" w:hanging="360"/>
      </w:pPr>
    </w:lvl>
    <w:lvl w:ilvl="2" w:tplc="0416001B" w:tentative="1">
      <w:start w:val="1"/>
      <w:numFmt w:val="lowerRoman"/>
      <w:lvlText w:val="%3."/>
      <w:lvlJc w:val="right"/>
      <w:pPr>
        <w:ind w:left="2532" w:hanging="180"/>
      </w:pPr>
    </w:lvl>
    <w:lvl w:ilvl="3" w:tplc="0416000F" w:tentative="1">
      <w:start w:val="1"/>
      <w:numFmt w:val="decimal"/>
      <w:lvlText w:val="%4."/>
      <w:lvlJc w:val="left"/>
      <w:pPr>
        <w:ind w:left="3252" w:hanging="360"/>
      </w:pPr>
    </w:lvl>
    <w:lvl w:ilvl="4" w:tplc="04160019" w:tentative="1">
      <w:start w:val="1"/>
      <w:numFmt w:val="lowerLetter"/>
      <w:lvlText w:val="%5."/>
      <w:lvlJc w:val="left"/>
      <w:pPr>
        <w:ind w:left="3972" w:hanging="360"/>
      </w:pPr>
    </w:lvl>
    <w:lvl w:ilvl="5" w:tplc="0416001B" w:tentative="1">
      <w:start w:val="1"/>
      <w:numFmt w:val="lowerRoman"/>
      <w:lvlText w:val="%6."/>
      <w:lvlJc w:val="right"/>
      <w:pPr>
        <w:ind w:left="4692" w:hanging="180"/>
      </w:pPr>
    </w:lvl>
    <w:lvl w:ilvl="6" w:tplc="0416000F" w:tentative="1">
      <w:start w:val="1"/>
      <w:numFmt w:val="decimal"/>
      <w:lvlText w:val="%7."/>
      <w:lvlJc w:val="left"/>
      <w:pPr>
        <w:ind w:left="5412" w:hanging="360"/>
      </w:pPr>
    </w:lvl>
    <w:lvl w:ilvl="7" w:tplc="04160019" w:tentative="1">
      <w:start w:val="1"/>
      <w:numFmt w:val="lowerLetter"/>
      <w:lvlText w:val="%8."/>
      <w:lvlJc w:val="left"/>
      <w:pPr>
        <w:ind w:left="6132" w:hanging="360"/>
      </w:pPr>
    </w:lvl>
    <w:lvl w:ilvl="8" w:tplc="0416001B" w:tentative="1">
      <w:start w:val="1"/>
      <w:numFmt w:val="lowerRoman"/>
      <w:lvlText w:val="%9."/>
      <w:lvlJc w:val="right"/>
      <w:pPr>
        <w:ind w:left="6852" w:hanging="180"/>
      </w:pPr>
    </w:lvl>
  </w:abstractNum>
  <w:abstractNum w:abstractNumId="16" w15:restartNumberingAfterBreak="0">
    <w:nsid w:val="74DB3A35"/>
    <w:multiLevelType w:val="hybridMultilevel"/>
    <w:tmpl w:val="A8D0D68A"/>
    <w:lvl w:ilvl="0" w:tplc="FFFFFFFF">
      <w:start w:val="9"/>
      <w:numFmt w:val="decimal"/>
      <w:lvlText w:val="%1"/>
      <w:lvlJc w:val="left"/>
      <w:pPr>
        <w:ind w:left="912" w:hanging="360"/>
      </w:pPr>
      <w:rPr>
        <w:rFonts w:hint="default"/>
        <w:b/>
      </w:rPr>
    </w:lvl>
    <w:lvl w:ilvl="1" w:tplc="04160019" w:tentative="1">
      <w:start w:val="1"/>
      <w:numFmt w:val="lowerLetter"/>
      <w:lvlText w:val="%2."/>
      <w:lvlJc w:val="left"/>
      <w:pPr>
        <w:ind w:left="1632" w:hanging="360"/>
      </w:pPr>
    </w:lvl>
    <w:lvl w:ilvl="2" w:tplc="0416001B" w:tentative="1">
      <w:start w:val="1"/>
      <w:numFmt w:val="lowerRoman"/>
      <w:lvlText w:val="%3."/>
      <w:lvlJc w:val="right"/>
      <w:pPr>
        <w:ind w:left="2352" w:hanging="180"/>
      </w:pPr>
    </w:lvl>
    <w:lvl w:ilvl="3" w:tplc="0416000F" w:tentative="1">
      <w:start w:val="1"/>
      <w:numFmt w:val="decimal"/>
      <w:lvlText w:val="%4."/>
      <w:lvlJc w:val="left"/>
      <w:pPr>
        <w:ind w:left="3072" w:hanging="360"/>
      </w:pPr>
    </w:lvl>
    <w:lvl w:ilvl="4" w:tplc="04160019" w:tentative="1">
      <w:start w:val="1"/>
      <w:numFmt w:val="lowerLetter"/>
      <w:lvlText w:val="%5."/>
      <w:lvlJc w:val="left"/>
      <w:pPr>
        <w:ind w:left="3792" w:hanging="360"/>
      </w:pPr>
    </w:lvl>
    <w:lvl w:ilvl="5" w:tplc="0416001B" w:tentative="1">
      <w:start w:val="1"/>
      <w:numFmt w:val="lowerRoman"/>
      <w:lvlText w:val="%6."/>
      <w:lvlJc w:val="right"/>
      <w:pPr>
        <w:ind w:left="4512" w:hanging="180"/>
      </w:pPr>
    </w:lvl>
    <w:lvl w:ilvl="6" w:tplc="0416000F" w:tentative="1">
      <w:start w:val="1"/>
      <w:numFmt w:val="decimal"/>
      <w:lvlText w:val="%7."/>
      <w:lvlJc w:val="left"/>
      <w:pPr>
        <w:ind w:left="5232" w:hanging="360"/>
      </w:pPr>
    </w:lvl>
    <w:lvl w:ilvl="7" w:tplc="04160019" w:tentative="1">
      <w:start w:val="1"/>
      <w:numFmt w:val="lowerLetter"/>
      <w:lvlText w:val="%8."/>
      <w:lvlJc w:val="left"/>
      <w:pPr>
        <w:ind w:left="5952" w:hanging="360"/>
      </w:pPr>
    </w:lvl>
    <w:lvl w:ilvl="8" w:tplc="0416001B" w:tentative="1">
      <w:start w:val="1"/>
      <w:numFmt w:val="lowerRoman"/>
      <w:lvlText w:val="%9."/>
      <w:lvlJc w:val="right"/>
      <w:pPr>
        <w:ind w:left="6672" w:hanging="180"/>
      </w:pPr>
    </w:lvl>
  </w:abstractNum>
  <w:abstractNum w:abstractNumId="17" w15:restartNumberingAfterBreak="0">
    <w:nsid w:val="78081F90"/>
    <w:multiLevelType w:val="multilevel"/>
    <w:tmpl w:val="FFFFFFFF"/>
    <w:lvl w:ilvl="0">
      <w:start w:val="1"/>
      <w:numFmt w:val="decimal"/>
      <w:lvlText w:val="%1"/>
      <w:lvlJc w:val="left"/>
      <w:pPr>
        <w:ind w:left="7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1.%2.%3.%4"/>
      <w:lvlJc w:val="left"/>
      <w:pPr>
        <w:ind w:left="12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decimal"/>
      <w:lvlText w:val="%1.%2.%3.%4.%5"/>
      <w:lvlJc w:val="left"/>
      <w:pPr>
        <w:ind w:left="1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7BCC26E5"/>
    <w:multiLevelType w:val="hybridMultilevel"/>
    <w:tmpl w:val="1F14A0F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124614440">
    <w:abstractNumId w:val="0"/>
  </w:num>
  <w:num w:numId="2" w16cid:durableId="1415473906">
    <w:abstractNumId w:val="8"/>
  </w:num>
  <w:num w:numId="3" w16cid:durableId="1568565486">
    <w:abstractNumId w:val="13"/>
  </w:num>
  <w:num w:numId="4" w16cid:durableId="747270306">
    <w:abstractNumId w:val="14"/>
  </w:num>
  <w:num w:numId="5" w16cid:durableId="181362817">
    <w:abstractNumId w:val="17"/>
  </w:num>
  <w:num w:numId="6" w16cid:durableId="1387605661">
    <w:abstractNumId w:val="12"/>
  </w:num>
  <w:num w:numId="7" w16cid:durableId="1705518287">
    <w:abstractNumId w:val="1"/>
  </w:num>
  <w:num w:numId="8" w16cid:durableId="732195183">
    <w:abstractNumId w:val="18"/>
  </w:num>
  <w:num w:numId="9" w16cid:durableId="1091462993">
    <w:abstractNumId w:val="9"/>
  </w:num>
  <w:num w:numId="10" w16cid:durableId="1393698854">
    <w:abstractNumId w:val="6"/>
  </w:num>
  <w:num w:numId="11" w16cid:durableId="1002391658">
    <w:abstractNumId w:val="2"/>
  </w:num>
  <w:num w:numId="12" w16cid:durableId="983971940">
    <w:abstractNumId w:val="15"/>
  </w:num>
  <w:num w:numId="13" w16cid:durableId="1496920893">
    <w:abstractNumId w:val="10"/>
  </w:num>
  <w:num w:numId="14" w16cid:durableId="819269594">
    <w:abstractNumId w:val="16"/>
  </w:num>
  <w:num w:numId="15" w16cid:durableId="1465657176">
    <w:abstractNumId w:val="4"/>
  </w:num>
  <w:num w:numId="16" w16cid:durableId="724331069">
    <w:abstractNumId w:val="7"/>
  </w:num>
  <w:num w:numId="17" w16cid:durableId="2140607708">
    <w:abstractNumId w:val="3"/>
  </w:num>
  <w:num w:numId="18" w16cid:durableId="1147355339">
    <w:abstractNumId w:val="5"/>
  </w:num>
  <w:num w:numId="19" w16cid:durableId="83211276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52E"/>
    <w:rsid w:val="00001BAD"/>
    <w:rsid w:val="00011AB6"/>
    <w:rsid w:val="00013C86"/>
    <w:rsid w:val="00032158"/>
    <w:rsid w:val="00051DC3"/>
    <w:rsid w:val="000538AB"/>
    <w:rsid w:val="0005476E"/>
    <w:rsid w:val="00057082"/>
    <w:rsid w:val="0007219D"/>
    <w:rsid w:val="0008070E"/>
    <w:rsid w:val="0008113C"/>
    <w:rsid w:val="00081246"/>
    <w:rsid w:val="00082598"/>
    <w:rsid w:val="0008372D"/>
    <w:rsid w:val="000931BC"/>
    <w:rsid w:val="000939EC"/>
    <w:rsid w:val="000A5F93"/>
    <w:rsid w:val="000B0820"/>
    <w:rsid w:val="000B5545"/>
    <w:rsid w:val="000B66C8"/>
    <w:rsid w:val="000C1D59"/>
    <w:rsid w:val="000D0789"/>
    <w:rsid w:val="000D2C74"/>
    <w:rsid w:val="000D75C5"/>
    <w:rsid w:val="000E2C51"/>
    <w:rsid w:val="000E6C84"/>
    <w:rsid w:val="000F7BDF"/>
    <w:rsid w:val="001048F8"/>
    <w:rsid w:val="001064FE"/>
    <w:rsid w:val="00107C1D"/>
    <w:rsid w:val="00140CAB"/>
    <w:rsid w:val="001478F5"/>
    <w:rsid w:val="00163CFE"/>
    <w:rsid w:val="001661EA"/>
    <w:rsid w:val="00181DB4"/>
    <w:rsid w:val="001950BA"/>
    <w:rsid w:val="001A02D2"/>
    <w:rsid w:val="001A0F4F"/>
    <w:rsid w:val="001A515A"/>
    <w:rsid w:val="001A63BC"/>
    <w:rsid w:val="001B250E"/>
    <w:rsid w:val="001B731E"/>
    <w:rsid w:val="001C6868"/>
    <w:rsid w:val="001C797F"/>
    <w:rsid w:val="001D24B6"/>
    <w:rsid w:val="001D5413"/>
    <w:rsid w:val="001F09E9"/>
    <w:rsid w:val="001F605E"/>
    <w:rsid w:val="001F6B3E"/>
    <w:rsid w:val="00203F35"/>
    <w:rsid w:val="00216B4B"/>
    <w:rsid w:val="00227C75"/>
    <w:rsid w:val="00230071"/>
    <w:rsid w:val="002329AC"/>
    <w:rsid w:val="002366C9"/>
    <w:rsid w:val="0024123A"/>
    <w:rsid w:val="00255776"/>
    <w:rsid w:val="00267D03"/>
    <w:rsid w:val="00275AA2"/>
    <w:rsid w:val="00275DC1"/>
    <w:rsid w:val="00277BDE"/>
    <w:rsid w:val="002C0E3C"/>
    <w:rsid w:val="002C12A4"/>
    <w:rsid w:val="002D3B5E"/>
    <w:rsid w:val="002E5BE4"/>
    <w:rsid w:val="002E5D8A"/>
    <w:rsid w:val="002E6DA4"/>
    <w:rsid w:val="002F4329"/>
    <w:rsid w:val="003137B8"/>
    <w:rsid w:val="00314F6E"/>
    <w:rsid w:val="0031635C"/>
    <w:rsid w:val="003205AB"/>
    <w:rsid w:val="00320DD8"/>
    <w:rsid w:val="003353E8"/>
    <w:rsid w:val="003375FC"/>
    <w:rsid w:val="0034576A"/>
    <w:rsid w:val="00362634"/>
    <w:rsid w:val="003753A5"/>
    <w:rsid w:val="00375936"/>
    <w:rsid w:val="003779A3"/>
    <w:rsid w:val="0038037E"/>
    <w:rsid w:val="0038274E"/>
    <w:rsid w:val="00384ECA"/>
    <w:rsid w:val="00386045"/>
    <w:rsid w:val="00396661"/>
    <w:rsid w:val="003A41B7"/>
    <w:rsid w:val="003A7ED0"/>
    <w:rsid w:val="003B12D9"/>
    <w:rsid w:val="003B75B5"/>
    <w:rsid w:val="003C5C6B"/>
    <w:rsid w:val="003D1D97"/>
    <w:rsid w:val="003D6E78"/>
    <w:rsid w:val="003E0B1E"/>
    <w:rsid w:val="003E41CC"/>
    <w:rsid w:val="003E5857"/>
    <w:rsid w:val="003E6F9E"/>
    <w:rsid w:val="003E7D69"/>
    <w:rsid w:val="003F19E4"/>
    <w:rsid w:val="00400F91"/>
    <w:rsid w:val="0040120A"/>
    <w:rsid w:val="00401481"/>
    <w:rsid w:val="00405184"/>
    <w:rsid w:val="004077FE"/>
    <w:rsid w:val="00411BBB"/>
    <w:rsid w:val="0041236D"/>
    <w:rsid w:val="004339DF"/>
    <w:rsid w:val="00435CAA"/>
    <w:rsid w:val="00440591"/>
    <w:rsid w:val="00455322"/>
    <w:rsid w:val="00455A9E"/>
    <w:rsid w:val="004837B1"/>
    <w:rsid w:val="0049240B"/>
    <w:rsid w:val="004A2A47"/>
    <w:rsid w:val="004A45E1"/>
    <w:rsid w:val="004A4EFD"/>
    <w:rsid w:val="004B1BB8"/>
    <w:rsid w:val="004C05B7"/>
    <w:rsid w:val="004C1C6A"/>
    <w:rsid w:val="004C66D0"/>
    <w:rsid w:val="004D04A5"/>
    <w:rsid w:val="004D7676"/>
    <w:rsid w:val="004E2B16"/>
    <w:rsid w:val="00501863"/>
    <w:rsid w:val="00506CAA"/>
    <w:rsid w:val="00516641"/>
    <w:rsid w:val="005439EE"/>
    <w:rsid w:val="0055472F"/>
    <w:rsid w:val="00555CF7"/>
    <w:rsid w:val="00562929"/>
    <w:rsid w:val="00567027"/>
    <w:rsid w:val="0057049C"/>
    <w:rsid w:val="0057347C"/>
    <w:rsid w:val="00574647"/>
    <w:rsid w:val="00577AB1"/>
    <w:rsid w:val="00580E1B"/>
    <w:rsid w:val="005834DA"/>
    <w:rsid w:val="00585151"/>
    <w:rsid w:val="005B586C"/>
    <w:rsid w:val="005B5C9E"/>
    <w:rsid w:val="005C5E55"/>
    <w:rsid w:val="005F2B19"/>
    <w:rsid w:val="00602155"/>
    <w:rsid w:val="0060353D"/>
    <w:rsid w:val="006052CA"/>
    <w:rsid w:val="00607EDA"/>
    <w:rsid w:val="0061005A"/>
    <w:rsid w:val="006225F7"/>
    <w:rsid w:val="00636AE6"/>
    <w:rsid w:val="00656EE4"/>
    <w:rsid w:val="00662964"/>
    <w:rsid w:val="00672CE1"/>
    <w:rsid w:val="006801F7"/>
    <w:rsid w:val="00694174"/>
    <w:rsid w:val="006A03A5"/>
    <w:rsid w:val="006A3CC2"/>
    <w:rsid w:val="006A7411"/>
    <w:rsid w:val="006B66AD"/>
    <w:rsid w:val="006D6884"/>
    <w:rsid w:val="006E2045"/>
    <w:rsid w:val="006E7F0A"/>
    <w:rsid w:val="006F749A"/>
    <w:rsid w:val="007053CB"/>
    <w:rsid w:val="00711A3D"/>
    <w:rsid w:val="007266A4"/>
    <w:rsid w:val="007344BB"/>
    <w:rsid w:val="00740C7F"/>
    <w:rsid w:val="00753BFF"/>
    <w:rsid w:val="00776060"/>
    <w:rsid w:val="00776424"/>
    <w:rsid w:val="007832AF"/>
    <w:rsid w:val="0078439E"/>
    <w:rsid w:val="00793736"/>
    <w:rsid w:val="007A4619"/>
    <w:rsid w:val="007C1D37"/>
    <w:rsid w:val="007D4656"/>
    <w:rsid w:val="007F1499"/>
    <w:rsid w:val="007F31A7"/>
    <w:rsid w:val="00801CB2"/>
    <w:rsid w:val="0081046F"/>
    <w:rsid w:val="0081603A"/>
    <w:rsid w:val="00823285"/>
    <w:rsid w:val="008267DB"/>
    <w:rsid w:val="00837CEF"/>
    <w:rsid w:val="00844BF6"/>
    <w:rsid w:val="00855F76"/>
    <w:rsid w:val="008604BB"/>
    <w:rsid w:val="008862FB"/>
    <w:rsid w:val="008A5BA7"/>
    <w:rsid w:val="008A607C"/>
    <w:rsid w:val="008A79C3"/>
    <w:rsid w:val="008B1DC9"/>
    <w:rsid w:val="008C1524"/>
    <w:rsid w:val="008D2665"/>
    <w:rsid w:val="008D43FA"/>
    <w:rsid w:val="008E241E"/>
    <w:rsid w:val="008E667D"/>
    <w:rsid w:val="00900EE9"/>
    <w:rsid w:val="0090144D"/>
    <w:rsid w:val="00914692"/>
    <w:rsid w:val="00927D66"/>
    <w:rsid w:val="009356A7"/>
    <w:rsid w:val="00936308"/>
    <w:rsid w:val="0095073A"/>
    <w:rsid w:val="00973045"/>
    <w:rsid w:val="009801E3"/>
    <w:rsid w:val="0098246B"/>
    <w:rsid w:val="00984014"/>
    <w:rsid w:val="009A5E65"/>
    <w:rsid w:val="009B0441"/>
    <w:rsid w:val="009B42EB"/>
    <w:rsid w:val="009C4EB2"/>
    <w:rsid w:val="009C5C96"/>
    <w:rsid w:val="009D040B"/>
    <w:rsid w:val="009D3052"/>
    <w:rsid w:val="009E70C4"/>
    <w:rsid w:val="009F0931"/>
    <w:rsid w:val="009F1382"/>
    <w:rsid w:val="00A10F7F"/>
    <w:rsid w:val="00A11DC9"/>
    <w:rsid w:val="00A13765"/>
    <w:rsid w:val="00A34D7E"/>
    <w:rsid w:val="00A371F1"/>
    <w:rsid w:val="00A464E5"/>
    <w:rsid w:val="00A55B25"/>
    <w:rsid w:val="00A6244C"/>
    <w:rsid w:val="00A72CF6"/>
    <w:rsid w:val="00A73C7D"/>
    <w:rsid w:val="00A9653B"/>
    <w:rsid w:val="00A96FF7"/>
    <w:rsid w:val="00AA652E"/>
    <w:rsid w:val="00AB702E"/>
    <w:rsid w:val="00AC0B6F"/>
    <w:rsid w:val="00AC290F"/>
    <w:rsid w:val="00AC60A1"/>
    <w:rsid w:val="00AD0358"/>
    <w:rsid w:val="00AD7B22"/>
    <w:rsid w:val="00AE2CDD"/>
    <w:rsid w:val="00AF0729"/>
    <w:rsid w:val="00AF0BD3"/>
    <w:rsid w:val="00AF2447"/>
    <w:rsid w:val="00AF4213"/>
    <w:rsid w:val="00AF6BB5"/>
    <w:rsid w:val="00B00F39"/>
    <w:rsid w:val="00B070E4"/>
    <w:rsid w:val="00B2044B"/>
    <w:rsid w:val="00B26EEB"/>
    <w:rsid w:val="00B30C8C"/>
    <w:rsid w:val="00B3558D"/>
    <w:rsid w:val="00B35D9F"/>
    <w:rsid w:val="00B5515B"/>
    <w:rsid w:val="00B55717"/>
    <w:rsid w:val="00B661AE"/>
    <w:rsid w:val="00B875C2"/>
    <w:rsid w:val="00B95458"/>
    <w:rsid w:val="00BA1346"/>
    <w:rsid w:val="00BA20AE"/>
    <w:rsid w:val="00BA4E61"/>
    <w:rsid w:val="00BB195A"/>
    <w:rsid w:val="00BB65E8"/>
    <w:rsid w:val="00BC5A6D"/>
    <w:rsid w:val="00BC7757"/>
    <w:rsid w:val="00BD5C6A"/>
    <w:rsid w:val="00BD7B7D"/>
    <w:rsid w:val="00C05E95"/>
    <w:rsid w:val="00C11E74"/>
    <w:rsid w:val="00C313CD"/>
    <w:rsid w:val="00C316BD"/>
    <w:rsid w:val="00C32C8F"/>
    <w:rsid w:val="00C35120"/>
    <w:rsid w:val="00C36B87"/>
    <w:rsid w:val="00C4526D"/>
    <w:rsid w:val="00C4789D"/>
    <w:rsid w:val="00C62505"/>
    <w:rsid w:val="00C63C31"/>
    <w:rsid w:val="00C71AE7"/>
    <w:rsid w:val="00C761CE"/>
    <w:rsid w:val="00C76353"/>
    <w:rsid w:val="00CB07CE"/>
    <w:rsid w:val="00CB440A"/>
    <w:rsid w:val="00CE13B2"/>
    <w:rsid w:val="00CE14CA"/>
    <w:rsid w:val="00CF3FEA"/>
    <w:rsid w:val="00D045B3"/>
    <w:rsid w:val="00D121F0"/>
    <w:rsid w:val="00D24DDE"/>
    <w:rsid w:val="00D27743"/>
    <w:rsid w:val="00D42732"/>
    <w:rsid w:val="00D457D3"/>
    <w:rsid w:val="00D549B0"/>
    <w:rsid w:val="00D56FD7"/>
    <w:rsid w:val="00D729D0"/>
    <w:rsid w:val="00DA386A"/>
    <w:rsid w:val="00DA5753"/>
    <w:rsid w:val="00DB1B50"/>
    <w:rsid w:val="00DD1C4B"/>
    <w:rsid w:val="00DD2A08"/>
    <w:rsid w:val="00DD4D57"/>
    <w:rsid w:val="00DE7C28"/>
    <w:rsid w:val="00DF4236"/>
    <w:rsid w:val="00DF60B0"/>
    <w:rsid w:val="00E03F9F"/>
    <w:rsid w:val="00E163DF"/>
    <w:rsid w:val="00E17FBD"/>
    <w:rsid w:val="00E20A10"/>
    <w:rsid w:val="00E2417F"/>
    <w:rsid w:val="00E51D00"/>
    <w:rsid w:val="00E632CF"/>
    <w:rsid w:val="00E82E23"/>
    <w:rsid w:val="00E860BC"/>
    <w:rsid w:val="00E948AC"/>
    <w:rsid w:val="00EA2AD8"/>
    <w:rsid w:val="00EB2305"/>
    <w:rsid w:val="00EB2EC4"/>
    <w:rsid w:val="00EB462A"/>
    <w:rsid w:val="00F0491A"/>
    <w:rsid w:val="00F10483"/>
    <w:rsid w:val="00F16504"/>
    <w:rsid w:val="00F20E54"/>
    <w:rsid w:val="00F262BD"/>
    <w:rsid w:val="00F3065F"/>
    <w:rsid w:val="00F337A1"/>
    <w:rsid w:val="00F52402"/>
    <w:rsid w:val="00F579D1"/>
    <w:rsid w:val="00F63B2B"/>
    <w:rsid w:val="00F67C45"/>
    <w:rsid w:val="00F7425F"/>
    <w:rsid w:val="00F86831"/>
    <w:rsid w:val="00F900C5"/>
    <w:rsid w:val="00F91417"/>
    <w:rsid w:val="00F95BCC"/>
    <w:rsid w:val="00FA2079"/>
    <w:rsid w:val="00FA335F"/>
    <w:rsid w:val="00FC07C6"/>
    <w:rsid w:val="00FC1D0A"/>
    <w:rsid w:val="00FD6C90"/>
    <w:rsid w:val="00FD7874"/>
    <w:rsid w:val="00FE1AED"/>
    <w:rsid w:val="00FE1C64"/>
    <w:rsid w:val="00FE322F"/>
    <w:rsid w:val="00FE7192"/>
    <w:rsid w:val="00FE7A0D"/>
    <w:rsid w:val="00FE7DD2"/>
    <w:rsid w:val="00FF2D6F"/>
    <w:rsid w:val="00FF7186"/>
    <w:rsid w:val="055056F6"/>
    <w:rsid w:val="0566C710"/>
    <w:rsid w:val="073F85DB"/>
    <w:rsid w:val="074BD3FA"/>
    <w:rsid w:val="0787A120"/>
    <w:rsid w:val="0795723F"/>
    <w:rsid w:val="07F3BD81"/>
    <w:rsid w:val="082A7B99"/>
    <w:rsid w:val="09632CB8"/>
    <w:rsid w:val="0B22EC29"/>
    <w:rsid w:val="0C1AADFB"/>
    <w:rsid w:val="0DB41300"/>
    <w:rsid w:val="0DF4EF9E"/>
    <w:rsid w:val="1001A572"/>
    <w:rsid w:val="11434209"/>
    <w:rsid w:val="14CFE794"/>
    <w:rsid w:val="151E6E74"/>
    <w:rsid w:val="1728D5EC"/>
    <w:rsid w:val="177099C1"/>
    <w:rsid w:val="178944A1"/>
    <w:rsid w:val="17FDB92C"/>
    <w:rsid w:val="18859ABF"/>
    <w:rsid w:val="18FCC7EE"/>
    <w:rsid w:val="1A0523CF"/>
    <w:rsid w:val="1C9E2537"/>
    <w:rsid w:val="1CD3FD69"/>
    <w:rsid w:val="1F01B783"/>
    <w:rsid w:val="1FBB1BBC"/>
    <w:rsid w:val="23655A7F"/>
    <w:rsid w:val="256C1C1B"/>
    <w:rsid w:val="26C8603B"/>
    <w:rsid w:val="2BF1BAB6"/>
    <w:rsid w:val="2BFE1F13"/>
    <w:rsid w:val="2C856C8F"/>
    <w:rsid w:val="2D27E0D3"/>
    <w:rsid w:val="2F854B7D"/>
    <w:rsid w:val="31D2065D"/>
    <w:rsid w:val="34224C9F"/>
    <w:rsid w:val="34B9AA4F"/>
    <w:rsid w:val="34C9331F"/>
    <w:rsid w:val="34E95398"/>
    <w:rsid w:val="353E3650"/>
    <w:rsid w:val="36B4D26C"/>
    <w:rsid w:val="38C25B3B"/>
    <w:rsid w:val="3C5C8488"/>
    <w:rsid w:val="3FDFFED2"/>
    <w:rsid w:val="40059204"/>
    <w:rsid w:val="40AA2194"/>
    <w:rsid w:val="42647529"/>
    <w:rsid w:val="42B2FB06"/>
    <w:rsid w:val="451B3812"/>
    <w:rsid w:val="455A0C13"/>
    <w:rsid w:val="458C6B56"/>
    <w:rsid w:val="47A322C4"/>
    <w:rsid w:val="48C33D82"/>
    <w:rsid w:val="497D264D"/>
    <w:rsid w:val="4A4955BB"/>
    <w:rsid w:val="4AFAA473"/>
    <w:rsid w:val="4B478DED"/>
    <w:rsid w:val="4C6ECEE2"/>
    <w:rsid w:val="502D6389"/>
    <w:rsid w:val="5055AFA7"/>
    <w:rsid w:val="55DB4465"/>
    <w:rsid w:val="58118A73"/>
    <w:rsid w:val="590B5874"/>
    <w:rsid w:val="5BAE001E"/>
    <w:rsid w:val="5BEE8554"/>
    <w:rsid w:val="5C27CD4E"/>
    <w:rsid w:val="5D441C3B"/>
    <w:rsid w:val="5D4BBC45"/>
    <w:rsid w:val="5D70BC90"/>
    <w:rsid w:val="60BAD2CD"/>
    <w:rsid w:val="638BA953"/>
    <w:rsid w:val="642B3C54"/>
    <w:rsid w:val="6492ABB7"/>
    <w:rsid w:val="6524357A"/>
    <w:rsid w:val="66C4AD0A"/>
    <w:rsid w:val="67AC529F"/>
    <w:rsid w:val="681D4F8E"/>
    <w:rsid w:val="6876F470"/>
    <w:rsid w:val="69498667"/>
    <w:rsid w:val="698A6726"/>
    <w:rsid w:val="6C0F63F0"/>
    <w:rsid w:val="6E31FEA7"/>
    <w:rsid w:val="6F4947A3"/>
    <w:rsid w:val="702495DA"/>
    <w:rsid w:val="70B94173"/>
    <w:rsid w:val="72FCEAF4"/>
    <w:rsid w:val="72FE8607"/>
    <w:rsid w:val="74DBBFA2"/>
    <w:rsid w:val="75A496D9"/>
    <w:rsid w:val="75D38E65"/>
    <w:rsid w:val="766FDB1A"/>
    <w:rsid w:val="772A9CAE"/>
    <w:rsid w:val="779CCF68"/>
    <w:rsid w:val="7949443B"/>
    <w:rsid w:val="7977C69C"/>
    <w:rsid w:val="7A63DBA0"/>
    <w:rsid w:val="7B65D581"/>
    <w:rsid w:val="7E3DC249"/>
    <w:rsid w:val="7F51093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FB341"/>
  <w15:docId w15:val="{11C491BF-1F8A-464F-9A83-9A9045533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color w:val="000000"/>
    </w:rPr>
  </w:style>
  <w:style w:type="paragraph" w:styleId="Ttulo1">
    <w:name w:val="heading 1"/>
    <w:next w:val="Normal"/>
    <w:link w:val="Ttulo1Char"/>
    <w:uiPriority w:val="9"/>
    <w:qFormat/>
    <w:rsid w:val="009E70C4"/>
    <w:pPr>
      <w:keepNext/>
      <w:keepLines/>
      <w:spacing w:after="93" w:line="259" w:lineRule="auto"/>
      <w:ind w:left="11" w:hanging="11"/>
      <w:outlineLvl w:val="0"/>
    </w:pPr>
    <w:rPr>
      <w:rFonts w:ascii="Times New Roman" w:eastAsia="Times New Roman" w:hAnsi="Times New Roman" w:cs="Times New Roman"/>
      <w:b/>
      <w:color w:val="000000"/>
      <w:sz w:val="28"/>
    </w:rPr>
  </w:style>
  <w:style w:type="paragraph" w:styleId="Ttulo2">
    <w:name w:val="heading 2"/>
    <w:next w:val="Normal"/>
    <w:link w:val="Ttulo2Char"/>
    <w:uiPriority w:val="9"/>
    <w:unhideWhenUsed/>
    <w:qFormat/>
    <w:rsid w:val="009E70C4"/>
    <w:pPr>
      <w:keepNext/>
      <w:keepLines/>
      <w:spacing w:after="108" w:line="264" w:lineRule="auto"/>
      <w:ind w:left="11" w:hanging="11"/>
      <w:jc w:val="center"/>
      <w:outlineLvl w:val="1"/>
    </w:pPr>
    <w:rPr>
      <w:rFonts w:ascii="Times New Roman" w:eastAsia="Times New Roman" w:hAnsi="Times New Roman" w:cs="Times New Roman"/>
      <w:b/>
      <w:color w:val="000000"/>
    </w:rPr>
  </w:style>
  <w:style w:type="paragraph" w:styleId="Ttulo3">
    <w:name w:val="heading 3"/>
    <w:next w:val="Normal"/>
    <w:link w:val="Ttulo3Char"/>
    <w:uiPriority w:val="9"/>
    <w:unhideWhenUsed/>
    <w:qFormat/>
    <w:rsid w:val="009E70C4"/>
    <w:pPr>
      <w:keepNext/>
      <w:keepLines/>
      <w:spacing w:after="108" w:line="264" w:lineRule="auto"/>
      <w:ind w:left="11" w:hanging="11"/>
      <w:jc w:val="center"/>
      <w:outlineLvl w:val="2"/>
    </w:pPr>
    <w:rPr>
      <w:rFonts w:ascii="Times New Roman" w:eastAsia="Times New Roman" w:hAnsi="Times New Roman" w:cs="Times New Roman"/>
      <w:b/>
      <w:color w:val="000000"/>
    </w:rPr>
  </w:style>
  <w:style w:type="paragraph" w:styleId="Ttulo4">
    <w:name w:val="heading 4"/>
    <w:basedOn w:val="Normal"/>
    <w:next w:val="Normal"/>
    <w:link w:val="Ttulo4Char"/>
    <w:uiPriority w:val="9"/>
    <w:unhideWhenUsed/>
    <w:qFormat/>
    <w:rsid w:val="000F7BDF"/>
    <w:pPr>
      <w:keepNext/>
      <w:keepLines/>
      <w:spacing w:before="40" w:after="0" w:line="360" w:lineRule="auto"/>
      <w:ind w:left="864" w:hanging="864"/>
      <w:outlineLvl w:val="3"/>
    </w:pPr>
    <w:rPr>
      <w:rFonts w:asciiTheme="majorHAnsi" w:eastAsiaTheme="majorEastAsia" w:hAnsiTheme="majorHAnsi" w:cstheme="majorBidi"/>
      <w:i/>
      <w:iCs/>
      <w:color w:val="0F4761" w:themeColor="accent1" w:themeShade="BF"/>
      <w:kern w:val="0"/>
      <w:lang w:val="en-US" w:eastAsia="en-US"/>
      <w14:ligatures w14:val="none"/>
    </w:rPr>
  </w:style>
  <w:style w:type="paragraph" w:styleId="Ttulo5">
    <w:name w:val="heading 5"/>
    <w:basedOn w:val="Normal"/>
    <w:next w:val="Normal"/>
    <w:link w:val="Ttulo5Char"/>
    <w:uiPriority w:val="9"/>
    <w:unhideWhenUsed/>
    <w:qFormat/>
    <w:rsid w:val="000F7BDF"/>
    <w:pPr>
      <w:keepNext/>
      <w:keepLines/>
      <w:spacing w:before="40" w:after="0" w:line="360" w:lineRule="auto"/>
      <w:ind w:left="1008" w:hanging="1008"/>
      <w:outlineLvl w:val="4"/>
    </w:pPr>
    <w:rPr>
      <w:rFonts w:asciiTheme="majorHAnsi" w:eastAsiaTheme="majorEastAsia" w:hAnsiTheme="majorHAnsi" w:cstheme="majorBidi"/>
      <w:color w:val="0F4761" w:themeColor="accent1" w:themeShade="BF"/>
      <w:kern w:val="0"/>
      <w:lang w:val="en-US" w:eastAsia="en-US"/>
      <w14:ligatures w14:val="none"/>
    </w:rPr>
  </w:style>
  <w:style w:type="paragraph" w:styleId="Ttulo6">
    <w:name w:val="heading 6"/>
    <w:basedOn w:val="Normal"/>
    <w:next w:val="Normal"/>
    <w:link w:val="Ttulo6Char"/>
    <w:uiPriority w:val="9"/>
    <w:unhideWhenUsed/>
    <w:qFormat/>
    <w:rsid w:val="000F7BDF"/>
    <w:pPr>
      <w:keepNext/>
      <w:keepLines/>
      <w:spacing w:before="40" w:after="0" w:line="360" w:lineRule="auto"/>
      <w:ind w:left="1152" w:hanging="1152"/>
      <w:outlineLvl w:val="5"/>
    </w:pPr>
    <w:rPr>
      <w:rFonts w:asciiTheme="majorHAnsi" w:eastAsiaTheme="majorEastAsia" w:hAnsiTheme="majorHAnsi" w:cstheme="majorBidi"/>
      <w:color w:val="0A2F40" w:themeColor="accent1" w:themeShade="7F"/>
      <w:kern w:val="0"/>
      <w:lang w:val="en-US" w:eastAsia="en-US"/>
      <w14:ligatures w14:val="none"/>
    </w:rPr>
  </w:style>
  <w:style w:type="paragraph" w:styleId="Ttulo7">
    <w:name w:val="heading 7"/>
    <w:basedOn w:val="Normal"/>
    <w:next w:val="Normal"/>
    <w:link w:val="Ttulo7Char"/>
    <w:uiPriority w:val="9"/>
    <w:semiHidden/>
    <w:unhideWhenUsed/>
    <w:qFormat/>
    <w:rsid w:val="000F7BDF"/>
    <w:pPr>
      <w:keepNext/>
      <w:keepLines/>
      <w:spacing w:before="40" w:after="0" w:line="360" w:lineRule="auto"/>
      <w:ind w:left="1296" w:hanging="1296"/>
      <w:outlineLvl w:val="6"/>
    </w:pPr>
    <w:rPr>
      <w:rFonts w:asciiTheme="majorHAnsi" w:eastAsiaTheme="majorEastAsia" w:hAnsiTheme="majorHAnsi" w:cstheme="majorBidi"/>
      <w:i/>
      <w:iCs/>
      <w:color w:val="0A2F40" w:themeColor="accent1" w:themeShade="7F"/>
      <w:kern w:val="0"/>
      <w:lang w:val="en-US" w:eastAsia="en-US"/>
      <w14:ligatures w14:val="none"/>
    </w:rPr>
  </w:style>
  <w:style w:type="paragraph" w:styleId="Ttulo8">
    <w:name w:val="heading 8"/>
    <w:basedOn w:val="Normal"/>
    <w:next w:val="Normal"/>
    <w:link w:val="Ttulo8Char"/>
    <w:uiPriority w:val="9"/>
    <w:semiHidden/>
    <w:unhideWhenUsed/>
    <w:qFormat/>
    <w:rsid w:val="000F7BDF"/>
    <w:pPr>
      <w:keepNext/>
      <w:keepLines/>
      <w:spacing w:before="40" w:after="0" w:line="360" w:lineRule="auto"/>
      <w:ind w:left="1440" w:hanging="1440"/>
      <w:outlineLvl w:val="7"/>
    </w:pPr>
    <w:rPr>
      <w:rFonts w:asciiTheme="majorHAnsi" w:eastAsiaTheme="majorEastAsia" w:hAnsiTheme="majorHAnsi" w:cstheme="majorBidi"/>
      <w:color w:val="272727" w:themeColor="text1" w:themeTint="D8"/>
      <w:kern w:val="0"/>
      <w:sz w:val="21"/>
      <w:szCs w:val="21"/>
      <w:lang w:val="en-US" w:eastAsia="en-US"/>
      <w14:ligatures w14:val="none"/>
    </w:rPr>
  </w:style>
  <w:style w:type="paragraph" w:styleId="Ttulo9">
    <w:name w:val="heading 9"/>
    <w:basedOn w:val="Normal"/>
    <w:next w:val="Normal"/>
    <w:link w:val="Ttulo9Char"/>
    <w:uiPriority w:val="9"/>
    <w:semiHidden/>
    <w:unhideWhenUsed/>
    <w:qFormat/>
    <w:rsid w:val="000F7BDF"/>
    <w:pPr>
      <w:keepNext/>
      <w:keepLines/>
      <w:spacing w:before="40" w:after="0" w:line="360" w:lineRule="auto"/>
      <w:ind w:left="1584" w:hanging="1584"/>
      <w:outlineLvl w:val="8"/>
    </w:pPr>
    <w:rPr>
      <w:rFonts w:asciiTheme="majorHAnsi" w:eastAsiaTheme="majorEastAsia" w:hAnsiTheme="majorHAnsi" w:cstheme="majorBidi"/>
      <w:i/>
      <w:iCs/>
      <w:color w:val="272727" w:themeColor="text1" w:themeTint="D8"/>
      <w:kern w:val="0"/>
      <w:sz w:val="21"/>
      <w:szCs w:val="21"/>
      <w:lang w:val="en-US" w:eastAsia="en-US"/>
      <w14:ligatures w14:val="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9E70C4"/>
    <w:rPr>
      <w:rFonts w:ascii="Times New Roman" w:eastAsia="Times New Roman" w:hAnsi="Times New Roman" w:cs="Times New Roman"/>
      <w:b/>
      <w:color w:val="000000"/>
      <w:sz w:val="28"/>
    </w:rPr>
  </w:style>
  <w:style w:type="paragraph" w:customStyle="1" w:styleId="footnotedescription">
    <w:name w:val="footnote description"/>
    <w:next w:val="Normal"/>
    <w:link w:val="footnotedescriptionChar"/>
    <w:hidden/>
    <w:pPr>
      <w:spacing w:after="0" w:line="259" w:lineRule="auto"/>
      <w:ind w:left="632"/>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Ttulo2Char">
    <w:name w:val="Título 2 Char"/>
    <w:link w:val="Ttulo2"/>
    <w:uiPriority w:val="9"/>
    <w:rsid w:val="009E70C4"/>
    <w:rPr>
      <w:rFonts w:ascii="Times New Roman" w:eastAsia="Times New Roman" w:hAnsi="Times New Roman" w:cs="Times New Roman"/>
      <w:b/>
      <w:color w:val="000000"/>
    </w:rPr>
  </w:style>
  <w:style w:type="character" w:customStyle="1" w:styleId="Ttulo3Char">
    <w:name w:val="Título 3 Char"/>
    <w:link w:val="Ttulo3"/>
    <w:uiPriority w:val="9"/>
    <w:rsid w:val="009E70C4"/>
    <w:rPr>
      <w:rFonts w:ascii="Times New Roman" w:eastAsia="Times New Roman" w:hAnsi="Times New Roman" w:cs="Times New Roman"/>
      <w:b/>
      <w:color w:val="00000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grafodaLista">
    <w:name w:val="List Paragraph"/>
    <w:basedOn w:val="Normal"/>
    <w:uiPriority w:val="34"/>
    <w:qFormat/>
    <w:rsid w:val="0040120A"/>
    <w:pPr>
      <w:ind w:left="720"/>
      <w:contextualSpacing/>
    </w:pPr>
  </w:style>
  <w:style w:type="paragraph" w:customStyle="1" w:styleId="p1">
    <w:name w:val="p1"/>
    <w:basedOn w:val="Normal"/>
    <w:rsid w:val="009F0931"/>
    <w:pPr>
      <w:spacing w:before="100" w:beforeAutospacing="1" w:after="100" w:afterAutospacing="1" w:line="240" w:lineRule="auto"/>
      <w:jc w:val="left"/>
    </w:pPr>
    <w:rPr>
      <w:color w:val="auto"/>
      <w:kern w:val="0"/>
      <w14:ligatures w14:val="none"/>
    </w:rPr>
  </w:style>
  <w:style w:type="character" w:customStyle="1" w:styleId="s1">
    <w:name w:val="s1"/>
    <w:basedOn w:val="Fontepargpadro"/>
    <w:rsid w:val="009F0931"/>
  </w:style>
  <w:style w:type="character" w:customStyle="1" w:styleId="s2">
    <w:name w:val="s2"/>
    <w:basedOn w:val="Fontepargpadro"/>
    <w:rsid w:val="001A515A"/>
  </w:style>
  <w:style w:type="paragraph" w:customStyle="1" w:styleId="p2">
    <w:name w:val="p2"/>
    <w:basedOn w:val="Normal"/>
    <w:rsid w:val="001A515A"/>
    <w:pPr>
      <w:spacing w:before="100" w:beforeAutospacing="1" w:after="100" w:afterAutospacing="1" w:line="240" w:lineRule="auto"/>
      <w:jc w:val="left"/>
    </w:pPr>
    <w:rPr>
      <w:rFonts w:eastAsiaTheme="minorEastAsia"/>
      <w:color w:val="auto"/>
      <w:kern w:val="0"/>
      <w14:ligatures w14:val="none"/>
    </w:rPr>
  </w:style>
  <w:style w:type="paragraph" w:customStyle="1" w:styleId="s19">
    <w:name w:val="s19"/>
    <w:basedOn w:val="Normal"/>
    <w:rsid w:val="001B250E"/>
    <w:pPr>
      <w:spacing w:before="100" w:beforeAutospacing="1" w:after="100" w:afterAutospacing="1" w:line="240" w:lineRule="auto"/>
      <w:jc w:val="left"/>
    </w:pPr>
    <w:rPr>
      <w:rFonts w:eastAsiaTheme="minorEastAsia"/>
      <w:color w:val="auto"/>
      <w:kern w:val="0"/>
      <w14:ligatures w14:val="none"/>
    </w:rPr>
  </w:style>
  <w:style w:type="character" w:customStyle="1" w:styleId="bumpedfont15">
    <w:name w:val="bumpedfont15"/>
    <w:basedOn w:val="Fontepargpadro"/>
    <w:rsid w:val="001B250E"/>
  </w:style>
  <w:style w:type="character" w:customStyle="1" w:styleId="apple-converted-space">
    <w:name w:val="apple-converted-space"/>
    <w:basedOn w:val="Fontepargpadro"/>
    <w:rsid w:val="001B250E"/>
  </w:style>
  <w:style w:type="paragraph" w:styleId="Cabealho">
    <w:name w:val="header"/>
    <w:basedOn w:val="Normal"/>
    <w:link w:val="CabealhoChar"/>
    <w:uiPriority w:val="99"/>
    <w:semiHidden/>
    <w:unhideWhenUsed/>
    <w:rsid w:val="00602155"/>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602155"/>
    <w:rPr>
      <w:rFonts w:ascii="Times New Roman" w:eastAsia="Times New Roman" w:hAnsi="Times New Roman" w:cs="Times New Roman"/>
      <w:color w:val="000000"/>
    </w:rPr>
  </w:style>
  <w:style w:type="paragraph" w:styleId="Rodap">
    <w:name w:val="footer"/>
    <w:basedOn w:val="Normal"/>
    <w:link w:val="RodapChar"/>
    <w:uiPriority w:val="99"/>
    <w:unhideWhenUsed/>
    <w:rsid w:val="00602155"/>
    <w:pPr>
      <w:tabs>
        <w:tab w:val="center" w:pos="4252"/>
        <w:tab w:val="right" w:pos="8504"/>
      </w:tabs>
      <w:spacing w:after="0" w:line="240" w:lineRule="auto"/>
    </w:pPr>
  </w:style>
  <w:style w:type="character" w:customStyle="1" w:styleId="RodapChar">
    <w:name w:val="Rodapé Char"/>
    <w:basedOn w:val="Fontepargpadro"/>
    <w:link w:val="Rodap"/>
    <w:uiPriority w:val="99"/>
    <w:rsid w:val="00602155"/>
    <w:rPr>
      <w:rFonts w:ascii="Times New Roman" w:eastAsia="Times New Roman" w:hAnsi="Times New Roman" w:cs="Times New Roman"/>
      <w:color w:val="000000"/>
    </w:rPr>
  </w:style>
  <w:style w:type="character" w:customStyle="1" w:styleId="s3">
    <w:name w:val="s3"/>
    <w:basedOn w:val="Fontepargpadro"/>
    <w:rsid w:val="00BC7757"/>
  </w:style>
  <w:style w:type="paragraph" w:styleId="Textodenotadefim">
    <w:name w:val="endnote text"/>
    <w:basedOn w:val="Normal"/>
    <w:link w:val="TextodenotadefimChar"/>
    <w:uiPriority w:val="99"/>
    <w:semiHidden/>
    <w:unhideWhenUsed/>
    <w:rsid w:val="00400F91"/>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sid w:val="00400F91"/>
    <w:rPr>
      <w:rFonts w:ascii="Times New Roman" w:eastAsia="Times New Roman" w:hAnsi="Times New Roman" w:cs="Times New Roman"/>
      <w:color w:val="000000"/>
      <w:sz w:val="20"/>
      <w:szCs w:val="20"/>
    </w:rPr>
  </w:style>
  <w:style w:type="character" w:styleId="Refdenotadefim">
    <w:name w:val="endnote reference"/>
    <w:basedOn w:val="Fontepargpadro"/>
    <w:uiPriority w:val="99"/>
    <w:semiHidden/>
    <w:unhideWhenUsed/>
    <w:rsid w:val="00400F91"/>
    <w:rPr>
      <w:vertAlign w:val="superscript"/>
    </w:rPr>
  </w:style>
  <w:style w:type="character" w:styleId="Nmerodepgina">
    <w:name w:val="page number"/>
    <w:basedOn w:val="Fontepargpadro"/>
    <w:uiPriority w:val="99"/>
    <w:semiHidden/>
    <w:unhideWhenUsed/>
    <w:rsid w:val="00400F91"/>
  </w:style>
  <w:style w:type="paragraph" w:styleId="Textodenotaderodap">
    <w:name w:val="footnote text"/>
    <w:basedOn w:val="Normal"/>
    <w:link w:val="TextodenotaderodapChar"/>
    <w:uiPriority w:val="99"/>
    <w:semiHidden/>
    <w:unhideWhenUsed/>
    <w:rsid w:val="00F95BCC"/>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F95BCC"/>
    <w:rPr>
      <w:rFonts w:ascii="Times New Roman" w:eastAsia="Times New Roman" w:hAnsi="Times New Roman" w:cs="Times New Roman"/>
      <w:color w:val="000000"/>
      <w:sz w:val="20"/>
      <w:szCs w:val="20"/>
    </w:rPr>
  </w:style>
  <w:style w:type="character" w:styleId="Refdenotaderodap">
    <w:name w:val="footnote reference"/>
    <w:basedOn w:val="Fontepargpadro"/>
    <w:uiPriority w:val="99"/>
    <w:semiHidden/>
    <w:unhideWhenUsed/>
    <w:rsid w:val="00F95BCC"/>
    <w:rPr>
      <w:vertAlign w:val="superscript"/>
    </w:rPr>
  </w:style>
  <w:style w:type="paragraph" w:customStyle="1" w:styleId="p3">
    <w:name w:val="p3"/>
    <w:basedOn w:val="Normal"/>
    <w:rsid w:val="00A34D7E"/>
    <w:pPr>
      <w:spacing w:before="100" w:beforeAutospacing="1" w:after="100" w:afterAutospacing="1" w:line="240" w:lineRule="auto"/>
      <w:jc w:val="left"/>
    </w:pPr>
    <w:rPr>
      <w:rFonts w:eastAsiaTheme="minorEastAsia"/>
      <w:color w:val="auto"/>
      <w:kern w:val="0"/>
      <w14:ligatures w14:val="none"/>
    </w:rPr>
  </w:style>
  <w:style w:type="paragraph" w:styleId="NormalWeb">
    <w:name w:val="Normal (Web)"/>
    <w:basedOn w:val="Normal"/>
    <w:uiPriority w:val="99"/>
    <w:unhideWhenUsed/>
    <w:rsid w:val="00D729D0"/>
    <w:pPr>
      <w:spacing w:before="100" w:beforeAutospacing="1" w:after="100" w:afterAutospacing="1" w:line="240" w:lineRule="auto"/>
      <w:jc w:val="left"/>
    </w:pPr>
    <w:rPr>
      <w:color w:val="auto"/>
      <w:kern w:val="0"/>
      <w14:ligatures w14:val="none"/>
    </w:rPr>
  </w:style>
  <w:style w:type="character" w:styleId="nfase">
    <w:name w:val="Emphasis"/>
    <w:basedOn w:val="Fontepargpadro"/>
    <w:uiPriority w:val="20"/>
    <w:qFormat/>
    <w:rsid w:val="00D729D0"/>
    <w:rPr>
      <w:i/>
      <w:iCs/>
    </w:rPr>
  </w:style>
  <w:style w:type="character" w:styleId="Forte">
    <w:name w:val="Strong"/>
    <w:basedOn w:val="Fontepargpadro"/>
    <w:uiPriority w:val="22"/>
    <w:qFormat/>
    <w:rsid w:val="00001BAD"/>
    <w:rPr>
      <w:b/>
      <w:bCs/>
    </w:rPr>
  </w:style>
  <w:style w:type="character" w:customStyle="1" w:styleId="Ttulo4Char">
    <w:name w:val="Título 4 Char"/>
    <w:basedOn w:val="Fontepargpadro"/>
    <w:link w:val="Ttulo4"/>
    <w:uiPriority w:val="9"/>
    <w:rsid w:val="000F7BDF"/>
    <w:rPr>
      <w:rFonts w:asciiTheme="majorHAnsi" w:eastAsiaTheme="majorEastAsia" w:hAnsiTheme="majorHAnsi" w:cstheme="majorBidi"/>
      <w:i/>
      <w:iCs/>
      <w:color w:val="0F4761" w:themeColor="accent1" w:themeShade="BF"/>
      <w:kern w:val="0"/>
      <w:lang w:val="en-US" w:eastAsia="en-US"/>
      <w14:ligatures w14:val="none"/>
    </w:rPr>
  </w:style>
  <w:style w:type="character" w:customStyle="1" w:styleId="Ttulo5Char">
    <w:name w:val="Título 5 Char"/>
    <w:basedOn w:val="Fontepargpadro"/>
    <w:link w:val="Ttulo5"/>
    <w:uiPriority w:val="9"/>
    <w:rsid w:val="000F7BDF"/>
    <w:rPr>
      <w:rFonts w:asciiTheme="majorHAnsi" w:eastAsiaTheme="majorEastAsia" w:hAnsiTheme="majorHAnsi" w:cstheme="majorBidi"/>
      <w:color w:val="0F4761" w:themeColor="accent1" w:themeShade="BF"/>
      <w:kern w:val="0"/>
      <w:lang w:val="en-US" w:eastAsia="en-US"/>
      <w14:ligatures w14:val="none"/>
    </w:rPr>
  </w:style>
  <w:style w:type="character" w:customStyle="1" w:styleId="Ttulo6Char">
    <w:name w:val="Título 6 Char"/>
    <w:basedOn w:val="Fontepargpadro"/>
    <w:link w:val="Ttulo6"/>
    <w:uiPriority w:val="9"/>
    <w:rsid w:val="000F7BDF"/>
    <w:rPr>
      <w:rFonts w:asciiTheme="majorHAnsi" w:eastAsiaTheme="majorEastAsia" w:hAnsiTheme="majorHAnsi" w:cstheme="majorBidi"/>
      <w:color w:val="0A2F40" w:themeColor="accent1" w:themeShade="7F"/>
      <w:kern w:val="0"/>
      <w:lang w:val="en-US" w:eastAsia="en-US"/>
      <w14:ligatures w14:val="none"/>
    </w:rPr>
  </w:style>
  <w:style w:type="character" w:customStyle="1" w:styleId="Ttulo7Char">
    <w:name w:val="Título 7 Char"/>
    <w:basedOn w:val="Fontepargpadro"/>
    <w:link w:val="Ttulo7"/>
    <w:uiPriority w:val="9"/>
    <w:semiHidden/>
    <w:rsid w:val="000F7BDF"/>
    <w:rPr>
      <w:rFonts w:asciiTheme="majorHAnsi" w:eastAsiaTheme="majorEastAsia" w:hAnsiTheme="majorHAnsi" w:cstheme="majorBidi"/>
      <w:i/>
      <w:iCs/>
      <w:color w:val="0A2F40" w:themeColor="accent1" w:themeShade="7F"/>
      <w:kern w:val="0"/>
      <w:lang w:val="en-US" w:eastAsia="en-US"/>
      <w14:ligatures w14:val="none"/>
    </w:rPr>
  </w:style>
  <w:style w:type="character" w:customStyle="1" w:styleId="Ttulo8Char">
    <w:name w:val="Título 8 Char"/>
    <w:basedOn w:val="Fontepargpadro"/>
    <w:link w:val="Ttulo8"/>
    <w:uiPriority w:val="9"/>
    <w:semiHidden/>
    <w:rsid w:val="000F7BDF"/>
    <w:rPr>
      <w:rFonts w:asciiTheme="majorHAnsi" w:eastAsiaTheme="majorEastAsia" w:hAnsiTheme="majorHAnsi" w:cstheme="majorBidi"/>
      <w:color w:val="272727" w:themeColor="text1" w:themeTint="D8"/>
      <w:kern w:val="0"/>
      <w:sz w:val="21"/>
      <w:szCs w:val="21"/>
      <w:lang w:val="en-US" w:eastAsia="en-US"/>
      <w14:ligatures w14:val="none"/>
    </w:rPr>
  </w:style>
  <w:style w:type="character" w:customStyle="1" w:styleId="Ttulo9Char">
    <w:name w:val="Título 9 Char"/>
    <w:basedOn w:val="Fontepargpadro"/>
    <w:link w:val="Ttulo9"/>
    <w:uiPriority w:val="9"/>
    <w:semiHidden/>
    <w:rsid w:val="000F7BDF"/>
    <w:rPr>
      <w:rFonts w:asciiTheme="majorHAnsi" w:eastAsiaTheme="majorEastAsia" w:hAnsiTheme="majorHAnsi" w:cstheme="majorBidi"/>
      <w:i/>
      <w:iCs/>
      <w:color w:val="272727" w:themeColor="text1" w:themeTint="D8"/>
      <w:kern w:val="0"/>
      <w:sz w:val="21"/>
      <w:szCs w:val="21"/>
      <w:lang w:val="en-US" w:eastAsia="en-US"/>
      <w14:ligatures w14:val="none"/>
    </w:rPr>
  </w:style>
  <w:style w:type="character" w:styleId="Hyperlink">
    <w:name w:val="Hyperlink"/>
    <w:uiPriority w:val="99"/>
    <w:unhideWhenUsed/>
    <w:rsid w:val="000F7BDF"/>
    <w:rPr>
      <w:u w:val="single"/>
    </w:rPr>
  </w:style>
  <w:style w:type="paragraph" w:styleId="Sumrio1">
    <w:name w:val="toc 1"/>
    <w:basedOn w:val="Normal"/>
    <w:next w:val="Normal"/>
    <w:autoRedefine/>
    <w:uiPriority w:val="39"/>
    <w:unhideWhenUsed/>
    <w:rsid w:val="00DD1C4B"/>
    <w:pPr>
      <w:tabs>
        <w:tab w:val="left" w:pos="1200"/>
        <w:tab w:val="right" w:leader="dot" w:pos="9622"/>
      </w:tabs>
      <w:spacing w:after="100" w:line="360" w:lineRule="auto"/>
    </w:pPr>
    <w:rPr>
      <w:rFonts w:ascii="Arial" w:eastAsia="Arial Unicode MS" w:hAnsi="Arial"/>
      <w:color w:val="auto"/>
      <w:kern w:val="0"/>
      <w:lang w:val="en-US" w:eastAsia="en-US"/>
      <w14:ligatures w14:val="none"/>
    </w:rPr>
  </w:style>
  <w:style w:type="paragraph" w:styleId="Sumrio2">
    <w:name w:val="toc 2"/>
    <w:basedOn w:val="Normal"/>
    <w:next w:val="Normal"/>
    <w:autoRedefine/>
    <w:uiPriority w:val="39"/>
    <w:unhideWhenUsed/>
    <w:rsid w:val="00DD1C4B"/>
    <w:pPr>
      <w:tabs>
        <w:tab w:val="right" w:leader="dot" w:pos="9054"/>
      </w:tabs>
      <w:spacing w:after="100" w:line="360" w:lineRule="auto"/>
    </w:pPr>
    <w:rPr>
      <w:rFonts w:ascii="Arial" w:eastAsia="Arial Unicode MS" w:hAnsi="Arial"/>
      <w:color w:val="auto"/>
      <w:kern w:val="0"/>
      <w:lang w:val="en-US" w:eastAsia="en-US"/>
      <w14:ligatures w14:val="none"/>
    </w:rPr>
  </w:style>
  <w:style w:type="paragraph" w:styleId="CabealhodoSumrio">
    <w:name w:val="TOC Heading"/>
    <w:basedOn w:val="Ttulo1"/>
    <w:next w:val="Normal"/>
    <w:uiPriority w:val="39"/>
    <w:unhideWhenUsed/>
    <w:qFormat/>
    <w:rsid w:val="000F7BDF"/>
    <w:pPr>
      <w:spacing w:before="240" w:after="0" w:line="256" w:lineRule="auto"/>
      <w:ind w:left="432" w:hanging="432"/>
      <w:jc w:val="left"/>
      <w:outlineLvl w:val="9"/>
    </w:pPr>
    <w:rPr>
      <w:rFonts w:asciiTheme="majorHAnsi" w:eastAsiaTheme="majorEastAsia" w:hAnsiTheme="majorHAnsi" w:cstheme="majorBidi"/>
      <w:b w:val="0"/>
      <w:color w:val="0F4761" w:themeColor="accent1" w:themeShade="BF"/>
      <w:kern w:val="0"/>
      <w:sz w:val="32"/>
      <w:szCs w:val="32"/>
      <w14:ligatures w14:val="none"/>
    </w:rPr>
  </w:style>
  <w:style w:type="paragraph" w:styleId="Sumrio3">
    <w:name w:val="toc 3"/>
    <w:basedOn w:val="Normal"/>
    <w:next w:val="Normal"/>
    <w:autoRedefine/>
    <w:uiPriority w:val="39"/>
    <w:unhideWhenUsed/>
    <w:rsid w:val="00DD1C4B"/>
    <w:pPr>
      <w:tabs>
        <w:tab w:val="right" w:leader="dot" w:pos="9054"/>
      </w:tabs>
      <w:spacing w:after="100"/>
    </w:pPr>
  </w:style>
  <w:style w:type="paragraph" w:styleId="Subttulo">
    <w:name w:val="Subtitle"/>
    <w:basedOn w:val="Normal"/>
    <w:next w:val="Normal"/>
    <w:link w:val="SubttuloChar"/>
    <w:uiPriority w:val="11"/>
    <w:qFormat/>
    <w:rsid w:val="003E7D69"/>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SubttuloChar">
    <w:name w:val="Subtítulo Char"/>
    <w:basedOn w:val="Fontepargpadro"/>
    <w:link w:val="Subttulo"/>
    <w:uiPriority w:val="11"/>
    <w:rsid w:val="003E7D69"/>
    <w:rPr>
      <w:color w:val="5A5A5A" w:themeColor="text1" w:themeTint="A5"/>
      <w:spacing w:val="15"/>
      <w:sz w:val="22"/>
      <w:szCs w:val="22"/>
    </w:rPr>
  </w:style>
  <w:style w:type="paragraph" w:customStyle="1" w:styleId="Corpo">
    <w:name w:val="Corpo"/>
    <w:rsid w:val="007F1499"/>
    <w:pPr>
      <w:pBdr>
        <w:top w:val="nil"/>
        <w:left w:val="nil"/>
        <w:bottom w:val="nil"/>
        <w:right w:val="nil"/>
        <w:between w:val="nil"/>
        <w:bar w:val="nil"/>
      </w:pBdr>
      <w:spacing w:after="0" w:line="240" w:lineRule="auto"/>
      <w:jc w:val="left"/>
    </w:pPr>
    <w:rPr>
      <w:rFonts w:ascii="Times New Roman" w:eastAsia="Arial Unicode MS" w:hAnsi="Times New Roman" w:cs="Arial Unicode MS"/>
      <w:color w:val="000000"/>
      <w:kern w:val="0"/>
      <w:u w:color="000000"/>
      <w:bdr w:val="nil"/>
      <w14:textOutline w14:w="0" w14:cap="flat" w14:cmpd="sng" w14:algn="ctr">
        <w14:noFill/>
        <w14:prstDash w14:val="solid"/>
        <w14:bevel/>
      </w14:textOutline>
      <w14:ligatures w14:val="none"/>
    </w:rPr>
  </w:style>
  <w:style w:type="character" w:customStyle="1" w:styleId="Nenhum">
    <w:name w:val="Nenhum"/>
    <w:rsid w:val="007F1499"/>
  </w:style>
  <w:style w:type="paragraph" w:styleId="SemEspaamento">
    <w:name w:val="No Spacing"/>
    <w:uiPriority w:val="1"/>
    <w:qFormat/>
    <w:rsid w:val="007F1499"/>
    <w:pPr>
      <w:pBdr>
        <w:top w:val="nil"/>
        <w:left w:val="nil"/>
        <w:bottom w:val="nil"/>
        <w:right w:val="nil"/>
        <w:between w:val="nil"/>
        <w:bar w:val="nil"/>
      </w:pBdr>
      <w:spacing w:after="0" w:line="240" w:lineRule="auto"/>
    </w:pPr>
    <w:rPr>
      <w:rFonts w:ascii="Arial" w:eastAsia="Arial Unicode MS" w:hAnsi="Arial" w:cs="Times New Roman"/>
      <w:kern w:val="0"/>
      <w:sz w:val="20"/>
      <w:bdr w:val="nil"/>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6096">
      <w:bodyDiv w:val="1"/>
      <w:marLeft w:val="0"/>
      <w:marRight w:val="0"/>
      <w:marTop w:val="0"/>
      <w:marBottom w:val="0"/>
      <w:divBdr>
        <w:top w:val="none" w:sz="0" w:space="0" w:color="auto"/>
        <w:left w:val="none" w:sz="0" w:space="0" w:color="auto"/>
        <w:bottom w:val="none" w:sz="0" w:space="0" w:color="auto"/>
        <w:right w:val="none" w:sz="0" w:space="0" w:color="auto"/>
      </w:divBdr>
    </w:div>
    <w:div w:id="90048431">
      <w:bodyDiv w:val="1"/>
      <w:marLeft w:val="0"/>
      <w:marRight w:val="0"/>
      <w:marTop w:val="0"/>
      <w:marBottom w:val="0"/>
      <w:divBdr>
        <w:top w:val="none" w:sz="0" w:space="0" w:color="auto"/>
        <w:left w:val="none" w:sz="0" w:space="0" w:color="auto"/>
        <w:bottom w:val="none" w:sz="0" w:space="0" w:color="auto"/>
        <w:right w:val="none" w:sz="0" w:space="0" w:color="auto"/>
      </w:divBdr>
    </w:div>
    <w:div w:id="332684560">
      <w:bodyDiv w:val="1"/>
      <w:marLeft w:val="0"/>
      <w:marRight w:val="0"/>
      <w:marTop w:val="0"/>
      <w:marBottom w:val="0"/>
      <w:divBdr>
        <w:top w:val="none" w:sz="0" w:space="0" w:color="auto"/>
        <w:left w:val="none" w:sz="0" w:space="0" w:color="auto"/>
        <w:bottom w:val="none" w:sz="0" w:space="0" w:color="auto"/>
        <w:right w:val="none" w:sz="0" w:space="0" w:color="auto"/>
      </w:divBdr>
      <w:divsChild>
        <w:div w:id="293368537">
          <w:marLeft w:val="0"/>
          <w:marRight w:val="0"/>
          <w:marTop w:val="0"/>
          <w:marBottom w:val="0"/>
          <w:divBdr>
            <w:top w:val="none" w:sz="0" w:space="0" w:color="auto"/>
            <w:left w:val="none" w:sz="0" w:space="0" w:color="auto"/>
            <w:bottom w:val="none" w:sz="0" w:space="0" w:color="auto"/>
            <w:right w:val="none" w:sz="0" w:space="0" w:color="auto"/>
          </w:divBdr>
          <w:divsChild>
            <w:div w:id="373970880">
              <w:marLeft w:val="0"/>
              <w:marRight w:val="0"/>
              <w:marTop w:val="0"/>
              <w:marBottom w:val="0"/>
              <w:divBdr>
                <w:top w:val="none" w:sz="0" w:space="0" w:color="auto"/>
                <w:left w:val="none" w:sz="0" w:space="0" w:color="auto"/>
                <w:bottom w:val="none" w:sz="0" w:space="0" w:color="auto"/>
                <w:right w:val="none" w:sz="0" w:space="0" w:color="auto"/>
              </w:divBdr>
              <w:divsChild>
                <w:div w:id="573780576">
                  <w:marLeft w:val="0"/>
                  <w:marRight w:val="0"/>
                  <w:marTop w:val="0"/>
                  <w:marBottom w:val="0"/>
                  <w:divBdr>
                    <w:top w:val="none" w:sz="0" w:space="0" w:color="auto"/>
                    <w:left w:val="none" w:sz="0" w:space="0" w:color="auto"/>
                    <w:bottom w:val="none" w:sz="0" w:space="0" w:color="auto"/>
                    <w:right w:val="none" w:sz="0" w:space="0" w:color="auto"/>
                  </w:divBdr>
                  <w:divsChild>
                    <w:div w:id="1198739683">
                      <w:marLeft w:val="0"/>
                      <w:marRight w:val="0"/>
                      <w:marTop w:val="0"/>
                      <w:marBottom w:val="0"/>
                      <w:divBdr>
                        <w:top w:val="none" w:sz="0" w:space="0" w:color="auto"/>
                        <w:left w:val="none" w:sz="0" w:space="0" w:color="auto"/>
                        <w:bottom w:val="none" w:sz="0" w:space="0" w:color="auto"/>
                        <w:right w:val="none" w:sz="0" w:space="0" w:color="auto"/>
                      </w:divBdr>
                      <w:divsChild>
                        <w:div w:id="1305045612">
                          <w:marLeft w:val="0"/>
                          <w:marRight w:val="0"/>
                          <w:marTop w:val="0"/>
                          <w:marBottom w:val="0"/>
                          <w:divBdr>
                            <w:top w:val="none" w:sz="0" w:space="0" w:color="auto"/>
                            <w:left w:val="none" w:sz="0" w:space="0" w:color="auto"/>
                            <w:bottom w:val="none" w:sz="0" w:space="0" w:color="auto"/>
                            <w:right w:val="none" w:sz="0" w:space="0" w:color="auto"/>
                          </w:divBdr>
                          <w:divsChild>
                            <w:div w:id="216166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9886476">
      <w:bodyDiv w:val="1"/>
      <w:marLeft w:val="0"/>
      <w:marRight w:val="0"/>
      <w:marTop w:val="0"/>
      <w:marBottom w:val="0"/>
      <w:divBdr>
        <w:top w:val="none" w:sz="0" w:space="0" w:color="auto"/>
        <w:left w:val="none" w:sz="0" w:space="0" w:color="auto"/>
        <w:bottom w:val="none" w:sz="0" w:space="0" w:color="auto"/>
        <w:right w:val="none" w:sz="0" w:space="0" w:color="auto"/>
      </w:divBdr>
    </w:div>
    <w:div w:id="514460946">
      <w:bodyDiv w:val="1"/>
      <w:marLeft w:val="0"/>
      <w:marRight w:val="0"/>
      <w:marTop w:val="0"/>
      <w:marBottom w:val="0"/>
      <w:divBdr>
        <w:top w:val="none" w:sz="0" w:space="0" w:color="auto"/>
        <w:left w:val="none" w:sz="0" w:space="0" w:color="auto"/>
        <w:bottom w:val="none" w:sz="0" w:space="0" w:color="auto"/>
        <w:right w:val="none" w:sz="0" w:space="0" w:color="auto"/>
      </w:divBdr>
    </w:div>
    <w:div w:id="781921886">
      <w:bodyDiv w:val="1"/>
      <w:marLeft w:val="0"/>
      <w:marRight w:val="0"/>
      <w:marTop w:val="0"/>
      <w:marBottom w:val="0"/>
      <w:divBdr>
        <w:top w:val="none" w:sz="0" w:space="0" w:color="auto"/>
        <w:left w:val="none" w:sz="0" w:space="0" w:color="auto"/>
        <w:bottom w:val="none" w:sz="0" w:space="0" w:color="auto"/>
        <w:right w:val="none" w:sz="0" w:space="0" w:color="auto"/>
      </w:divBdr>
    </w:div>
    <w:div w:id="782728129">
      <w:bodyDiv w:val="1"/>
      <w:marLeft w:val="0"/>
      <w:marRight w:val="0"/>
      <w:marTop w:val="0"/>
      <w:marBottom w:val="0"/>
      <w:divBdr>
        <w:top w:val="none" w:sz="0" w:space="0" w:color="auto"/>
        <w:left w:val="none" w:sz="0" w:space="0" w:color="auto"/>
        <w:bottom w:val="none" w:sz="0" w:space="0" w:color="auto"/>
        <w:right w:val="none" w:sz="0" w:space="0" w:color="auto"/>
      </w:divBdr>
    </w:div>
    <w:div w:id="823931143">
      <w:bodyDiv w:val="1"/>
      <w:marLeft w:val="0"/>
      <w:marRight w:val="0"/>
      <w:marTop w:val="0"/>
      <w:marBottom w:val="0"/>
      <w:divBdr>
        <w:top w:val="none" w:sz="0" w:space="0" w:color="auto"/>
        <w:left w:val="none" w:sz="0" w:space="0" w:color="auto"/>
        <w:bottom w:val="none" w:sz="0" w:space="0" w:color="auto"/>
        <w:right w:val="none" w:sz="0" w:space="0" w:color="auto"/>
      </w:divBdr>
    </w:div>
    <w:div w:id="849880806">
      <w:bodyDiv w:val="1"/>
      <w:marLeft w:val="0"/>
      <w:marRight w:val="0"/>
      <w:marTop w:val="0"/>
      <w:marBottom w:val="0"/>
      <w:divBdr>
        <w:top w:val="none" w:sz="0" w:space="0" w:color="auto"/>
        <w:left w:val="none" w:sz="0" w:space="0" w:color="auto"/>
        <w:bottom w:val="none" w:sz="0" w:space="0" w:color="auto"/>
        <w:right w:val="none" w:sz="0" w:space="0" w:color="auto"/>
      </w:divBdr>
    </w:div>
    <w:div w:id="935209066">
      <w:bodyDiv w:val="1"/>
      <w:marLeft w:val="0"/>
      <w:marRight w:val="0"/>
      <w:marTop w:val="0"/>
      <w:marBottom w:val="0"/>
      <w:divBdr>
        <w:top w:val="none" w:sz="0" w:space="0" w:color="auto"/>
        <w:left w:val="none" w:sz="0" w:space="0" w:color="auto"/>
        <w:bottom w:val="none" w:sz="0" w:space="0" w:color="auto"/>
        <w:right w:val="none" w:sz="0" w:space="0" w:color="auto"/>
      </w:divBdr>
    </w:div>
    <w:div w:id="991564811">
      <w:bodyDiv w:val="1"/>
      <w:marLeft w:val="0"/>
      <w:marRight w:val="0"/>
      <w:marTop w:val="0"/>
      <w:marBottom w:val="0"/>
      <w:divBdr>
        <w:top w:val="none" w:sz="0" w:space="0" w:color="auto"/>
        <w:left w:val="none" w:sz="0" w:space="0" w:color="auto"/>
        <w:bottom w:val="none" w:sz="0" w:space="0" w:color="auto"/>
        <w:right w:val="none" w:sz="0" w:space="0" w:color="auto"/>
      </w:divBdr>
    </w:div>
    <w:div w:id="1104307569">
      <w:bodyDiv w:val="1"/>
      <w:marLeft w:val="0"/>
      <w:marRight w:val="0"/>
      <w:marTop w:val="0"/>
      <w:marBottom w:val="0"/>
      <w:divBdr>
        <w:top w:val="none" w:sz="0" w:space="0" w:color="auto"/>
        <w:left w:val="none" w:sz="0" w:space="0" w:color="auto"/>
        <w:bottom w:val="none" w:sz="0" w:space="0" w:color="auto"/>
        <w:right w:val="none" w:sz="0" w:space="0" w:color="auto"/>
      </w:divBdr>
    </w:div>
    <w:div w:id="1127550673">
      <w:bodyDiv w:val="1"/>
      <w:marLeft w:val="0"/>
      <w:marRight w:val="0"/>
      <w:marTop w:val="0"/>
      <w:marBottom w:val="0"/>
      <w:divBdr>
        <w:top w:val="none" w:sz="0" w:space="0" w:color="auto"/>
        <w:left w:val="none" w:sz="0" w:space="0" w:color="auto"/>
        <w:bottom w:val="none" w:sz="0" w:space="0" w:color="auto"/>
        <w:right w:val="none" w:sz="0" w:space="0" w:color="auto"/>
      </w:divBdr>
    </w:div>
    <w:div w:id="1212307100">
      <w:bodyDiv w:val="1"/>
      <w:marLeft w:val="0"/>
      <w:marRight w:val="0"/>
      <w:marTop w:val="0"/>
      <w:marBottom w:val="0"/>
      <w:divBdr>
        <w:top w:val="none" w:sz="0" w:space="0" w:color="auto"/>
        <w:left w:val="none" w:sz="0" w:space="0" w:color="auto"/>
        <w:bottom w:val="none" w:sz="0" w:space="0" w:color="auto"/>
        <w:right w:val="none" w:sz="0" w:space="0" w:color="auto"/>
      </w:divBdr>
    </w:div>
    <w:div w:id="1271015822">
      <w:bodyDiv w:val="1"/>
      <w:marLeft w:val="0"/>
      <w:marRight w:val="0"/>
      <w:marTop w:val="0"/>
      <w:marBottom w:val="0"/>
      <w:divBdr>
        <w:top w:val="none" w:sz="0" w:space="0" w:color="auto"/>
        <w:left w:val="none" w:sz="0" w:space="0" w:color="auto"/>
        <w:bottom w:val="none" w:sz="0" w:space="0" w:color="auto"/>
        <w:right w:val="none" w:sz="0" w:space="0" w:color="auto"/>
      </w:divBdr>
    </w:div>
    <w:div w:id="1422679648">
      <w:bodyDiv w:val="1"/>
      <w:marLeft w:val="0"/>
      <w:marRight w:val="0"/>
      <w:marTop w:val="0"/>
      <w:marBottom w:val="0"/>
      <w:divBdr>
        <w:top w:val="none" w:sz="0" w:space="0" w:color="auto"/>
        <w:left w:val="none" w:sz="0" w:space="0" w:color="auto"/>
        <w:bottom w:val="none" w:sz="0" w:space="0" w:color="auto"/>
        <w:right w:val="none" w:sz="0" w:space="0" w:color="auto"/>
      </w:divBdr>
    </w:div>
    <w:div w:id="1508137985">
      <w:bodyDiv w:val="1"/>
      <w:marLeft w:val="0"/>
      <w:marRight w:val="0"/>
      <w:marTop w:val="0"/>
      <w:marBottom w:val="0"/>
      <w:divBdr>
        <w:top w:val="none" w:sz="0" w:space="0" w:color="auto"/>
        <w:left w:val="none" w:sz="0" w:space="0" w:color="auto"/>
        <w:bottom w:val="none" w:sz="0" w:space="0" w:color="auto"/>
        <w:right w:val="none" w:sz="0" w:space="0" w:color="auto"/>
      </w:divBdr>
    </w:div>
    <w:div w:id="1624650858">
      <w:bodyDiv w:val="1"/>
      <w:marLeft w:val="0"/>
      <w:marRight w:val="0"/>
      <w:marTop w:val="0"/>
      <w:marBottom w:val="0"/>
      <w:divBdr>
        <w:top w:val="none" w:sz="0" w:space="0" w:color="auto"/>
        <w:left w:val="none" w:sz="0" w:space="0" w:color="auto"/>
        <w:bottom w:val="none" w:sz="0" w:space="0" w:color="auto"/>
        <w:right w:val="none" w:sz="0" w:space="0" w:color="auto"/>
      </w:divBdr>
    </w:div>
    <w:div w:id="1675188865">
      <w:bodyDiv w:val="1"/>
      <w:marLeft w:val="0"/>
      <w:marRight w:val="0"/>
      <w:marTop w:val="0"/>
      <w:marBottom w:val="0"/>
      <w:divBdr>
        <w:top w:val="none" w:sz="0" w:space="0" w:color="auto"/>
        <w:left w:val="none" w:sz="0" w:space="0" w:color="auto"/>
        <w:bottom w:val="none" w:sz="0" w:space="0" w:color="auto"/>
        <w:right w:val="none" w:sz="0" w:space="0" w:color="auto"/>
      </w:divBdr>
    </w:div>
    <w:div w:id="1744133303">
      <w:bodyDiv w:val="1"/>
      <w:marLeft w:val="0"/>
      <w:marRight w:val="0"/>
      <w:marTop w:val="0"/>
      <w:marBottom w:val="0"/>
      <w:divBdr>
        <w:top w:val="none" w:sz="0" w:space="0" w:color="auto"/>
        <w:left w:val="none" w:sz="0" w:space="0" w:color="auto"/>
        <w:bottom w:val="none" w:sz="0" w:space="0" w:color="auto"/>
        <w:right w:val="none" w:sz="0" w:space="0" w:color="auto"/>
      </w:divBdr>
    </w:div>
    <w:div w:id="1816027567">
      <w:bodyDiv w:val="1"/>
      <w:marLeft w:val="0"/>
      <w:marRight w:val="0"/>
      <w:marTop w:val="0"/>
      <w:marBottom w:val="0"/>
      <w:divBdr>
        <w:top w:val="none" w:sz="0" w:space="0" w:color="auto"/>
        <w:left w:val="none" w:sz="0" w:space="0" w:color="auto"/>
        <w:bottom w:val="none" w:sz="0" w:space="0" w:color="auto"/>
        <w:right w:val="none" w:sz="0" w:space="0" w:color="auto"/>
      </w:divBdr>
    </w:div>
    <w:div w:id="20826315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9036FB62D69DC249908357D90F05017F" ma:contentTypeVersion="11" ma:contentTypeDescription="Crie um novo documento." ma:contentTypeScope="" ma:versionID="59d9d82946a96f8ed58db831dad09e21">
  <xsd:schema xmlns:xsd="http://www.w3.org/2001/XMLSchema" xmlns:xs="http://www.w3.org/2001/XMLSchema" xmlns:p="http://schemas.microsoft.com/office/2006/metadata/properties" xmlns:ns2="e1c04fea-dbf3-4224-a875-7f1a63b9709e" xmlns:ns3="9bf271da-9f66-4c62-bd0f-79f75bf47ef4" targetNamespace="http://schemas.microsoft.com/office/2006/metadata/properties" ma:root="true" ma:fieldsID="4904ced04cf2120d73be640483b5b546" ns2:_="" ns3:_="">
    <xsd:import namespace="e1c04fea-dbf3-4224-a875-7f1a63b9709e"/>
    <xsd:import namespace="9bf271da-9f66-4c62-bd0f-79f75bf47ef4"/>
    <xsd:element name="properties">
      <xsd:complexType>
        <xsd:sequence>
          <xsd:element name="documentManagement">
            <xsd:complexType>
              <xsd:all>
                <xsd:element ref="ns2:ReferenceId"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c04fea-dbf3-4224-a875-7f1a63b9709e" elementFormDefault="qualified">
    <xsd:import namespace="http://schemas.microsoft.com/office/2006/documentManagement/types"/>
    <xsd:import namespace="http://schemas.microsoft.com/office/infopath/2007/PartnerControls"/>
    <xsd:element name="ReferenceId" ma:index="8" nillable="true" ma:displayName="ReferenceId" ma:indexed="true" ma:internalName="ReferenceId">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Marcações de imagem" ma:readOnly="false" ma:fieldId="{5cf76f15-5ced-4ddc-b409-7134ff3c332f}" ma:taxonomyMulti="true" ma:sspId="f57e8d01-dd4d-4b61-9e62-e71430f22bb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f271da-9f66-4c62-bd0f-79f75bf47ef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3e6cbed-20ed-4e1c-b3dd-52597eff3cdc}" ma:internalName="TaxCatchAll" ma:showField="CatchAllData" ma:web="9bf271da-9f66-4c62-bd0f-79f75bf47e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ferenceId xmlns="e1c04fea-dbf3-4224-a875-7f1a63b9709e" xsi:nil="true"/>
    <TaxCatchAll xmlns="9bf271da-9f66-4c62-bd0f-79f75bf47ef4" xsi:nil="true"/>
    <lcf76f155ced4ddcb4097134ff3c332f xmlns="e1c04fea-dbf3-4224-a875-7f1a63b9709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E21A22-E472-4184-8567-E2382F4D25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c04fea-dbf3-4224-a875-7f1a63b9709e"/>
    <ds:schemaRef ds:uri="9bf271da-9f66-4c62-bd0f-79f75bf47e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25B027-1025-4778-9894-328DB6320D73}">
  <ds:schemaRefs>
    <ds:schemaRef ds:uri="http://schemas.microsoft.com/office/2006/metadata/properties"/>
    <ds:schemaRef ds:uri="http://schemas.microsoft.com/office/infopath/2007/PartnerControls"/>
    <ds:schemaRef ds:uri="e1c04fea-dbf3-4224-a875-7f1a63b9709e"/>
    <ds:schemaRef ds:uri="9bf271da-9f66-4c62-bd0f-79f75bf47ef4"/>
  </ds:schemaRefs>
</ds:datastoreItem>
</file>

<file path=customXml/itemProps3.xml><?xml version="1.0" encoding="utf-8"?>
<ds:datastoreItem xmlns:ds="http://schemas.openxmlformats.org/officeDocument/2006/customXml" ds:itemID="{6C211464-9F31-4378-83FB-845EE7FE3068}">
  <ds:schemaRefs>
    <ds:schemaRef ds:uri="http://schemas.microsoft.com/sharepoint/v3/contenttype/forms"/>
  </ds:schemaRefs>
</ds:datastoreItem>
</file>

<file path=customXml/itemProps4.xml><?xml version="1.0" encoding="utf-8"?>
<ds:datastoreItem xmlns:ds="http://schemas.openxmlformats.org/officeDocument/2006/customXml" ds:itemID="{9050E771-9F3A-42D9-BCF0-511B5E8FB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7489</Words>
  <Characters>40441</Characters>
  <Application>Microsoft Office Word</Application>
  <DocSecurity>0</DocSecurity>
  <Lines>337</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JULIANA DE OLIVEIRA SANTANA</dc:creator>
  <cp:keywords/>
  <dc:description/>
  <cp:lastModifiedBy>FATIMA DE PAULA FERREIRA</cp:lastModifiedBy>
  <cp:revision>2</cp:revision>
  <cp:lastPrinted>2026-05-11T12:47:00Z</cp:lastPrinted>
  <dcterms:created xsi:type="dcterms:W3CDTF">2026-06-16T18:38:00Z</dcterms:created>
  <dcterms:modified xsi:type="dcterms:W3CDTF">2026-06-16T18:38:00Z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0x0101009036FB62D69DC249908357D90F05017F</vt:lpwstr>
  </property>
  <property fmtid="{D5CDD505-2E9C-101B-9397-08002B2CF9AE}" pid="3" name="Order">
    <vt:r8>4300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MediaServiceImageTags">
    <vt:lpwstr/>
  </property>
</Properties>
</file>