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E43D3" w:rsidRPr="00E26D99" w:rsidRDefault="00EE32B5" w:rsidP="00E26D99">
      <w:pPr>
        <w:pStyle w:val="Corpo"/>
        <w:spacing w:line="480" w:lineRule="auto"/>
        <w:jc w:val="center"/>
        <w:rPr>
          <w:rStyle w:val="Nenhum"/>
          <w:rFonts w:ascii="Arial Unicode MS" w:hAnsi="Arial Unicode MS"/>
          <w14:textOutline w14:w="12700" w14:cap="flat" w14:cmpd="sng" w14:algn="ctr">
            <w14:noFill/>
            <w14:prstDash w14:val="solid"/>
            <w14:miter w14:lim="400000"/>
          </w14:textOutline>
        </w:rPr>
      </w:pPr>
      <w:r>
        <w:rPr>
          <w:rStyle w:val="Nenhum"/>
          <w:rFonts w:ascii="Arial Unicode MS" w:hAnsi="Arial Unicode MS"/>
          <w:noProof/>
          <w14:textOutline w14:w="12700" w14:cap="flat" w14:cmpd="sng" w14:algn="ctr">
            <w14:noFill/>
            <w14:prstDash w14:val="solid"/>
            <w14:miter w14:lim="400000"/>
          </w14:textOutline>
        </w:rPr>
        <w:drawing>
          <wp:inline distT="0" distB="0" distL="0" distR="0" wp14:anchorId="16FAFADB" wp14:editId="07777777">
            <wp:extent cx="1774825" cy="1037590"/>
            <wp:effectExtent l="0" t="0" r="0" b="0"/>
            <wp:docPr id="1073741827" name="officeArt object" descr="Imagem 3"/>
            <wp:cNvGraphicFramePr/>
            <a:graphic xmlns:a="http://schemas.openxmlformats.org/drawingml/2006/main">
              <a:graphicData uri="http://schemas.openxmlformats.org/drawingml/2006/picture">
                <pic:pic xmlns:pic="http://schemas.openxmlformats.org/drawingml/2006/picture">
                  <pic:nvPicPr>
                    <pic:cNvPr id="1073741827" name="Imagem 3" descr="Imagem 3"/>
                    <pic:cNvPicPr>
                      <a:picLocks noChangeAspect="1"/>
                    </pic:cNvPicPr>
                  </pic:nvPicPr>
                  <pic:blipFill>
                    <a:blip r:embed="rId11"/>
                    <a:stretch>
                      <a:fillRect/>
                    </a:stretch>
                  </pic:blipFill>
                  <pic:spPr>
                    <a:xfrm>
                      <a:off x="0" y="0"/>
                      <a:ext cx="1774825" cy="1037590"/>
                    </a:xfrm>
                    <a:prstGeom prst="rect">
                      <a:avLst/>
                    </a:prstGeom>
                    <a:ln w="12700" cap="flat">
                      <a:noFill/>
                      <a:miter lim="400000"/>
                    </a:ln>
                    <a:effectLst/>
                  </pic:spPr>
                </pic:pic>
              </a:graphicData>
            </a:graphic>
          </wp:inline>
        </w:drawing>
      </w:r>
    </w:p>
    <w:p w14:paraId="19B21E83" w14:textId="77777777" w:rsidR="00BE43D3" w:rsidRPr="00E67745" w:rsidRDefault="00EE32B5">
      <w:pPr>
        <w:pStyle w:val="Corpo"/>
        <w:spacing w:line="360" w:lineRule="auto"/>
        <w:jc w:val="center"/>
        <w:outlineLvl w:val="0"/>
        <w:rPr>
          <w:rStyle w:val="Nenhum"/>
          <w:rFonts w:ascii="Arial" w:hAnsi="Arial" w:cs="Arial"/>
          <w:b/>
          <w:bCs/>
          <w14:textOutline w14:w="12700" w14:cap="flat" w14:cmpd="sng" w14:algn="ctr">
            <w14:noFill/>
            <w14:prstDash w14:val="solid"/>
            <w14:miter w14:lim="400000"/>
          </w14:textOutline>
        </w:rPr>
      </w:pPr>
      <w:r w:rsidRPr="00E67745">
        <w:rPr>
          <w:rStyle w:val="Nenhum"/>
          <w:rFonts w:ascii="Arial" w:hAnsi="Arial" w:cs="Arial"/>
          <w:b/>
          <w:bCs/>
          <w:lang w:val="de-DE"/>
          <w14:textOutline w14:w="12700" w14:cap="flat" w14:cmpd="sng" w14:algn="ctr">
            <w14:noFill/>
            <w14:prstDash w14:val="solid"/>
            <w14:miter w14:lim="400000"/>
          </w14:textOutline>
        </w:rPr>
        <w:t>PONTIF</w:t>
      </w:r>
      <w:r w:rsidRPr="00E67745">
        <w:rPr>
          <w:rStyle w:val="Nenhum"/>
          <w:rFonts w:ascii="Arial" w:hAnsi="Arial" w:cs="Arial"/>
          <w:b/>
          <w:bCs/>
          <w14:textOutline w14:w="12700" w14:cap="flat" w14:cmpd="sng" w14:algn="ctr">
            <w14:noFill/>
            <w14:prstDash w14:val="solid"/>
            <w14:miter w14:lim="400000"/>
          </w14:textOutline>
        </w:rPr>
        <w:t>ÍCIA UNIVERSIDADE CATÓ</w:t>
      </w:r>
      <w:r w:rsidRPr="00E67745">
        <w:rPr>
          <w:rStyle w:val="Nenhum"/>
          <w:rFonts w:ascii="Arial" w:hAnsi="Arial" w:cs="Arial"/>
          <w:b/>
          <w:bCs/>
          <w:lang w:val="es-ES_tradnl"/>
          <w14:textOutline w14:w="12700" w14:cap="flat" w14:cmpd="sng" w14:algn="ctr">
            <w14:noFill/>
            <w14:prstDash w14:val="solid"/>
            <w14:miter w14:lim="400000"/>
          </w14:textOutline>
        </w:rPr>
        <w:t>LICA DE GOI</w:t>
      </w:r>
      <w:r w:rsidRPr="00E67745">
        <w:rPr>
          <w:rStyle w:val="Nenhum"/>
          <w:rFonts w:ascii="Arial" w:hAnsi="Arial" w:cs="Arial"/>
          <w:b/>
          <w:bCs/>
          <w14:textOutline w14:w="12700" w14:cap="flat" w14:cmpd="sng" w14:algn="ctr">
            <w14:noFill/>
            <w14:prstDash w14:val="solid"/>
            <w14:miter w14:lim="400000"/>
          </w14:textOutline>
        </w:rPr>
        <w:t>ÁS</w:t>
      </w:r>
    </w:p>
    <w:p w14:paraId="4B359552" w14:textId="77777777" w:rsidR="00BE43D3" w:rsidRPr="00E67745" w:rsidRDefault="00EE32B5">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E67745">
        <w:rPr>
          <w:rStyle w:val="Nenhum"/>
          <w:rFonts w:ascii="Arial" w:hAnsi="Arial" w:cs="Arial"/>
          <w:b/>
          <w:bCs/>
          <w:lang w:val="es-ES_tradnl"/>
          <w14:textOutline w14:w="12700" w14:cap="flat" w14:cmpd="sng" w14:algn="ctr">
            <w14:noFill/>
            <w14:prstDash w14:val="solid"/>
            <w14:miter w14:lim="400000"/>
          </w14:textOutline>
        </w:rPr>
        <w:t>ESCOLA DE DIREITO</w:t>
      </w:r>
      <w:r w:rsidRPr="00E67745">
        <w:rPr>
          <w:rStyle w:val="Nenhum"/>
          <w:rFonts w:ascii="Arial" w:hAnsi="Arial" w:cs="Arial"/>
          <w:b/>
          <w:bCs/>
          <w:lang w:val="pt-PT"/>
          <w14:textOutline w14:w="12700" w14:cap="flat" w14:cmpd="sng" w14:algn="ctr">
            <w14:noFill/>
            <w14:prstDash w14:val="solid"/>
            <w14:miter w14:lim="400000"/>
          </w14:textOutline>
        </w:rPr>
        <w:t>, NEGÓCIOS E COMUNICAÇÃO</w:t>
      </w:r>
    </w:p>
    <w:p w14:paraId="0018DA2C" w14:textId="77777777" w:rsidR="00BE43D3" w:rsidRPr="00E67745" w:rsidRDefault="00EE32B5">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E67745">
        <w:rPr>
          <w:rStyle w:val="Nenhum"/>
          <w:rFonts w:ascii="Arial" w:hAnsi="Arial" w:cs="Arial"/>
          <w:b/>
          <w:bCs/>
          <w14:textOutline w14:w="12700" w14:cap="flat" w14:cmpd="sng" w14:algn="ctr">
            <w14:noFill/>
            <w14:prstDash w14:val="solid"/>
            <w14:miter w14:lim="400000"/>
          </w14:textOutline>
        </w:rPr>
        <w:t>NÚ</w:t>
      </w:r>
      <w:r w:rsidRPr="00E67745">
        <w:rPr>
          <w:rStyle w:val="Nenhum"/>
          <w:rFonts w:ascii="Arial" w:hAnsi="Arial" w:cs="Arial"/>
          <w:b/>
          <w:bCs/>
          <w:lang w:val="es-ES_tradnl"/>
          <w14:textOutline w14:w="12700" w14:cap="flat" w14:cmpd="sng" w14:algn="ctr">
            <w14:noFill/>
            <w14:prstDash w14:val="solid"/>
            <w14:miter w14:lim="400000"/>
          </w14:textOutline>
        </w:rPr>
        <w:t>CLEO DE PR</w:t>
      </w:r>
      <w:r w:rsidRPr="00E67745">
        <w:rPr>
          <w:rStyle w:val="Nenhum"/>
          <w:rFonts w:ascii="Arial" w:hAnsi="Arial" w:cs="Arial"/>
          <w:b/>
          <w:bCs/>
          <w14:textOutline w14:w="12700" w14:cap="flat" w14:cmpd="sng" w14:algn="ctr">
            <w14:noFill/>
            <w14:prstDash w14:val="solid"/>
            <w14:miter w14:lim="400000"/>
          </w14:textOutline>
        </w:rPr>
        <w:t>Á</w:t>
      </w:r>
      <w:r w:rsidRPr="00E67745">
        <w:rPr>
          <w:rStyle w:val="Nenhum"/>
          <w:rFonts w:ascii="Arial" w:hAnsi="Arial" w:cs="Arial"/>
          <w:b/>
          <w:bCs/>
          <w:lang w:val="pt-PT"/>
          <w14:textOutline w14:w="12700" w14:cap="flat" w14:cmpd="sng" w14:algn="ctr">
            <w14:noFill/>
            <w14:prstDash w14:val="solid"/>
            <w14:miter w14:lim="400000"/>
          </w14:textOutline>
        </w:rPr>
        <w:t>TICA JUR</w:t>
      </w:r>
      <w:r w:rsidRPr="00E67745">
        <w:rPr>
          <w:rStyle w:val="Nenhum"/>
          <w:rFonts w:ascii="Arial" w:hAnsi="Arial" w:cs="Arial"/>
          <w:b/>
          <w:bCs/>
          <w14:textOutline w14:w="12700" w14:cap="flat" w14:cmpd="sng" w14:algn="ctr">
            <w14:noFill/>
            <w14:prstDash w14:val="solid"/>
            <w14:miter w14:lim="400000"/>
          </w14:textOutline>
        </w:rPr>
        <w:t>ÍDICA</w:t>
      </w:r>
    </w:p>
    <w:p w14:paraId="022DCD9C" w14:textId="77777777" w:rsidR="00BE43D3" w:rsidRPr="00E67745" w:rsidRDefault="00EE32B5">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sidRPr="00E67745">
        <w:rPr>
          <w:rStyle w:val="Nenhum"/>
          <w:rFonts w:ascii="Arial" w:hAnsi="Arial" w:cs="Arial"/>
          <w:b/>
          <w:bCs/>
          <w:lang w:val="es-ES_tradnl"/>
          <w14:textOutline w14:w="12700" w14:cap="flat" w14:cmpd="sng" w14:algn="ctr">
            <w14:noFill/>
            <w14:prstDash w14:val="solid"/>
            <w14:miter w14:lim="400000"/>
          </w14:textOutline>
        </w:rPr>
        <w:t>COORDENA</w:t>
      </w:r>
      <w:r w:rsidRPr="00E67745">
        <w:rPr>
          <w:rStyle w:val="Nenhum"/>
          <w:rFonts w:ascii="Arial" w:hAnsi="Arial" w:cs="Arial"/>
          <w:b/>
          <w:bCs/>
          <w14:textOutline w14:w="12700" w14:cap="flat" w14:cmpd="sng" w14:algn="ctr">
            <w14:noFill/>
            <w14:prstDash w14:val="solid"/>
            <w14:miter w14:lim="400000"/>
          </w14:textOutline>
        </w:rPr>
        <w:t>ÇÃ</w:t>
      </w:r>
      <w:r w:rsidRPr="00E67745">
        <w:rPr>
          <w:rStyle w:val="Nenhum"/>
          <w:rFonts w:ascii="Arial" w:hAnsi="Arial" w:cs="Arial"/>
          <w:b/>
          <w:bCs/>
          <w:lang w:val="es-ES_tradnl"/>
          <w14:textOutline w14:w="12700" w14:cap="flat" w14:cmpd="sng" w14:algn="ctr">
            <w14:noFill/>
            <w14:prstDash w14:val="solid"/>
            <w14:miter w14:lim="400000"/>
          </w14:textOutline>
        </w:rPr>
        <w:t>O ADJUNTA DE TRABALHO DE CURSO</w:t>
      </w:r>
    </w:p>
    <w:p w14:paraId="61F2AC96" w14:textId="1B466609" w:rsidR="00BE43D3" w:rsidRPr="00E67745" w:rsidRDefault="00E15671">
      <w:pPr>
        <w:pStyle w:val="Corpo"/>
        <w:spacing w:line="360" w:lineRule="auto"/>
        <w:jc w:val="center"/>
        <w:rPr>
          <w:rStyle w:val="Nenhum"/>
          <w:rFonts w:ascii="Arial" w:hAnsi="Arial" w:cs="Arial"/>
          <w:b/>
          <w:bCs/>
          <w14:textOutline w14:w="12700" w14:cap="flat" w14:cmpd="sng" w14:algn="ctr">
            <w14:noFill/>
            <w14:prstDash w14:val="solid"/>
            <w14:miter w14:lim="400000"/>
          </w14:textOutline>
        </w:rPr>
      </w:pPr>
      <w:r>
        <w:rPr>
          <w:rStyle w:val="Nenhum"/>
          <w:rFonts w:ascii="Arial" w:hAnsi="Arial" w:cs="Arial"/>
          <w:b/>
          <w:bCs/>
          <w14:textOutline w14:w="12700" w14:cap="flat" w14:cmpd="sng" w14:algn="ctr">
            <w14:noFill/>
            <w14:prstDash w14:val="solid"/>
            <w14:miter w14:lim="400000"/>
          </w14:textOutline>
        </w:rPr>
        <w:t>MONOGRAFIA JURÍDICA</w:t>
      </w:r>
    </w:p>
    <w:p w14:paraId="0A37501D" w14:textId="77777777" w:rsidR="00BE43D3" w:rsidRDefault="00BE43D3">
      <w:pPr>
        <w:pStyle w:val="Corpo"/>
        <w:jc w:val="center"/>
        <w:rPr>
          <w:rStyle w:val="Nenhum"/>
          <w14:textOutline w14:w="12700" w14:cap="flat" w14:cmpd="sng" w14:algn="ctr">
            <w14:noFill/>
            <w14:prstDash w14:val="solid"/>
            <w14:miter w14:lim="400000"/>
          </w14:textOutline>
        </w:rPr>
      </w:pPr>
    </w:p>
    <w:p w14:paraId="5DAB6C7B" w14:textId="77777777" w:rsidR="00BE43D3" w:rsidRDefault="00BE43D3">
      <w:pPr>
        <w:pStyle w:val="Corpo"/>
        <w:jc w:val="center"/>
        <w:rPr>
          <w:rStyle w:val="Nenhum"/>
          <w14:textOutline w14:w="12700" w14:cap="flat" w14:cmpd="sng" w14:algn="ctr">
            <w14:noFill/>
            <w14:prstDash w14:val="solid"/>
            <w14:miter w14:lim="400000"/>
          </w14:textOutline>
        </w:rPr>
      </w:pPr>
    </w:p>
    <w:p w14:paraId="02EB378F" w14:textId="77777777" w:rsidR="00BE43D3" w:rsidRDefault="00BE43D3">
      <w:pPr>
        <w:pStyle w:val="Corpo"/>
        <w:jc w:val="center"/>
        <w:rPr>
          <w:rStyle w:val="Nenhum"/>
          <w14:textOutline w14:w="12700" w14:cap="flat" w14:cmpd="sng" w14:algn="ctr">
            <w14:noFill/>
            <w14:prstDash w14:val="solid"/>
            <w14:miter w14:lim="400000"/>
          </w14:textOutline>
        </w:rPr>
      </w:pPr>
    </w:p>
    <w:p w14:paraId="6A05A809" w14:textId="77777777" w:rsidR="00BE43D3" w:rsidRDefault="00BE43D3">
      <w:pPr>
        <w:pStyle w:val="Corpo"/>
        <w:jc w:val="center"/>
        <w:rPr>
          <w:rStyle w:val="Nenhum"/>
          <w14:textOutline w14:w="12700" w14:cap="flat" w14:cmpd="sng" w14:algn="ctr">
            <w14:noFill/>
            <w14:prstDash w14:val="solid"/>
            <w14:miter w14:lim="400000"/>
          </w14:textOutline>
        </w:rPr>
      </w:pPr>
    </w:p>
    <w:p w14:paraId="5A39BBE3" w14:textId="77777777" w:rsidR="00BE43D3" w:rsidRDefault="00BE43D3">
      <w:pPr>
        <w:pStyle w:val="Corpo"/>
        <w:jc w:val="center"/>
        <w:rPr>
          <w:rStyle w:val="Nenhum"/>
          <w14:textOutline w14:w="12700" w14:cap="flat" w14:cmpd="sng" w14:algn="ctr">
            <w14:noFill/>
            <w14:prstDash w14:val="solid"/>
            <w14:miter w14:lim="400000"/>
          </w14:textOutline>
        </w:rPr>
      </w:pPr>
    </w:p>
    <w:p w14:paraId="41C8F396" w14:textId="77777777" w:rsidR="00BE43D3" w:rsidRDefault="00BE43D3" w:rsidP="00E26D99">
      <w:pPr>
        <w:pStyle w:val="Corpo"/>
        <w:rPr>
          <w:rStyle w:val="Nenhum"/>
          <w14:textOutline w14:w="12700" w14:cap="flat" w14:cmpd="sng" w14:algn="ctr">
            <w14:noFill/>
            <w14:prstDash w14:val="solid"/>
            <w14:miter w14:lim="400000"/>
          </w14:textOutline>
        </w:rPr>
      </w:pPr>
    </w:p>
    <w:p w14:paraId="72A3D3EC" w14:textId="77777777" w:rsidR="00BE43D3" w:rsidRDefault="00BE43D3">
      <w:pPr>
        <w:pStyle w:val="Corpo"/>
        <w:spacing w:line="480" w:lineRule="auto"/>
        <w:jc w:val="center"/>
        <w:rPr>
          <w:rStyle w:val="Nenhum"/>
          <w14:textOutline w14:w="12700" w14:cap="flat" w14:cmpd="sng" w14:algn="ctr">
            <w14:noFill/>
            <w14:prstDash w14:val="solid"/>
            <w14:miter w14:lim="400000"/>
          </w14:textOutline>
        </w:rPr>
      </w:pPr>
    </w:p>
    <w:p w14:paraId="56878999" w14:textId="50FCF4E2" w:rsidR="00BE43D3" w:rsidRPr="00E67745" w:rsidRDefault="00AC61C9">
      <w:pPr>
        <w:pStyle w:val="Corpo"/>
        <w:spacing w:line="480" w:lineRule="auto"/>
        <w:jc w:val="center"/>
        <w:outlineLvl w:val="0"/>
        <w:rPr>
          <w:rStyle w:val="Nenhum"/>
          <w:rFonts w:ascii="Arial" w:hAnsi="Arial" w:cs="Arial"/>
          <w:b/>
          <w:bCs/>
          <w14:textOutline w14:w="12700" w14:cap="flat" w14:cmpd="sng" w14:algn="ctr">
            <w14:noFill/>
            <w14:prstDash w14:val="solid"/>
            <w14:miter w14:lim="400000"/>
          </w14:textOutline>
        </w:rPr>
      </w:pPr>
      <w:r w:rsidRPr="00E67745">
        <w:rPr>
          <w:rStyle w:val="Nenhum"/>
          <w:rFonts w:ascii="Arial" w:hAnsi="Arial" w:cs="Arial"/>
          <w:b/>
          <w:bCs/>
          <w14:textOutline w14:w="12700" w14:cap="flat" w14:cmpd="sng" w14:algn="ctr">
            <w14:noFill/>
            <w14:prstDash w14:val="solid"/>
            <w14:miter w14:lim="400000"/>
          </w14:textOutline>
        </w:rPr>
        <w:t>HERANÇA DIGITAL</w:t>
      </w:r>
    </w:p>
    <w:p w14:paraId="29A34566" w14:textId="1D2BCB92" w:rsidR="00BE43D3" w:rsidRPr="00E67745" w:rsidRDefault="00AC61C9" w:rsidP="00AE6042">
      <w:pPr>
        <w:pStyle w:val="Corpo"/>
        <w:spacing w:line="480" w:lineRule="auto"/>
        <w:ind w:right="-149"/>
        <w:jc w:val="center"/>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14:textOutline w14:w="12700" w14:cap="flat" w14:cmpd="sng" w14:algn="ctr">
            <w14:noFill/>
            <w14:prstDash w14:val="solid"/>
            <w14:miter w14:lim="400000"/>
          </w14:textOutline>
        </w:rPr>
        <w:t>A TRANSMISSÃO DE BENS VIRTUAIS NO DIREITO SUCESSÓRIO CONTEMPORÂNEO</w:t>
      </w:r>
    </w:p>
    <w:p w14:paraId="0D0B940D" w14:textId="77777777" w:rsidR="00BE43D3" w:rsidRDefault="00BE43D3">
      <w:pPr>
        <w:pStyle w:val="Corpo"/>
        <w:spacing w:line="480" w:lineRule="auto"/>
        <w:jc w:val="center"/>
        <w:rPr>
          <w:rStyle w:val="Nenhum"/>
          <w14:textOutline w14:w="12700" w14:cap="flat" w14:cmpd="sng" w14:algn="ctr">
            <w14:noFill/>
            <w14:prstDash w14:val="solid"/>
            <w14:miter w14:lim="400000"/>
          </w14:textOutline>
        </w:rPr>
      </w:pPr>
    </w:p>
    <w:p w14:paraId="4526E8C0" w14:textId="77777777" w:rsidR="005C0487" w:rsidRDefault="005C0487">
      <w:pPr>
        <w:pStyle w:val="Corpo"/>
        <w:spacing w:line="480" w:lineRule="auto"/>
        <w:jc w:val="center"/>
        <w:rPr>
          <w:rStyle w:val="Nenhum"/>
          <w14:textOutline w14:w="12700" w14:cap="flat" w14:cmpd="sng" w14:algn="ctr">
            <w14:noFill/>
            <w14:prstDash w14:val="solid"/>
            <w14:miter w14:lim="400000"/>
          </w14:textOutline>
        </w:rPr>
      </w:pPr>
    </w:p>
    <w:p w14:paraId="0E27B00A" w14:textId="77777777" w:rsidR="00BE43D3" w:rsidRDefault="00BE43D3">
      <w:pPr>
        <w:pStyle w:val="Corpo"/>
        <w:jc w:val="center"/>
        <w:rPr>
          <w:rStyle w:val="Nenhum"/>
          <w14:textOutline w14:w="12700" w14:cap="flat" w14:cmpd="sng" w14:algn="ctr">
            <w14:noFill/>
            <w14:prstDash w14:val="solid"/>
            <w14:miter w14:lim="400000"/>
          </w14:textOutline>
        </w:rPr>
      </w:pPr>
    </w:p>
    <w:p w14:paraId="60061E4C" w14:textId="77777777" w:rsidR="00E26D99" w:rsidRDefault="00E26D99">
      <w:pPr>
        <w:pStyle w:val="Corpo"/>
        <w:jc w:val="center"/>
        <w:rPr>
          <w:rStyle w:val="Nenhum"/>
          <w14:textOutline w14:w="12700" w14:cap="flat" w14:cmpd="sng" w14:algn="ctr">
            <w14:noFill/>
            <w14:prstDash w14:val="solid"/>
            <w14:miter w14:lim="400000"/>
          </w14:textOutline>
        </w:rPr>
      </w:pPr>
    </w:p>
    <w:p w14:paraId="44EAFD9C" w14:textId="77777777" w:rsidR="00E26D99" w:rsidRDefault="00E26D99">
      <w:pPr>
        <w:pStyle w:val="Corpo"/>
        <w:jc w:val="center"/>
        <w:rPr>
          <w:rStyle w:val="Nenhum"/>
          <w14:textOutline w14:w="12700" w14:cap="flat" w14:cmpd="sng" w14:algn="ctr">
            <w14:noFill/>
            <w14:prstDash w14:val="solid"/>
            <w14:miter w14:lim="400000"/>
          </w14:textOutline>
        </w:rPr>
      </w:pPr>
    </w:p>
    <w:p w14:paraId="3DEEC669" w14:textId="1481071B" w:rsidR="00E26D99" w:rsidRDefault="00E26D99">
      <w:pPr>
        <w:pStyle w:val="Corpo"/>
        <w:jc w:val="center"/>
        <w:rPr>
          <w:rStyle w:val="Nenhum"/>
          <w14:textOutline w14:w="12700" w14:cap="flat" w14:cmpd="sng" w14:algn="ctr">
            <w14:noFill/>
            <w14:prstDash w14:val="solid"/>
            <w14:miter w14:lim="400000"/>
          </w14:textOutline>
        </w:rPr>
      </w:pPr>
    </w:p>
    <w:p w14:paraId="3656B9AB" w14:textId="77777777" w:rsidR="00BE43D3" w:rsidRDefault="00BE43D3">
      <w:pPr>
        <w:pStyle w:val="Corpo"/>
        <w:jc w:val="center"/>
        <w:rPr>
          <w:rStyle w:val="Nenhum"/>
          <w14:textOutline w14:w="12700" w14:cap="flat" w14:cmpd="sng" w14:algn="ctr">
            <w14:noFill/>
            <w14:prstDash w14:val="solid"/>
            <w14:miter w14:lim="400000"/>
          </w14:textOutline>
        </w:rPr>
      </w:pPr>
    </w:p>
    <w:p w14:paraId="45FB0818" w14:textId="77777777" w:rsidR="00BE43D3" w:rsidRDefault="00BE43D3">
      <w:pPr>
        <w:pStyle w:val="Corpo"/>
        <w:jc w:val="center"/>
        <w:rPr>
          <w:rStyle w:val="Nenhum"/>
          <w14:textOutline w14:w="12700" w14:cap="flat" w14:cmpd="sng" w14:algn="ctr">
            <w14:noFill/>
            <w14:prstDash w14:val="solid"/>
            <w14:miter w14:lim="400000"/>
          </w14:textOutline>
        </w:rPr>
      </w:pPr>
    </w:p>
    <w:p w14:paraId="0D659869" w14:textId="75117089" w:rsidR="00BE43D3" w:rsidRPr="00E67745" w:rsidRDefault="00EE32B5">
      <w:pPr>
        <w:pStyle w:val="Corpo"/>
        <w:spacing w:line="480" w:lineRule="auto"/>
        <w:jc w:val="center"/>
        <w:outlineLvl w:val="0"/>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14:textOutline w14:w="12700" w14:cap="flat" w14:cmpd="sng" w14:algn="ctr">
            <w14:noFill/>
            <w14:prstDash w14:val="solid"/>
            <w14:miter w14:lim="400000"/>
          </w14:textOutline>
        </w:rPr>
        <w:t xml:space="preserve">ORIENTANDO (A) </w:t>
      </w:r>
      <w:r w:rsidR="00C57DB0" w:rsidRPr="00E67745">
        <w:rPr>
          <w:rStyle w:val="Nenhum"/>
          <w:rFonts w:ascii="Arial" w:hAnsi="Arial" w:cs="Arial"/>
          <w14:textOutline w14:w="12700" w14:cap="flat" w14:cmpd="sng" w14:algn="ctr">
            <w14:noFill/>
            <w14:prstDash w14:val="solid"/>
            <w14:miter w14:lim="400000"/>
          </w14:textOutline>
        </w:rPr>
        <w:t>–</w:t>
      </w:r>
      <w:r w:rsidRPr="00E67745">
        <w:rPr>
          <w:rStyle w:val="Nenhum"/>
          <w:rFonts w:ascii="Arial" w:hAnsi="Arial" w:cs="Arial"/>
          <w14:textOutline w14:w="12700" w14:cap="flat" w14:cmpd="sng" w14:algn="ctr">
            <w14:noFill/>
            <w14:prstDash w14:val="solid"/>
            <w14:miter w14:lim="400000"/>
          </w14:textOutline>
        </w:rPr>
        <w:t xml:space="preserve"> </w:t>
      </w:r>
      <w:r w:rsidR="00C57DB0" w:rsidRPr="00E67745">
        <w:rPr>
          <w:rStyle w:val="Nenhum"/>
          <w:rFonts w:ascii="Arial" w:hAnsi="Arial" w:cs="Arial"/>
          <w14:textOutline w14:w="12700" w14:cap="flat" w14:cmpd="sng" w14:algn="ctr">
            <w14:noFill/>
            <w14:prstDash w14:val="solid"/>
            <w14:miter w14:lim="400000"/>
          </w14:textOutline>
        </w:rPr>
        <w:t xml:space="preserve">JOÃO PEDRO CONSORTE LIMA BESSA </w:t>
      </w:r>
    </w:p>
    <w:p w14:paraId="1BB1468E" w14:textId="24CE1A53" w:rsidR="00BE43D3" w:rsidRPr="00E67745" w:rsidRDefault="00AF72BC">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14:textOutline w14:w="12700" w14:cap="flat" w14:cmpd="sng" w14:algn="ctr">
            <w14:noFill/>
            <w14:prstDash w14:val="solid"/>
            <w14:miter w14:lim="400000"/>
          </w14:textOutline>
        </w:rPr>
        <w:t>ORIENTADORA</w:t>
      </w:r>
      <w:r w:rsidR="005C0487" w:rsidRPr="00E67745">
        <w:rPr>
          <w:rStyle w:val="Nenhum"/>
          <w:rFonts w:ascii="Arial" w:hAnsi="Arial" w:cs="Arial"/>
          <w14:textOutline w14:w="12700" w14:cap="flat" w14:cmpd="sng" w14:algn="ctr">
            <w14:noFill/>
            <w14:prstDash w14:val="solid"/>
            <w14:miter w14:lim="400000"/>
          </w14:textOutline>
        </w:rPr>
        <w:t xml:space="preserve"> </w:t>
      </w:r>
      <w:r w:rsidRPr="00E67745">
        <w:rPr>
          <w:rStyle w:val="Nenhum"/>
          <w:rFonts w:ascii="Arial" w:hAnsi="Arial" w:cs="Arial"/>
          <w14:textOutline w14:w="12700" w14:cap="flat" w14:cmpd="sng" w14:algn="ctr">
            <w14:noFill/>
            <w14:prstDash w14:val="solid"/>
            <w14:miter w14:lim="400000"/>
          </w14:textOutline>
        </w:rPr>
        <w:t>- PROFA. DRA.</w:t>
      </w:r>
      <w:r w:rsidR="00EE32B5" w:rsidRPr="00E67745">
        <w:rPr>
          <w:rStyle w:val="Nenhum"/>
          <w:rFonts w:ascii="Arial" w:hAnsi="Arial" w:cs="Arial"/>
          <w14:textOutline w14:w="12700" w14:cap="flat" w14:cmpd="sng" w14:algn="ctr">
            <w14:noFill/>
            <w14:prstDash w14:val="solid"/>
            <w14:miter w14:lim="400000"/>
          </w14:textOutline>
        </w:rPr>
        <w:t xml:space="preserve"> </w:t>
      </w:r>
      <w:r w:rsidRPr="00E67745">
        <w:rPr>
          <w:rStyle w:val="Nenhum"/>
          <w:rFonts w:ascii="Arial" w:hAnsi="Arial" w:cs="Arial"/>
          <w14:textOutline w14:w="12700" w14:cap="flat" w14:cmpd="sng" w14:algn="ctr">
            <w14:noFill/>
            <w14:prstDash w14:val="solid"/>
            <w14:miter w14:lim="400000"/>
          </w14:textOutline>
        </w:rPr>
        <w:t>FÁTIMA DE PAULA FERREIRA</w:t>
      </w:r>
    </w:p>
    <w:p w14:paraId="62486C05" w14:textId="77777777" w:rsidR="00E26D99" w:rsidRDefault="00E26D99" w:rsidP="00B728F9">
      <w:pPr>
        <w:pStyle w:val="Corpo"/>
        <w:spacing w:line="480" w:lineRule="auto"/>
        <w:rPr>
          <w:rStyle w:val="Nenhum"/>
          <w14:textOutline w14:w="12700" w14:cap="flat" w14:cmpd="sng" w14:algn="ctr">
            <w14:noFill/>
            <w14:prstDash w14:val="solid"/>
            <w14:miter w14:lim="400000"/>
          </w14:textOutline>
        </w:rPr>
      </w:pPr>
    </w:p>
    <w:p w14:paraId="43939ED2" w14:textId="1514C2FB" w:rsidR="005C0487" w:rsidRDefault="005C0487" w:rsidP="00E67745">
      <w:pPr>
        <w:pStyle w:val="Corpo"/>
        <w:spacing w:line="480" w:lineRule="auto"/>
        <w:rPr>
          <w:rStyle w:val="Nenhum"/>
          <w14:textOutline w14:w="12700" w14:cap="flat" w14:cmpd="sng" w14:algn="ctr">
            <w14:noFill/>
            <w14:prstDash w14:val="solid"/>
            <w14:miter w14:lim="400000"/>
          </w14:textOutline>
        </w:rPr>
      </w:pPr>
    </w:p>
    <w:p w14:paraId="5888D1C7" w14:textId="77777777" w:rsidR="00E67745" w:rsidRDefault="00E67745" w:rsidP="00E67745">
      <w:pPr>
        <w:pStyle w:val="Corpo"/>
        <w:spacing w:line="480" w:lineRule="auto"/>
        <w:rPr>
          <w:rStyle w:val="Nenhum"/>
          <w14:textOutline w14:w="12700" w14:cap="flat" w14:cmpd="sng" w14:algn="ctr">
            <w14:noFill/>
            <w14:prstDash w14:val="solid"/>
            <w14:miter w14:lim="400000"/>
          </w14:textOutline>
        </w:rPr>
      </w:pPr>
    </w:p>
    <w:p w14:paraId="066A599C" w14:textId="77777777" w:rsidR="005C0487" w:rsidRDefault="005C0487">
      <w:pPr>
        <w:pStyle w:val="Corpo"/>
        <w:spacing w:line="480" w:lineRule="auto"/>
        <w:jc w:val="center"/>
        <w:rPr>
          <w:rStyle w:val="Nenhum"/>
          <w14:textOutline w14:w="12700" w14:cap="flat" w14:cmpd="sng" w14:algn="ctr">
            <w14:noFill/>
            <w14:prstDash w14:val="solid"/>
            <w14:miter w14:lim="400000"/>
          </w14:textOutline>
        </w:rPr>
      </w:pPr>
    </w:p>
    <w:p w14:paraId="7471109D" w14:textId="77777777" w:rsidR="00BE43D3" w:rsidRPr="00E67745" w:rsidRDefault="00EE32B5">
      <w:pPr>
        <w:pStyle w:val="Corpo"/>
        <w:jc w:val="center"/>
        <w:outlineLvl w:val="0"/>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lang w:val="fr-FR"/>
          <w14:textOutline w14:w="12700" w14:cap="flat" w14:cmpd="sng" w14:algn="ctr">
            <w14:noFill/>
            <w14:prstDash w14:val="solid"/>
            <w14:miter w14:lim="400000"/>
          </w14:textOutline>
        </w:rPr>
        <w:t>GOI</w:t>
      </w:r>
      <w:r w:rsidRPr="00E67745">
        <w:rPr>
          <w:rStyle w:val="Nenhum"/>
          <w:rFonts w:ascii="Arial" w:hAnsi="Arial" w:cs="Arial"/>
          <w14:textOutline w14:w="12700" w14:cap="flat" w14:cmpd="sng" w14:algn="ctr">
            <w14:noFill/>
            <w14:prstDash w14:val="solid"/>
            <w14:miter w14:lim="400000"/>
          </w14:textOutline>
        </w:rPr>
        <w:t>Â</w:t>
      </w:r>
      <w:r w:rsidRPr="00E67745">
        <w:rPr>
          <w:rStyle w:val="Nenhum"/>
          <w:rFonts w:ascii="Arial" w:hAnsi="Arial" w:cs="Arial"/>
          <w:lang w:val="de-DE"/>
          <w14:textOutline w14:w="12700" w14:cap="flat" w14:cmpd="sng" w14:algn="ctr">
            <w14:noFill/>
            <w14:prstDash w14:val="solid"/>
            <w14:miter w14:lim="400000"/>
          </w14:textOutline>
        </w:rPr>
        <w:t>NIA-GO</w:t>
      </w:r>
    </w:p>
    <w:p w14:paraId="7F333F20" w14:textId="26F26C61" w:rsidR="00BE43D3" w:rsidRDefault="00E26D99">
      <w:pPr>
        <w:pStyle w:val="Corpo"/>
        <w:jc w:val="center"/>
      </w:pPr>
      <w:r w:rsidRPr="00E67745">
        <w:rPr>
          <w:rStyle w:val="Nenhum"/>
          <w:rFonts w:ascii="Arial" w:hAnsi="Arial" w:cs="Arial"/>
          <w14:textOutline w14:w="12700" w14:cap="flat" w14:cmpd="sng" w14:algn="ctr">
            <w14:noFill/>
            <w14:prstDash w14:val="solid"/>
            <w14:miter w14:lim="400000"/>
          </w14:textOutline>
        </w:rPr>
        <w:t>202</w:t>
      </w:r>
      <w:r w:rsidR="00AE6042">
        <w:rPr>
          <w:rStyle w:val="Nenhum"/>
          <w:rFonts w:ascii="Arial" w:hAnsi="Arial" w:cs="Arial"/>
          <w14:textOutline w14:w="12700" w14:cap="flat" w14:cmpd="sng" w14:algn="ctr">
            <w14:noFill/>
            <w14:prstDash w14:val="solid"/>
            <w14:miter w14:lim="400000"/>
          </w14:textOutline>
        </w:rPr>
        <w:t>6</w:t>
      </w:r>
      <w:r w:rsidRPr="00E67745">
        <w:rPr>
          <w:rStyle w:val="Nenhum"/>
          <w:rFonts w:ascii="Arial" w:hAnsi="Arial" w:cs="Arial"/>
          <w14:textOutline w14:w="12700" w14:cap="flat" w14:cmpd="sng" w14:algn="ctr">
            <w14:noFill/>
            <w14:prstDash w14:val="solid"/>
            <w14:miter w14:lim="400000"/>
          </w14:textOutline>
        </w:rPr>
        <w:t>/</w:t>
      </w:r>
      <w:r w:rsidR="00AE6042">
        <w:rPr>
          <w:rStyle w:val="Nenhum"/>
          <w:rFonts w:ascii="Arial" w:hAnsi="Arial" w:cs="Arial"/>
          <w14:textOutline w14:w="12700" w14:cap="flat" w14:cmpd="sng" w14:algn="ctr">
            <w14:noFill/>
            <w14:prstDash w14:val="solid"/>
            <w14:miter w14:lim="400000"/>
          </w14:textOutline>
        </w:rPr>
        <w:t>1</w:t>
      </w:r>
      <w:r w:rsidR="00EE32B5">
        <w:rPr>
          <w:rStyle w:val="Nenhum"/>
          <w:rFonts w:ascii="Arial Unicode MS" w:hAnsi="Arial Unicode MS"/>
          <w14:textOutline w14:w="12700" w14:cap="flat" w14:cmpd="sng" w14:algn="ctr">
            <w14:noFill/>
            <w14:prstDash w14:val="solid"/>
            <w14:miter w14:lim="400000"/>
          </w14:textOutline>
        </w:rPr>
        <w:br w:type="page"/>
      </w:r>
    </w:p>
    <w:p w14:paraId="234043BE" w14:textId="3539F904" w:rsidR="00BE43D3" w:rsidRPr="00E67745" w:rsidRDefault="00C57DB0">
      <w:pPr>
        <w:pStyle w:val="Corpo"/>
        <w:spacing w:after="200" w:line="276" w:lineRule="auto"/>
        <w:jc w:val="center"/>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14:textOutline w14:w="12700" w14:cap="flat" w14:cmpd="sng" w14:algn="ctr">
            <w14:noFill/>
            <w14:prstDash w14:val="solid"/>
            <w14:miter w14:lim="400000"/>
          </w14:textOutline>
        </w:rPr>
        <w:lastRenderedPageBreak/>
        <w:t xml:space="preserve">JOÃO PEDRO CONSORTE LIMA BESSA </w:t>
      </w:r>
    </w:p>
    <w:p w14:paraId="1299C43A" w14:textId="77777777" w:rsidR="00BE43D3" w:rsidRDefault="00BE43D3">
      <w:pPr>
        <w:pStyle w:val="Corpo"/>
        <w:jc w:val="center"/>
        <w:rPr>
          <w:rStyle w:val="Nenhum"/>
          <w14:textOutline w14:w="12700" w14:cap="flat" w14:cmpd="sng" w14:algn="ctr">
            <w14:noFill/>
            <w14:prstDash w14:val="solid"/>
            <w14:miter w14:lim="400000"/>
          </w14:textOutline>
        </w:rPr>
      </w:pPr>
    </w:p>
    <w:p w14:paraId="4DDBEF00" w14:textId="77777777" w:rsidR="00BE43D3" w:rsidRDefault="00BE43D3">
      <w:pPr>
        <w:pStyle w:val="Corpo"/>
        <w:jc w:val="center"/>
        <w:rPr>
          <w:rStyle w:val="Nenhum"/>
          <w14:textOutline w14:w="12700" w14:cap="flat" w14:cmpd="sng" w14:algn="ctr">
            <w14:noFill/>
            <w14:prstDash w14:val="solid"/>
            <w14:miter w14:lim="400000"/>
          </w14:textOutline>
        </w:rPr>
      </w:pPr>
    </w:p>
    <w:p w14:paraId="3461D779" w14:textId="77777777" w:rsidR="00BE43D3" w:rsidRDefault="00BE43D3">
      <w:pPr>
        <w:pStyle w:val="Corpo"/>
        <w:jc w:val="center"/>
        <w:rPr>
          <w:rStyle w:val="Nenhum"/>
          <w14:textOutline w14:w="12700" w14:cap="flat" w14:cmpd="sng" w14:algn="ctr">
            <w14:noFill/>
            <w14:prstDash w14:val="solid"/>
            <w14:miter w14:lim="400000"/>
          </w14:textOutline>
        </w:rPr>
      </w:pPr>
    </w:p>
    <w:p w14:paraId="3CF2D8B6" w14:textId="77777777" w:rsidR="00BE43D3" w:rsidRDefault="00BE43D3">
      <w:pPr>
        <w:pStyle w:val="Corpo"/>
        <w:jc w:val="center"/>
        <w:rPr>
          <w:rStyle w:val="Nenhum"/>
          <w14:textOutline w14:w="12700" w14:cap="flat" w14:cmpd="sng" w14:algn="ctr">
            <w14:noFill/>
            <w14:prstDash w14:val="solid"/>
            <w14:miter w14:lim="400000"/>
          </w14:textOutline>
        </w:rPr>
      </w:pPr>
    </w:p>
    <w:p w14:paraId="0FB78278" w14:textId="77777777" w:rsidR="00BE43D3" w:rsidRDefault="00BE43D3">
      <w:pPr>
        <w:pStyle w:val="Corpo"/>
        <w:jc w:val="center"/>
        <w:rPr>
          <w:rStyle w:val="Nenhum"/>
          <w14:textOutline w14:w="12700" w14:cap="flat" w14:cmpd="sng" w14:algn="ctr">
            <w14:noFill/>
            <w14:prstDash w14:val="solid"/>
            <w14:miter w14:lim="400000"/>
          </w14:textOutline>
        </w:rPr>
      </w:pPr>
    </w:p>
    <w:p w14:paraId="1FC39945" w14:textId="77777777" w:rsidR="00BE43D3" w:rsidRDefault="00BE43D3">
      <w:pPr>
        <w:pStyle w:val="Corpo"/>
        <w:jc w:val="center"/>
        <w:rPr>
          <w:rStyle w:val="Nenhum"/>
          <w14:textOutline w14:w="12700" w14:cap="flat" w14:cmpd="sng" w14:algn="ctr">
            <w14:noFill/>
            <w14:prstDash w14:val="solid"/>
            <w14:miter w14:lim="400000"/>
          </w14:textOutline>
        </w:rPr>
      </w:pPr>
    </w:p>
    <w:p w14:paraId="0562CB0E" w14:textId="77777777" w:rsidR="00BE43D3" w:rsidRDefault="00BE43D3">
      <w:pPr>
        <w:pStyle w:val="Corpo"/>
        <w:jc w:val="center"/>
        <w:rPr>
          <w:rStyle w:val="Nenhum"/>
          <w14:textOutline w14:w="12700" w14:cap="flat" w14:cmpd="sng" w14:algn="ctr">
            <w14:noFill/>
            <w14:prstDash w14:val="solid"/>
            <w14:miter w14:lim="400000"/>
          </w14:textOutline>
        </w:rPr>
      </w:pPr>
    </w:p>
    <w:p w14:paraId="34CE0A41" w14:textId="77777777" w:rsidR="00BE43D3" w:rsidRDefault="00BE43D3">
      <w:pPr>
        <w:pStyle w:val="Corpo"/>
        <w:jc w:val="center"/>
        <w:rPr>
          <w:rStyle w:val="Nenhum"/>
          <w14:textOutline w14:w="12700" w14:cap="flat" w14:cmpd="sng" w14:algn="ctr">
            <w14:noFill/>
            <w14:prstDash w14:val="solid"/>
            <w14:miter w14:lim="400000"/>
          </w14:textOutline>
        </w:rPr>
      </w:pPr>
    </w:p>
    <w:p w14:paraId="62EBF3C5" w14:textId="77777777" w:rsidR="00BE43D3" w:rsidRDefault="00BE43D3">
      <w:pPr>
        <w:pStyle w:val="Corpo"/>
        <w:jc w:val="center"/>
        <w:rPr>
          <w:rStyle w:val="Nenhum"/>
          <w14:textOutline w14:w="12700" w14:cap="flat" w14:cmpd="sng" w14:algn="ctr">
            <w14:noFill/>
            <w14:prstDash w14:val="solid"/>
            <w14:miter w14:lim="400000"/>
          </w14:textOutline>
        </w:rPr>
      </w:pPr>
    </w:p>
    <w:p w14:paraId="6D98A12B" w14:textId="4605887A" w:rsidR="00BE43D3" w:rsidRDefault="00BE43D3">
      <w:pPr>
        <w:pStyle w:val="Corpo"/>
        <w:jc w:val="center"/>
        <w:rPr>
          <w:rStyle w:val="Nenhum"/>
          <w14:textOutline w14:w="12700" w14:cap="flat" w14:cmpd="sng" w14:algn="ctr">
            <w14:noFill/>
            <w14:prstDash w14:val="solid"/>
            <w14:miter w14:lim="400000"/>
          </w14:textOutline>
        </w:rPr>
      </w:pPr>
    </w:p>
    <w:p w14:paraId="5D5186DC" w14:textId="1BAF9E42" w:rsidR="007B0E06" w:rsidRDefault="007B0E06">
      <w:pPr>
        <w:pStyle w:val="Corpo"/>
        <w:jc w:val="center"/>
        <w:rPr>
          <w:rStyle w:val="Nenhum"/>
          <w14:textOutline w14:w="12700" w14:cap="flat" w14:cmpd="sng" w14:algn="ctr">
            <w14:noFill/>
            <w14:prstDash w14:val="solid"/>
            <w14:miter w14:lim="400000"/>
          </w14:textOutline>
        </w:rPr>
      </w:pPr>
    </w:p>
    <w:p w14:paraId="3B5718E0" w14:textId="17622D7B" w:rsidR="007B0E06" w:rsidRDefault="007B0E06">
      <w:pPr>
        <w:pStyle w:val="Corpo"/>
        <w:jc w:val="center"/>
        <w:rPr>
          <w:rStyle w:val="Nenhum"/>
          <w14:textOutline w14:w="12700" w14:cap="flat" w14:cmpd="sng" w14:algn="ctr">
            <w14:noFill/>
            <w14:prstDash w14:val="solid"/>
            <w14:miter w14:lim="400000"/>
          </w14:textOutline>
        </w:rPr>
      </w:pPr>
    </w:p>
    <w:p w14:paraId="54C6CF74" w14:textId="77777777" w:rsidR="007B0E06" w:rsidRDefault="007B0E06">
      <w:pPr>
        <w:pStyle w:val="Corpo"/>
        <w:jc w:val="center"/>
        <w:rPr>
          <w:rStyle w:val="Nenhum"/>
          <w14:textOutline w14:w="12700" w14:cap="flat" w14:cmpd="sng" w14:algn="ctr">
            <w14:noFill/>
            <w14:prstDash w14:val="solid"/>
            <w14:miter w14:lim="400000"/>
          </w14:textOutline>
        </w:rPr>
      </w:pPr>
    </w:p>
    <w:p w14:paraId="2946DB82" w14:textId="77777777" w:rsidR="00BE43D3" w:rsidRDefault="00BE43D3">
      <w:pPr>
        <w:pStyle w:val="Corpo"/>
        <w:jc w:val="center"/>
        <w:rPr>
          <w:rStyle w:val="Nenhum"/>
          <w14:textOutline w14:w="12700" w14:cap="flat" w14:cmpd="sng" w14:algn="ctr">
            <w14:noFill/>
            <w14:prstDash w14:val="solid"/>
            <w14:miter w14:lim="400000"/>
          </w14:textOutline>
        </w:rPr>
      </w:pPr>
    </w:p>
    <w:p w14:paraId="1F72F646" w14:textId="79D7325F" w:rsidR="007D2B59" w:rsidRDefault="007D2B59">
      <w:pPr>
        <w:pStyle w:val="Corpo"/>
        <w:jc w:val="center"/>
        <w:rPr>
          <w:rStyle w:val="Nenhum"/>
          <w14:textOutline w14:w="12700" w14:cap="flat" w14:cmpd="sng" w14:algn="ctr">
            <w14:noFill/>
            <w14:prstDash w14:val="solid"/>
            <w14:miter w14:lim="400000"/>
          </w14:textOutline>
        </w:rPr>
      </w:pPr>
    </w:p>
    <w:p w14:paraId="08CE6F91" w14:textId="77777777" w:rsidR="007D2B59" w:rsidRDefault="007D2B59">
      <w:pPr>
        <w:pStyle w:val="Corpo"/>
        <w:jc w:val="center"/>
        <w:rPr>
          <w:rStyle w:val="Nenhum"/>
          <w14:textOutline w14:w="12700" w14:cap="flat" w14:cmpd="sng" w14:algn="ctr">
            <w14:noFill/>
            <w14:prstDash w14:val="solid"/>
            <w14:miter w14:lim="400000"/>
          </w14:textOutline>
        </w:rPr>
      </w:pPr>
    </w:p>
    <w:p w14:paraId="60651E20" w14:textId="77777777" w:rsidR="00DE05DC" w:rsidRDefault="00DE05DC">
      <w:pPr>
        <w:pStyle w:val="Corpo"/>
        <w:jc w:val="center"/>
        <w:rPr>
          <w:rStyle w:val="Nenhum"/>
          <w14:textOutline w14:w="12700" w14:cap="flat" w14:cmpd="sng" w14:algn="ctr">
            <w14:noFill/>
            <w14:prstDash w14:val="solid"/>
            <w14:miter w14:lim="400000"/>
          </w14:textOutline>
        </w:rPr>
      </w:pPr>
    </w:p>
    <w:p w14:paraId="61CDCEAD" w14:textId="77777777" w:rsidR="007D2B59" w:rsidRDefault="007D2B59">
      <w:pPr>
        <w:pStyle w:val="Corpo"/>
        <w:jc w:val="center"/>
        <w:rPr>
          <w:rStyle w:val="Nenhum"/>
          <w14:textOutline w14:w="12700" w14:cap="flat" w14:cmpd="sng" w14:algn="ctr">
            <w14:noFill/>
            <w14:prstDash w14:val="solid"/>
            <w14:miter w14:lim="400000"/>
          </w14:textOutline>
        </w:rPr>
      </w:pPr>
    </w:p>
    <w:p w14:paraId="6BB9E253" w14:textId="77777777" w:rsidR="00BE43D3" w:rsidRDefault="00BE43D3">
      <w:pPr>
        <w:pStyle w:val="Corpo"/>
        <w:jc w:val="center"/>
        <w:rPr>
          <w:rStyle w:val="Nenhum"/>
          <w14:textOutline w14:w="12700" w14:cap="flat" w14:cmpd="sng" w14:algn="ctr">
            <w14:noFill/>
            <w14:prstDash w14:val="solid"/>
            <w14:miter w14:lim="400000"/>
          </w14:textOutline>
        </w:rPr>
      </w:pPr>
    </w:p>
    <w:p w14:paraId="23DE523C" w14:textId="77777777" w:rsidR="00BE43D3" w:rsidRDefault="00BE43D3">
      <w:pPr>
        <w:pStyle w:val="Corpo"/>
        <w:jc w:val="center"/>
        <w:rPr>
          <w:rStyle w:val="Nenhum"/>
          <w14:textOutline w14:w="12700" w14:cap="flat" w14:cmpd="sng" w14:algn="ctr">
            <w14:noFill/>
            <w14:prstDash w14:val="solid"/>
            <w14:miter w14:lim="400000"/>
          </w14:textOutline>
        </w:rPr>
      </w:pPr>
    </w:p>
    <w:p w14:paraId="1C6769AD" w14:textId="1536CFB7" w:rsidR="00714A34" w:rsidRPr="00E67745" w:rsidRDefault="00AC61C9">
      <w:pPr>
        <w:pStyle w:val="Corpo"/>
        <w:spacing w:line="480" w:lineRule="auto"/>
        <w:jc w:val="center"/>
        <w:outlineLvl w:val="0"/>
        <w:rPr>
          <w:rStyle w:val="Nenhum"/>
          <w:rFonts w:ascii="Arial" w:hAnsi="Arial" w:cs="Arial"/>
          <w:b/>
          <w:bCs/>
          <w14:textOutline w14:w="12700" w14:cap="flat" w14:cmpd="sng" w14:algn="ctr">
            <w14:noFill/>
            <w14:prstDash w14:val="solid"/>
            <w14:miter w14:lim="400000"/>
          </w14:textOutline>
        </w:rPr>
      </w:pPr>
      <w:r w:rsidRPr="00E67745">
        <w:rPr>
          <w:rStyle w:val="Nenhum"/>
          <w:rFonts w:ascii="Arial" w:hAnsi="Arial" w:cs="Arial"/>
          <w:b/>
          <w:bCs/>
          <w14:textOutline w14:w="12700" w14:cap="flat" w14:cmpd="sng" w14:algn="ctr">
            <w14:noFill/>
            <w14:prstDash w14:val="solid"/>
            <w14:miter w14:lim="400000"/>
          </w14:textOutline>
        </w:rPr>
        <w:t>HERANÇA DIGITAL</w:t>
      </w:r>
    </w:p>
    <w:p w14:paraId="464DCD0A" w14:textId="5046E11E" w:rsidR="00714A34" w:rsidRPr="00E67745" w:rsidRDefault="00AC61C9">
      <w:pPr>
        <w:pStyle w:val="Corpo"/>
        <w:spacing w:line="480" w:lineRule="auto"/>
        <w:jc w:val="center"/>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14:textOutline w14:w="12700" w14:cap="flat" w14:cmpd="sng" w14:algn="ctr">
            <w14:noFill/>
            <w14:prstDash w14:val="solid"/>
            <w14:miter w14:lim="400000"/>
          </w14:textOutline>
        </w:rPr>
        <w:t>A TRANSMISSÃO DE BENS VIRTUAIS NO DIREITO SUCESSÓRIO CONTEMPORÂNEO</w:t>
      </w:r>
    </w:p>
    <w:p w14:paraId="52E56223" w14:textId="77777777" w:rsidR="00BE43D3" w:rsidRPr="00E6774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07547A01" w14:textId="77777777" w:rsidR="007D2B59" w:rsidRPr="00E6774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5043CB0F" w14:textId="77777777" w:rsidR="007D2B59" w:rsidRPr="00E6774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6537F28F" w14:textId="4563CB7B" w:rsidR="007D2B59" w:rsidRPr="00E6774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6F8FE4F9" w14:textId="77777777" w:rsidR="00DE05DC" w:rsidRPr="00E67745" w:rsidRDefault="00DE05DC">
      <w:pPr>
        <w:pStyle w:val="Corpo"/>
        <w:jc w:val="center"/>
        <w:rPr>
          <w:rStyle w:val="Nenhum"/>
          <w:rFonts w:ascii="Arial" w:hAnsi="Arial" w:cs="Arial"/>
          <w14:textOutline w14:w="12700" w14:cap="flat" w14:cmpd="sng" w14:algn="ctr">
            <w14:noFill/>
            <w14:prstDash w14:val="solid"/>
            <w14:miter w14:lim="400000"/>
          </w14:textOutline>
        </w:rPr>
      </w:pPr>
    </w:p>
    <w:p w14:paraId="6DFB9E20" w14:textId="77777777" w:rsidR="007D2B59" w:rsidRPr="00E6774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70DF9E56" w14:textId="77777777" w:rsidR="007D2B59" w:rsidRPr="00E6774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44E871BC" w14:textId="77777777" w:rsidR="007D2B59" w:rsidRPr="00E67745" w:rsidRDefault="007D2B59">
      <w:pPr>
        <w:pStyle w:val="Corpo"/>
        <w:jc w:val="center"/>
        <w:rPr>
          <w:rStyle w:val="Nenhum"/>
          <w:rFonts w:ascii="Arial" w:hAnsi="Arial" w:cs="Arial"/>
          <w14:textOutline w14:w="12700" w14:cap="flat" w14:cmpd="sng" w14:algn="ctr">
            <w14:noFill/>
            <w14:prstDash w14:val="solid"/>
            <w14:miter w14:lim="400000"/>
          </w14:textOutline>
        </w:rPr>
      </w:pPr>
    </w:p>
    <w:p w14:paraId="144A5D23" w14:textId="77777777" w:rsidR="00BE43D3" w:rsidRPr="00E67745" w:rsidRDefault="00BE43D3">
      <w:pPr>
        <w:pStyle w:val="Corpo"/>
        <w:jc w:val="center"/>
        <w:rPr>
          <w:rStyle w:val="Nenhum"/>
          <w:rFonts w:ascii="Arial" w:hAnsi="Arial" w:cs="Arial"/>
          <w14:textOutline w14:w="12700" w14:cap="flat" w14:cmpd="sng" w14:algn="ctr">
            <w14:noFill/>
            <w14:prstDash w14:val="solid"/>
            <w14:miter w14:lim="400000"/>
          </w14:textOutline>
        </w:rPr>
      </w:pPr>
    </w:p>
    <w:p w14:paraId="40967296" w14:textId="7D830060" w:rsidR="00BE43D3" w:rsidRPr="00E67745" w:rsidRDefault="00EE32B5">
      <w:pPr>
        <w:pStyle w:val="Corpo"/>
        <w:ind w:left="3828"/>
        <w:jc w:val="both"/>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lang w:val="pt-PT"/>
          <w14:textOutline w14:w="12700" w14:cap="flat" w14:cmpd="sng" w14:algn="ctr">
            <w14:noFill/>
            <w14:prstDash w14:val="solid"/>
            <w14:miter w14:lim="400000"/>
          </w14:textOutline>
        </w:rPr>
        <w:t>Monografia Jur</w:t>
      </w:r>
      <w:r w:rsidRPr="00E67745">
        <w:rPr>
          <w:rStyle w:val="Nenhum"/>
          <w:rFonts w:ascii="Arial" w:hAnsi="Arial" w:cs="Arial"/>
          <w14:textOutline w14:w="12700" w14:cap="flat" w14:cmpd="sng" w14:algn="ctr">
            <w14:noFill/>
            <w14:prstDash w14:val="solid"/>
            <w14:miter w14:lim="400000"/>
          </w14:textOutline>
        </w:rPr>
        <w:t>í</w:t>
      </w:r>
      <w:r w:rsidRPr="00E67745">
        <w:rPr>
          <w:rStyle w:val="Nenhum"/>
          <w:rFonts w:ascii="Arial" w:hAnsi="Arial" w:cs="Arial"/>
          <w:lang w:val="pt-PT"/>
          <w14:textOutline w14:w="12700" w14:cap="flat" w14:cmpd="sng" w14:algn="ctr">
            <w14:noFill/>
            <w14:prstDash w14:val="solid"/>
            <w14:miter w14:lim="400000"/>
          </w14:textOutline>
        </w:rPr>
        <w:t xml:space="preserve">dica apresentado </w:t>
      </w:r>
      <w:r w:rsidRPr="00E67745">
        <w:rPr>
          <w:rStyle w:val="Nenhum"/>
          <w:rFonts w:ascii="Arial" w:hAnsi="Arial" w:cs="Arial"/>
          <w14:textOutline w14:w="12700" w14:cap="flat" w14:cmpd="sng" w14:algn="ctr">
            <w14:noFill/>
            <w14:prstDash w14:val="solid"/>
            <w14:miter w14:lim="400000"/>
          </w14:textOutline>
        </w:rPr>
        <w:t xml:space="preserve">à </w:t>
      </w:r>
      <w:r w:rsidRPr="00E67745">
        <w:rPr>
          <w:rStyle w:val="Nenhum"/>
          <w:rFonts w:ascii="Arial" w:hAnsi="Arial" w:cs="Arial"/>
          <w:lang w:val="pt-PT"/>
          <w14:textOutline w14:w="12700" w14:cap="flat" w14:cmpd="sng" w14:algn="ctr">
            <w14:noFill/>
            <w14:prstDash w14:val="solid"/>
            <w14:miter w14:lim="400000"/>
          </w14:textOutline>
        </w:rPr>
        <w:t xml:space="preserve">disciplina Trabalho de Curso </w:t>
      </w:r>
      <w:r w:rsidR="00AE6042">
        <w:rPr>
          <w:rStyle w:val="Nenhum"/>
          <w:rFonts w:ascii="Arial" w:hAnsi="Arial" w:cs="Arial"/>
          <w:lang w:val="pt-PT"/>
          <w14:textOutline w14:w="12700" w14:cap="flat" w14:cmpd="sng" w14:algn="ctr">
            <w14:noFill/>
            <w14:prstDash w14:val="solid"/>
            <w14:miter w14:lim="400000"/>
          </w14:textOutline>
        </w:rPr>
        <w:t>I</w:t>
      </w:r>
      <w:r w:rsidRPr="00E67745">
        <w:rPr>
          <w:rStyle w:val="Nenhum"/>
          <w:rFonts w:ascii="Arial" w:hAnsi="Arial" w:cs="Arial"/>
          <w:lang w:val="pt-PT"/>
          <w14:textOutline w14:w="12700" w14:cap="flat" w14:cmpd="sng" w14:algn="ctr">
            <w14:noFill/>
            <w14:prstDash w14:val="solid"/>
            <w14:miter w14:lim="400000"/>
          </w14:textOutline>
        </w:rPr>
        <w:t>I, da Escola de Direito, Neg</w:t>
      </w:r>
      <w:r w:rsidR="00F14F59" w:rsidRPr="00E67745">
        <w:rPr>
          <w:rStyle w:val="Nenhum"/>
          <w:rFonts w:ascii="Arial" w:hAnsi="Arial" w:cs="Arial"/>
          <w:lang w:val="es-ES_tradnl"/>
          <w14:textOutline w14:w="12700" w14:cap="flat" w14:cmpd="sng" w14:algn="ctr">
            <w14:noFill/>
            <w14:prstDash w14:val="solid"/>
            <w14:miter w14:lim="400000"/>
          </w14:textOutline>
        </w:rPr>
        <w:t>o</w:t>
      </w:r>
      <w:r w:rsidRPr="00E67745">
        <w:rPr>
          <w:rStyle w:val="Nenhum"/>
          <w:rFonts w:ascii="Arial" w:hAnsi="Arial" w:cs="Arial"/>
          <w:lang w:val="pt-PT"/>
          <w14:textOutline w14:w="12700" w14:cap="flat" w14:cmpd="sng" w14:algn="ctr">
            <w14:noFill/>
            <w14:prstDash w14:val="solid"/>
            <w14:miter w14:lim="400000"/>
          </w14:textOutline>
        </w:rPr>
        <w:t>cios e Comunicação da Pontif</w:t>
      </w:r>
      <w:r w:rsidRPr="00E67745">
        <w:rPr>
          <w:rStyle w:val="Nenhum"/>
          <w:rFonts w:ascii="Arial" w:hAnsi="Arial" w:cs="Arial"/>
          <w14:textOutline w14:w="12700" w14:cap="flat" w14:cmpd="sng" w14:algn="ctr">
            <w14:noFill/>
            <w14:prstDash w14:val="solid"/>
            <w14:miter w14:lim="400000"/>
          </w14:textOutline>
        </w:rPr>
        <w:t>í</w:t>
      </w:r>
      <w:r w:rsidRPr="00E67745">
        <w:rPr>
          <w:rStyle w:val="Nenhum"/>
          <w:rFonts w:ascii="Arial" w:hAnsi="Arial" w:cs="Arial"/>
          <w:lang w:val="pt-PT"/>
          <w14:textOutline w14:w="12700" w14:cap="flat" w14:cmpd="sng" w14:algn="ctr">
            <w14:noFill/>
            <w14:prstDash w14:val="solid"/>
            <w14:miter w14:lim="400000"/>
          </w14:textOutline>
        </w:rPr>
        <w:t>cia Universidade Cat</w:t>
      </w:r>
      <w:r w:rsidR="00F14F59" w:rsidRPr="00E67745">
        <w:rPr>
          <w:rStyle w:val="Nenhum"/>
          <w:rFonts w:ascii="Arial" w:hAnsi="Arial" w:cs="Arial"/>
          <w:lang w:val="es-ES_tradnl"/>
          <w14:textOutline w14:w="12700" w14:cap="flat" w14:cmpd="sng" w14:algn="ctr">
            <w14:noFill/>
            <w14:prstDash w14:val="solid"/>
            <w14:miter w14:lim="400000"/>
          </w14:textOutline>
        </w:rPr>
        <w:t>o</w:t>
      </w:r>
      <w:r w:rsidRPr="00E67745">
        <w:rPr>
          <w:rStyle w:val="Nenhum"/>
          <w:rFonts w:ascii="Arial" w:hAnsi="Arial" w:cs="Arial"/>
          <w:lang w:val="pt-PT"/>
          <w14:textOutline w14:w="12700" w14:cap="flat" w14:cmpd="sng" w14:algn="ctr">
            <w14:noFill/>
            <w14:prstDash w14:val="solid"/>
            <w14:miter w14:lim="400000"/>
          </w14:textOutline>
        </w:rPr>
        <w:t>lica de Goi</w:t>
      </w:r>
      <w:r w:rsidRPr="00E67745">
        <w:rPr>
          <w:rStyle w:val="Nenhum"/>
          <w:rFonts w:ascii="Arial" w:hAnsi="Arial" w:cs="Arial"/>
          <w14:textOutline w14:w="12700" w14:cap="flat" w14:cmpd="sng" w14:algn="ctr">
            <w14:noFill/>
            <w14:prstDash w14:val="solid"/>
            <w14:miter w14:lim="400000"/>
          </w14:textOutline>
        </w:rPr>
        <w:t>á</w:t>
      </w:r>
      <w:r w:rsidRPr="00E67745">
        <w:rPr>
          <w:rStyle w:val="Nenhum"/>
          <w:rFonts w:ascii="Arial" w:hAnsi="Arial" w:cs="Arial"/>
          <w:lang w:val="fr-FR"/>
          <w14:textOutline w14:w="12700" w14:cap="flat" w14:cmpd="sng" w14:algn="ctr">
            <w14:noFill/>
            <w14:prstDash w14:val="solid"/>
            <w14:miter w14:lim="400000"/>
          </w14:textOutline>
        </w:rPr>
        <w:t>s(PUCGOI</w:t>
      </w:r>
      <w:r w:rsidRPr="00E67745">
        <w:rPr>
          <w:rStyle w:val="Nenhum"/>
          <w:rFonts w:ascii="Arial" w:hAnsi="Arial" w:cs="Arial"/>
          <w14:textOutline w14:w="12700" w14:cap="flat" w14:cmpd="sng" w14:algn="ctr">
            <w14:noFill/>
            <w14:prstDash w14:val="solid"/>
            <w14:miter w14:lim="400000"/>
          </w14:textOutline>
        </w:rPr>
        <w:t>ÁS).</w:t>
      </w:r>
    </w:p>
    <w:p w14:paraId="0E313311" w14:textId="77777777" w:rsidR="00BE43D3" w:rsidRPr="00E67745" w:rsidRDefault="00A62247">
      <w:pPr>
        <w:pStyle w:val="Corpo"/>
        <w:ind w:left="3828"/>
        <w:jc w:val="both"/>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lang w:val="pt-PT"/>
          <w14:textOutline w14:w="12700" w14:cap="flat" w14:cmpd="sng" w14:algn="ctr">
            <w14:noFill/>
            <w14:prstDash w14:val="solid"/>
            <w14:miter w14:lim="400000"/>
          </w14:textOutline>
        </w:rPr>
        <w:t>Prof.a. Orientadora</w:t>
      </w:r>
      <w:r w:rsidR="00EE32B5" w:rsidRPr="00E67745">
        <w:rPr>
          <w:rStyle w:val="Nenhum"/>
          <w:rFonts w:ascii="Arial" w:hAnsi="Arial" w:cs="Arial"/>
          <w:lang w:val="pt-PT"/>
          <w14:textOutline w14:w="12700" w14:cap="flat" w14:cmpd="sng" w14:algn="ctr">
            <w14:noFill/>
            <w14:prstDash w14:val="solid"/>
            <w14:miter w14:lim="400000"/>
          </w14:textOutline>
        </w:rPr>
        <w:t xml:space="preserve"> </w:t>
      </w:r>
      <w:r w:rsidRPr="00E67745">
        <w:rPr>
          <w:rStyle w:val="Nenhum"/>
          <w:rFonts w:ascii="Arial" w:hAnsi="Arial" w:cs="Arial"/>
          <w:lang w:val="pt-PT"/>
          <w14:textOutline w14:w="12700" w14:cap="flat" w14:cmpd="sng" w14:algn="ctr">
            <w14:noFill/>
            <w14:prstDash w14:val="solid"/>
            <w14:miter w14:lim="400000"/>
          </w14:textOutline>
        </w:rPr>
        <w:t>–</w:t>
      </w:r>
      <w:r w:rsidR="00EE32B5" w:rsidRPr="00E67745">
        <w:rPr>
          <w:rStyle w:val="Nenhum"/>
          <w:rFonts w:ascii="Arial" w:hAnsi="Arial" w:cs="Arial"/>
          <w:lang w:val="pt-PT"/>
          <w14:textOutline w14:w="12700" w14:cap="flat" w14:cmpd="sng" w14:algn="ctr">
            <w14:noFill/>
            <w14:prstDash w14:val="solid"/>
            <w14:miter w14:lim="400000"/>
          </w14:textOutline>
        </w:rPr>
        <w:t xml:space="preserve"> </w:t>
      </w:r>
      <w:r w:rsidRPr="00E67745">
        <w:rPr>
          <w:rStyle w:val="Nenhum"/>
          <w:rFonts w:ascii="Arial" w:hAnsi="Arial" w:cs="Arial"/>
          <w:lang w:val="pt-PT"/>
          <w14:textOutline w14:w="12700" w14:cap="flat" w14:cmpd="sng" w14:algn="ctr">
            <w14:noFill/>
            <w14:prstDash w14:val="solid"/>
            <w14:miter w14:lim="400000"/>
          </w14:textOutline>
        </w:rPr>
        <w:t>Dra. Fátima de Paula Ferreira</w:t>
      </w:r>
    </w:p>
    <w:p w14:paraId="738610EB" w14:textId="77777777" w:rsidR="00BE43D3" w:rsidRDefault="00BE43D3">
      <w:pPr>
        <w:pStyle w:val="Corpo"/>
        <w:jc w:val="center"/>
        <w:rPr>
          <w:rStyle w:val="Nenhum"/>
          <w14:textOutline w14:w="12700" w14:cap="flat" w14:cmpd="sng" w14:algn="ctr">
            <w14:noFill/>
            <w14:prstDash w14:val="solid"/>
            <w14:miter w14:lim="400000"/>
          </w14:textOutline>
        </w:rPr>
      </w:pPr>
    </w:p>
    <w:p w14:paraId="5630AD66" w14:textId="77777777" w:rsidR="00BE43D3" w:rsidRDefault="00BE43D3">
      <w:pPr>
        <w:pStyle w:val="Corpo"/>
        <w:jc w:val="center"/>
        <w:rPr>
          <w:rStyle w:val="Nenhum"/>
          <w14:textOutline w14:w="12700" w14:cap="flat" w14:cmpd="sng" w14:algn="ctr">
            <w14:noFill/>
            <w14:prstDash w14:val="solid"/>
            <w14:miter w14:lim="400000"/>
          </w14:textOutline>
        </w:rPr>
      </w:pPr>
    </w:p>
    <w:p w14:paraId="61829076" w14:textId="77777777" w:rsidR="00BE43D3" w:rsidRDefault="00BE43D3">
      <w:pPr>
        <w:pStyle w:val="Corpo"/>
        <w:jc w:val="center"/>
        <w:rPr>
          <w:rStyle w:val="Nenhum"/>
          <w14:textOutline w14:w="12700" w14:cap="flat" w14:cmpd="sng" w14:algn="ctr">
            <w14:noFill/>
            <w14:prstDash w14:val="solid"/>
            <w14:miter w14:lim="400000"/>
          </w14:textOutline>
        </w:rPr>
      </w:pPr>
    </w:p>
    <w:p w14:paraId="7DCC571F" w14:textId="77777777" w:rsidR="00DE05DC" w:rsidRDefault="00DE05DC">
      <w:pPr>
        <w:pStyle w:val="Corpo"/>
        <w:jc w:val="center"/>
        <w:rPr>
          <w:rStyle w:val="Nenhum"/>
          <w14:textOutline w14:w="12700" w14:cap="flat" w14:cmpd="sng" w14:algn="ctr">
            <w14:noFill/>
            <w14:prstDash w14:val="solid"/>
            <w14:miter w14:lim="400000"/>
          </w14:textOutline>
        </w:rPr>
      </w:pPr>
    </w:p>
    <w:p w14:paraId="16F0A697" w14:textId="77777777" w:rsidR="00DE05DC" w:rsidRDefault="00DE05DC">
      <w:pPr>
        <w:pStyle w:val="Corpo"/>
        <w:jc w:val="center"/>
        <w:rPr>
          <w:rStyle w:val="Nenhum"/>
          <w14:textOutline w14:w="12700" w14:cap="flat" w14:cmpd="sng" w14:algn="ctr">
            <w14:noFill/>
            <w14:prstDash w14:val="solid"/>
            <w14:miter w14:lim="400000"/>
          </w14:textOutline>
        </w:rPr>
      </w:pPr>
    </w:p>
    <w:p w14:paraId="0DE4B5B7" w14:textId="49E6E3CC" w:rsidR="00DE05DC" w:rsidRDefault="00DE05DC" w:rsidP="00B728F9">
      <w:pPr>
        <w:pStyle w:val="Corpo"/>
        <w:rPr>
          <w:rStyle w:val="Nenhum"/>
          <w14:textOutline w14:w="12700" w14:cap="flat" w14:cmpd="sng" w14:algn="ctr">
            <w14:noFill/>
            <w14:prstDash w14:val="solid"/>
            <w14:miter w14:lim="400000"/>
          </w14:textOutline>
        </w:rPr>
      </w:pPr>
    </w:p>
    <w:p w14:paraId="66204FF1" w14:textId="77777777" w:rsidR="00BE43D3" w:rsidRDefault="00BE43D3">
      <w:pPr>
        <w:pStyle w:val="Corpo"/>
        <w:jc w:val="center"/>
        <w:rPr>
          <w:rStyle w:val="Nenhum"/>
          <w14:textOutline w14:w="12700" w14:cap="flat" w14:cmpd="sng" w14:algn="ctr">
            <w14:noFill/>
            <w14:prstDash w14:val="solid"/>
            <w14:miter w14:lim="400000"/>
          </w14:textOutline>
        </w:rPr>
      </w:pPr>
    </w:p>
    <w:p w14:paraId="54354212" w14:textId="77777777" w:rsidR="00BE43D3" w:rsidRPr="00E67745" w:rsidRDefault="00EE32B5">
      <w:pPr>
        <w:pStyle w:val="Corpo"/>
        <w:jc w:val="center"/>
        <w:outlineLvl w:val="0"/>
        <w:rPr>
          <w:rStyle w:val="Nenhum"/>
          <w:rFonts w:ascii="Arial" w:hAnsi="Arial" w:cs="Arial"/>
          <w14:textOutline w14:w="12700" w14:cap="flat" w14:cmpd="sng" w14:algn="ctr">
            <w14:noFill/>
            <w14:prstDash w14:val="solid"/>
            <w14:miter w14:lim="400000"/>
          </w14:textOutline>
        </w:rPr>
      </w:pPr>
      <w:r w:rsidRPr="00E67745">
        <w:rPr>
          <w:rStyle w:val="Nenhum"/>
          <w:rFonts w:ascii="Arial" w:hAnsi="Arial" w:cs="Arial"/>
          <w:lang w:val="fr-FR"/>
          <w14:textOutline w14:w="12700" w14:cap="flat" w14:cmpd="sng" w14:algn="ctr">
            <w14:noFill/>
            <w14:prstDash w14:val="solid"/>
            <w14:miter w14:lim="400000"/>
          </w14:textOutline>
        </w:rPr>
        <w:t>GOI</w:t>
      </w:r>
      <w:r w:rsidRPr="00E67745">
        <w:rPr>
          <w:rStyle w:val="Nenhum"/>
          <w:rFonts w:ascii="Arial" w:hAnsi="Arial" w:cs="Arial"/>
          <w14:textOutline w14:w="12700" w14:cap="flat" w14:cmpd="sng" w14:algn="ctr">
            <w14:noFill/>
            <w14:prstDash w14:val="solid"/>
            <w14:miter w14:lim="400000"/>
          </w14:textOutline>
        </w:rPr>
        <w:t>Â</w:t>
      </w:r>
      <w:r w:rsidRPr="00E67745">
        <w:rPr>
          <w:rStyle w:val="Nenhum"/>
          <w:rFonts w:ascii="Arial" w:hAnsi="Arial" w:cs="Arial"/>
          <w:lang w:val="de-DE"/>
          <w14:textOutline w14:w="12700" w14:cap="flat" w14:cmpd="sng" w14:algn="ctr">
            <w14:noFill/>
            <w14:prstDash w14:val="solid"/>
            <w14:miter w14:lim="400000"/>
          </w14:textOutline>
        </w:rPr>
        <w:t>NIA-GO</w:t>
      </w:r>
    </w:p>
    <w:p w14:paraId="34D1E409" w14:textId="2A755819" w:rsidR="00BE43D3" w:rsidRDefault="007D2B59">
      <w:pPr>
        <w:pStyle w:val="Corpo"/>
        <w:jc w:val="center"/>
      </w:pPr>
      <w:r w:rsidRPr="00E67745">
        <w:rPr>
          <w:rStyle w:val="Nenhum"/>
          <w:rFonts w:ascii="Arial" w:hAnsi="Arial" w:cs="Arial"/>
          <w14:textOutline w14:w="12700" w14:cap="flat" w14:cmpd="sng" w14:algn="ctr">
            <w14:noFill/>
            <w14:prstDash w14:val="solid"/>
            <w14:miter w14:lim="400000"/>
          </w14:textOutline>
        </w:rPr>
        <w:t>202</w:t>
      </w:r>
      <w:r w:rsidR="00AE6042">
        <w:rPr>
          <w:rStyle w:val="Nenhum"/>
          <w:rFonts w:ascii="Arial" w:hAnsi="Arial" w:cs="Arial"/>
          <w14:textOutline w14:w="12700" w14:cap="flat" w14:cmpd="sng" w14:algn="ctr">
            <w14:noFill/>
            <w14:prstDash w14:val="solid"/>
            <w14:miter w14:lim="400000"/>
          </w14:textOutline>
        </w:rPr>
        <w:t>6</w:t>
      </w:r>
      <w:r w:rsidRPr="00E67745">
        <w:rPr>
          <w:rStyle w:val="Nenhum"/>
          <w:rFonts w:ascii="Arial" w:hAnsi="Arial" w:cs="Arial"/>
          <w14:textOutline w14:w="12700" w14:cap="flat" w14:cmpd="sng" w14:algn="ctr">
            <w14:noFill/>
            <w14:prstDash w14:val="solid"/>
            <w14:miter w14:lim="400000"/>
          </w14:textOutline>
        </w:rPr>
        <w:t>/</w:t>
      </w:r>
      <w:r w:rsidR="00AE6042">
        <w:rPr>
          <w:rStyle w:val="Nenhum"/>
          <w:rFonts w:ascii="Arial" w:hAnsi="Arial" w:cs="Arial"/>
          <w14:textOutline w14:w="12700" w14:cap="flat" w14:cmpd="sng" w14:algn="ctr">
            <w14:noFill/>
            <w14:prstDash w14:val="solid"/>
            <w14:miter w14:lim="400000"/>
          </w14:textOutline>
        </w:rPr>
        <w:t>1</w:t>
      </w:r>
      <w:r w:rsidR="00EE32B5">
        <w:rPr>
          <w:rStyle w:val="Nenhum"/>
          <w:rFonts w:ascii="Arial Unicode MS" w:hAnsi="Arial Unicode MS"/>
          <w14:textOutline w14:w="12700" w14:cap="flat" w14:cmpd="sng" w14:algn="ctr">
            <w14:noFill/>
            <w14:prstDash w14:val="solid"/>
            <w14:miter w14:lim="400000"/>
          </w14:textOutline>
        </w:rPr>
        <w:br w:type="page"/>
      </w:r>
    </w:p>
    <w:p w14:paraId="527AB272" w14:textId="77777777" w:rsidR="00D27A68" w:rsidRPr="00D27A68" w:rsidRDefault="00D27A68" w:rsidP="00D43624">
      <w:pPr>
        <w:pStyle w:val="Corpo"/>
        <w:spacing w:line="360" w:lineRule="auto"/>
        <w:ind w:left="567"/>
        <w:jc w:val="center"/>
        <w:rPr>
          <w:rStyle w:val="Nenhum"/>
          <w:rFonts w:ascii="Arial" w:hAnsi="Arial" w:cs="Arial"/>
          <w:b/>
          <w:bCs/>
          <w14:textOutline w14:w="12700" w14:cap="flat" w14:cmpd="sng" w14:algn="ctr">
            <w14:noFill/>
            <w14:prstDash w14:val="solid"/>
            <w14:miter w14:lim="400000"/>
          </w14:textOutline>
        </w:rPr>
      </w:pPr>
      <w:r w:rsidRPr="00D27A68">
        <w:rPr>
          <w:rStyle w:val="Nenhum"/>
          <w:rFonts w:ascii="Arial" w:hAnsi="Arial" w:cs="Arial"/>
          <w:b/>
          <w:bCs/>
          <w14:textOutline w14:w="12700" w14:cap="flat" w14:cmpd="sng" w14:algn="ctr">
            <w14:noFill/>
            <w14:prstDash w14:val="solid"/>
            <w14:miter w14:lim="400000"/>
          </w14:textOutline>
        </w:rPr>
        <w:lastRenderedPageBreak/>
        <w:t>RESUMO</w:t>
      </w:r>
    </w:p>
    <w:p w14:paraId="53D62C0E" w14:textId="77777777" w:rsidR="00D27A68" w:rsidRPr="003D01B5" w:rsidRDefault="00D27A68" w:rsidP="00D27A68">
      <w:pPr>
        <w:pStyle w:val="Corpo"/>
        <w:spacing w:line="360" w:lineRule="auto"/>
        <w:ind w:left="567"/>
        <w:jc w:val="both"/>
        <w:rPr>
          <w:rStyle w:val="Nenhum"/>
          <w:rFonts w:ascii="Arial" w:hAnsi="Arial" w:cs="Arial"/>
          <w:b/>
          <w:bCs/>
          <w:lang w:val="fr-FR"/>
          <w14:textOutline w14:w="12700" w14:cap="flat" w14:cmpd="sng" w14:algn="ctr">
            <w14:noFill/>
            <w14:prstDash w14:val="solid"/>
            <w14:miter w14:lim="400000"/>
          </w14:textOutline>
        </w:rPr>
      </w:pPr>
    </w:p>
    <w:p w14:paraId="54BADD4F" w14:textId="3477F226" w:rsidR="00D27A68" w:rsidRDefault="00D27A68" w:rsidP="00D43624">
      <w:pPr>
        <w:pStyle w:val="Corpo"/>
        <w:jc w:val="both"/>
        <w:rPr>
          <w:rFonts w:ascii="Arial" w:hAnsi="Arial" w:cs="Arial"/>
          <w14:textOutline w14:w="12700" w14:cap="flat" w14:cmpd="sng" w14:algn="ctr">
            <w14:noFill/>
            <w14:prstDash w14:val="solid"/>
            <w14:miter w14:lim="400000"/>
          </w14:textOutline>
        </w:rPr>
      </w:pPr>
      <w:r w:rsidRPr="00D27A68">
        <w:rPr>
          <w:rFonts w:ascii="Arial" w:hAnsi="Arial" w:cs="Arial"/>
          <w14:textOutline w14:w="12700" w14:cap="flat" w14:cmpd="sng" w14:algn="ctr">
            <w14:noFill/>
            <w14:prstDash w14:val="solid"/>
            <w14:miter w14:lim="400000"/>
          </w14:textOutline>
        </w:rPr>
        <w:t xml:space="preserve">O presente trabalho justifica-se pela crescente digitalização das relações sociais e pela formação de um patrimônio virtual composto por dados, contas, arquivos e ativos digitais, cuja destinação após a morte do titular ainda não encontra regulamentação específica no ordenamento jurídico brasileiro, gerando insegurança jurídica e conflitos práticos no âmbito sucessório. O objetivo da pesquisa consiste em analisar a possibilidade de transmissão dos bens </w:t>
      </w:r>
      <w:r w:rsidR="00973724">
        <w:rPr>
          <w:rFonts w:ascii="Arial" w:hAnsi="Arial" w:cs="Arial"/>
          <w14:textOutline w14:w="12700" w14:cap="flat" w14:cmpd="sng" w14:algn="ctr">
            <w14:noFill/>
            <w14:prstDash w14:val="solid"/>
            <w14:miter w14:lim="400000"/>
          </w14:textOutline>
        </w:rPr>
        <w:t>digitais</w:t>
      </w:r>
      <w:r w:rsidRPr="00D27A68">
        <w:rPr>
          <w:rFonts w:ascii="Arial" w:hAnsi="Arial" w:cs="Arial"/>
          <w14:textOutline w14:w="12700" w14:cap="flat" w14:cmpd="sng" w14:algn="ctr">
            <w14:noFill/>
            <w14:prstDash w14:val="solid"/>
            <w14:miter w14:lim="400000"/>
          </w14:textOutline>
        </w:rPr>
        <w:t xml:space="preserve"> no direito sucessório brasileiro, verificando a aplicação das normas tradicionais diante da ausência de legislação específica, bem como identificar a natureza jurídica desses bens e os principais posicionamentos doutrinários e jurisprudenciais sobre o tema. A metodologia adotada é de natureza qualitativa, com abordagem dogmático-jurídica, utilizando-se do método dedutivo, a partir da análise da legislação vigente, especialmente o Código Civil e a Lei Geral de Proteção de Dados, além de pesquisa bibliográfica e documental, com base em doutrina nacional, jurisprudência e experiências do direito comparado. Conclui-se que, embora inexistente legislação específica, é possível aplicar, de forma subsidiária, as regras sucessórias tradicionais aos bens digitais de natureza patrimonial, sendo necessária, contudo, interpretação integrativa para os bens de caráter personalíssimo, diante dos limites impostos pela privacidade e pelos termos de uso das plataformas digitais, destacando-se a importância do planejamento sucessório digital para a mitigação de conflitos.</w:t>
      </w:r>
    </w:p>
    <w:p w14:paraId="14EA6D40" w14:textId="77777777" w:rsidR="00D27A68" w:rsidRPr="00D27A68" w:rsidRDefault="00D27A68" w:rsidP="00D27A68">
      <w:pPr>
        <w:pStyle w:val="Corpo"/>
        <w:spacing w:line="360" w:lineRule="auto"/>
        <w:ind w:firstLine="709"/>
        <w:jc w:val="both"/>
        <w:rPr>
          <w:rFonts w:ascii="Arial" w:hAnsi="Arial" w:cs="Arial"/>
          <w14:textOutline w14:w="12700" w14:cap="flat" w14:cmpd="sng" w14:algn="ctr">
            <w14:noFill/>
            <w14:prstDash w14:val="solid"/>
            <w14:miter w14:lim="400000"/>
          </w14:textOutline>
        </w:rPr>
      </w:pPr>
    </w:p>
    <w:p w14:paraId="1FC90947" w14:textId="77777777" w:rsidR="00D27A68" w:rsidRPr="00D27A68" w:rsidRDefault="00D27A68" w:rsidP="00763DAB">
      <w:pPr>
        <w:pStyle w:val="Corpo"/>
        <w:jc w:val="both"/>
        <w:rPr>
          <w:rFonts w:ascii="Arial" w:hAnsi="Arial" w:cs="Arial"/>
          <w14:textOutline w14:w="12700" w14:cap="flat" w14:cmpd="sng" w14:algn="ctr">
            <w14:noFill/>
            <w14:prstDash w14:val="solid"/>
            <w14:miter w14:lim="400000"/>
          </w14:textOutline>
        </w:rPr>
      </w:pPr>
      <w:r w:rsidRPr="001F6E52">
        <w:rPr>
          <w:rFonts w:ascii="Arial" w:hAnsi="Arial" w:cs="Arial"/>
          <w:b/>
          <w:bCs/>
          <w14:textOutline w14:w="12700" w14:cap="flat" w14:cmpd="sng" w14:algn="ctr">
            <w14:noFill/>
            <w14:prstDash w14:val="solid"/>
            <w14:miter w14:lim="400000"/>
          </w14:textOutline>
        </w:rPr>
        <w:t>Palavras-chave:</w:t>
      </w:r>
      <w:r w:rsidRPr="00D27A68">
        <w:rPr>
          <w:rFonts w:ascii="Arial" w:hAnsi="Arial" w:cs="Arial"/>
          <w14:textOutline w14:w="12700" w14:cap="flat" w14:cmpd="sng" w14:algn="ctr">
            <w14:noFill/>
            <w14:prstDash w14:val="solid"/>
            <w14:miter w14:lim="400000"/>
          </w14:textOutline>
        </w:rPr>
        <w:t xml:space="preserve"> patrimônio digital; sucessão digital; privacidade; dados pessoais; planejamento sucessório.</w:t>
      </w:r>
    </w:p>
    <w:p w14:paraId="6665B2C4" w14:textId="77777777" w:rsidR="00D27A68" w:rsidRDefault="00D27A68" w:rsidP="00D27A68">
      <w:pPr>
        <w:pStyle w:val="Corpo"/>
        <w:rPr>
          <w:rStyle w:val="Nenhum"/>
          <w:rFonts w:ascii="Arial" w:hAnsi="Arial" w:cs="Arial"/>
          <w:b/>
          <w:bCs/>
          <w:sz w:val="28"/>
          <w:szCs w:val="28"/>
          <w:lang w:val="fr-FR"/>
          <w14:textOutline w14:w="12700" w14:cap="flat" w14:cmpd="sng" w14:algn="ctr">
            <w14:noFill/>
            <w14:prstDash w14:val="solid"/>
            <w14:miter w14:lim="400000"/>
          </w14:textOutline>
        </w:rPr>
      </w:pPr>
    </w:p>
    <w:p w14:paraId="09232BE2"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D76895D"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3D38805"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5A1EE69F"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7F594EF"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D425728"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98892DB" w14:textId="0CF75ED9"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8FE6BE0" w14:textId="237D16F7"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0E6CA1D" w14:textId="00E47FD9"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59095BFB" w14:textId="571A9635"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2015562" w14:textId="78355A2E"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1D17ECA" w14:textId="4CF9CA66"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5D67BAE" w14:textId="305386C6"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F661520" w14:textId="5A453322"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BC77645" w14:textId="77777777"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06A581B"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0A13C46"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FFC1DD0"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75E729F"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8B5D4CC"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4EB21FA"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702212C" w14:textId="25B255BE"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5901F08" w14:textId="77777777" w:rsidR="001F6E52" w:rsidRDefault="001F6E52"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39302C7"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1D3511D"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D8102EE"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61BCE96" w14:textId="77777777" w:rsidR="00D27A68" w:rsidRPr="00D27A68" w:rsidRDefault="00D27A68" w:rsidP="00D43624">
      <w:pPr>
        <w:pStyle w:val="Corpo"/>
        <w:spacing w:line="360" w:lineRule="auto"/>
        <w:ind w:left="567"/>
        <w:jc w:val="center"/>
        <w:rPr>
          <w:rStyle w:val="Nenhum"/>
          <w:rFonts w:ascii="Arial" w:hAnsi="Arial" w:cs="Arial"/>
          <w:b/>
          <w:bCs/>
          <w14:textOutline w14:w="12700" w14:cap="flat" w14:cmpd="sng" w14:algn="ctr">
            <w14:noFill/>
            <w14:prstDash w14:val="solid"/>
            <w14:miter w14:lim="400000"/>
          </w14:textOutline>
        </w:rPr>
      </w:pPr>
      <w:r w:rsidRPr="00D27A68">
        <w:rPr>
          <w:rStyle w:val="Nenhum"/>
          <w:rFonts w:ascii="Arial" w:hAnsi="Arial" w:cs="Arial"/>
          <w:b/>
          <w:bCs/>
          <w14:textOutline w14:w="12700" w14:cap="flat" w14:cmpd="sng" w14:algn="ctr">
            <w14:noFill/>
            <w14:prstDash w14:val="solid"/>
            <w14:miter w14:lim="400000"/>
          </w14:textOutline>
        </w:rPr>
        <w:t>ABSTRACT</w:t>
      </w:r>
    </w:p>
    <w:p w14:paraId="33D12D68" w14:textId="77777777" w:rsidR="00D27A68" w:rsidRPr="00D27A68" w:rsidRDefault="00D27A68" w:rsidP="00D27A68">
      <w:pPr>
        <w:pStyle w:val="Corpo"/>
        <w:rPr>
          <w:rStyle w:val="Nenhum"/>
          <w:rFonts w:ascii="Arial" w:hAnsi="Arial" w:cs="Arial"/>
          <w:b/>
          <w:bCs/>
          <w:sz w:val="28"/>
          <w:szCs w:val="28"/>
          <w:lang w:val="fr-FR"/>
          <w14:textOutline w14:w="12700" w14:cap="flat" w14:cmpd="sng" w14:algn="ctr">
            <w14:noFill/>
            <w14:prstDash w14:val="solid"/>
            <w14:miter w14:lim="400000"/>
          </w14:textOutline>
        </w:rPr>
      </w:pPr>
    </w:p>
    <w:p w14:paraId="7AC7AB3F" w14:textId="77777777" w:rsidR="00D27A68" w:rsidRPr="00DA132B" w:rsidRDefault="00D27A68" w:rsidP="00D43624">
      <w:pPr>
        <w:pStyle w:val="Corpo"/>
        <w:jc w:val="both"/>
        <w:rPr>
          <w:rFonts w:ascii="Arial" w:hAnsi="Arial" w:cs="Arial"/>
          <w14:textOutline w14:w="12700" w14:cap="flat" w14:cmpd="sng" w14:algn="ctr">
            <w14:noFill/>
            <w14:prstDash w14:val="solid"/>
            <w14:miter w14:lim="400000"/>
          </w14:textOutline>
        </w:rPr>
      </w:pPr>
      <w:proofErr w:type="spellStart"/>
      <w:r w:rsidRPr="00DA132B">
        <w:rPr>
          <w:rFonts w:ascii="Arial" w:hAnsi="Arial" w:cs="Arial"/>
          <w14:textOutline w14:w="12700" w14:cap="flat" w14:cmpd="sng" w14:algn="ctr">
            <w14:noFill/>
            <w14:prstDash w14:val="solid"/>
            <w14:miter w14:lim="400000"/>
          </w14:textOutline>
        </w:rPr>
        <w:t>This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work</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justified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by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increasing</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digitalization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social </w:t>
      </w:r>
      <w:proofErr w:type="spellStart"/>
      <w:r w:rsidRPr="00DA132B">
        <w:rPr>
          <w:rFonts w:ascii="Arial" w:hAnsi="Arial" w:cs="Arial"/>
          <w14:textOutline w14:w="12700" w14:cap="flat" w14:cmpd="sng" w14:algn="ctr">
            <w14:noFill/>
            <w14:prstDash w14:val="solid"/>
            <w14:miter w14:lim="400000"/>
          </w14:textOutline>
        </w:rPr>
        <w:t>relations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formation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a virtual </w:t>
      </w:r>
      <w:proofErr w:type="spellStart"/>
      <w:r w:rsidRPr="00DA132B">
        <w:rPr>
          <w:rFonts w:ascii="Arial" w:hAnsi="Arial" w:cs="Arial"/>
          <w14:textOutline w14:w="12700" w14:cap="flat" w14:cmpd="sng" w14:algn="ctr">
            <w14:noFill/>
            <w14:prstDash w14:val="solid"/>
            <w14:miter w14:lim="400000"/>
          </w14:textOutline>
        </w:rPr>
        <w:t>patrimony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composed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data, </w:t>
      </w:r>
      <w:proofErr w:type="spellStart"/>
      <w:r w:rsidRPr="00DA132B">
        <w:rPr>
          <w:rFonts w:ascii="Arial" w:hAnsi="Arial" w:cs="Arial"/>
          <w14:textOutline w14:w="12700" w14:cap="flat" w14:cmpd="sng" w14:algn="ctr">
            <w14:noFill/>
            <w14:prstDash w14:val="solid"/>
            <w14:miter w14:lim="400000"/>
          </w14:textOutline>
        </w:rPr>
        <w:t>accounts</w:t>
      </w:r>
      <w:proofErr w:type="spellEnd"/>
      <w:r w:rsidRPr="00DA132B">
        <w:rPr>
          <w:rFonts w:ascii="Arial" w:hAnsi="Arial" w:cs="Arial"/>
          <w14:textOutline w14:w="12700" w14:cap="flat" w14:cmpd="sng" w14:algn="ctr">
            <w14:noFill/>
            <w14:prstDash w14:val="solid"/>
            <w14:miter w14:lim="400000"/>
          </w14:textOutline>
        </w:rPr>
        <w:t xml:space="preserve">, files,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assets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whose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destination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after</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death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owner</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not</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yet</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specifically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regulated</w:t>
      </w:r>
      <w:proofErr w:type="spellEnd"/>
      <w:r w:rsidRPr="00DA132B">
        <w:rPr>
          <w:rFonts w:ascii="Arial" w:hAnsi="Arial" w:cs="Arial"/>
          <w14:textOutline w14:w="12700" w14:cap="flat" w14:cmpd="sng" w14:algn="ctr">
            <w14:noFill/>
            <w14:prstDash w14:val="solid"/>
            <w14:miter w14:lim="400000"/>
          </w14:textOutline>
        </w:rPr>
        <w:t xml:space="preserve"> in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Brazilian</w:t>
      </w:r>
      <w:proofErr w:type="spellEnd"/>
      <w:r w:rsidRPr="00DA132B">
        <w:rPr>
          <w:rFonts w:ascii="Arial" w:hAnsi="Arial" w:cs="Arial"/>
          <w14:textOutline w14:w="12700" w14:cap="flat" w14:cmpd="sng" w14:algn="ctr">
            <w14:noFill/>
            <w14:prstDash w14:val="solid"/>
            <w14:miter w14:lim="400000"/>
          </w14:textOutline>
        </w:rPr>
        <w:t xml:space="preserve"> legal system, </w:t>
      </w:r>
      <w:proofErr w:type="spellStart"/>
      <w:r w:rsidRPr="00DA132B">
        <w:rPr>
          <w:rFonts w:ascii="Arial" w:hAnsi="Arial" w:cs="Arial"/>
          <w14:textOutline w14:w="12700" w14:cap="flat" w14:cmpd="sng" w14:algn="ctr">
            <w14:noFill/>
            <w14:prstDash w14:val="solid"/>
            <w14:miter w14:lim="400000"/>
          </w14:textOutline>
        </w:rPr>
        <w:t>generating</w:t>
      </w:r>
      <w:proofErr w:type="spellEnd"/>
      <w:r w:rsidRPr="00DA132B">
        <w:rPr>
          <w:rFonts w:ascii="Arial" w:hAnsi="Arial" w:cs="Arial"/>
          <w14:textOutline w14:w="12700" w14:cap="flat" w14:cmpd="sng" w14:algn="ctr">
            <w14:noFill/>
            <w14:prstDash w14:val="solid"/>
            <w14:miter w14:lim="400000"/>
          </w14:textOutline>
        </w:rPr>
        <w:t xml:space="preserve"> legal </w:t>
      </w:r>
      <w:proofErr w:type="spellStart"/>
      <w:r w:rsidRPr="00DA132B">
        <w:rPr>
          <w:rFonts w:ascii="Arial" w:hAnsi="Arial" w:cs="Arial"/>
          <w14:textOutline w14:w="12700" w14:cap="flat" w14:cmpd="sng" w14:algn="ctr">
            <w14:noFill/>
            <w14:prstDash w14:val="solid"/>
            <w14:miter w14:lim="400000"/>
          </w14:textOutline>
        </w:rPr>
        <w:t>uncertainty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practical</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conflicts</w:t>
      </w:r>
      <w:proofErr w:type="spellEnd"/>
      <w:r w:rsidRPr="00DA132B">
        <w:rPr>
          <w:rFonts w:ascii="Arial" w:hAnsi="Arial" w:cs="Arial"/>
          <w14:textOutline w14:w="12700" w14:cap="flat" w14:cmpd="sng" w14:algn="ctr">
            <w14:noFill/>
            <w14:prstDash w14:val="solid"/>
            <w14:miter w14:lim="400000"/>
          </w14:textOutline>
        </w:rPr>
        <w:t xml:space="preserve"> in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area</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inheritance</w:t>
      </w:r>
      <w:proofErr w:type="spellEnd"/>
      <w:r w:rsidRPr="00DA132B">
        <w:rPr>
          <w:rFonts w:ascii="Arial" w:hAnsi="Arial" w:cs="Arial"/>
          <w14:textOutline w14:w="12700" w14:cap="flat" w14:cmpd="sng" w14:algn="ctr">
            <w14:noFill/>
            <w14:prstDash w14:val="solid"/>
            <w14:miter w14:lim="400000"/>
          </w14:textOutline>
        </w:rPr>
        <w:t xml:space="preserve">. The </w:t>
      </w:r>
      <w:proofErr w:type="spellStart"/>
      <w:r w:rsidRPr="00DA132B">
        <w:rPr>
          <w:rFonts w:ascii="Arial" w:hAnsi="Arial" w:cs="Arial"/>
          <w14:textOutline w14:w="12700" w14:cap="flat" w14:cmpd="sng" w14:algn="ctr">
            <w14:noFill/>
            <w14:prstDash w14:val="solid"/>
            <w14:miter w14:lim="400000"/>
          </w14:textOutline>
        </w:rPr>
        <w:t>objective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research</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to</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analyze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possibility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transmitting</w:t>
      </w:r>
      <w:proofErr w:type="spellEnd"/>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assets</w:t>
      </w:r>
      <w:proofErr w:type="spellEnd"/>
      <w:r w:rsidRPr="00DA132B">
        <w:rPr>
          <w:rFonts w:ascii="Arial" w:hAnsi="Arial" w:cs="Arial"/>
          <w14:textOutline w14:w="12700" w14:cap="flat" w14:cmpd="sng" w14:algn="ctr">
            <w14:noFill/>
            <w14:prstDash w14:val="solid"/>
            <w14:miter w14:lim="400000"/>
          </w14:textOutline>
        </w:rPr>
        <w:t xml:space="preserve"> in </w:t>
      </w:r>
      <w:proofErr w:type="spellStart"/>
      <w:r w:rsidRPr="00DA132B">
        <w:rPr>
          <w:rFonts w:ascii="Arial" w:hAnsi="Arial" w:cs="Arial"/>
          <w14:textOutline w14:w="12700" w14:cap="flat" w14:cmpd="sng" w14:algn="ctr">
            <w14:noFill/>
            <w14:prstDash w14:val="solid"/>
            <w14:miter w14:lim="400000"/>
          </w14:textOutline>
        </w:rPr>
        <w:t>Brazilian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inheritance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law</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verifying</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application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traditional</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norms</w:t>
      </w:r>
      <w:proofErr w:type="spellEnd"/>
      <w:r w:rsidRPr="00DA132B">
        <w:rPr>
          <w:rFonts w:ascii="Arial" w:hAnsi="Arial" w:cs="Arial"/>
          <w14:textOutline w14:w="12700" w14:cap="flat" w14:cmpd="sng" w14:algn="ctr">
            <w14:noFill/>
            <w14:prstDash w14:val="solid"/>
            <w14:miter w14:lim="400000"/>
          </w14:textOutline>
        </w:rPr>
        <w:t xml:space="preserve"> in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absence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specific</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legislation</w:t>
      </w:r>
      <w:proofErr w:type="spellEnd"/>
      <w:r w:rsidRPr="00DA132B">
        <w:rPr>
          <w:rFonts w:ascii="Arial" w:hAnsi="Arial" w:cs="Arial"/>
          <w14:textOutline w14:w="12700" w14:cap="flat" w14:cmpd="sng" w14:algn="ctr">
            <w14:noFill/>
            <w14:prstDash w14:val="solid"/>
            <w14:miter w14:lim="400000"/>
          </w14:textOutline>
        </w:rPr>
        <w:t xml:space="preserve">, as </w:t>
      </w:r>
      <w:proofErr w:type="spellStart"/>
      <w:r w:rsidRPr="00DA132B">
        <w:rPr>
          <w:rFonts w:ascii="Arial" w:hAnsi="Arial" w:cs="Arial"/>
          <w14:textOutline w14:w="12700" w14:cap="flat" w14:cmpd="sng" w14:algn="ctr">
            <w14:noFill/>
            <w14:prstDash w14:val="solid"/>
            <w14:miter w14:lim="400000"/>
          </w14:textOutline>
        </w:rPr>
        <w:t>well</w:t>
      </w:r>
      <w:proofErr w:type="spellEnd"/>
      <w:r w:rsidRPr="00DA132B">
        <w:rPr>
          <w:rFonts w:ascii="Arial" w:hAnsi="Arial" w:cs="Arial"/>
          <w14:textOutline w14:w="12700" w14:cap="flat" w14:cmpd="sng" w14:algn="ctr">
            <w14:noFill/>
            <w14:prstDash w14:val="solid"/>
            <w14:miter w14:lim="400000"/>
          </w14:textOutline>
        </w:rPr>
        <w:t xml:space="preserve"> as </w:t>
      </w:r>
      <w:proofErr w:type="spellStart"/>
      <w:r w:rsidRPr="00DA132B">
        <w:rPr>
          <w:rFonts w:ascii="Arial" w:hAnsi="Arial" w:cs="Arial"/>
          <w14:textOutline w14:w="12700" w14:cap="flat" w14:cmpd="sng" w14:algn="ctr">
            <w14:noFill/>
            <w14:prstDash w14:val="solid"/>
            <w14:miter w14:lim="400000"/>
          </w14:textOutline>
        </w:rPr>
        <w:t>identifying</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legal </w:t>
      </w:r>
      <w:proofErr w:type="spellStart"/>
      <w:r w:rsidRPr="00DA132B">
        <w:rPr>
          <w:rFonts w:ascii="Arial" w:hAnsi="Arial" w:cs="Arial"/>
          <w14:textOutline w14:w="12700" w14:cap="flat" w14:cmpd="sng" w14:algn="ctr">
            <w14:noFill/>
            <w14:prstDash w14:val="solid"/>
            <w14:miter w14:lim="400000"/>
          </w14:textOutline>
        </w:rPr>
        <w:t>nature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these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assets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main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doctrinal</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jurisprudential</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positions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subject</w:t>
      </w:r>
      <w:proofErr w:type="spellEnd"/>
      <w:r w:rsidRPr="00DA132B">
        <w:rPr>
          <w:rFonts w:ascii="Arial" w:hAnsi="Arial" w:cs="Arial"/>
          <w14:textOutline w14:w="12700" w14:cap="flat" w14:cmpd="sng" w14:algn="ctr">
            <w14:noFill/>
            <w14:prstDash w14:val="solid"/>
            <w14:miter w14:lim="400000"/>
          </w14:textOutline>
        </w:rPr>
        <w:t xml:space="preserve">. The </w:t>
      </w:r>
      <w:proofErr w:type="spellStart"/>
      <w:r w:rsidRPr="00DA132B">
        <w:rPr>
          <w:rFonts w:ascii="Arial" w:hAnsi="Arial" w:cs="Arial"/>
          <w14:textOutline w14:w="12700" w14:cap="flat" w14:cmpd="sng" w14:algn="ctr">
            <w14:noFill/>
            <w14:prstDash w14:val="solid"/>
            <w14:miter w14:lim="400000"/>
          </w14:textOutline>
        </w:rPr>
        <w:t>methodology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adopted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qualitative</w:t>
      </w:r>
      <w:proofErr w:type="spellEnd"/>
      <w:r w:rsidRPr="00DA132B">
        <w:rPr>
          <w:rFonts w:ascii="Arial" w:hAnsi="Arial" w:cs="Arial"/>
          <w14:textOutline w14:w="12700" w14:cap="flat" w14:cmpd="sng" w14:algn="ctr">
            <w14:noFill/>
            <w14:prstDash w14:val="solid"/>
            <w14:miter w14:lim="400000"/>
          </w14:textOutline>
        </w:rPr>
        <w:t xml:space="preserve"> in </w:t>
      </w:r>
      <w:proofErr w:type="spellStart"/>
      <w:r w:rsidRPr="00DA132B">
        <w:rPr>
          <w:rFonts w:ascii="Arial" w:hAnsi="Arial" w:cs="Arial"/>
          <w14:textOutline w14:w="12700" w14:cap="flat" w14:cmpd="sng" w14:algn="ctr">
            <w14:noFill/>
            <w14:prstDash w14:val="solid"/>
            <w14:miter w14:lim="400000"/>
          </w14:textOutline>
        </w:rPr>
        <w:t>nature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with</w:t>
      </w:r>
      <w:proofErr w:type="spellEnd"/>
      <w:r w:rsidRPr="00DA132B">
        <w:rPr>
          <w:rFonts w:ascii="Arial" w:hAnsi="Arial" w:cs="Arial"/>
          <w14:textOutline w14:w="12700" w14:cap="flat" w14:cmpd="sng" w14:algn="ctr">
            <w14:noFill/>
            <w14:prstDash w14:val="solid"/>
            <w14:miter w14:lim="400000"/>
          </w14:textOutline>
        </w:rPr>
        <w:t xml:space="preserve"> a </w:t>
      </w:r>
      <w:proofErr w:type="spellStart"/>
      <w:r w:rsidRPr="00DA132B">
        <w:rPr>
          <w:rFonts w:ascii="Arial" w:hAnsi="Arial" w:cs="Arial"/>
          <w14:textOutline w14:w="12700" w14:cap="flat" w14:cmpd="sng" w14:algn="ctr">
            <w14:noFill/>
            <w14:prstDash w14:val="solid"/>
            <w14:miter w14:lim="400000"/>
          </w14:textOutline>
        </w:rPr>
        <w:t>dogmatic</w:t>
      </w:r>
      <w:proofErr w:type="spellEnd"/>
      <w:r w:rsidRPr="00DA132B">
        <w:rPr>
          <w:rFonts w:ascii="Arial" w:hAnsi="Arial" w:cs="Arial"/>
          <w14:textOutline w14:w="12700" w14:cap="flat" w14:cmpd="sng" w14:algn="ctr">
            <w14:noFill/>
            <w14:prstDash w14:val="solid"/>
            <w14:miter w14:lim="400000"/>
          </w14:textOutline>
        </w:rPr>
        <w:t xml:space="preserve">-legal approach, </w:t>
      </w:r>
      <w:proofErr w:type="spellStart"/>
      <w:r w:rsidRPr="00DA132B">
        <w:rPr>
          <w:rFonts w:ascii="Arial" w:hAnsi="Arial" w:cs="Arial"/>
          <w14:textOutline w14:w="12700" w14:cap="flat" w14:cmpd="sng" w14:algn="ctr">
            <w14:noFill/>
            <w14:prstDash w14:val="solid"/>
            <w14:miter w14:lim="400000"/>
          </w14:textOutline>
        </w:rPr>
        <w:t>using</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deductive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method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based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analysis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current</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legislation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especially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Civil </w:t>
      </w:r>
      <w:proofErr w:type="spellStart"/>
      <w:r w:rsidRPr="00DA132B">
        <w:rPr>
          <w:rFonts w:ascii="Arial" w:hAnsi="Arial" w:cs="Arial"/>
          <w14:textOutline w14:w="12700" w14:cap="flat" w14:cmpd="sng" w14:algn="ctr">
            <w14:noFill/>
            <w14:prstDash w14:val="solid"/>
            <w14:miter w14:lim="400000"/>
          </w14:textOutline>
        </w:rPr>
        <w:t>Code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General Data </w:t>
      </w:r>
      <w:proofErr w:type="spellStart"/>
      <w:r w:rsidRPr="00DA132B">
        <w:rPr>
          <w:rFonts w:ascii="Arial" w:hAnsi="Arial" w:cs="Arial"/>
          <w14:textOutline w14:w="12700" w14:cap="flat" w14:cmpd="sng" w14:algn="ctr">
            <w14:noFill/>
            <w14:prstDash w14:val="solid"/>
            <w14:miter w14:lim="400000"/>
          </w14:textOutline>
        </w:rPr>
        <w:t>Protection</w:t>
      </w:r>
      <w:proofErr w:type="spellEnd"/>
      <w:r w:rsidRPr="00DA132B">
        <w:rPr>
          <w:rFonts w:ascii="Arial" w:hAnsi="Arial" w:cs="Arial"/>
          <w14:textOutline w14:w="12700" w14:cap="flat" w14:cmpd="sng" w14:algn="ctr">
            <w14:noFill/>
            <w14:prstDash w14:val="solid"/>
            <w14:miter w14:lim="400000"/>
          </w14:textOutline>
        </w:rPr>
        <w:t xml:space="preserve"> Law, in </w:t>
      </w:r>
      <w:proofErr w:type="spellStart"/>
      <w:r w:rsidRPr="00DA132B">
        <w:rPr>
          <w:rFonts w:ascii="Arial" w:hAnsi="Arial" w:cs="Arial"/>
          <w14:textOutline w14:w="12700" w14:cap="flat" w14:cmpd="sng" w14:algn="ctr">
            <w14:noFill/>
            <w14:prstDash w14:val="solid"/>
            <w14:miter w14:lim="400000"/>
          </w14:textOutline>
        </w:rPr>
        <w:t>addition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to</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bibliographic</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documentary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research</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based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national</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doctrine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jurisprudence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experiences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comparative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law</w:t>
      </w:r>
      <w:proofErr w:type="spellEnd"/>
      <w:r w:rsidRPr="00DA132B">
        <w:rPr>
          <w:rFonts w:ascii="Arial" w:hAnsi="Arial" w:cs="Arial"/>
          <w14:textOutline w14:w="12700" w14:cap="flat" w14:cmpd="sng" w14:algn="ctr">
            <w14:noFill/>
            <w14:prstDash w14:val="solid"/>
            <w14:miter w14:lim="400000"/>
          </w14:textOutline>
        </w:rPr>
        <w:t xml:space="preserve">. It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concluded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that</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although</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specific</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legislation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lacking</w:t>
      </w:r>
      <w:proofErr w:type="spellEnd"/>
      <w:r w:rsidRPr="00DA132B">
        <w:rPr>
          <w:rFonts w:ascii="Arial" w:hAnsi="Arial" w:cs="Arial"/>
          <w14:textOutline w14:w="12700" w14:cap="flat" w14:cmpd="sng" w14:algn="ctr">
            <w14:noFill/>
            <w14:prstDash w14:val="solid"/>
            <w14:miter w14:lim="400000"/>
          </w14:textOutline>
        </w:rPr>
        <w:t xml:space="preserve">, it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possible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to</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apply</w:t>
      </w:r>
      <w:proofErr w:type="spellEnd"/>
      <w:r w:rsidRPr="00DA132B">
        <w:rPr>
          <w:rFonts w:ascii="Arial" w:hAnsi="Arial" w:cs="Arial"/>
          <w14:textOutline w14:w="12700" w14:cap="flat" w14:cmpd="sng" w14:algn="ctr">
            <w14:noFill/>
            <w14:prstDash w14:val="solid"/>
            <w14:miter w14:lim="400000"/>
          </w14:textOutline>
        </w:rPr>
        <w:t xml:space="preserve">, in a </w:t>
      </w:r>
      <w:proofErr w:type="spellStart"/>
      <w:r w:rsidRPr="00DA132B">
        <w:rPr>
          <w:rFonts w:ascii="Arial" w:hAnsi="Arial" w:cs="Arial"/>
          <w14:textOutline w14:w="12700" w14:cap="flat" w14:cmpd="sng" w14:algn="ctr">
            <w14:noFill/>
            <w14:prstDash w14:val="solid"/>
            <w14:miter w14:lim="400000"/>
          </w14:textOutline>
        </w:rPr>
        <w:t>subsidiary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manner</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traditional</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succession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rules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to</w:t>
      </w:r>
      <w:proofErr w:type="spellEnd"/>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assets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a patrimonial </w:t>
      </w:r>
      <w:proofErr w:type="spellStart"/>
      <w:r w:rsidRPr="00DA132B">
        <w:rPr>
          <w:rFonts w:ascii="Arial" w:hAnsi="Arial" w:cs="Arial"/>
          <w14:textOutline w14:w="12700" w14:cap="flat" w14:cmpd="sng" w14:algn="ctr">
            <w14:noFill/>
            <w14:prstDash w14:val="solid"/>
            <w14:miter w14:lim="400000"/>
          </w14:textOutline>
        </w:rPr>
        <w:t>nature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However</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integrative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interpretation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necessary</w:t>
      </w:r>
      <w:proofErr w:type="spellEnd"/>
      <w:r w:rsidRPr="00DA132B">
        <w:rPr>
          <w:rFonts w:ascii="Arial" w:hAnsi="Arial" w:cs="Arial"/>
          <w14:textOutline w14:w="12700" w14:cap="flat" w14:cmpd="sng" w14:algn="ctr">
            <w14:noFill/>
            <w14:prstDash w14:val="solid"/>
            <w14:miter w14:lim="400000"/>
          </w14:textOutline>
        </w:rPr>
        <w:t xml:space="preserve"> for </w:t>
      </w:r>
      <w:proofErr w:type="spellStart"/>
      <w:r w:rsidRPr="00DA132B">
        <w:rPr>
          <w:rFonts w:ascii="Arial" w:hAnsi="Arial" w:cs="Arial"/>
          <w14:textOutline w14:w="12700" w14:cap="flat" w14:cmpd="sng" w14:algn="ctr">
            <w14:noFill/>
            <w14:prstDash w14:val="solid"/>
            <w14:miter w14:lim="400000"/>
          </w14:textOutline>
        </w:rPr>
        <w:t>assets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a </w:t>
      </w:r>
      <w:proofErr w:type="spellStart"/>
      <w:r w:rsidRPr="00DA132B">
        <w:rPr>
          <w:rFonts w:ascii="Arial" w:hAnsi="Arial" w:cs="Arial"/>
          <w14:textOutline w14:w="12700" w14:cap="flat" w14:cmpd="sng" w14:algn="ctr">
            <w14:noFill/>
            <w14:prstDash w14:val="solid"/>
            <w14:miter w14:lim="400000"/>
          </w14:textOutline>
        </w:rPr>
        <w:t>highly</w:t>
      </w:r>
      <w:proofErr w:type="spellEnd"/>
      <w:r w:rsidRPr="00DA132B">
        <w:rPr>
          <w:rFonts w:ascii="Arial" w:hAnsi="Arial" w:cs="Arial"/>
          <w14:textOutline w14:w="12700" w14:cap="flat" w14:cmpd="sng" w14:algn="ctr">
            <w14:noFill/>
            <w14:prstDash w14:val="solid"/>
            <w14:miter w14:lim="400000"/>
          </w14:textOutline>
        </w:rPr>
        <w:t xml:space="preserve"> personal </w:t>
      </w:r>
      <w:proofErr w:type="spellStart"/>
      <w:r w:rsidRPr="00DA132B">
        <w:rPr>
          <w:rFonts w:ascii="Arial" w:hAnsi="Arial" w:cs="Arial"/>
          <w14:textOutline w14:w="12700" w14:cap="flat" w14:cmpd="sng" w14:algn="ctr">
            <w14:noFill/>
            <w14:prstDash w14:val="solid"/>
            <w14:miter w14:lim="400000"/>
          </w14:textOutline>
        </w:rPr>
        <w:t>nature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given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limits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imposed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by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privacy</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and</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terms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use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platforms</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highlighting</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the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importance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of</w:t>
      </w:r>
      <w:proofErr w:type="spellEnd"/>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estate</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planning</w:t>
      </w:r>
      <w:proofErr w:type="spellEnd"/>
      <w:r w:rsidRPr="00DA132B">
        <w:rPr>
          <w:rFonts w:ascii="Arial" w:hAnsi="Arial" w:cs="Arial"/>
          <w14:textOutline w14:w="12700" w14:cap="flat" w14:cmpd="sng" w14:algn="ctr">
            <w14:noFill/>
            <w14:prstDash w14:val="solid"/>
            <w14:miter w14:lim="400000"/>
          </w14:textOutline>
        </w:rPr>
        <w:t xml:space="preserve"> for </w:t>
      </w:r>
      <w:proofErr w:type="spellStart"/>
      <w:r w:rsidRPr="00DA132B">
        <w:rPr>
          <w:rFonts w:ascii="Arial" w:hAnsi="Arial" w:cs="Arial"/>
          <w14:textOutline w14:w="12700" w14:cap="flat" w14:cmpd="sng" w14:algn="ctr">
            <w14:noFill/>
            <w14:prstDash w14:val="solid"/>
            <w14:miter w14:lim="400000"/>
          </w14:textOutline>
        </w:rPr>
        <w:t>mitigating</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conflicts</w:t>
      </w:r>
      <w:proofErr w:type="spellEnd"/>
      <w:r w:rsidRPr="00DA132B">
        <w:rPr>
          <w:rFonts w:ascii="Arial" w:hAnsi="Arial" w:cs="Arial"/>
          <w14:textOutline w14:w="12700" w14:cap="flat" w14:cmpd="sng" w14:algn="ctr">
            <w14:noFill/>
            <w14:prstDash w14:val="solid"/>
            <w14:miter w14:lim="400000"/>
          </w14:textOutline>
        </w:rPr>
        <w:t>.</w:t>
      </w:r>
    </w:p>
    <w:p w14:paraId="59018021" w14:textId="77777777" w:rsidR="00D27A68" w:rsidRPr="00DA132B" w:rsidRDefault="00D27A68" w:rsidP="00DA132B">
      <w:pPr>
        <w:pStyle w:val="Corpo"/>
        <w:spacing w:line="360" w:lineRule="auto"/>
        <w:ind w:firstLine="709"/>
        <w:jc w:val="both"/>
        <w:rPr>
          <w:rFonts w:ascii="Arial" w:hAnsi="Arial" w:cs="Arial"/>
          <w14:textOutline w14:w="12700" w14:cap="flat" w14:cmpd="sng" w14:algn="ctr">
            <w14:noFill/>
            <w14:prstDash w14:val="solid"/>
            <w14:miter w14:lim="400000"/>
          </w14:textOutline>
        </w:rPr>
      </w:pPr>
    </w:p>
    <w:p w14:paraId="12DEC6A3" w14:textId="299D4FBA" w:rsidR="00D27A68" w:rsidRPr="00DA132B" w:rsidRDefault="00D27A68" w:rsidP="00763DAB">
      <w:pPr>
        <w:pStyle w:val="Corpo"/>
        <w:jc w:val="both"/>
        <w:rPr>
          <w:rFonts w:ascii="Arial" w:hAnsi="Arial" w:cs="Arial"/>
          <w14:textOutline w14:w="12700" w14:cap="flat" w14:cmpd="sng" w14:algn="ctr">
            <w14:noFill/>
            <w14:prstDash w14:val="solid"/>
            <w14:miter w14:lim="400000"/>
          </w14:textOutline>
        </w:rPr>
      </w:pPr>
      <w:r w:rsidRPr="001F6E52">
        <w:rPr>
          <w:rFonts w:ascii="Arial" w:hAnsi="Arial" w:cs="Arial"/>
          <w:b/>
          <w:bCs/>
          <w14:textOutline w14:w="12700" w14:cap="flat" w14:cmpd="sng" w14:algn="ctr">
            <w14:noFill/>
            <w14:prstDash w14:val="solid"/>
            <w14:miter w14:lim="400000"/>
          </w14:textOutline>
        </w:rPr>
        <w:t>Keywords:</w:t>
      </w:r>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assets</w:t>
      </w:r>
      <w:proofErr w:type="spellEnd"/>
      <w:r w:rsidRPr="00DA132B">
        <w:rPr>
          <w:rFonts w:ascii="Arial" w:hAnsi="Arial" w:cs="Arial"/>
          <w14:textOutline w14:w="12700" w14:cap="flat" w14:cmpd="sng" w14:algn="ctr">
            <w14:noFill/>
            <w14:prstDash w14:val="solid"/>
            <w14:miter w14:lim="400000"/>
          </w14:textOutline>
        </w:rPr>
        <w:t xml:space="preserve">; digital </w:t>
      </w:r>
      <w:proofErr w:type="spellStart"/>
      <w:r w:rsidRPr="00DA132B">
        <w:rPr>
          <w:rFonts w:ascii="Arial" w:hAnsi="Arial" w:cs="Arial"/>
          <w14:textOutline w14:w="12700" w14:cap="flat" w14:cmpd="sng" w14:algn="ctr">
            <w14:noFill/>
            <w14:prstDash w14:val="solid"/>
            <w14:miter w14:lim="400000"/>
          </w14:textOutline>
        </w:rPr>
        <w:t>succession</w:t>
      </w:r>
      <w:proofErr w:type="spellEnd"/>
      <w:r w:rsidRPr="00DA132B">
        <w:rPr>
          <w:rFonts w:ascii="Arial" w:hAnsi="Arial" w:cs="Arial"/>
          <w14:textOutline w14:w="12700" w14:cap="flat" w14:cmpd="sng" w14:algn="ctr">
            <w14:noFill/>
            <w14:prstDash w14:val="solid"/>
            <w14:miter w14:lim="400000"/>
          </w14:textOutline>
        </w:rPr>
        <w:t xml:space="preserve">; </w:t>
      </w:r>
      <w:proofErr w:type="spellStart"/>
      <w:r w:rsidRPr="00DA132B">
        <w:rPr>
          <w:rFonts w:ascii="Arial" w:hAnsi="Arial" w:cs="Arial"/>
          <w14:textOutline w14:w="12700" w14:cap="flat" w14:cmpd="sng" w14:algn="ctr">
            <w14:noFill/>
            <w14:prstDash w14:val="solid"/>
            <w14:miter w14:lim="400000"/>
          </w14:textOutline>
        </w:rPr>
        <w:t>privacy</w:t>
      </w:r>
      <w:proofErr w:type="spellEnd"/>
      <w:r w:rsidRPr="00DA132B">
        <w:rPr>
          <w:rFonts w:ascii="Arial" w:hAnsi="Arial" w:cs="Arial"/>
          <w14:textOutline w14:w="12700" w14:cap="flat" w14:cmpd="sng" w14:algn="ctr">
            <w14:noFill/>
            <w14:prstDash w14:val="solid"/>
            <w14:miter w14:lim="400000"/>
          </w14:textOutline>
        </w:rPr>
        <w:t xml:space="preserve">; personal data; estate </w:t>
      </w:r>
      <w:proofErr w:type="spellStart"/>
      <w:r w:rsidRPr="00DA132B">
        <w:rPr>
          <w:rFonts w:ascii="Arial" w:hAnsi="Arial" w:cs="Arial"/>
          <w14:textOutline w14:w="12700" w14:cap="flat" w14:cmpd="sng" w14:algn="ctr">
            <w14:noFill/>
            <w14:prstDash w14:val="solid"/>
            <w14:miter w14:lim="400000"/>
          </w14:textOutline>
        </w:rPr>
        <w:t>planning</w:t>
      </w:r>
      <w:proofErr w:type="spellEnd"/>
      <w:r w:rsidRPr="00DA132B">
        <w:rPr>
          <w:rFonts w:ascii="Arial" w:hAnsi="Arial" w:cs="Arial"/>
          <w14:textOutline w14:w="12700" w14:cap="flat" w14:cmpd="sng" w14:algn="ctr">
            <w14:noFill/>
            <w14:prstDash w14:val="solid"/>
            <w14:miter w14:lim="400000"/>
          </w14:textOutline>
        </w:rPr>
        <w:t>.</w:t>
      </w:r>
    </w:p>
    <w:p w14:paraId="7BD2011C"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7EBF6F1F"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5D4469B"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74DDFAE"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535722E5"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E32E8C7"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EA318D5"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BBEDD27"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6A26E73"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F0E1CA6"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710657EA"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711E7E31"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6FFB482B" w14:textId="77777777" w:rsidR="00D27A68" w:rsidRDefault="00D27A68" w:rsidP="00DA132B">
      <w:pPr>
        <w:pStyle w:val="Corpo"/>
        <w:rPr>
          <w:rStyle w:val="Nenhum"/>
          <w:rFonts w:ascii="Arial" w:hAnsi="Arial" w:cs="Arial"/>
          <w:b/>
          <w:bCs/>
          <w:sz w:val="28"/>
          <w:szCs w:val="28"/>
          <w:lang w:val="fr-FR"/>
          <w14:textOutline w14:w="12700" w14:cap="flat" w14:cmpd="sng" w14:algn="ctr">
            <w14:noFill/>
            <w14:prstDash w14:val="solid"/>
            <w14:miter w14:lim="400000"/>
          </w14:textOutline>
        </w:rPr>
      </w:pPr>
    </w:p>
    <w:p w14:paraId="1121D72D" w14:textId="77777777" w:rsidR="00DA132B" w:rsidRDefault="00DA132B" w:rsidP="00DA132B">
      <w:pPr>
        <w:pStyle w:val="Corpo"/>
        <w:rPr>
          <w:rStyle w:val="Nenhum"/>
          <w:rFonts w:ascii="Arial" w:hAnsi="Arial" w:cs="Arial"/>
          <w:b/>
          <w:bCs/>
          <w:sz w:val="28"/>
          <w:szCs w:val="28"/>
          <w:lang w:val="fr-FR"/>
          <w14:textOutline w14:w="12700" w14:cap="flat" w14:cmpd="sng" w14:algn="ctr">
            <w14:noFill/>
            <w14:prstDash w14:val="solid"/>
            <w14:miter w14:lim="400000"/>
          </w14:textOutline>
        </w:rPr>
      </w:pPr>
    </w:p>
    <w:p w14:paraId="7A709CAD"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66201A43"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3ADF156"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244A153"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E32A971" w14:textId="3683A9A6"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7410274F" w14:textId="2AC0F205"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47116815" w14:textId="01D2C54D"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0DE7BC05" w14:textId="0E24C345"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363E211" w14:textId="19E48244"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6E66273E" w14:textId="5FFC6CBC"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71E441D5" w14:textId="5CBE8AE7"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14E3A9F2" w14:textId="77777777" w:rsidR="00710A49" w:rsidRDefault="00710A49"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33CC3A8B"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2F5B0926" w14:textId="77777777" w:rsidR="00D27A68" w:rsidRDefault="00D27A68" w:rsidP="001D4718">
      <w:pPr>
        <w:pStyle w:val="Corpo"/>
        <w:jc w:val="center"/>
        <w:rPr>
          <w:rStyle w:val="Nenhum"/>
          <w:rFonts w:ascii="Arial" w:hAnsi="Arial" w:cs="Arial"/>
          <w:b/>
          <w:bCs/>
          <w:sz w:val="28"/>
          <w:szCs w:val="28"/>
          <w:lang w:val="fr-FR"/>
          <w14:textOutline w14:w="12700" w14:cap="flat" w14:cmpd="sng" w14:algn="ctr">
            <w14:noFill/>
            <w14:prstDash w14:val="solid"/>
            <w14:miter w14:lim="400000"/>
          </w14:textOutline>
        </w:rPr>
      </w:pPr>
    </w:p>
    <w:p w14:paraId="6FDDF7F3" w14:textId="3CEEC727" w:rsidR="00613F00" w:rsidRPr="001D4718" w:rsidRDefault="00EE32B5" w:rsidP="001D4718">
      <w:pPr>
        <w:pStyle w:val="Corpo"/>
        <w:jc w:val="center"/>
        <w:rPr>
          <w:rStyle w:val="Nenhum"/>
          <w:rFonts w:ascii="Arial" w:hAnsi="Arial" w:cs="Arial"/>
          <w:b/>
          <w:bCs/>
          <w:sz w:val="28"/>
          <w:szCs w:val="28"/>
          <w14:textOutline w14:w="12700" w14:cap="flat" w14:cmpd="sng" w14:algn="ctr">
            <w14:noFill/>
            <w14:prstDash w14:val="solid"/>
            <w14:miter w14:lim="400000"/>
          </w14:textOutline>
        </w:rPr>
      </w:pPr>
      <w:r w:rsidRPr="00E67745">
        <w:rPr>
          <w:rStyle w:val="Nenhum"/>
          <w:rFonts w:ascii="Arial" w:hAnsi="Arial" w:cs="Arial"/>
          <w:b/>
          <w:bCs/>
          <w:sz w:val="28"/>
          <w:szCs w:val="28"/>
          <w:lang w:val="fr-FR"/>
          <w14:textOutline w14:w="12700" w14:cap="flat" w14:cmpd="sng" w14:algn="ctr">
            <w14:noFill/>
            <w14:prstDash w14:val="solid"/>
            <w14:miter w14:lim="400000"/>
          </w14:textOutline>
        </w:rPr>
        <w:t>SUM</w:t>
      </w:r>
      <w:r w:rsidRPr="00E67745">
        <w:rPr>
          <w:rStyle w:val="Nenhum"/>
          <w:rFonts w:ascii="Arial" w:hAnsi="Arial" w:cs="Arial"/>
          <w:b/>
          <w:bCs/>
          <w:sz w:val="28"/>
          <w:szCs w:val="28"/>
          <w14:textOutline w14:w="12700" w14:cap="flat" w14:cmpd="sng" w14:algn="ctr">
            <w14:noFill/>
            <w14:prstDash w14:val="solid"/>
            <w14:miter w14:lim="400000"/>
          </w14:textOutline>
        </w:rPr>
        <w:t>ÁRIO</w:t>
      </w:r>
    </w:p>
    <w:p w14:paraId="4DEEE4BF" w14:textId="77777777" w:rsidR="001D4718" w:rsidRPr="003D01B5" w:rsidRDefault="001D4718" w:rsidP="001D4718">
      <w:pPr>
        <w:pStyle w:val="Corpo"/>
        <w:spacing w:line="480" w:lineRule="auto"/>
        <w:jc w:val="both"/>
        <w:rPr>
          <w:rStyle w:val="Nenhum"/>
          <w:rFonts w:ascii="Arial" w:hAnsi="Arial" w:cs="Arial"/>
          <w:b/>
          <w:bCs/>
          <w14:textOutline w14:w="12700" w14:cap="flat" w14:cmpd="sng" w14:algn="ctr">
            <w14:noFill/>
            <w14:prstDash w14:val="solid"/>
            <w14:miter w14:lim="400000"/>
          </w14:textOutline>
        </w:rPr>
      </w:pPr>
    </w:p>
    <w:p w14:paraId="60EDCC55" w14:textId="77777777" w:rsidR="00BE43D3" w:rsidRPr="003D01B5" w:rsidRDefault="00BE43D3" w:rsidP="00AE6D82">
      <w:pPr>
        <w:pStyle w:val="Corpo"/>
        <w:ind w:left="567"/>
        <w:jc w:val="both"/>
        <w:rPr>
          <w:rStyle w:val="Nenhum"/>
          <w:rFonts w:ascii="Arial" w:hAnsi="Arial" w:cs="Arial"/>
          <w:b/>
          <w:bCs/>
          <w14:textOutline w14:w="12700" w14:cap="flat" w14:cmpd="sng" w14:algn="ctr">
            <w14:noFill/>
            <w14:prstDash w14:val="solid"/>
            <w14:miter w14:lim="400000"/>
          </w14:textOutline>
        </w:rPr>
      </w:pPr>
    </w:p>
    <w:p w14:paraId="3BBB8815" w14:textId="77777777" w:rsidR="009F7083" w:rsidRPr="003D01B5" w:rsidRDefault="009F7083" w:rsidP="00AE6D82">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AC7A475" w14:textId="75EEE8CB" w:rsidR="00BE43D3" w:rsidRPr="003D01B5" w:rsidRDefault="00EE32B5" w:rsidP="00AE6D82">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3D01B5">
        <w:rPr>
          <w:rStyle w:val="Nenhum"/>
          <w:rFonts w:ascii="Arial" w:hAnsi="Arial" w:cs="Arial"/>
          <w:b/>
          <w:bCs/>
          <w:lang w:val="de-DE"/>
          <w14:textOutline w14:w="12700" w14:cap="flat" w14:cmpd="sng" w14:algn="ctr">
            <w14:noFill/>
            <w14:prstDash w14:val="solid"/>
            <w14:miter w14:lim="400000"/>
          </w14:textOutline>
        </w:rPr>
        <w:t>INTRODU</w:t>
      </w:r>
      <w:r w:rsidRPr="003D01B5">
        <w:rPr>
          <w:rStyle w:val="Nenhum"/>
          <w:rFonts w:ascii="Arial" w:hAnsi="Arial" w:cs="Arial"/>
          <w:b/>
          <w:bCs/>
          <w:lang w:val="en-US"/>
          <w14:textOutline w14:w="12700" w14:cap="flat" w14:cmpd="sng" w14:algn="ctr">
            <w14:noFill/>
            <w14:prstDash w14:val="solid"/>
            <w14:miter w14:lim="400000"/>
          </w14:textOutline>
        </w:rPr>
        <w:t>ÇÃ</w:t>
      </w:r>
      <w:r w:rsidRPr="003D01B5">
        <w:rPr>
          <w:rStyle w:val="Nenhum"/>
          <w:rFonts w:ascii="Arial" w:hAnsi="Arial" w:cs="Arial"/>
          <w:b/>
          <w:bCs/>
          <w14:textOutline w14:w="12700" w14:cap="flat" w14:cmpd="sng" w14:algn="ctr">
            <w14:noFill/>
            <w14:prstDash w14:val="solid"/>
            <w14:miter w14:lim="400000"/>
          </w14:textOutline>
        </w:rPr>
        <w:t>O</w:t>
      </w:r>
      <w:r w:rsidR="007F1DD7">
        <w:rPr>
          <w:rStyle w:val="Nenhum"/>
          <w:rFonts w:ascii="Arial" w:hAnsi="Arial" w:cs="Arial"/>
          <w:b/>
          <w:bCs/>
          <w14:textOutline w14:w="12700" w14:cap="flat" w14:cmpd="sng" w14:algn="ctr">
            <w14:noFill/>
            <w14:prstDash w14:val="solid"/>
            <w14:miter w14:lim="400000"/>
          </w14:textOutline>
        </w:rPr>
        <w:t xml:space="preserve"> ............................................................................................................ 0</w:t>
      </w:r>
      <w:r w:rsidR="002A2F2B">
        <w:rPr>
          <w:rStyle w:val="Nenhum"/>
          <w:rFonts w:ascii="Arial" w:hAnsi="Arial" w:cs="Arial"/>
          <w:b/>
          <w:bCs/>
          <w14:textOutline w14:w="12700" w14:cap="flat" w14:cmpd="sng" w14:algn="ctr">
            <w14:noFill/>
            <w14:prstDash w14:val="solid"/>
            <w14:miter w14:lim="400000"/>
          </w14:textOutline>
        </w:rPr>
        <w:t>6</w:t>
      </w:r>
    </w:p>
    <w:p w14:paraId="55B91B0D" w14:textId="77777777" w:rsidR="003C7A7B" w:rsidRPr="003D01B5" w:rsidRDefault="003C7A7B" w:rsidP="00AE6D82">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16C58EA" w14:textId="798AD2ED" w:rsidR="00BE43D3" w:rsidRPr="003D01B5" w:rsidRDefault="00EE32B5" w:rsidP="00AE6D82">
      <w:pPr>
        <w:pStyle w:val="Corpo"/>
        <w:spacing w:line="360" w:lineRule="auto"/>
        <w:ind w:left="567"/>
        <w:jc w:val="both"/>
        <w:rPr>
          <w:rStyle w:val="Nenhum"/>
          <w:rFonts w:ascii="Arial" w:hAnsi="Arial" w:cs="Arial"/>
          <w:b/>
          <w:bCs/>
          <w:color w:val="0070C0"/>
          <w14:textOutline w14:w="12700" w14:cap="flat" w14:cmpd="sng" w14:algn="ctr">
            <w14:noFill/>
            <w14:prstDash w14:val="solid"/>
            <w14:miter w14:lim="400000"/>
          </w14:textOutline>
        </w:rPr>
      </w:pPr>
      <w:r w:rsidRPr="003D01B5">
        <w:rPr>
          <w:rStyle w:val="Nenhum"/>
          <w:rFonts w:ascii="Arial" w:hAnsi="Arial" w:cs="Arial"/>
          <w:b/>
          <w:bCs/>
          <w:color w:val="auto"/>
          <w:lang w:val="ru-RU"/>
          <w14:textOutline w14:w="12700" w14:cap="flat" w14:cmpd="sng" w14:algn="ctr">
            <w14:noFill/>
            <w14:prstDash w14:val="solid"/>
            <w14:miter w14:lim="400000"/>
          </w14:textOutline>
        </w:rPr>
        <w:t>1</w:t>
      </w:r>
      <w:r w:rsidRPr="003D01B5">
        <w:rPr>
          <w:rStyle w:val="Nenhum"/>
          <w:rFonts w:ascii="Arial" w:hAnsi="Arial" w:cs="Arial"/>
          <w:b/>
          <w:bCs/>
          <w:color w:val="0070C0"/>
          <w:lang w:val="ru-RU"/>
          <w14:textOutline w14:w="12700" w14:cap="flat" w14:cmpd="sng" w14:algn="ctr">
            <w14:noFill/>
            <w14:prstDash w14:val="solid"/>
            <w14:miter w14:lim="400000"/>
          </w14:textOutline>
        </w:rPr>
        <w:t xml:space="preserve"> </w:t>
      </w:r>
      <w:r w:rsidR="00B7774C" w:rsidRPr="003D01B5">
        <w:rPr>
          <w:rFonts w:ascii="Arial" w:hAnsi="Arial" w:cs="Arial"/>
          <w:b/>
          <w:bCs/>
        </w:rPr>
        <w:t>A SUCESSÃO NO DIREITO CIVIL</w:t>
      </w:r>
      <w:r w:rsidR="00886A74">
        <w:rPr>
          <w:rFonts w:ascii="Arial" w:hAnsi="Arial" w:cs="Arial"/>
          <w:b/>
          <w:bCs/>
        </w:rPr>
        <w:t xml:space="preserve"> .....................................................................</w:t>
      </w:r>
      <w:r w:rsidR="007F1DD7">
        <w:rPr>
          <w:rFonts w:ascii="Arial" w:hAnsi="Arial" w:cs="Arial"/>
          <w:b/>
          <w:bCs/>
        </w:rPr>
        <w:t>..</w:t>
      </w:r>
      <w:r w:rsidR="00886A74">
        <w:rPr>
          <w:rFonts w:ascii="Arial" w:hAnsi="Arial" w:cs="Arial"/>
          <w:b/>
          <w:bCs/>
        </w:rPr>
        <w:t>... 0</w:t>
      </w:r>
      <w:r w:rsidR="002A2F2B">
        <w:rPr>
          <w:rFonts w:ascii="Arial" w:hAnsi="Arial" w:cs="Arial"/>
          <w:b/>
          <w:bCs/>
        </w:rPr>
        <w:t>9</w:t>
      </w:r>
    </w:p>
    <w:p w14:paraId="0E12F7BF" w14:textId="47705C45" w:rsidR="00BE43D3" w:rsidRPr="003D01B5" w:rsidRDefault="00EE32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 xml:space="preserve">1.1 </w:t>
      </w:r>
      <w:r w:rsidR="00B7774C" w:rsidRPr="003D01B5">
        <w:rPr>
          <w:rFonts w:ascii="Arial" w:hAnsi="Arial" w:cs="Arial"/>
          <w:color w:val="auto"/>
        </w:rPr>
        <w:t>Conceito e evolução histórica do direito sucessório</w:t>
      </w:r>
      <w:r w:rsidR="00886A74">
        <w:rPr>
          <w:rFonts w:ascii="Arial" w:hAnsi="Arial" w:cs="Arial"/>
          <w:color w:val="auto"/>
        </w:rPr>
        <w:t xml:space="preserve"> ..................................</w:t>
      </w:r>
      <w:r w:rsidR="007F1DD7">
        <w:rPr>
          <w:rFonts w:ascii="Arial" w:hAnsi="Arial" w:cs="Arial"/>
          <w:color w:val="auto"/>
        </w:rPr>
        <w:t>..</w:t>
      </w:r>
      <w:r w:rsidR="00886A74">
        <w:rPr>
          <w:rFonts w:ascii="Arial" w:hAnsi="Arial" w:cs="Arial"/>
          <w:color w:val="auto"/>
        </w:rPr>
        <w:t>.......... 0</w:t>
      </w:r>
      <w:r w:rsidR="002A2F2B">
        <w:rPr>
          <w:rFonts w:ascii="Arial" w:hAnsi="Arial" w:cs="Arial"/>
          <w:color w:val="auto"/>
        </w:rPr>
        <w:t>9</w:t>
      </w:r>
    </w:p>
    <w:p w14:paraId="75CB5C56" w14:textId="78DFE15C" w:rsidR="002B086F" w:rsidRPr="003D01B5" w:rsidRDefault="003C7A7B" w:rsidP="00AE6D82">
      <w:pPr>
        <w:pStyle w:val="Corpo"/>
        <w:spacing w:line="360" w:lineRule="auto"/>
        <w:ind w:left="567"/>
        <w:jc w:val="both"/>
        <w:rPr>
          <w:rStyle w:val="Nenhum"/>
          <w:rFonts w:ascii="Arial" w:hAnsi="Arial" w:cs="Arial"/>
          <w:b/>
          <w:color w:val="auto"/>
          <w:lang w:val="es-ES_tradnl"/>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1.</w:t>
      </w:r>
      <w:r w:rsidR="00B7774C" w:rsidRPr="003D01B5">
        <w:rPr>
          <w:rStyle w:val="Nenhum"/>
          <w:rFonts w:ascii="Arial" w:hAnsi="Arial" w:cs="Arial"/>
          <w:color w:val="auto"/>
          <w14:textOutline w14:w="12700" w14:cap="flat" w14:cmpd="sng" w14:algn="ctr">
            <w14:noFill/>
            <w14:prstDash w14:val="solid"/>
            <w14:miter w14:lim="400000"/>
          </w14:textOutline>
        </w:rPr>
        <w:t>2</w:t>
      </w:r>
      <w:r w:rsidRPr="003D01B5">
        <w:rPr>
          <w:rStyle w:val="Nenhum"/>
          <w:rFonts w:ascii="Arial" w:hAnsi="Arial" w:cs="Arial"/>
          <w:color w:val="auto"/>
          <w14:textOutline w14:w="12700" w14:cap="flat" w14:cmpd="sng" w14:algn="ctr">
            <w14:noFill/>
            <w14:prstDash w14:val="solid"/>
            <w14:miter w14:lim="400000"/>
          </w14:textOutline>
        </w:rPr>
        <w:t xml:space="preserve"> </w:t>
      </w:r>
      <w:r w:rsidR="00B7774C" w:rsidRPr="003D01B5">
        <w:rPr>
          <w:rFonts w:ascii="Arial" w:hAnsi="Arial" w:cs="Arial"/>
          <w:color w:val="auto"/>
        </w:rPr>
        <w:t>Princípios e fundamentos da sucessão</w:t>
      </w:r>
      <w:r w:rsidR="00886A74">
        <w:rPr>
          <w:rFonts w:ascii="Arial" w:hAnsi="Arial" w:cs="Arial"/>
          <w:color w:val="auto"/>
        </w:rPr>
        <w:t xml:space="preserve"> ...............................................................</w:t>
      </w:r>
      <w:r w:rsidR="007F1DD7">
        <w:rPr>
          <w:rFonts w:ascii="Arial" w:hAnsi="Arial" w:cs="Arial"/>
          <w:color w:val="auto"/>
        </w:rPr>
        <w:t>...</w:t>
      </w:r>
      <w:r w:rsidR="00886A74">
        <w:rPr>
          <w:rFonts w:ascii="Arial" w:hAnsi="Arial" w:cs="Arial"/>
          <w:color w:val="auto"/>
        </w:rPr>
        <w:t xml:space="preserve"> </w:t>
      </w:r>
      <w:r w:rsidR="002A2F2B">
        <w:rPr>
          <w:rFonts w:ascii="Arial" w:hAnsi="Arial" w:cs="Arial"/>
          <w:color w:val="auto"/>
        </w:rPr>
        <w:t>10</w:t>
      </w:r>
    </w:p>
    <w:p w14:paraId="52860A0C" w14:textId="387946B1" w:rsidR="00BE43D3" w:rsidRPr="003D01B5" w:rsidRDefault="003C7A7B" w:rsidP="00AE6D82">
      <w:pPr>
        <w:pStyle w:val="Corpo"/>
        <w:spacing w:line="360" w:lineRule="auto"/>
        <w:ind w:left="567"/>
        <w:jc w:val="both"/>
        <w:rPr>
          <w:rStyle w:val="Nenhum"/>
          <w:rFonts w:ascii="Arial" w:hAnsi="Arial" w:cs="Arial"/>
          <w:color w:val="0070C0"/>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1.</w:t>
      </w:r>
      <w:r w:rsidR="00B7774C" w:rsidRPr="003D01B5">
        <w:rPr>
          <w:rStyle w:val="Nenhum"/>
          <w:rFonts w:ascii="Arial" w:hAnsi="Arial" w:cs="Arial"/>
          <w:color w:val="auto"/>
          <w14:textOutline w14:w="12700" w14:cap="flat" w14:cmpd="sng" w14:algn="ctr">
            <w14:noFill/>
            <w14:prstDash w14:val="solid"/>
            <w14:miter w14:lim="400000"/>
          </w14:textOutline>
        </w:rPr>
        <w:t>3</w:t>
      </w:r>
      <w:r w:rsidRPr="003D01B5">
        <w:rPr>
          <w:rStyle w:val="Nenhum"/>
          <w:rFonts w:ascii="Arial" w:hAnsi="Arial" w:cs="Arial"/>
          <w:color w:val="auto"/>
          <w14:textOutline w14:w="12700" w14:cap="flat" w14:cmpd="sng" w14:algn="ctr">
            <w14:noFill/>
            <w14:prstDash w14:val="solid"/>
            <w14:miter w14:lim="400000"/>
          </w14:textOutline>
        </w:rPr>
        <w:t xml:space="preserve"> </w:t>
      </w:r>
      <w:r w:rsidR="00B7774C" w:rsidRPr="003D01B5">
        <w:rPr>
          <w:rFonts w:ascii="Arial" w:hAnsi="Arial" w:cs="Arial"/>
        </w:rPr>
        <w:t>A herança no Código Civil brasileiro</w:t>
      </w:r>
      <w:r w:rsidR="00886A74">
        <w:rPr>
          <w:rFonts w:ascii="Arial" w:hAnsi="Arial" w:cs="Arial"/>
        </w:rPr>
        <w:t xml:space="preserve"> ...................................................................</w:t>
      </w:r>
      <w:r w:rsidR="007F1DD7">
        <w:rPr>
          <w:rFonts w:ascii="Arial" w:hAnsi="Arial" w:cs="Arial"/>
        </w:rPr>
        <w:t>..</w:t>
      </w:r>
      <w:r w:rsidR="00886A74">
        <w:rPr>
          <w:rFonts w:ascii="Arial" w:hAnsi="Arial" w:cs="Arial"/>
        </w:rPr>
        <w:t xml:space="preserve">. </w:t>
      </w:r>
      <w:r w:rsidR="002A2F2B">
        <w:rPr>
          <w:rFonts w:ascii="Arial" w:hAnsi="Arial" w:cs="Arial"/>
        </w:rPr>
        <w:t>11</w:t>
      </w:r>
    </w:p>
    <w:p w14:paraId="6810F0D1" w14:textId="77777777" w:rsidR="003C7A7B" w:rsidRPr="003D01B5" w:rsidRDefault="003C7A7B" w:rsidP="00AE6D82">
      <w:pPr>
        <w:pStyle w:val="Corpo"/>
        <w:spacing w:line="360" w:lineRule="auto"/>
        <w:ind w:left="567"/>
        <w:jc w:val="both"/>
        <w:rPr>
          <w:rStyle w:val="Nenhum"/>
          <w:rFonts w:ascii="Arial" w:hAnsi="Arial" w:cs="Arial"/>
          <w:color w:val="0070C0"/>
          <w14:textOutline w14:w="12700" w14:cap="flat" w14:cmpd="sng" w14:algn="ctr">
            <w14:noFill/>
            <w14:prstDash w14:val="solid"/>
            <w14:miter w14:lim="400000"/>
          </w14:textOutline>
        </w:rPr>
      </w:pPr>
    </w:p>
    <w:p w14:paraId="520DF355" w14:textId="6A9A2BD8" w:rsidR="00BE43D3" w:rsidRPr="003D01B5" w:rsidRDefault="00EE32B5" w:rsidP="00AE6D82">
      <w:pPr>
        <w:pStyle w:val="Corpo"/>
        <w:spacing w:line="360" w:lineRule="auto"/>
        <w:ind w:left="567"/>
        <w:jc w:val="both"/>
        <w:rPr>
          <w:rStyle w:val="Nenhum"/>
          <w:rFonts w:ascii="Arial" w:hAnsi="Arial" w:cs="Arial"/>
          <w:b/>
          <w:bCs/>
          <w:color w:val="auto"/>
          <w14:textOutline w14:w="12700" w14:cap="flat" w14:cmpd="sng" w14:algn="ctr">
            <w14:noFill/>
            <w14:prstDash w14:val="solid"/>
            <w14:miter w14:lim="400000"/>
          </w14:textOutline>
        </w:rPr>
      </w:pPr>
      <w:r w:rsidRPr="003D01B5">
        <w:rPr>
          <w:rStyle w:val="Nenhum"/>
          <w:rFonts w:ascii="Arial" w:hAnsi="Arial" w:cs="Arial"/>
          <w:b/>
          <w:bCs/>
          <w:color w:val="auto"/>
          <w14:textOutline w14:w="12700" w14:cap="flat" w14:cmpd="sng" w14:algn="ctr">
            <w14:noFill/>
            <w14:prstDash w14:val="solid"/>
            <w14:miter w14:lim="400000"/>
          </w14:textOutline>
        </w:rPr>
        <w:t xml:space="preserve">2 </w:t>
      </w:r>
      <w:r w:rsidR="00B7774C" w:rsidRPr="003D01B5">
        <w:rPr>
          <w:rFonts w:ascii="Arial" w:hAnsi="Arial" w:cs="Arial"/>
          <w:b/>
          <w:bCs/>
          <w:color w:val="auto"/>
        </w:rPr>
        <w:t>HERANÇA DIGITAL: CONCEITO E CARACTERÍSTICAS</w:t>
      </w:r>
      <w:r w:rsidR="007F1DD7">
        <w:rPr>
          <w:rFonts w:ascii="Arial" w:hAnsi="Arial" w:cs="Arial"/>
          <w:b/>
          <w:bCs/>
          <w:color w:val="auto"/>
        </w:rPr>
        <w:t xml:space="preserve"> ..................................... </w:t>
      </w:r>
      <w:r w:rsidR="00141C99">
        <w:rPr>
          <w:rFonts w:ascii="Arial" w:hAnsi="Arial" w:cs="Arial"/>
          <w:b/>
          <w:bCs/>
          <w:color w:val="auto"/>
        </w:rPr>
        <w:t>1</w:t>
      </w:r>
      <w:r w:rsidR="002A2F2B">
        <w:rPr>
          <w:rFonts w:ascii="Arial" w:hAnsi="Arial" w:cs="Arial"/>
          <w:b/>
          <w:bCs/>
          <w:color w:val="auto"/>
        </w:rPr>
        <w:t>3</w:t>
      </w:r>
    </w:p>
    <w:p w14:paraId="0E7A87F7" w14:textId="4BFC93B9" w:rsidR="00B7774C" w:rsidRPr="003D01B5" w:rsidRDefault="00EE32B5" w:rsidP="00AE6D82">
      <w:pPr>
        <w:pStyle w:val="Corpo"/>
        <w:spacing w:line="360" w:lineRule="auto"/>
        <w:ind w:left="567"/>
        <w:jc w:val="both"/>
        <w:rPr>
          <w:rFonts w:ascii="Arial" w:hAnsi="Arial" w:cs="Arial"/>
          <w:color w:val="auto"/>
        </w:rPr>
      </w:pPr>
      <w:r w:rsidRPr="003D01B5">
        <w:rPr>
          <w:rStyle w:val="Nenhum"/>
          <w:rFonts w:ascii="Arial" w:hAnsi="Arial" w:cs="Arial"/>
          <w:color w:val="auto"/>
          <w14:textOutline w14:w="12700" w14:cap="flat" w14:cmpd="sng" w14:algn="ctr">
            <w14:noFill/>
            <w14:prstDash w14:val="solid"/>
            <w14:miter w14:lim="400000"/>
          </w14:textOutline>
        </w:rPr>
        <w:t xml:space="preserve">2.1 </w:t>
      </w:r>
      <w:r w:rsidR="00B7774C" w:rsidRPr="003D01B5">
        <w:rPr>
          <w:rFonts w:ascii="Arial" w:hAnsi="Arial" w:cs="Arial"/>
          <w:color w:val="auto"/>
        </w:rPr>
        <w:t>O patrimônio digital e sua relevância social e econômica</w:t>
      </w:r>
      <w:r w:rsidR="007F1DD7">
        <w:rPr>
          <w:rFonts w:ascii="Arial" w:hAnsi="Arial" w:cs="Arial"/>
          <w:color w:val="auto"/>
        </w:rPr>
        <w:t xml:space="preserve"> .......................................</w:t>
      </w:r>
      <w:r w:rsidR="00141C99">
        <w:rPr>
          <w:rFonts w:ascii="Arial" w:hAnsi="Arial" w:cs="Arial"/>
          <w:color w:val="auto"/>
        </w:rPr>
        <w:t>1</w:t>
      </w:r>
      <w:r w:rsidR="002A2F2B">
        <w:rPr>
          <w:rFonts w:ascii="Arial" w:hAnsi="Arial" w:cs="Arial"/>
          <w:color w:val="auto"/>
        </w:rPr>
        <w:t>3</w:t>
      </w:r>
    </w:p>
    <w:p w14:paraId="748BA610" w14:textId="4D6610AD" w:rsidR="00F47204" w:rsidRDefault="00EE32B5" w:rsidP="00AE6D82">
      <w:pPr>
        <w:pStyle w:val="Corpo"/>
        <w:spacing w:line="360" w:lineRule="auto"/>
        <w:ind w:left="567"/>
        <w:jc w:val="both"/>
        <w:rPr>
          <w:rFonts w:ascii="Arial" w:hAnsi="Arial" w:cs="Arial"/>
          <w:color w:val="auto"/>
        </w:rPr>
      </w:pPr>
      <w:r w:rsidRPr="003D01B5">
        <w:rPr>
          <w:rStyle w:val="Nenhum"/>
          <w:rFonts w:ascii="Arial" w:hAnsi="Arial" w:cs="Arial"/>
          <w:color w:val="auto"/>
          <w14:textOutline w14:w="12700" w14:cap="flat" w14:cmpd="sng" w14:algn="ctr">
            <w14:noFill/>
            <w14:prstDash w14:val="solid"/>
            <w14:miter w14:lim="400000"/>
          </w14:textOutline>
        </w:rPr>
        <w:t>2.</w:t>
      </w:r>
      <w:r w:rsidR="00B7774C" w:rsidRPr="003D01B5">
        <w:rPr>
          <w:rStyle w:val="Nenhum"/>
          <w:rFonts w:ascii="Arial" w:hAnsi="Arial" w:cs="Arial"/>
          <w:color w:val="auto"/>
          <w14:textOutline w14:w="12700" w14:cap="flat" w14:cmpd="sng" w14:algn="ctr">
            <w14:noFill/>
            <w14:prstDash w14:val="solid"/>
            <w14:miter w14:lim="400000"/>
          </w14:textOutline>
        </w:rPr>
        <w:t>2</w:t>
      </w:r>
      <w:r w:rsidRPr="003D01B5">
        <w:rPr>
          <w:rStyle w:val="Nenhum"/>
          <w:rFonts w:ascii="Arial" w:hAnsi="Arial" w:cs="Arial"/>
          <w:color w:val="auto"/>
          <w14:textOutline w14:w="12700" w14:cap="flat" w14:cmpd="sng" w14:algn="ctr">
            <w14:noFill/>
            <w14:prstDash w14:val="solid"/>
            <w14:miter w14:lim="400000"/>
          </w14:textOutline>
        </w:rPr>
        <w:t xml:space="preserve"> </w:t>
      </w:r>
      <w:r w:rsidR="00B7774C" w:rsidRPr="003D01B5">
        <w:rPr>
          <w:rFonts w:ascii="Arial" w:hAnsi="Arial" w:cs="Arial"/>
          <w:color w:val="auto"/>
        </w:rPr>
        <w:t>Classificação dos bens digitais:</w:t>
      </w:r>
      <w:r w:rsidR="007F1DD7">
        <w:rPr>
          <w:rFonts w:ascii="Arial" w:hAnsi="Arial" w:cs="Arial"/>
          <w:color w:val="auto"/>
        </w:rPr>
        <w:t xml:space="preserve"> ............................................................................. 1</w:t>
      </w:r>
      <w:r w:rsidR="002A2F2B">
        <w:rPr>
          <w:rFonts w:ascii="Arial" w:hAnsi="Arial" w:cs="Arial"/>
          <w:color w:val="auto"/>
        </w:rPr>
        <w:t>5</w:t>
      </w:r>
    </w:p>
    <w:p w14:paraId="3D7C91A0" w14:textId="4B98ECD2" w:rsidR="00F47204" w:rsidRDefault="00F47204" w:rsidP="00AE6D82">
      <w:pPr>
        <w:pStyle w:val="Corpo"/>
        <w:spacing w:line="360" w:lineRule="auto"/>
        <w:ind w:left="567"/>
        <w:jc w:val="both"/>
        <w:rPr>
          <w:rFonts w:ascii="Arial" w:hAnsi="Arial" w:cs="Arial"/>
          <w:color w:val="auto"/>
        </w:rPr>
      </w:pPr>
      <w:r>
        <w:rPr>
          <w:rFonts w:ascii="Arial" w:hAnsi="Arial" w:cs="Arial"/>
          <w:color w:val="auto"/>
        </w:rPr>
        <w:t>2.2.1 Bens digitais</w:t>
      </w:r>
      <w:r w:rsidR="00B7774C" w:rsidRPr="003D01B5">
        <w:rPr>
          <w:rFonts w:ascii="Arial" w:hAnsi="Arial" w:cs="Arial"/>
          <w:color w:val="auto"/>
        </w:rPr>
        <w:t xml:space="preserve"> patrimoniais</w:t>
      </w:r>
      <w:r w:rsidR="007F1DD7">
        <w:rPr>
          <w:rFonts w:ascii="Arial" w:hAnsi="Arial" w:cs="Arial"/>
          <w:color w:val="auto"/>
        </w:rPr>
        <w:t xml:space="preserve"> ................................................................................... 1</w:t>
      </w:r>
      <w:r w:rsidR="002A2F2B">
        <w:rPr>
          <w:rFonts w:ascii="Arial" w:hAnsi="Arial" w:cs="Arial"/>
          <w:color w:val="auto"/>
        </w:rPr>
        <w:t>6</w:t>
      </w:r>
    </w:p>
    <w:p w14:paraId="40B25FC8" w14:textId="153703C7" w:rsidR="00F47204" w:rsidRDefault="00F47204" w:rsidP="00AE6D82">
      <w:pPr>
        <w:pStyle w:val="Corpo"/>
        <w:spacing w:line="360" w:lineRule="auto"/>
        <w:ind w:left="567"/>
        <w:jc w:val="both"/>
        <w:rPr>
          <w:rFonts w:ascii="Arial" w:hAnsi="Arial" w:cs="Arial"/>
          <w:color w:val="auto"/>
        </w:rPr>
      </w:pPr>
      <w:r>
        <w:rPr>
          <w:rFonts w:ascii="Arial" w:hAnsi="Arial" w:cs="Arial"/>
          <w:color w:val="auto"/>
        </w:rPr>
        <w:t>2.2.2 Bens digitais patrimoniais</w:t>
      </w:r>
      <w:r w:rsidR="00B7774C" w:rsidRPr="003D01B5">
        <w:rPr>
          <w:rFonts w:ascii="Arial" w:hAnsi="Arial" w:cs="Arial"/>
          <w:color w:val="auto"/>
        </w:rPr>
        <w:t xml:space="preserve"> existenciais </w:t>
      </w:r>
      <w:r>
        <w:rPr>
          <w:rFonts w:ascii="Arial" w:hAnsi="Arial" w:cs="Arial"/>
          <w:color w:val="auto"/>
        </w:rPr>
        <w:t>ou personalíssimos</w:t>
      </w:r>
      <w:r w:rsidR="007F1DD7">
        <w:rPr>
          <w:rFonts w:ascii="Arial" w:hAnsi="Arial" w:cs="Arial"/>
          <w:color w:val="auto"/>
        </w:rPr>
        <w:t xml:space="preserve"> ................................ 1</w:t>
      </w:r>
      <w:r w:rsidR="002A2F2B">
        <w:rPr>
          <w:rFonts w:ascii="Arial" w:hAnsi="Arial" w:cs="Arial"/>
          <w:color w:val="auto"/>
        </w:rPr>
        <w:t>6</w:t>
      </w:r>
    </w:p>
    <w:p w14:paraId="708AC6B6" w14:textId="4D978E28" w:rsidR="00BE43D3" w:rsidRPr="003D01B5" w:rsidRDefault="00F47204"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Pr>
          <w:rFonts w:ascii="Arial" w:hAnsi="Arial" w:cs="Arial"/>
          <w:color w:val="auto"/>
        </w:rPr>
        <w:t>2.2.3 Bens digitais</w:t>
      </w:r>
      <w:r w:rsidR="00B7774C" w:rsidRPr="003D01B5">
        <w:rPr>
          <w:rFonts w:ascii="Arial" w:hAnsi="Arial" w:cs="Arial"/>
          <w:color w:val="auto"/>
        </w:rPr>
        <w:t xml:space="preserve"> </w:t>
      </w:r>
      <w:r>
        <w:rPr>
          <w:rFonts w:ascii="Arial" w:hAnsi="Arial" w:cs="Arial"/>
          <w:color w:val="auto"/>
        </w:rPr>
        <w:t>híbridos</w:t>
      </w:r>
      <w:r w:rsidR="007F1DD7">
        <w:rPr>
          <w:rFonts w:ascii="Arial" w:hAnsi="Arial" w:cs="Arial"/>
          <w:color w:val="auto"/>
        </w:rPr>
        <w:t xml:space="preserve"> .......................................................................................... 1</w:t>
      </w:r>
      <w:r w:rsidR="002A2F2B">
        <w:rPr>
          <w:rFonts w:ascii="Arial" w:hAnsi="Arial" w:cs="Arial"/>
          <w:color w:val="auto"/>
        </w:rPr>
        <w:t>7</w:t>
      </w:r>
    </w:p>
    <w:p w14:paraId="1C93486C" w14:textId="019B2460" w:rsidR="00BE43D3" w:rsidRDefault="00EE32B5" w:rsidP="00AE6D82">
      <w:pPr>
        <w:pStyle w:val="Corpo"/>
        <w:spacing w:line="360" w:lineRule="auto"/>
        <w:ind w:left="567"/>
        <w:jc w:val="both"/>
        <w:rPr>
          <w:rFonts w:ascii="Arial" w:hAnsi="Arial" w:cs="Arial"/>
          <w:color w:val="auto"/>
        </w:rPr>
      </w:pPr>
      <w:r w:rsidRPr="003D01B5">
        <w:rPr>
          <w:rStyle w:val="Nenhum"/>
          <w:rFonts w:ascii="Arial" w:hAnsi="Arial" w:cs="Arial"/>
          <w:color w:val="auto"/>
          <w14:textOutline w14:w="12700" w14:cap="flat" w14:cmpd="sng" w14:algn="ctr">
            <w14:noFill/>
            <w14:prstDash w14:val="solid"/>
            <w14:miter w14:lim="400000"/>
          </w14:textOutline>
        </w:rPr>
        <w:t>2.</w:t>
      </w:r>
      <w:r w:rsidR="00B7774C" w:rsidRPr="003D01B5">
        <w:rPr>
          <w:rStyle w:val="Nenhum"/>
          <w:rFonts w:ascii="Arial" w:hAnsi="Arial" w:cs="Arial"/>
          <w:color w:val="auto"/>
          <w14:textOutline w14:w="12700" w14:cap="flat" w14:cmpd="sng" w14:algn="ctr">
            <w14:noFill/>
            <w14:prstDash w14:val="solid"/>
            <w14:miter w14:lim="400000"/>
          </w14:textOutline>
        </w:rPr>
        <w:t>3</w:t>
      </w:r>
      <w:r w:rsidRPr="003D01B5">
        <w:rPr>
          <w:rStyle w:val="Nenhum"/>
          <w:rFonts w:ascii="Arial" w:hAnsi="Arial" w:cs="Arial"/>
          <w:color w:val="auto"/>
          <w14:textOutline w14:w="12700" w14:cap="flat" w14:cmpd="sng" w14:algn="ctr">
            <w14:noFill/>
            <w14:prstDash w14:val="solid"/>
            <w14:miter w14:lim="400000"/>
          </w14:textOutline>
        </w:rPr>
        <w:t xml:space="preserve"> </w:t>
      </w:r>
      <w:r w:rsidR="00B7774C" w:rsidRPr="003D01B5">
        <w:rPr>
          <w:rFonts w:ascii="Arial" w:hAnsi="Arial" w:cs="Arial"/>
          <w:color w:val="auto"/>
        </w:rPr>
        <w:t>Herança digital no direito comparado</w:t>
      </w:r>
      <w:r w:rsidR="007F1DD7">
        <w:rPr>
          <w:rFonts w:ascii="Arial" w:hAnsi="Arial" w:cs="Arial"/>
          <w:color w:val="auto"/>
        </w:rPr>
        <w:t xml:space="preserve"> ...................................................</w:t>
      </w:r>
      <w:r w:rsidR="007E2F5F">
        <w:rPr>
          <w:rFonts w:ascii="Arial" w:hAnsi="Arial" w:cs="Arial"/>
          <w:color w:val="auto"/>
        </w:rPr>
        <w:t>..</w:t>
      </w:r>
      <w:r w:rsidR="007F1DD7">
        <w:rPr>
          <w:rFonts w:ascii="Arial" w:hAnsi="Arial" w:cs="Arial"/>
          <w:color w:val="auto"/>
        </w:rPr>
        <w:t>................</w:t>
      </w:r>
      <w:r w:rsidR="007E2F5F">
        <w:rPr>
          <w:rFonts w:ascii="Arial" w:hAnsi="Arial" w:cs="Arial"/>
          <w:color w:val="auto"/>
        </w:rPr>
        <w:t xml:space="preserve"> 1</w:t>
      </w:r>
      <w:r w:rsidR="002A2F2B">
        <w:rPr>
          <w:rFonts w:ascii="Arial" w:hAnsi="Arial" w:cs="Arial"/>
          <w:color w:val="auto"/>
        </w:rPr>
        <w:t>8</w:t>
      </w:r>
    </w:p>
    <w:p w14:paraId="57EAE6F6" w14:textId="1F14AD57" w:rsidR="007F1DD7" w:rsidRDefault="007F1DD7" w:rsidP="00AE6D82">
      <w:pPr>
        <w:pStyle w:val="Corpo"/>
        <w:spacing w:line="360" w:lineRule="auto"/>
        <w:ind w:left="567"/>
        <w:jc w:val="both"/>
        <w:rPr>
          <w:rFonts w:ascii="Arial" w:hAnsi="Arial" w:cs="Arial"/>
          <w:color w:val="auto"/>
        </w:rPr>
      </w:pPr>
      <w:r>
        <w:rPr>
          <w:rFonts w:ascii="Arial" w:hAnsi="Arial" w:cs="Arial"/>
          <w:color w:val="auto"/>
        </w:rPr>
        <w:t>2.3.1 Alemanha: o caso Facebook (2018) ..................................................</w:t>
      </w:r>
      <w:r w:rsidR="007E2F5F">
        <w:rPr>
          <w:rFonts w:ascii="Arial" w:hAnsi="Arial" w:cs="Arial"/>
          <w:color w:val="auto"/>
        </w:rPr>
        <w:t>.............</w:t>
      </w:r>
      <w:r>
        <w:rPr>
          <w:rFonts w:ascii="Arial" w:hAnsi="Arial" w:cs="Arial"/>
          <w:color w:val="auto"/>
        </w:rPr>
        <w:t>....</w:t>
      </w:r>
      <w:r w:rsidR="007E2F5F">
        <w:rPr>
          <w:rFonts w:ascii="Arial" w:hAnsi="Arial" w:cs="Arial"/>
          <w:color w:val="auto"/>
        </w:rPr>
        <w:t xml:space="preserve"> 1</w:t>
      </w:r>
      <w:r w:rsidR="002A2F2B">
        <w:rPr>
          <w:rFonts w:ascii="Arial" w:hAnsi="Arial" w:cs="Arial"/>
          <w:color w:val="auto"/>
        </w:rPr>
        <w:t>8</w:t>
      </w:r>
    </w:p>
    <w:p w14:paraId="70539B4E" w14:textId="056EFE28" w:rsidR="007F1DD7" w:rsidRDefault="007F1DD7" w:rsidP="00AE6D82">
      <w:pPr>
        <w:pStyle w:val="Corpo"/>
        <w:spacing w:line="360" w:lineRule="auto"/>
        <w:ind w:left="567"/>
        <w:jc w:val="both"/>
        <w:rPr>
          <w:rFonts w:ascii="Arial" w:hAnsi="Arial" w:cs="Arial"/>
          <w:color w:val="auto"/>
        </w:rPr>
      </w:pPr>
      <w:r>
        <w:rPr>
          <w:rFonts w:ascii="Arial" w:hAnsi="Arial" w:cs="Arial"/>
          <w:color w:val="auto"/>
        </w:rPr>
        <w:t>2.3.2 Estados Unidos: o RUFADAA ....................................................................</w:t>
      </w:r>
      <w:r w:rsidR="007E2F5F">
        <w:rPr>
          <w:rFonts w:ascii="Arial" w:hAnsi="Arial" w:cs="Arial"/>
          <w:color w:val="auto"/>
        </w:rPr>
        <w:t>........</w:t>
      </w:r>
      <w:r>
        <w:rPr>
          <w:rFonts w:ascii="Arial" w:hAnsi="Arial" w:cs="Arial"/>
          <w:color w:val="auto"/>
        </w:rPr>
        <w:t>.</w:t>
      </w:r>
      <w:r w:rsidR="007E2F5F">
        <w:rPr>
          <w:rFonts w:ascii="Arial" w:hAnsi="Arial" w:cs="Arial"/>
          <w:color w:val="auto"/>
        </w:rPr>
        <w:t xml:space="preserve"> 1</w:t>
      </w:r>
      <w:r w:rsidR="002A2F2B">
        <w:rPr>
          <w:rFonts w:ascii="Arial" w:hAnsi="Arial" w:cs="Arial"/>
          <w:color w:val="auto"/>
        </w:rPr>
        <w:t>9</w:t>
      </w:r>
    </w:p>
    <w:p w14:paraId="48C8603F" w14:textId="6D90862C" w:rsidR="007F1DD7" w:rsidRPr="003D01B5" w:rsidRDefault="007F1DD7"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Pr>
          <w:rFonts w:ascii="Arial" w:hAnsi="Arial" w:cs="Arial"/>
          <w:color w:val="auto"/>
        </w:rPr>
        <w:t xml:space="preserve">2.3.3 França: disposição de dados </w:t>
      </w:r>
      <w:r w:rsidRPr="00B65D75">
        <w:rPr>
          <w:rFonts w:ascii="Arial" w:hAnsi="Arial" w:cs="Arial"/>
          <w:i/>
          <w:iCs/>
          <w:color w:val="auto"/>
        </w:rPr>
        <w:t>post mortem</w:t>
      </w:r>
      <w:r w:rsidR="007E2F5F">
        <w:rPr>
          <w:rFonts w:ascii="Arial" w:hAnsi="Arial" w:cs="Arial"/>
          <w:color w:val="auto"/>
        </w:rPr>
        <w:t xml:space="preserve"> ......................................................... 1</w:t>
      </w:r>
      <w:r w:rsidR="002A2F2B">
        <w:rPr>
          <w:rFonts w:ascii="Arial" w:hAnsi="Arial" w:cs="Arial"/>
          <w:color w:val="auto"/>
        </w:rPr>
        <w:t>9</w:t>
      </w:r>
    </w:p>
    <w:p w14:paraId="74E797DC" w14:textId="77777777" w:rsidR="003C7A7B" w:rsidRPr="003D01B5" w:rsidRDefault="003C7A7B"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p>
    <w:p w14:paraId="448AF241" w14:textId="41818E29" w:rsidR="00BE43D3" w:rsidRPr="003D01B5" w:rsidRDefault="00EE32B5" w:rsidP="00AE6D82">
      <w:pPr>
        <w:pStyle w:val="Corpo"/>
        <w:spacing w:line="360" w:lineRule="auto"/>
        <w:ind w:left="567"/>
        <w:jc w:val="both"/>
        <w:rPr>
          <w:rStyle w:val="Nenhum"/>
          <w:rFonts w:ascii="Arial" w:hAnsi="Arial" w:cs="Arial"/>
          <w:b/>
          <w:bCs/>
          <w:color w:val="auto"/>
          <w14:textOutline w14:w="12700" w14:cap="flat" w14:cmpd="sng" w14:algn="ctr">
            <w14:noFill/>
            <w14:prstDash w14:val="solid"/>
            <w14:miter w14:lim="400000"/>
          </w14:textOutline>
        </w:rPr>
      </w:pPr>
      <w:r w:rsidRPr="003D01B5">
        <w:rPr>
          <w:rStyle w:val="Nenhum"/>
          <w:rFonts w:ascii="Arial" w:hAnsi="Arial" w:cs="Arial"/>
          <w:b/>
          <w:bCs/>
          <w:color w:val="auto"/>
          <w14:textOutline w14:w="12700" w14:cap="flat" w14:cmpd="sng" w14:algn="ctr">
            <w14:noFill/>
            <w14:prstDash w14:val="solid"/>
            <w14:miter w14:lim="400000"/>
          </w14:textOutline>
        </w:rPr>
        <w:t xml:space="preserve">3 </w:t>
      </w:r>
      <w:r w:rsidR="00B7774C" w:rsidRPr="003D01B5">
        <w:rPr>
          <w:rFonts w:ascii="Arial" w:hAnsi="Arial" w:cs="Arial"/>
          <w:b/>
          <w:bCs/>
          <w:color w:val="auto"/>
        </w:rPr>
        <w:t>LACUNAS LEGISLATIVAS E INTERPRETAÇÕES DOUTRINÁRIAS</w:t>
      </w:r>
      <w:r w:rsidR="008A520D">
        <w:rPr>
          <w:rFonts w:ascii="Arial" w:hAnsi="Arial" w:cs="Arial"/>
          <w:b/>
          <w:bCs/>
          <w:color w:val="auto"/>
        </w:rPr>
        <w:t xml:space="preserve"> ................... </w:t>
      </w:r>
      <w:r w:rsidR="002A2F2B">
        <w:rPr>
          <w:rFonts w:ascii="Arial" w:hAnsi="Arial" w:cs="Arial"/>
          <w:b/>
          <w:bCs/>
          <w:color w:val="auto"/>
        </w:rPr>
        <w:t>20</w:t>
      </w:r>
    </w:p>
    <w:p w14:paraId="18940D5F" w14:textId="637BEBCE" w:rsidR="00BE43D3" w:rsidRPr="003D01B5" w:rsidRDefault="00EE32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 xml:space="preserve">3.1 </w:t>
      </w:r>
      <w:r w:rsidR="00B7774C" w:rsidRPr="003D01B5">
        <w:rPr>
          <w:rFonts w:ascii="Arial" w:hAnsi="Arial" w:cs="Arial"/>
          <w:color w:val="auto"/>
        </w:rPr>
        <w:t>Ausência de legislação específica no Brasil</w:t>
      </w:r>
      <w:r w:rsidR="008A520D">
        <w:rPr>
          <w:rFonts w:ascii="Arial" w:hAnsi="Arial" w:cs="Arial"/>
          <w:color w:val="auto"/>
        </w:rPr>
        <w:t xml:space="preserve"> .......................................................... </w:t>
      </w:r>
      <w:r w:rsidR="002A2F2B">
        <w:rPr>
          <w:rFonts w:ascii="Arial" w:hAnsi="Arial" w:cs="Arial"/>
          <w:color w:val="auto"/>
        </w:rPr>
        <w:t>20</w:t>
      </w:r>
    </w:p>
    <w:p w14:paraId="59930378" w14:textId="471A70BA" w:rsidR="003C7A7B" w:rsidRPr="003D01B5" w:rsidRDefault="00B7774C"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3</w:t>
      </w:r>
      <w:r w:rsidR="003C7A7B" w:rsidRPr="003D01B5">
        <w:rPr>
          <w:rStyle w:val="Nenhum"/>
          <w:rFonts w:ascii="Arial" w:hAnsi="Arial" w:cs="Arial"/>
          <w:color w:val="auto"/>
          <w14:textOutline w14:w="12700" w14:cap="flat" w14:cmpd="sng" w14:algn="ctr">
            <w14:noFill/>
            <w14:prstDash w14:val="solid"/>
            <w14:miter w14:lim="400000"/>
          </w14:textOutline>
        </w:rPr>
        <w:t>.</w:t>
      </w:r>
      <w:r w:rsidR="003D01B5" w:rsidRPr="003D01B5">
        <w:rPr>
          <w:rStyle w:val="Nenhum"/>
          <w:rFonts w:ascii="Arial" w:hAnsi="Arial" w:cs="Arial"/>
          <w:color w:val="auto"/>
          <w14:textOutline w14:w="12700" w14:cap="flat" w14:cmpd="sng" w14:algn="ctr">
            <w14:noFill/>
            <w14:prstDash w14:val="solid"/>
            <w14:miter w14:lim="400000"/>
          </w14:textOutline>
        </w:rPr>
        <w:t>2</w:t>
      </w:r>
      <w:r w:rsidR="003C7A7B" w:rsidRPr="003D01B5">
        <w:rPr>
          <w:rStyle w:val="Nenhum"/>
          <w:rFonts w:ascii="Arial" w:hAnsi="Arial" w:cs="Arial"/>
          <w:color w:val="auto"/>
          <w14:textOutline w14:w="12700" w14:cap="flat" w14:cmpd="sng" w14:algn="ctr">
            <w14:noFill/>
            <w14:prstDash w14:val="solid"/>
            <w14:miter w14:lim="400000"/>
          </w14:textOutline>
        </w:rPr>
        <w:t xml:space="preserve"> </w:t>
      </w:r>
      <w:r w:rsidRPr="003D01B5">
        <w:rPr>
          <w:rFonts w:ascii="Arial" w:hAnsi="Arial" w:cs="Arial"/>
          <w:color w:val="auto"/>
        </w:rPr>
        <w:t>Projetos de lei em trâmite sobre herança digital</w:t>
      </w:r>
      <w:r w:rsidR="008A520D">
        <w:rPr>
          <w:rFonts w:ascii="Arial" w:hAnsi="Arial" w:cs="Arial"/>
          <w:color w:val="auto"/>
        </w:rPr>
        <w:t xml:space="preserve"> .................................................... </w:t>
      </w:r>
      <w:r w:rsidR="002A2F2B">
        <w:rPr>
          <w:rFonts w:ascii="Arial" w:hAnsi="Arial" w:cs="Arial"/>
          <w:color w:val="auto"/>
        </w:rPr>
        <w:t>21</w:t>
      </w:r>
    </w:p>
    <w:p w14:paraId="0F0EF47C" w14:textId="1AC2E2EA" w:rsidR="003C7A7B" w:rsidRPr="003D01B5" w:rsidRDefault="00B7774C"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3</w:t>
      </w:r>
      <w:r w:rsidR="003C7A7B" w:rsidRPr="003D01B5">
        <w:rPr>
          <w:rStyle w:val="Nenhum"/>
          <w:rFonts w:ascii="Arial" w:hAnsi="Arial" w:cs="Arial"/>
          <w:color w:val="auto"/>
          <w14:textOutline w14:w="12700" w14:cap="flat" w14:cmpd="sng" w14:algn="ctr">
            <w14:noFill/>
            <w14:prstDash w14:val="solid"/>
            <w14:miter w14:lim="400000"/>
          </w14:textOutline>
        </w:rPr>
        <w:t>.</w:t>
      </w:r>
      <w:r w:rsidRPr="003D01B5">
        <w:rPr>
          <w:rStyle w:val="Nenhum"/>
          <w:rFonts w:ascii="Arial" w:hAnsi="Arial" w:cs="Arial"/>
          <w:color w:val="auto"/>
          <w14:textOutline w14:w="12700" w14:cap="flat" w14:cmpd="sng" w14:algn="ctr">
            <w14:noFill/>
            <w14:prstDash w14:val="solid"/>
            <w14:miter w14:lim="400000"/>
          </w14:textOutline>
        </w:rPr>
        <w:t>3</w:t>
      </w:r>
      <w:r w:rsidR="003C7A7B" w:rsidRPr="003D01B5">
        <w:rPr>
          <w:rStyle w:val="Nenhum"/>
          <w:rFonts w:ascii="Arial" w:hAnsi="Arial" w:cs="Arial"/>
          <w:color w:val="auto"/>
          <w14:textOutline w14:w="12700" w14:cap="flat" w14:cmpd="sng" w14:algn="ctr">
            <w14:noFill/>
            <w14:prstDash w14:val="solid"/>
            <w14:miter w14:lim="400000"/>
          </w14:textOutline>
        </w:rPr>
        <w:t xml:space="preserve"> </w:t>
      </w:r>
      <w:r w:rsidRPr="003D01B5">
        <w:rPr>
          <w:rFonts w:ascii="Arial" w:hAnsi="Arial" w:cs="Arial"/>
          <w:color w:val="auto"/>
        </w:rPr>
        <w:t>A doutrina e os enunciados jurídicos (Enunciado 687 do CJF, entre outros)</w:t>
      </w:r>
      <w:r w:rsidR="00141C99">
        <w:rPr>
          <w:rFonts w:ascii="Arial" w:hAnsi="Arial" w:cs="Arial"/>
          <w:color w:val="auto"/>
        </w:rPr>
        <w:t xml:space="preserve"> ........ </w:t>
      </w:r>
      <w:r w:rsidR="002A2F2B">
        <w:rPr>
          <w:rFonts w:ascii="Arial" w:hAnsi="Arial" w:cs="Arial"/>
          <w:color w:val="auto"/>
        </w:rPr>
        <w:t>23</w:t>
      </w:r>
    </w:p>
    <w:p w14:paraId="25AF7EAE" w14:textId="5EE85299" w:rsidR="009F7083" w:rsidRPr="003D01B5" w:rsidRDefault="009F7083"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p>
    <w:p w14:paraId="7E78E3D1" w14:textId="1D81DA94" w:rsidR="00B7774C" w:rsidRPr="003D01B5" w:rsidRDefault="003D01B5" w:rsidP="00AE6D82">
      <w:pPr>
        <w:pStyle w:val="Corpo"/>
        <w:spacing w:line="360" w:lineRule="auto"/>
        <w:ind w:left="567"/>
        <w:jc w:val="both"/>
        <w:rPr>
          <w:rStyle w:val="Nenhum"/>
          <w:rFonts w:ascii="Arial" w:hAnsi="Arial" w:cs="Arial"/>
          <w:b/>
          <w:bCs/>
          <w:color w:val="auto"/>
          <w14:textOutline w14:w="12700" w14:cap="flat" w14:cmpd="sng" w14:algn="ctr">
            <w14:noFill/>
            <w14:prstDash w14:val="solid"/>
            <w14:miter w14:lim="400000"/>
          </w14:textOutline>
        </w:rPr>
      </w:pPr>
      <w:r w:rsidRPr="003D01B5">
        <w:rPr>
          <w:rStyle w:val="Nenhum"/>
          <w:rFonts w:ascii="Arial" w:hAnsi="Arial" w:cs="Arial"/>
          <w:b/>
          <w:bCs/>
          <w:color w:val="auto"/>
          <w14:textOutline w14:w="12700" w14:cap="flat" w14:cmpd="sng" w14:algn="ctr">
            <w14:noFill/>
            <w14:prstDash w14:val="solid"/>
            <w14:miter w14:lim="400000"/>
          </w14:textOutline>
        </w:rPr>
        <w:t>4</w:t>
      </w:r>
      <w:r w:rsidR="00B7774C" w:rsidRPr="003D01B5">
        <w:rPr>
          <w:rStyle w:val="Nenhum"/>
          <w:rFonts w:ascii="Arial" w:hAnsi="Arial" w:cs="Arial"/>
          <w:b/>
          <w:bCs/>
          <w:color w:val="auto"/>
          <w14:textOutline w14:w="12700" w14:cap="flat" w14:cmpd="sng" w14:algn="ctr">
            <w14:noFill/>
            <w14:prstDash w14:val="solid"/>
            <w14:miter w14:lim="400000"/>
          </w14:textOutline>
        </w:rPr>
        <w:t xml:space="preserve"> </w:t>
      </w:r>
      <w:r w:rsidRPr="003D01B5">
        <w:rPr>
          <w:rFonts w:ascii="Arial" w:hAnsi="Arial" w:cs="Arial"/>
          <w:b/>
          <w:bCs/>
          <w:color w:val="auto"/>
        </w:rPr>
        <w:t>A JURISPRUDÊNCIA BRASILEIRA SOBRE HERANÇA DIGITAL</w:t>
      </w:r>
      <w:r w:rsidR="009D7D90">
        <w:rPr>
          <w:rFonts w:ascii="Arial" w:hAnsi="Arial" w:cs="Arial"/>
          <w:b/>
          <w:bCs/>
          <w:color w:val="auto"/>
        </w:rPr>
        <w:t xml:space="preserve"> ........................ 2</w:t>
      </w:r>
      <w:r w:rsidR="00973724">
        <w:rPr>
          <w:rFonts w:ascii="Arial" w:hAnsi="Arial" w:cs="Arial"/>
          <w:b/>
          <w:bCs/>
          <w:color w:val="auto"/>
        </w:rPr>
        <w:t>5</w:t>
      </w:r>
    </w:p>
    <w:p w14:paraId="7EC8BA24" w14:textId="53364162" w:rsidR="00B7774C" w:rsidRPr="003D01B5" w:rsidRDefault="003D01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4</w:t>
      </w:r>
      <w:r w:rsidR="00B7774C" w:rsidRPr="003D01B5">
        <w:rPr>
          <w:rStyle w:val="Nenhum"/>
          <w:rFonts w:ascii="Arial" w:hAnsi="Arial" w:cs="Arial"/>
          <w:color w:val="auto"/>
          <w14:textOutline w14:w="12700" w14:cap="flat" w14:cmpd="sng" w14:algn="ctr">
            <w14:noFill/>
            <w14:prstDash w14:val="solid"/>
            <w14:miter w14:lim="400000"/>
          </w14:textOutline>
        </w:rPr>
        <w:t xml:space="preserve">.1 </w:t>
      </w:r>
      <w:r w:rsidRPr="003D01B5">
        <w:rPr>
          <w:rFonts w:ascii="Arial" w:hAnsi="Arial" w:cs="Arial"/>
          <w:color w:val="auto"/>
        </w:rPr>
        <w:t xml:space="preserve">Decisões dos tribunais estaduais </w:t>
      </w:r>
      <w:r w:rsidR="009D7D90">
        <w:rPr>
          <w:rFonts w:ascii="Arial" w:hAnsi="Arial" w:cs="Arial"/>
          <w:color w:val="auto"/>
        </w:rPr>
        <w:t>........................................................................... 2</w:t>
      </w:r>
      <w:r w:rsidR="00973724">
        <w:rPr>
          <w:rFonts w:ascii="Arial" w:hAnsi="Arial" w:cs="Arial"/>
          <w:color w:val="auto"/>
        </w:rPr>
        <w:t>5</w:t>
      </w:r>
    </w:p>
    <w:p w14:paraId="7599E299" w14:textId="6FD36EA6" w:rsidR="00B7774C" w:rsidRPr="003D01B5" w:rsidRDefault="003D01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4</w:t>
      </w:r>
      <w:r w:rsidR="00B7774C" w:rsidRPr="003D01B5">
        <w:rPr>
          <w:rStyle w:val="Nenhum"/>
          <w:rFonts w:ascii="Arial" w:hAnsi="Arial" w:cs="Arial"/>
          <w:color w:val="auto"/>
          <w14:textOutline w14:w="12700" w14:cap="flat" w14:cmpd="sng" w14:algn="ctr">
            <w14:noFill/>
            <w14:prstDash w14:val="solid"/>
            <w14:miter w14:lim="400000"/>
          </w14:textOutline>
        </w:rPr>
        <w:t>.</w:t>
      </w:r>
      <w:r w:rsidRPr="003D01B5">
        <w:rPr>
          <w:rStyle w:val="Nenhum"/>
          <w:rFonts w:ascii="Arial" w:hAnsi="Arial" w:cs="Arial"/>
          <w:color w:val="auto"/>
          <w14:textOutline w14:w="12700" w14:cap="flat" w14:cmpd="sng" w14:algn="ctr">
            <w14:noFill/>
            <w14:prstDash w14:val="solid"/>
            <w14:miter w14:lim="400000"/>
          </w14:textOutline>
        </w:rPr>
        <w:t>2</w:t>
      </w:r>
      <w:r w:rsidR="00B7774C" w:rsidRPr="003D01B5">
        <w:rPr>
          <w:rStyle w:val="Nenhum"/>
          <w:rFonts w:ascii="Arial" w:hAnsi="Arial" w:cs="Arial"/>
          <w:color w:val="auto"/>
          <w14:textOutline w14:w="12700" w14:cap="flat" w14:cmpd="sng" w14:algn="ctr">
            <w14:noFill/>
            <w14:prstDash w14:val="solid"/>
            <w14:miter w14:lim="400000"/>
          </w14:textOutline>
        </w:rPr>
        <w:t xml:space="preserve"> </w:t>
      </w:r>
      <w:r w:rsidRPr="003D01B5">
        <w:rPr>
          <w:rFonts w:ascii="Arial" w:hAnsi="Arial" w:cs="Arial"/>
          <w:color w:val="auto"/>
        </w:rPr>
        <w:t>Posições do Superior Tribunal de Justiça (STJ)</w:t>
      </w:r>
      <w:r w:rsidR="009D7D90">
        <w:rPr>
          <w:rFonts w:ascii="Arial" w:hAnsi="Arial" w:cs="Arial"/>
          <w:color w:val="auto"/>
        </w:rPr>
        <w:t xml:space="preserve"> .................................................... 2</w:t>
      </w:r>
      <w:r w:rsidR="00973724">
        <w:rPr>
          <w:rFonts w:ascii="Arial" w:hAnsi="Arial" w:cs="Arial"/>
          <w:color w:val="auto"/>
        </w:rPr>
        <w:t>6</w:t>
      </w:r>
    </w:p>
    <w:p w14:paraId="2B96FA99" w14:textId="0A99F62C" w:rsidR="00B7774C" w:rsidRPr="003D01B5" w:rsidRDefault="003D01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4</w:t>
      </w:r>
      <w:r w:rsidR="00B7774C" w:rsidRPr="003D01B5">
        <w:rPr>
          <w:rStyle w:val="Nenhum"/>
          <w:rFonts w:ascii="Arial" w:hAnsi="Arial" w:cs="Arial"/>
          <w:color w:val="auto"/>
          <w14:textOutline w14:w="12700" w14:cap="flat" w14:cmpd="sng" w14:algn="ctr">
            <w14:noFill/>
            <w14:prstDash w14:val="solid"/>
            <w14:miter w14:lim="400000"/>
          </w14:textOutline>
        </w:rPr>
        <w:t>.</w:t>
      </w:r>
      <w:r w:rsidRPr="003D01B5">
        <w:rPr>
          <w:rStyle w:val="Nenhum"/>
          <w:rFonts w:ascii="Arial" w:hAnsi="Arial" w:cs="Arial"/>
          <w:color w:val="auto"/>
          <w14:textOutline w14:w="12700" w14:cap="flat" w14:cmpd="sng" w14:algn="ctr">
            <w14:noFill/>
            <w14:prstDash w14:val="solid"/>
            <w14:miter w14:lim="400000"/>
          </w14:textOutline>
        </w:rPr>
        <w:t>3</w:t>
      </w:r>
      <w:r w:rsidR="00B7774C" w:rsidRPr="003D01B5">
        <w:rPr>
          <w:rStyle w:val="Nenhum"/>
          <w:rFonts w:ascii="Arial" w:hAnsi="Arial" w:cs="Arial"/>
          <w:color w:val="auto"/>
          <w14:textOutline w14:w="12700" w14:cap="flat" w14:cmpd="sng" w14:algn="ctr">
            <w14:noFill/>
            <w14:prstDash w14:val="solid"/>
            <w14:miter w14:lim="400000"/>
          </w14:textOutline>
        </w:rPr>
        <w:t xml:space="preserve"> </w:t>
      </w:r>
      <w:r w:rsidRPr="003D01B5">
        <w:rPr>
          <w:rFonts w:ascii="Arial" w:hAnsi="Arial" w:cs="Arial"/>
          <w:color w:val="auto"/>
        </w:rPr>
        <w:t>A figura do inventariante digital e seus desdobramentos</w:t>
      </w:r>
      <w:r w:rsidR="00912367">
        <w:rPr>
          <w:rFonts w:ascii="Arial" w:hAnsi="Arial" w:cs="Arial"/>
          <w:color w:val="auto"/>
        </w:rPr>
        <w:t xml:space="preserve"> ..................................</w:t>
      </w:r>
      <w:r w:rsidR="005A77EB">
        <w:rPr>
          <w:rFonts w:ascii="Arial" w:hAnsi="Arial" w:cs="Arial"/>
          <w:color w:val="auto"/>
        </w:rPr>
        <w:t>....</w:t>
      </w:r>
      <w:r w:rsidR="00912367">
        <w:rPr>
          <w:rFonts w:ascii="Arial" w:hAnsi="Arial" w:cs="Arial"/>
          <w:color w:val="auto"/>
        </w:rPr>
        <w:t>. 2</w:t>
      </w:r>
      <w:r w:rsidR="00973724">
        <w:rPr>
          <w:rFonts w:ascii="Arial" w:hAnsi="Arial" w:cs="Arial"/>
          <w:color w:val="auto"/>
        </w:rPr>
        <w:t>7</w:t>
      </w:r>
    </w:p>
    <w:p w14:paraId="11B59745" w14:textId="2EAFB0BB" w:rsidR="00B7774C" w:rsidRPr="003D01B5" w:rsidRDefault="00B7774C"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p>
    <w:p w14:paraId="35D97DCB" w14:textId="72D821FE" w:rsidR="00B7774C" w:rsidRPr="003D01B5" w:rsidRDefault="003D01B5" w:rsidP="00AE6D82">
      <w:pPr>
        <w:pStyle w:val="Corpo"/>
        <w:spacing w:line="360" w:lineRule="auto"/>
        <w:ind w:left="567"/>
        <w:jc w:val="both"/>
        <w:rPr>
          <w:rStyle w:val="Nenhum"/>
          <w:rFonts w:ascii="Arial" w:hAnsi="Arial" w:cs="Arial"/>
          <w:b/>
          <w:bCs/>
          <w:color w:val="auto"/>
          <w14:textOutline w14:w="12700" w14:cap="flat" w14:cmpd="sng" w14:algn="ctr">
            <w14:noFill/>
            <w14:prstDash w14:val="solid"/>
            <w14:miter w14:lim="400000"/>
          </w14:textOutline>
        </w:rPr>
      </w:pPr>
      <w:r w:rsidRPr="003D01B5">
        <w:rPr>
          <w:rStyle w:val="Nenhum"/>
          <w:rFonts w:ascii="Arial" w:hAnsi="Arial" w:cs="Arial"/>
          <w:b/>
          <w:bCs/>
          <w:color w:val="auto"/>
          <w14:textOutline w14:w="12700" w14:cap="flat" w14:cmpd="sng" w14:algn="ctr">
            <w14:noFill/>
            <w14:prstDash w14:val="solid"/>
            <w14:miter w14:lim="400000"/>
          </w14:textOutline>
        </w:rPr>
        <w:t>5</w:t>
      </w:r>
      <w:r w:rsidR="00B7774C" w:rsidRPr="003D01B5">
        <w:rPr>
          <w:rStyle w:val="Nenhum"/>
          <w:rFonts w:ascii="Arial" w:hAnsi="Arial" w:cs="Arial"/>
          <w:b/>
          <w:bCs/>
          <w:color w:val="auto"/>
          <w14:textOutline w14:w="12700" w14:cap="flat" w14:cmpd="sng" w14:algn="ctr">
            <w14:noFill/>
            <w14:prstDash w14:val="solid"/>
            <w14:miter w14:lim="400000"/>
          </w14:textOutline>
        </w:rPr>
        <w:t xml:space="preserve"> </w:t>
      </w:r>
      <w:r w:rsidRPr="003D01B5">
        <w:rPr>
          <w:rFonts w:ascii="Arial" w:hAnsi="Arial" w:cs="Arial"/>
          <w:b/>
          <w:bCs/>
          <w:color w:val="auto"/>
        </w:rPr>
        <w:t xml:space="preserve">DESAFIOS </w:t>
      </w:r>
      <w:r w:rsidR="00072132">
        <w:rPr>
          <w:rFonts w:ascii="Arial" w:hAnsi="Arial" w:cs="Arial"/>
          <w:b/>
          <w:bCs/>
          <w:color w:val="auto"/>
        </w:rPr>
        <w:t>CONTEMPORÂNEOS DA HERANÇA DIGITAL</w:t>
      </w:r>
      <w:r w:rsidR="002A2F2B">
        <w:rPr>
          <w:rFonts w:ascii="Arial" w:hAnsi="Arial" w:cs="Arial"/>
          <w:b/>
          <w:bCs/>
          <w:color w:val="auto"/>
        </w:rPr>
        <w:t xml:space="preserve"> .................................. </w:t>
      </w:r>
      <w:r w:rsidR="00973724">
        <w:rPr>
          <w:rFonts w:ascii="Arial" w:hAnsi="Arial" w:cs="Arial"/>
          <w:b/>
          <w:bCs/>
          <w:color w:val="auto"/>
        </w:rPr>
        <w:t>30</w:t>
      </w:r>
    </w:p>
    <w:p w14:paraId="73BBAC7C" w14:textId="3E688DDF" w:rsidR="00B7774C" w:rsidRPr="003D01B5" w:rsidRDefault="003D01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5</w:t>
      </w:r>
      <w:r w:rsidR="00B7774C" w:rsidRPr="003D01B5">
        <w:rPr>
          <w:rStyle w:val="Nenhum"/>
          <w:rFonts w:ascii="Arial" w:hAnsi="Arial" w:cs="Arial"/>
          <w:color w:val="auto"/>
          <w14:textOutline w14:w="12700" w14:cap="flat" w14:cmpd="sng" w14:algn="ctr">
            <w14:noFill/>
            <w14:prstDash w14:val="solid"/>
            <w14:miter w14:lim="400000"/>
          </w14:textOutline>
        </w:rPr>
        <w:t xml:space="preserve">.1 </w:t>
      </w:r>
      <w:r w:rsidR="00072132">
        <w:rPr>
          <w:rFonts w:ascii="Arial" w:hAnsi="Arial" w:cs="Arial"/>
          <w:color w:val="auto"/>
        </w:rPr>
        <w:t>Termos de uso das plataformas e limites contratuais pós-morte ...........................</w:t>
      </w:r>
      <w:r w:rsidR="002A2F2B">
        <w:rPr>
          <w:rFonts w:ascii="Arial" w:hAnsi="Arial" w:cs="Arial"/>
          <w:color w:val="auto"/>
        </w:rPr>
        <w:t xml:space="preserve"> </w:t>
      </w:r>
      <w:r w:rsidR="00973724">
        <w:rPr>
          <w:rFonts w:ascii="Arial" w:hAnsi="Arial" w:cs="Arial"/>
          <w:color w:val="auto"/>
        </w:rPr>
        <w:t>30</w:t>
      </w:r>
    </w:p>
    <w:p w14:paraId="01D505CA" w14:textId="3AA5BA63" w:rsidR="00B7774C" w:rsidRPr="003D01B5" w:rsidRDefault="003D01B5" w:rsidP="00AE6D82">
      <w:pPr>
        <w:pStyle w:val="Corpo"/>
        <w:spacing w:line="360" w:lineRule="auto"/>
        <w:ind w:left="567"/>
        <w:jc w:val="both"/>
        <w:rPr>
          <w:rStyle w:val="Nenhum"/>
          <w:rFonts w:ascii="Arial" w:hAnsi="Arial" w:cs="Arial"/>
          <w:color w:val="auto"/>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5</w:t>
      </w:r>
      <w:r w:rsidR="00B7774C" w:rsidRPr="003D01B5">
        <w:rPr>
          <w:rStyle w:val="Nenhum"/>
          <w:rFonts w:ascii="Arial" w:hAnsi="Arial" w:cs="Arial"/>
          <w:color w:val="auto"/>
          <w14:textOutline w14:w="12700" w14:cap="flat" w14:cmpd="sng" w14:algn="ctr">
            <w14:noFill/>
            <w14:prstDash w14:val="solid"/>
            <w14:miter w14:lim="400000"/>
          </w14:textOutline>
        </w:rPr>
        <w:t>.</w:t>
      </w:r>
      <w:r w:rsidRPr="003D01B5">
        <w:rPr>
          <w:rStyle w:val="Nenhum"/>
          <w:rFonts w:ascii="Arial" w:hAnsi="Arial" w:cs="Arial"/>
          <w:color w:val="auto"/>
          <w14:textOutline w14:w="12700" w14:cap="flat" w14:cmpd="sng" w14:algn="ctr">
            <w14:noFill/>
            <w14:prstDash w14:val="solid"/>
            <w14:miter w14:lim="400000"/>
          </w14:textOutline>
        </w:rPr>
        <w:t>2</w:t>
      </w:r>
      <w:r w:rsidR="00B7774C" w:rsidRPr="003D01B5">
        <w:rPr>
          <w:rStyle w:val="Nenhum"/>
          <w:rFonts w:ascii="Arial" w:hAnsi="Arial" w:cs="Arial"/>
          <w:color w:val="auto"/>
          <w14:textOutline w14:w="12700" w14:cap="flat" w14:cmpd="sng" w14:algn="ctr">
            <w14:noFill/>
            <w14:prstDash w14:val="solid"/>
            <w14:miter w14:lim="400000"/>
          </w14:textOutline>
        </w:rPr>
        <w:t xml:space="preserve"> </w:t>
      </w:r>
      <w:r w:rsidR="00072132">
        <w:rPr>
          <w:rStyle w:val="Nenhum"/>
          <w:rFonts w:ascii="Arial" w:hAnsi="Arial" w:cs="Arial"/>
          <w:color w:val="auto"/>
          <w14:textOutline w14:w="12700" w14:cap="flat" w14:cmpd="sng" w14:algn="ctr">
            <w14:noFill/>
            <w14:prstDash w14:val="solid"/>
            <w14:miter w14:lim="400000"/>
          </w14:textOutline>
        </w:rPr>
        <w:t xml:space="preserve">Proteção de dados pessoais e privacidade </w:t>
      </w:r>
      <w:r w:rsidR="00072132" w:rsidRPr="00B65D75">
        <w:rPr>
          <w:rStyle w:val="Nenhum"/>
          <w:rFonts w:ascii="Arial" w:hAnsi="Arial" w:cs="Arial"/>
          <w:i/>
          <w:iCs/>
          <w:color w:val="auto"/>
          <w14:textOutline w14:w="12700" w14:cap="flat" w14:cmpd="sng" w14:algn="ctr">
            <w14:noFill/>
            <w14:prstDash w14:val="solid"/>
            <w14:miter w14:lim="400000"/>
          </w14:textOutline>
        </w:rPr>
        <w:t>post mortem</w:t>
      </w:r>
      <w:r w:rsidR="00072132">
        <w:rPr>
          <w:rStyle w:val="Nenhum"/>
          <w:rFonts w:ascii="Arial" w:hAnsi="Arial" w:cs="Arial"/>
          <w:color w:val="auto"/>
          <w14:textOutline w14:w="12700" w14:cap="flat" w14:cmpd="sng" w14:algn="ctr">
            <w14:noFill/>
            <w14:prstDash w14:val="solid"/>
            <w14:miter w14:lim="400000"/>
          </w14:textOutline>
        </w:rPr>
        <w:t xml:space="preserve"> .....................................</w:t>
      </w:r>
      <w:r w:rsidR="002A2F2B">
        <w:rPr>
          <w:rStyle w:val="Nenhum"/>
          <w:rFonts w:ascii="Arial" w:hAnsi="Arial" w:cs="Arial"/>
          <w:color w:val="auto"/>
          <w14:textOutline w14:w="12700" w14:cap="flat" w14:cmpd="sng" w14:algn="ctr">
            <w14:noFill/>
            <w14:prstDash w14:val="solid"/>
            <w14:miter w14:lim="400000"/>
          </w14:textOutline>
        </w:rPr>
        <w:t>.</w:t>
      </w:r>
      <w:r w:rsidR="00072132">
        <w:rPr>
          <w:rStyle w:val="Nenhum"/>
          <w:rFonts w:ascii="Arial" w:hAnsi="Arial" w:cs="Arial"/>
          <w:color w:val="auto"/>
          <w14:textOutline w14:w="12700" w14:cap="flat" w14:cmpd="sng" w14:algn="ctr">
            <w14:noFill/>
            <w14:prstDash w14:val="solid"/>
            <w14:miter w14:lim="400000"/>
          </w14:textOutline>
        </w:rPr>
        <w:t>.</w:t>
      </w:r>
      <w:r w:rsidR="002A2F2B">
        <w:rPr>
          <w:rStyle w:val="Nenhum"/>
          <w:rFonts w:ascii="Arial" w:hAnsi="Arial" w:cs="Arial"/>
          <w:color w:val="auto"/>
          <w14:textOutline w14:w="12700" w14:cap="flat" w14:cmpd="sng" w14:algn="ctr">
            <w14:noFill/>
            <w14:prstDash w14:val="solid"/>
            <w14:miter w14:lim="400000"/>
          </w14:textOutline>
        </w:rPr>
        <w:t xml:space="preserve"> </w:t>
      </w:r>
      <w:r w:rsidR="00973724">
        <w:rPr>
          <w:rStyle w:val="Nenhum"/>
          <w:rFonts w:ascii="Arial" w:hAnsi="Arial" w:cs="Arial"/>
          <w:color w:val="auto"/>
          <w14:textOutline w14:w="12700" w14:cap="flat" w14:cmpd="sng" w14:algn="ctr">
            <w14:noFill/>
            <w14:prstDash w14:val="solid"/>
            <w14:miter w14:lim="400000"/>
          </w14:textOutline>
        </w:rPr>
        <w:t>32</w:t>
      </w:r>
    </w:p>
    <w:p w14:paraId="644BC9DB" w14:textId="3E79D86E" w:rsidR="00B7774C" w:rsidRPr="003D01B5" w:rsidRDefault="003D01B5" w:rsidP="00AE6D82">
      <w:pPr>
        <w:pStyle w:val="Corpo"/>
        <w:spacing w:line="360" w:lineRule="auto"/>
        <w:ind w:left="567"/>
        <w:jc w:val="both"/>
        <w:rPr>
          <w:rStyle w:val="Nenhum"/>
          <w:rFonts w:ascii="Arial" w:hAnsi="Arial" w:cs="Arial"/>
          <w:color w:val="0070C0"/>
          <w14:textOutline w14:w="12700" w14:cap="flat" w14:cmpd="sng" w14:algn="ctr">
            <w14:noFill/>
            <w14:prstDash w14:val="solid"/>
            <w14:miter w14:lim="400000"/>
          </w14:textOutline>
        </w:rPr>
      </w:pPr>
      <w:r w:rsidRPr="003D01B5">
        <w:rPr>
          <w:rStyle w:val="Nenhum"/>
          <w:rFonts w:ascii="Arial" w:hAnsi="Arial" w:cs="Arial"/>
          <w:color w:val="auto"/>
          <w14:textOutline w14:w="12700" w14:cap="flat" w14:cmpd="sng" w14:algn="ctr">
            <w14:noFill/>
            <w14:prstDash w14:val="solid"/>
            <w14:miter w14:lim="400000"/>
          </w14:textOutline>
        </w:rPr>
        <w:t>5</w:t>
      </w:r>
      <w:r w:rsidR="00B7774C" w:rsidRPr="003D01B5">
        <w:rPr>
          <w:rStyle w:val="Nenhum"/>
          <w:rFonts w:ascii="Arial" w:hAnsi="Arial" w:cs="Arial"/>
          <w:color w:val="auto"/>
          <w14:textOutline w14:w="12700" w14:cap="flat" w14:cmpd="sng" w14:algn="ctr">
            <w14:noFill/>
            <w14:prstDash w14:val="solid"/>
            <w14:miter w14:lim="400000"/>
          </w14:textOutline>
        </w:rPr>
        <w:t>.</w:t>
      </w:r>
      <w:r w:rsidRPr="003D01B5">
        <w:rPr>
          <w:rStyle w:val="Nenhum"/>
          <w:rFonts w:ascii="Arial" w:hAnsi="Arial" w:cs="Arial"/>
          <w:color w:val="auto"/>
          <w14:textOutline w14:w="12700" w14:cap="flat" w14:cmpd="sng" w14:algn="ctr">
            <w14:noFill/>
            <w14:prstDash w14:val="solid"/>
            <w14:miter w14:lim="400000"/>
          </w14:textOutline>
        </w:rPr>
        <w:t>3</w:t>
      </w:r>
      <w:r w:rsidR="00B7774C" w:rsidRPr="003D01B5">
        <w:rPr>
          <w:rStyle w:val="Nenhum"/>
          <w:rFonts w:ascii="Arial" w:hAnsi="Arial" w:cs="Arial"/>
          <w:color w:val="auto"/>
          <w14:textOutline w14:w="12700" w14:cap="flat" w14:cmpd="sng" w14:algn="ctr">
            <w14:noFill/>
            <w14:prstDash w14:val="solid"/>
            <w14:miter w14:lim="400000"/>
          </w14:textOutline>
        </w:rPr>
        <w:t xml:space="preserve"> </w:t>
      </w:r>
      <w:r w:rsidR="00072132">
        <w:rPr>
          <w:rStyle w:val="Nenhum"/>
          <w:rFonts w:ascii="Arial" w:hAnsi="Arial" w:cs="Arial"/>
          <w:color w:val="auto"/>
          <w14:textOutline w14:w="12700" w14:cap="flat" w14:cmpd="sng" w14:algn="ctr">
            <w14:noFill/>
            <w14:prstDash w14:val="solid"/>
            <w14:miter w14:lim="400000"/>
          </w14:textOutline>
        </w:rPr>
        <w:t>Autonomia privada e planejamento sucessório ....................................................</w:t>
      </w:r>
      <w:r w:rsidR="002A2F2B">
        <w:rPr>
          <w:rStyle w:val="Nenhum"/>
          <w:rFonts w:ascii="Arial" w:hAnsi="Arial" w:cs="Arial"/>
          <w:color w:val="auto"/>
          <w14:textOutline w14:w="12700" w14:cap="flat" w14:cmpd="sng" w14:algn="ctr">
            <w14:noFill/>
            <w14:prstDash w14:val="solid"/>
            <w14:miter w14:lim="400000"/>
          </w14:textOutline>
        </w:rPr>
        <w:t>.</w:t>
      </w:r>
      <w:r w:rsidR="00072132">
        <w:rPr>
          <w:rStyle w:val="Nenhum"/>
          <w:rFonts w:ascii="Arial" w:hAnsi="Arial" w:cs="Arial"/>
          <w:color w:val="auto"/>
          <w14:textOutline w14:w="12700" w14:cap="flat" w14:cmpd="sng" w14:algn="ctr">
            <w14:noFill/>
            <w14:prstDash w14:val="solid"/>
            <w14:miter w14:lim="400000"/>
          </w14:textOutline>
        </w:rPr>
        <w:t>.</w:t>
      </w:r>
      <w:r w:rsidR="002A2F2B">
        <w:rPr>
          <w:rStyle w:val="Nenhum"/>
          <w:rFonts w:ascii="Arial" w:hAnsi="Arial" w:cs="Arial"/>
          <w:color w:val="auto"/>
          <w14:textOutline w14:w="12700" w14:cap="flat" w14:cmpd="sng" w14:algn="ctr">
            <w14:noFill/>
            <w14:prstDash w14:val="solid"/>
            <w14:miter w14:lim="400000"/>
          </w14:textOutline>
        </w:rPr>
        <w:t xml:space="preserve"> 3</w:t>
      </w:r>
      <w:r w:rsidR="00973724">
        <w:rPr>
          <w:rStyle w:val="Nenhum"/>
          <w:rFonts w:ascii="Arial" w:hAnsi="Arial" w:cs="Arial"/>
          <w:color w:val="auto"/>
          <w14:textOutline w14:w="12700" w14:cap="flat" w14:cmpd="sng" w14:algn="ctr">
            <w14:noFill/>
            <w14:prstDash w14:val="solid"/>
            <w14:miter w14:lim="400000"/>
          </w14:textOutline>
        </w:rPr>
        <w:t>3</w:t>
      </w:r>
    </w:p>
    <w:p w14:paraId="251BC822" w14:textId="77777777" w:rsidR="00B7774C" w:rsidRPr="003D01B5" w:rsidRDefault="00B7774C" w:rsidP="00AE6D82">
      <w:pPr>
        <w:pStyle w:val="Corpo"/>
        <w:spacing w:line="360" w:lineRule="auto"/>
        <w:ind w:left="567"/>
        <w:jc w:val="both"/>
        <w:rPr>
          <w:rStyle w:val="Nenhum"/>
          <w:rFonts w:ascii="Arial" w:hAnsi="Arial" w:cs="Arial"/>
          <w14:textOutline w14:w="12700" w14:cap="flat" w14:cmpd="sng" w14:algn="ctr">
            <w14:noFill/>
            <w14:prstDash w14:val="solid"/>
            <w14:miter w14:lim="400000"/>
          </w14:textOutline>
        </w:rPr>
      </w:pPr>
    </w:p>
    <w:p w14:paraId="2CC8FA1D" w14:textId="76949CAD" w:rsidR="00635424" w:rsidRDefault="00EE32B5" w:rsidP="007F1DD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3D01B5">
        <w:rPr>
          <w:rStyle w:val="Nenhum"/>
          <w:rFonts w:ascii="Arial" w:hAnsi="Arial" w:cs="Arial"/>
          <w:b/>
          <w:bCs/>
          <w14:textOutline w14:w="12700" w14:cap="flat" w14:cmpd="sng" w14:algn="ctr">
            <w14:noFill/>
            <w14:prstDash w14:val="solid"/>
            <w14:miter w14:lim="400000"/>
          </w14:textOutline>
        </w:rPr>
        <w:t>CONCLUSÃO</w:t>
      </w:r>
      <w:r w:rsidR="00DA132B">
        <w:rPr>
          <w:rStyle w:val="Nenhum"/>
          <w:rFonts w:ascii="Arial" w:hAnsi="Arial" w:cs="Arial"/>
          <w:b/>
          <w:bCs/>
          <w14:textOutline w14:w="12700" w14:cap="flat" w14:cmpd="sng" w14:algn="ctr">
            <w14:noFill/>
            <w14:prstDash w14:val="solid"/>
            <w14:miter w14:lim="400000"/>
          </w14:textOutline>
        </w:rPr>
        <w:t xml:space="preserve"> ...................................................................................................</w:t>
      </w:r>
      <w:r w:rsidR="002A2F2B">
        <w:rPr>
          <w:rStyle w:val="Nenhum"/>
          <w:rFonts w:ascii="Arial" w:hAnsi="Arial" w:cs="Arial"/>
          <w:b/>
          <w:bCs/>
          <w14:textOutline w14:w="12700" w14:cap="flat" w14:cmpd="sng" w14:algn="ctr">
            <w14:noFill/>
            <w14:prstDash w14:val="solid"/>
            <w14:miter w14:lim="400000"/>
          </w14:textOutline>
        </w:rPr>
        <w:t>........</w:t>
      </w:r>
      <w:r w:rsidR="00DA132B">
        <w:rPr>
          <w:rStyle w:val="Nenhum"/>
          <w:rFonts w:ascii="Arial" w:hAnsi="Arial" w:cs="Arial"/>
          <w:b/>
          <w:bCs/>
          <w14:textOutline w14:w="12700" w14:cap="flat" w14:cmpd="sng" w14:algn="ctr">
            <w14:noFill/>
            <w14:prstDash w14:val="solid"/>
            <w14:miter w14:lim="400000"/>
          </w14:textOutline>
        </w:rPr>
        <w:t>..</w:t>
      </w:r>
      <w:r w:rsidR="002A2F2B">
        <w:rPr>
          <w:rStyle w:val="Nenhum"/>
          <w:rFonts w:ascii="Arial" w:hAnsi="Arial" w:cs="Arial"/>
          <w:b/>
          <w:bCs/>
          <w14:textOutline w14:w="12700" w14:cap="flat" w14:cmpd="sng" w14:algn="ctr">
            <w14:noFill/>
            <w14:prstDash w14:val="solid"/>
            <w14:miter w14:lim="400000"/>
          </w14:textOutline>
        </w:rPr>
        <w:t xml:space="preserve"> 3</w:t>
      </w:r>
      <w:r w:rsidR="00973724">
        <w:rPr>
          <w:rStyle w:val="Nenhum"/>
          <w:rFonts w:ascii="Arial" w:hAnsi="Arial" w:cs="Arial"/>
          <w:b/>
          <w:bCs/>
          <w14:textOutline w14:w="12700" w14:cap="flat" w14:cmpd="sng" w14:algn="ctr">
            <w14:noFill/>
            <w14:prstDash w14:val="solid"/>
            <w14:miter w14:lim="400000"/>
          </w14:textOutline>
        </w:rPr>
        <w:t>5</w:t>
      </w:r>
    </w:p>
    <w:p w14:paraId="2F74281D" w14:textId="77777777" w:rsidR="00DA132B" w:rsidRPr="003D01B5" w:rsidRDefault="00DA132B" w:rsidP="007F1DD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0723405" w14:textId="71F9BEF9" w:rsidR="00C4769F" w:rsidRDefault="00EE32B5"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3D01B5">
        <w:rPr>
          <w:rStyle w:val="Nenhum"/>
          <w:rFonts w:ascii="Arial" w:hAnsi="Arial" w:cs="Arial"/>
          <w:b/>
          <w:bCs/>
          <w:lang w:val="de-DE"/>
          <w14:textOutline w14:w="12700" w14:cap="flat" w14:cmpd="sng" w14:algn="ctr">
            <w14:noFill/>
            <w14:prstDash w14:val="solid"/>
            <w14:miter w14:lim="400000"/>
          </w14:textOutline>
        </w:rPr>
        <w:t>REFER</w:t>
      </w:r>
      <w:r w:rsidRPr="003D01B5">
        <w:rPr>
          <w:rStyle w:val="Nenhum"/>
          <w:rFonts w:ascii="Arial" w:hAnsi="Arial" w:cs="Arial"/>
          <w:b/>
          <w:bCs/>
          <w14:textOutline w14:w="12700" w14:cap="flat" w14:cmpd="sng" w14:algn="ctr">
            <w14:noFill/>
            <w14:prstDash w14:val="solid"/>
            <w14:miter w14:lim="400000"/>
          </w14:textOutline>
        </w:rPr>
        <w:t>ÊNCIAS</w:t>
      </w:r>
      <w:r w:rsidR="00DA132B">
        <w:rPr>
          <w:rStyle w:val="Nenhum"/>
          <w:rFonts w:ascii="Arial" w:hAnsi="Arial" w:cs="Arial"/>
          <w:b/>
          <w:bCs/>
          <w14:textOutline w14:w="12700" w14:cap="flat" w14:cmpd="sng" w14:algn="ctr">
            <w14:noFill/>
            <w14:prstDash w14:val="solid"/>
            <w14:miter w14:lim="400000"/>
          </w14:textOutline>
        </w:rPr>
        <w:t xml:space="preserve"> ..........................................................................................</w:t>
      </w:r>
      <w:r w:rsidR="002A2F2B">
        <w:rPr>
          <w:rStyle w:val="Nenhum"/>
          <w:rFonts w:ascii="Arial" w:hAnsi="Arial" w:cs="Arial"/>
          <w:b/>
          <w:bCs/>
          <w14:textOutline w14:w="12700" w14:cap="flat" w14:cmpd="sng" w14:algn="ctr">
            <w14:noFill/>
            <w14:prstDash w14:val="solid"/>
            <w14:miter w14:lim="400000"/>
          </w14:textOutline>
        </w:rPr>
        <w:t>...............</w:t>
      </w:r>
      <w:r w:rsidR="00DA132B">
        <w:rPr>
          <w:rStyle w:val="Nenhum"/>
          <w:rFonts w:ascii="Arial" w:hAnsi="Arial" w:cs="Arial"/>
          <w:b/>
          <w:bCs/>
          <w14:textOutline w14:w="12700" w14:cap="flat" w14:cmpd="sng" w14:algn="ctr">
            <w14:noFill/>
            <w14:prstDash w14:val="solid"/>
            <w14:miter w14:lim="400000"/>
          </w14:textOutline>
        </w:rPr>
        <w:t>.</w:t>
      </w:r>
      <w:r w:rsidR="002A2F2B">
        <w:rPr>
          <w:rStyle w:val="Nenhum"/>
          <w:rFonts w:ascii="Arial" w:hAnsi="Arial" w:cs="Arial"/>
          <w:b/>
          <w:bCs/>
          <w14:textOutline w14:w="12700" w14:cap="flat" w14:cmpd="sng" w14:algn="ctr">
            <w14:noFill/>
            <w14:prstDash w14:val="solid"/>
            <w14:miter w14:lim="400000"/>
          </w14:textOutline>
        </w:rPr>
        <w:t xml:space="preserve"> 3</w:t>
      </w:r>
      <w:r w:rsidR="00973724">
        <w:rPr>
          <w:rStyle w:val="Nenhum"/>
          <w:rFonts w:ascii="Arial" w:hAnsi="Arial" w:cs="Arial"/>
          <w:b/>
          <w:bCs/>
          <w14:textOutline w14:w="12700" w14:cap="flat" w14:cmpd="sng" w14:algn="ctr">
            <w14:noFill/>
            <w14:prstDash w14:val="solid"/>
            <w14:miter w14:lim="400000"/>
          </w14:textOutline>
        </w:rPr>
        <w:t>6</w:t>
      </w:r>
    </w:p>
    <w:p w14:paraId="3D745251" w14:textId="77777777" w:rsidR="007E2F5F" w:rsidRDefault="007E2F5F"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8FD8C7F"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34347626"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2FDFA2E"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35E104E5"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62F10192"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DB49DFF"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44FF875E"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E37BF4C" w14:textId="77777777" w:rsidR="00DA132B" w:rsidRDefault="00DA132B"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DB4D17D" w14:textId="77777777" w:rsidR="009F6229" w:rsidRDefault="009F6229" w:rsidP="00F43DAA">
      <w:pPr>
        <w:pStyle w:val="Corpo"/>
        <w:spacing w:line="360" w:lineRule="auto"/>
        <w:jc w:val="both"/>
        <w:rPr>
          <w:rStyle w:val="Nenhum"/>
          <w:rFonts w:ascii="Arial" w:hAnsi="Arial" w:cs="Arial"/>
          <w:b/>
          <w:bCs/>
          <w14:textOutline w14:w="12700" w14:cap="flat" w14:cmpd="sng" w14:algn="ctr">
            <w14:noFill/>
            <w14:prstDash w14:val="solid"/>
            <w14:miter w14:lim="400000"/>
          </w14:textOutline>
        </w:rPr>
        <w:sectPr w:rsidR="009F6229" w:rsidSect="008F6E43">
          <w:pgSz w:w="11900" w:h="16840"/>
          <w:pgMar w:top="851" w:right="985" w:bottom="851" w:left="1134" w:header="709" w:footer="851" w:gutter="0"/>
          <w:pgNumType w:start="7"/>
          <w:cols w:space="720"/>
        </w:sectPr>
      </w:pPr>
    </w:p>
    <w:p w14:paraId="0344B3DD" w14:textId="77777777" w:rsidR="00F43DAA" w:rsidRDefault="00F43DAA" w:rsidP="00F43DAA">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28C8D830" w14:textId="6A99825E" w:rsidR="00880ABA" w:rsidRDefault="00A27E70"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Pr>
          <w:rStyle w:val="Nenhum"/>
          <w:rFonts w:ascii="Arial" w:hAnsi="Arial" w:cs="Arial"/>
          <w:b/>
          <w:bCs/>
          <w14:textOutline w14:w="12700" w14:cap="flat" w14:cmpd="sng" w14:algn="ctr">
            <w14:noFill/>
            <w14:prstDash w14:val="solid"/>
            <w14:miter w14:lim="400000"/>
          </w14:textOutline>
        </w:rPr>
        <w:t>INTRODUÇÃO</w:t>
      </w:r>
    </w:p>
    <w:p w14:paraId="246F4B2E" w14:textId="5CA3E160" w:rsidR="00A27E70" w:rsidRDefault="00A27E70" w:rsidP="002F42A6">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CD52BAF" w14:textId="77777777" w:rsidR="00A27E70" w:rsidRDefault="00A27E70" w:rsidP="00A27E70">
      <w:pPr>
        <w:pStyle w:val="NormalWeb"/>
        <w:spacing w:before="0" w:beforeAutospacing="0" w:after="120" w:afterAutospacing="0" w:line="360" w:lineRule="auto"/>
        <w:ind w:left="567" w:firstLine="851"/>
        <w:jc w:val="both"/>
        <w:rPr>
          <w:rFonts w:ascii="Arial" w:hAnsi="Arial" w:cs="Arial"/>
        </w:rPr>
      </w:pPr>
      <w:r>
        <w:rPr>
          <w:rFonts w:ascii="Arial" w:hAnsi="Arial" w:cs="Arial"/>
        </w:rPr>
        <w:t>O direito sucessório, historicamente, sempre esteve voltado à transmissão de bens materiais e patrimoniais clássicos, como imóveis, veículos, joias e valores financeiros depositados em instituições bancárias. Durante séculos, a preocupação central foi garantir a segurança jurídica na transferência desses bens aos herdeiros legítimos ou testamentários, preservando a ordem econômica e familiar. Contudo, com a transformação social e tecnológica decorrente da era digital, novos bens passaram a compor o patrimônio dos indivíduos, gerando discussões inéditas no âmbito jurídico: os chamados bens digitais.</w:t>
      </w:r>
    </w:p>
    <w:p w14:paraId="18F9D03D" w14:textId="77777777" w:rsidR="00A27E70" w:rsidRDefault="00A27E70" w:rsidP="00A27E70">
      <w:pPr>
        <w:pStyle w:val="NormalWeb"/>
        <w:spacing w:before="0" w:beforeAutospacing="0" w:after="120" w:afterAutospacing="0" w:line="360" w:lineRule="auto"/>
        <w:ind w:left="567" w:firstLine="851"/>
        <w:jc w:val="both"/>
        <w:rPr>
          <w:rFonts w:ascii="Arial" w:hAnsi="Arial" w:cs="Arial"/>
        </w:rPr>
      </w:pPr>
      <w:r>
        <w:rPr>
          <w:rFonts w:ascii="Arial" w:hAnsi="Arial" w:cs="Arial"/>
        </w:rPr>
        <w:t>Na atualidade, é inegável que grande parte da vida das pessoas se encontra no ambiente virtual. Perfis em redes sociais, contas de e-mail, arquivos em nuvem, carteiras de criptomoedas, canais de monetização digital e até mesmo produtos adquiridos em plataformas virtuais configuram-se como bens que possuem, em muitos casos, não apenas valor afetivo, mas também valor econômico relevante. Ocorre que, diante do falecimento de um titular, surgem inúmeros problemas relacionados à destinação desses ativos.</w:t>
      </w:r>
    </w:p>
    <w:p w14:paraId="42B66AC8" w14:textId="77777777" w:rsidR="00A27E70" w:rsidRDefault="00A27E70" w:rsidP="00A27E70">
      <w:pPr>
        <w:pStyle w:val="NormalWeb"/>
        <w:spacing w:before="0" w:beforeAutospacing="0" w:after="120" w:afterAutospacing="0" w:line="360" w:lineRule="auto"/>
        <w:ind w:left="567" w:firstLine="851"/>
        <w:jc w:val="both"/>
        <w:rPr>
          <w:rFonts w:ascii="Arial" w:hAnsi="Arial" w:cs="Arial"/>
        </w:rPr>
      </w:pPr>
      <w:r>
        <w:rPr>
          <w:rFonts w:ascii="Arial" w:hAnsi="Arial" w:cs="Arial"/>
        </w:rPr>
        <w:t xml:space="preserve">Um exemplo recorrente é o das </w:t>
      </w:r>
      <w:r>
        <w:rPr>
          <w:rStyle w:val="Forte"/>
          <w:rFonts w:ascii="Arial" w:hAnsi="Arial" w:cs="Arial"/>
        </w:rPr>
        <w:t>criptomoedas</w:t>
      </w:r>
      <w:r>
        <w:rPr>
          <w:rFonts w:ascii="Arial" w:hAnsi="Arial" w:cs="Arial"/>
        </w:rPr>
        <w:t xml:space="preserve">, cujo acesso depende de chaves privadas conhecidas apenas pelo proprietário. Caso esse indivíduo venha a óbito sem transmitir tais informações a seus herdeiros, o patrimônio pode simplesmente tornar-se inacessível, resultando em perdas financeiras significativas. Outro problema diz respeito aos </w:t>
      </w:r>
      <w:r>
        <w:rPr>
          <w:rStyle w:val="Forte"/>
          <w:rFonts w:ascii="Arial" w:hAnsi="Arial" w:cs="Arial"/>
        </w:rPr>
        <w:t>perfis em redes sociais</w:t>
      </w:r>
      <w:r>
        <w:rPr>
          <w:rFonts w:ascii="Arial" w:hAnsi="Arial" w:cs="Arial"/>
        </w:rPr>
        <w:t>, que podem conter não apenas memórias pessoais, mas também gerar receitas, como acontece com canais de influenciadores digitais. A ausência de regras claras faz surgir conflitos entre familiares sobre a manutenção, exclusão ou memorialização desses perfis.</w:t>
      </w:r>
    </w:p>
    <w:p w14:paraId="6B2B6474" w14:textId="7C87B2E2" w:rsidR="00A27E70" w:rsidRDefault="00A27E70" w:rsidP="00A27E70">
      <w:pPr>
        <w:pStyle w:val="NormalWeb"/>
        <w:spacing w:before="0" w:beforeAutospacing="0" w:after="120" w:afterAutospacing="0" w:line="360" w:lineRule="auto"/>
        <w:ind w:left="567" w:firstLine="851"/>
        <w:jc w:val="both"/>
        <w:rPr>
          <w:rFonts w:ascii="Arial" w:hAnsi="Arial" w:cs="Arial"/>
        </w:rPr>
      </w:pPr>
      <w:r>
        <w:rPr>
          <w:rFonts w:ascii="Arial" w:hAnsi="Arial" w:cs="Arial"/>
        </w:rPr>
        <w:t xml:space="preserve">No Brasil, a situação é ainda mais delicada, visto que </w:t>
      </w:r>
      <w:r>
        <w:rPr>
          <w:rStyle w:val="Forte"/>
          <w:rFonts w:ascii="Arial" w:hAnsi="Arial" w:cs="Arial"/>
        </w:rPr>
        <w:t>não existe legislação específica</w:t>
      </w:r>
      <w:r>
        <w:rPr>
          <w:rFonts w:ascii="Arial" w:hAnsi="Arial" w:cs="Arial"/>
        </w:rPr>
        <w:t xml:space="preserve"> que trate da herança digital. A doutrina diverge sobre a aplicação das regras sucessórias tradicionais a bens </w:t>
      </w:r>
      <w:r w:rsidR="00973724">
        <w:rPr>
          <w:rFonts w:ascii="Arial" w:hAnsi="Arial" w:cs="Arial"/>
        </w:rPr>
        <w:t>digitais</w:t>
      </w:r>
      <w:r>
        <w:rPr>
          <w:rFonts w:ascii="Arial" w:hAnsi="Arial" w:cs="Arial"/>
        </w:rPr>
        <w:t>, enquanto a jurisprudência caminha de forma tímida, apresentando decisões pontuais, mas sem uniformidade. Essa lacuna legislativa provoca insegurança jurídica tanto para os herdeiros quanto para operadores do direito, que se veem diante de questões complexas sem respaldo normativo suficiente.</w:t>
      </w:r>
    </w:p>
    <w:p w14:paraId="7AB9A242" w14:textId="68E11B3A" w:rsidR="00A27E70" w:rsidRDefault="00A27E70" w:rsidP="00A27E70">
      <w:pPr>
        <w:pStyle w:val="NormalWeb"/>
        <w:spacing w:before="0" w:beforeAutospacing="0" w:after="120" w:afterAutospacing="0" w:line="360" w:lineRule="auto"/>
        <w:ind w:left="567" w:firstLine="851"/>
        <w:jc w:val="both"/>
        <w:rPr>
          <w:rFonts w:ascii="Arial" w:hAnsi="Arial" w:cs="Arial"/>
        </w:rPr>
      </w:pPr>
      <w:r>
        <w:rPr>
          <w:rFonts w:ascii="Arial" w:hAnsi="Arial" w:cs="Arial"/>
        </w:rPr>
        <w:lastRenderedPageBreak/>
        <w:t xml:space="preserve">Diante desse cenário, justifica-se a escolha do tema </w:t>
      </w:r>
      <w:r>
        <w:rPr>
          <w:rStyle w:val="nfase"/>
          <w:rFonts w:ascii="Arial" w:hAnsi="Arial" w:cs="Arial"/>
        </w:rPr>
        <w:t xml:space="preserve">Herança Digital – A transmissão de bens </w:t>
      </w:r>
      <w:r w:rsidR="00710A49">
        <w:rPr>
          <w:rStyle w:val="nfase"/>
          <w:rFonts w:ascii="Arial" w:hAnsi="Arial" w:cs="Arial"/>
        </w:rPr>
        <w:t>vir</w:t>
      </w:r>
      <w:r w:rsidR="00973724">
        <w:rPr>
          <w:rStyle w:val="nfase"/>
          <w:rFonts w:ascii="Arial" w:hAnsi="Arial" w:cs="Arial"/>
        </w:rPr>
        <w:t>t</w:t>
      </w:r>
      <w:r w:rsidR="00710A49">
        <w:rPr>
          <w:rStyle w:val="nfase"/>
          <w:rFonts w:ascii="Arial" w:hAnsi="Arial" w:cs="Arial"/>
        </w:rPr>
        <w:t>u</w:t>
      </w:r>
      <w:r w:rsidR="00973724">
        <w:rPr>
          <w:rStyle w:val="nfase"/>
          <w:rFonts w:ascii="Arial" w:hAnsi="Arial" w:cs="Arial"/>
        </w:rPr>
        <w:t>ais</w:t>
      </w:r>
      <w:r>
        <w:rPr>
          <w:rStyle w:val="nfase"/>
          <w:rFonts w:ascii="Arial" w:hAnsi="Arial" w:cs="Arial"/>
        </w:rPr>
        <w:t xml:space="preserve"> no direito sucessório brasileiro</w:t>
      </w:r>
      <w:r>
        <w:rPr>
          <w:rFonts w:ascii="Arial" w:hAnsi="Arial" w:cs="Arial"/>
        </w:rPr>
        <w:t>. A pesquisa propõe-se a investigar como os bens digitais podem ser transmitidos, quais são as principais dificuldades jurídicas enfrentadas e quais soluções vêm sendo apresentadas pela doutrina e jurisprudência, tanto no Brasil quanto em outros países. Além disso, pretende-se analisar os reflexos sociais da sucessão digital, uma vez que o tema impacta diretamente milhões de cidadãos que, diariamente, acumulam patrimônio no ambiente virtual, muitas vezes sem qualquer planejamento sucessório.</w:t>
      </w:r>
    </w:p>
    <w:p w14:paraId="3E92C260" w14:textId="3F722DD5" w:rsidR="00A27E70" w:rsidRDefault="00A27E70" w:rsidP="00A27E70">
      <w:pPr>
        <w:pStyle w:val="NormalWeb"/>
        <w:spacing w:before="0" w:beforeAutospacing="0" w:after="120" w:afterAutospacing="0" w:line="360" w:lineRule="auto"/>
        <w:ind w:left="567" w:firstLine="851"/>
        <w:jc w:val="both"/>
        <w:rPr>
          <w:rFonts w:ascii="Arial" w:hAnsi="Arial" w:cs="Arial"/>
        </w:rPr>
      </w:pPr>
      <w:r>
        <w:rPr>
          <w:rFonts w:ascii="Arial" w:hAnsi="Arial" w:cs="Arial"/>
        </w:rPr>
        <w:t>Assim, a relevância jurídica do tema decorre da necessidade urgente de sistematização e regulamentação, a fim de garantir segurança nas relações sucessórias e proteção dos direitos dos herdeiros. A relevância social, por sua vez, encontra-se na preservação da memória e do patrimônio digital, elementos cada vez mais significativos na vida contemporânea. A pesquisa, portanto, pretende contribuir tanto para o debate acadêmico quanto para a prática jurídica, fornecendo subsídios que auxiliem na construção de soluções legislativas e doutrinárias adequadas à realidade digital.</w:t>
      </w:r>
    </w:p>
    <w:p w14:paraId="6868882D" w14:textId="0E9EC2EC" w:rsidR="00A27E70" w:rsidRDefault="00A27E70" w:rsidP="00A27E70">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A27E70">
        <w:rPr>
          <w:rStyle w:val="Nenhum"/>
          <w:rFonts w:ascii="Arial" w:hAnsi="Arial" w:cs="Arial"/>
          <w14:textOutline w14:w="12700" w14:cap="flat" w14:cmpd="sng" w14:algn="ctr">
            <w14:noFill/>
            <w14:prstDash w14:val="solid"/>
            <w14:miter w14:lim="400000"/>
          </w14:textOutline>
        </w:rPr>
        <w:t>Este trabalho teve por objetivo geral analisar a possibilidade de transmissão dos bens digitais no direito sucessório brasileiro, verificando a aplicação das normas tradicionais de herança diante da ausência de legislação específica</w:t>
      </w:r>
      <w:r w:rsidR="00047DBD">
        <w:rPr>
          <w:rStyle w:val="Nenhum"/>
          <w:rFonts w:ascii="Arial" w:hAnsi="Arial" w:cs="Arial"/>
          <w14:textOutline w14:w="12700" w14:cap="flat" w14:cmpd="sng" w14:algn="ctr">
            <w14:noFill/>
            <w14:prstDash w14:val="solid"/>
            <w14:miter w14:lim="400000"/>
          </w14:textOutline>
        </w:rPr>
        <w:t xml:space="preserve">, bem como </w:t>
      </w:r>
      <w:r w:rsidRPr="00A27E70">
        <w:rPr>
          <w:rStyle w:val="Nenhum"/>
          <w:rFonts w:ascii="Arial" w:hAnsi="Arial" w:cs="Arial"/>
          <w14:textOutline w14:w="12700" w14:cap="flat" w14:cmpd="sng" w14:algn="ctr">
            <w14:noFill/>
            <w14:prstDash w14:val="solid"/>
            <w14:miter w14:lim="400000"/>
          </w14:textOutline>
        </w:rPr>
        <w:t xml:space="preserve">os reflexos sociais e jurídicos da sucessão digital. </w:t>
      </w:r>
      <w:r w:rsidR="00047DBD">
        <w:rPr>
          <w:rStyle w:val="Nenhum"/>
          <w:rFonts w:ascii="Arial" w:hAnsi="Arial" w:cs="Arial"/>
          <w14:textOutline w14:w="12700" w14:cap="flat" w14:cmpd="sng" w14:algn="ctr">
            <w14:noFill/>
            <w14:prstDash w14:val="solid"/>
            <w14:miter w14:lim="400000"/>
          </w14:textOutline>
        </w:rPr>
        <w:t xml:space="preserve">De modo </w:t>
      </w:r>
      <w:r w:rsidRPr="00A27E70">
        <w:rPr>
          <w:rStyle w:val="Nenhum"/>
          <w:rFonts w:ascii="Arial" w:hAnsi="Arial" w:cs="Arial"/>
          <w14:textOutline w14:w="12700" w14:cap="flat" w14:cmpd="sng" w14:algn="ctr">
            <w14:noFill/>
            <w14:prstDash w14:val="solid"/>
            <w14:miter w14:lim="400000"/>
          </w14:textOutline>
        </w:rPr>
        <w:t>específico</w:t>
      </w:r>
      <w:r w:rsidR="00047DBD">
        <w:rPr>
          <w:rStyle w:val="Nenhum"/>
          <w:rFonts w:ascii="Arial" w:hAnsi="Arial" w:cs="Arial"/>
          <w14:textOutline w14:w="12700" w14:cap="flat" w14:cmpd="sng" w14:algn="ctr">
            <w14:noFill/>
            <w14:prstDash w14:val="solid"/>
            <w14:miter w14:lim="400000"/>
          </w14:textOutline>
        </w:rPr>
        <w:t>, busca-se</w:t>
      </w:r>
      <w:r w:rsidRPr="00A27E70">
        <w:rPr>
          <w:rStyle w:val="Nenhum"/>
          <w:rFonts w:ascii="Arial" w:hAnsi="Arial" w:cs="Arial"/>
          <w14:textOutline w14:w="12700" w14:cap="flat" w14:cmpd="sng" w14:algn="ctr">
            <w14:noFill/>
            <w14:prstDash w14:val="solid"/>
            <w14:miter w14:lim="400000"/>
          </w14:textOutline>
        </w:rPr>
        <w:t xml:space="preserve"> identificar a existência (ou ausência) de legislação específica no Brasil acerca da herança digital; examinar a aplicabilidade das regras sucessórias tradicionais previstas no Código Civil aos bens digitais; </w:t>
      </w:r>
      <w:r w:rsidR="00632A08">
        <w:rPr>
          <w:rStyle w:val="Nenhum"/>
          <w:rFonts w:ascii="Arial" w:hAnsi="Arial" w:cs="Arial"/>
          <w14:textOutline w14:w="12700" w14:cap="flat" w14:cmpd="sng" w14:algn="ctr">
            <w14:noFill/>
            <w14:prstDash w14:val="solid"/>
            <w14:miter w14:lim="400000"/>
          </w14:textOutline>
        </w:rPr>
        <w:t>c</w:t>
      </w:r>
      <w:r w:rsidRPr="00A27E70">
        <w:rPr>
          <w:rStyle w:val="Nenhum"/>
          <w:rFonts w:ascii="Arial" w:hAnsi="Arial" w:cs="Arial"/>
          <w14:textOutline w14:w="12700" w14:cap="flat" w14:cmpd="sng" w14:algn="ctr">
            <w14:noFill/>
            <w14:prstDash w14:val="solid"/>
            <w14:miter w14:lim="400000"/>
          </w14:textOutline>
        </w:rPr>
        <w:t xml:space="preserve">lassificar os bens digitais em patrimoniais, existenciais e </w:t>
      </w:r>
      <w:proofErr w:type="spellStart"/>
      <w:r w:rsidR="00047DBD">
        <w:rPr>
          <w:rStyle w:val="Nenhum"/>
          <w:rFonts w:ascii="Arial" w:hAnsi="Arial" w:cs="Arial"/>
          <w14:textOutline w14:w="12700" w14:cap="flat" w14:cmpd="sng" w14:algn="ctr">
            <w14:noFill/>
            <w14:prstDash w14:val="solid"/>
            <w14:miter w14:lim="400000"/>
          </w14:textOutline>
        </w:rPr>
        <w:t>hibridos</w:t>
      </w:r>
      <w:proofErr w:type="spellEnd"/>
      <w:r w:rsidRPr="00A27E70">
        <w:rPr>
          <w:rStyle w:val="Nenhum"/>
          <w:rFonts w:ascii="Arial" w:hAnsi="Arial" w:cs="Arial"/>
          <w14:textOutline w14:w="12700" w14:cap="flat" w14:cmpd="sng" w14:algn="ctr">
            <w14:noFill/>
            <w14:prstDash w14:val="solid"/>
            <w14:miter w14:lim="400000"/>
          </w14:textOutline>
        </w:rPr>
        <w:t xml:space="preserve">, avaliando suas peculiaridades na transmissão hereditária; </w:t>
      </w:r>
      <w:r w:rsidR="00632A08">
        <w:rPr>
          <w:rStyle w:val="Nenhum"/>
          <w:rFonts w:ascii="Arial" w:hAnsi="Arial" w:cs="Arial"/>
          <w14:textOutline w14:w="12700" w14:cap="flat" w14:cmpd="sng" w14:algn="ctr">
            <w14:noFill/>
            <w14:prstDash w14:val="solid"/>
            <w14:miter w14:lim="400000"/>
          </w14:textOutline>
        </w:rPr>
        <w:t>i</w:t>
      </w:r>
      <w:r w:rsidRPr="00A27E70">
        <w:rPr>
          <w:rStyle w:val="Nenhum"/>
          <w:rFonts w:ascii="Arial" w:hAnsi="Arial" w:cs="Arial"/>
          <w14:textOutline w14:w="12700" w14:cap="flat" w14:cmpd="sng" w14:algn="ctr">
            <w14:noFill/>
            <w14:prstDash w14:val="solid"/>
            <w14:miter w14:lim="400000"/>
          </w14:textOutline>
        </w:rPr>
        <w:t xml:space="preserve">nvestigar os principais posicionamentos da doutrina e da jurisprudência brasileiras sobre a sucessão digital; e </w:t>
      </w:r>
      <w:r w:rsidR="00632A08">
        <w:rPr>
          <w:rStyle w:val="Nenhum"/>
          <w:rFonts w:ascii="Arial" w:hAnsi="Arial" w:cs="Arial"/>
          <w14:textOutline w14:w="12700" w14:cap="flat" w14:cmpd="sng" w14:algn="ctr">
            <w14:noFill/>
            <w14:prstDash w14:val="solid"/>
            <w14:miter w14:lim="400000"/>
          </w14:textOutline>
        </w:rPr>
        <w:t>a</w:t>
      </w:r>
      <w:r w:rsidRPr="00A27E70">
        <w:rPr>
          <w:rStyle w:val="Nenhum"/>
          <w:rFonts w:ascii="Arial" w:hAnsi="Arial" w:cs="Arial"/>
          <w14:textOutline w14:w="12700" w14:cap="flat" w14:cmpd="sng" w14:algn="ctr">
            <w14:noFill/>
            <w14:prstDash w14:val="solid"/>
            <w14:miter w14:lim="400000"/>
          </w14:textOutline>
        </w:rPr>
        <w:t>pontar possíveis soluções normativas e práticas que assegurem segurança jurídica e proteção de direitos na herança digital.</w:t>
      </w:r>
    </w:p>
    <w:p w14:paraId="00BE704D" w14:textId="566472FC" w:rsidR="00047DBD" w:rsidRPr="00047DBD" w:rsidRDefault="00047DBD" w:rsidP="00047DB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047DBD">
        <w:rPr>
          <w:rStyle w:val="Nenhum"/>
          <w:rFonts w:ascii="Arial" w:hAnsi="Arial" w:cs="Arial"/>
          <w14:textOutline w14:w="12700" w14:cap="flat" w14:cmpd="sng" w14:algn="ctr">
            <w14:noFill/>
            <w14:prstDash w14:val="solid"/>
            <w14:miter w14:lim="400000"/>
          </w14:textOutline>
        </w:rPr>
        <w:t xml:space="preserve">O estudo parte de alguns problemas centrais relacionados à herança digital no ordenamento jurídico brasileiro. Nesse contexto, busca-se investigar se existe, no Brasil, legislação específica que trate da sucessão de bens digitais; se as regras sucessórias tradicionais podem ser aplicadas às situações que envolvem a herança digital; e quais bens podem ser juridicamente classificados como bens </w:t>
      </w:r>
      <w:r w:rsidR="00973724">
        <w:rPr>
          <w:rStyle w:val="Nenhum"/>
          <w:rFonts w:ascii="Arial" w:hAnsi="Arial" w:cs="Arial"/>
          <w14:textOutline w14:w="12700" w14:cap="flat" w14:cmpd="sng" w14:algn="ctr">
            <w14:noFill/>
            <w14:prstDash w14:val="solid"/>
            <w14:miter w14:lim="400000"/>
          </w14:textOutline>
        </w:rPr>
        <w:t>digitais</w:t>
      </w:r>
      <w:r w:rsidRPr="00047DBD">
        <w:rPr>
          <w:rStyle w:val="Nenhum"/>
          <w:rFonts w:ascii="Arial" w:hAnsi="Arial" w:cs="Arial"/>
          <w14:textOutline w14:w="12700" w14:cap="flat" w14:cmpd="sng" w14:algn="ctr">
            <w14:noFill/>
            <w14:prstDash w14:val="solid"/>
            <w14:miter w14:lim="400000"/>
          </w14:textOutline>
        </w:rPr>
        <w:t xml:space="preserve"> no âmbito do direito sucessório.</w:t>
      </w:r>
    </w:p>
    <w:p w14:paraId="11109A33" w14:textId="342EC168" w:rsidR="00047DBD" w:rsidRPr="00632A08" w:rsidRDefault="00047DBD" w:rsidP="00047DB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632A08">
        <w:rPr>
          <w:rStyle w:val="Nenhum"/>
          <w:rFonts w:ascii="Arial" w:hAnsi="Arial" w:cs="Arial"/>
          <w14:textOutline w14:w="12700" w14:cap="flat" w14:cmpd="sng" w14:algn="ctr">
            <w14:noFill/>
            <w14:prstDash w14:val="solid"/>
            <w14:miter w14:lim="400000"/>
          </w14:textOutline>
        </w:rPr>
        <w:lastRenderedPageBreak/>
        <w:t>A presente pesquisa possui natureza aplicada e utiliza o método dedutivo, partindo das premissas gerais do direito sucessório e da teoria patrimonial para analisar a transmissão de bens digitais. A abordagem é dogmático-jurídica, com base na interpretação da legislação, da doutrina e da jurisprudência. O procedimento metodológico é bibliográfico e documental, mediante consulta a obras especializadas, artigos científicos, legislação, projetos de lei e decisões judiciais. Quanto aos objetivos, a pesquisa apresenta caráter exploratório e explicativo, buscando compreender a ausência de regulamentação específica e suas implicações no direito sucessório brasileiro.</w:t>
      </w:r>
    </w:p>
    <w:p w14:paraId="016EC1E2" w14:textId="77777777" w:rsidR="00047DBD" w:rsidRPr="00632A08" w:rsidRDefault="00047DBD" w:rsidP="00047DB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p>
    <w:p w14:paraId="05FA9419" w14:textId="647589FC" w:rsidR="00632A08" w:rsidRPr="00A27E70" w:rsidRDefault="00632A08" w:rsidP="00A27E70">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p>
    <w:p w14:paraId="383FA4A1" w14:textId="0BD1C9B7" w:rsidR="00A27E70" w:rsidRDefault="00047DBD" w:rsidP="00047DBD">
      <w:pPr>
        <w:pStyle w:val="Corpo"/>
        <w:tabs>
          <w:tab w:val="left" w:pos="2865"/>
        </w:tabs>
        <w:spacing w:after="120" w:line="360" w:lineRule="auto"/>
        <w:ind w:left="567"/>
        <w:jc w:val="both"/>
        <w:rPr>
          <w:rFonts w:ascii="Arial" w:hAnsi="Arial" w:cs="Arial"/>
        </w:rPr>
      </w:pPr>
      <w:r>
        <w:rPr>
          <w:rFonts w:ascii="Arial" w:hAnsi="Arial" w:cs="Arial"/>
        </w:rPr>
        <w:tab/>
      </w:r>
    </w:p>
    <w:p w14:paraId="0A342B8E" w14:textId="0E77914C" w:rsidR="00047DBD" w:rsidRDefault="00047DBD" w:rsidP="00047DBD">
      <w:pPr>
        <w:pStyle w:val="Corpo"/>
        <w:tabs>
          <w:tab w:val="left" w:pos="2865"/>
        </w:tabs>
        <w:spacing w:after="120" w:line="360" w:lineRule="auto"/>
        <w:ind w:left="567"/>
        <w:jc w:val="both"/>
        <w:rPr>
          <w:rFonts w:ascii="Arial" w:hAnsi="Arial" w:cs="Arial"/>
        </w:rPr>
      </w:pPr>
    </w:p>
    <w:p w14:paraId="1C0DD89E" w14:textId="5A3BEE3A" w:rsidR="00047DBD" w:rsidRDefault="00047DBD" w:rsidP="00047DBD">
      <w:pPr>
        <w:pStyle w:val="Corpo"/>
        <w:tabs>
          <w:tab w:val="left" w:pos="2865"/>
        </w:tabs>
        <w:spacing w:after="120" w:line="360" w:lineRule="auto"/>
        <w:ind w:left="567"/>
        <w:jc w:val="both"/>
        <w:rPr>
          <w:rFonts w:ascii="Arial" w:hAnsi="Arial" w:cs="Arial"/>
        </w:rPr>
      </w:pPr>
    </w:p>
    <w:p w14:paraId="482F1630" w14:textId="51731796" w:rsidR="00047DBD" w:rsidRDefault="00047DBD" w:rsidP="00047DBD">
      <w:pPr>
        <w:pStyle w:val="Corpo"/>
        <w:tabs>
          <w:tab w:val="left" w:pos="2865"/>
        </w:tabs>
        <w:spacing w:after="120" w:line="360" w:lineRule="auto"/>
        <w:ind w:left="567"/>
        <w:jc w:val="both"/>
        <w:rPr>
          <w:rFonts w:ascii="Arial" w:hAnsi="Arial" w:cs="Arial"/>
        </w:rPr>
      </w:pPr>
    </w:p>
    <w:p w14:paraId="475CC1C3" w14:textId="4C8241BC" w:rsidR="00047DBD" w:rsidRDefault="00047DBD" w:rsidP="00047DBD">
      <w:pPr>
        <w:pStyle w:val="Corpo"/>
        <w:tabs>
          <w:tab w:val="left" w:pos="2865"/>
        </w:tabs>
        <w:spacing w:after="120" w:line="360" w:lineRule="auto"/>
        <w:ind w:left="567"/>
        <w:jc w:val="both"/>
        <w:rPr>
          <w:rFonts w:ascii="Arial" w:hAnsi="Arial" w:cs="Arial"/>
        </w:rPr>
      </w:pPr>
    </w:p>
    <w:p w14:paraId="3C20B8B7" w14:textId="4E5B2224" w:rsidR="00047DBD" w:rsidRDefault="00047DBD" w:rsidP="00047DBD">
      <w:pPr>
        <w:pStyle w:val="Corpo"/>
        <w:tabs>
          <w:tab w:val="left" w:pos="2865"/>
        </w:tabs>
        <w:spacing w:after="120" w:line="360" w:lineRule="auto"/>
        <w:ind w:left="567"/>
        <w:jc w:val="both"/>
        <w:rPr>
          <w:rFonts w:ascii="Arial" w:hAnsi="Arial" w:cs="Arial"/>
        </w:rPr>
      </w:pPr>
    </w:p>
    <w:p w14:paraId="19399ADE" w14:textId="51F6FDAE" w:rsidR="00047DBD" w:rsidRDefault="00047DBD" w:rsidP="00047DBD">
      <w:pPr>
        <w:pStyle w:val="Corpo"/>
        <w:tabs>
          <w:tab w:val="left" w:pos="2865"/>
        </w:tabs>
        <w:spacing w:after="120" w:line="360" w:lineRule="auto"/>
        <w:ind w:left="567"/>
        <w:jc w:val="both"/>
        <w:rPr>
          <w:rFonts w:ascii="Arial" w:hAnsi="Arial" w:cs="Arial"/>
        </w:rPr>
      </w:pPr>
    </w:p>
    <w:p w14:paraId="0B6EDD8C" w14:textId="3735F576" w:rsidR="00047DBD" w:rsidRDefault="00047DBD" w:rsidP="00047DBD">
      <w:pPr>
        <w:pStyle w:val="Corpo"/>
        <w:tabs>
          <w:tab w:val="left" w:pos="2865"/>
        </w:tabs>
        <w:spacing w:after="120" w:line="360" w:lineRule="auto"/>
        <w:ind w:left="567"/>
        <w:jc w:val="both"/>
        <w:rPr>
          <w:rFonts w:ascii="Arial" w:hAnsi="Arial" w:cs="Arial"/>
        </w:rPr>
      </w:pPr>
    </w:p>
    <w:p w14:paraId="2C169326" w14:textId="7917E621" w:rsidR="00047DBD" w:rsidRDefault="00047DBD" w:rsidP="00047DBD">
      <w:pPr>
        <w:pStyle w:val="Corpo"/>
        <w:tabs>
          <w:tab w:val="left" w:pos="2865"/>
        </w:tabs>
        <w:spacing w:after="120" w:line="360" w:lineRule="auto"/>
        <w:ind w:left="567"/>
        <w:jc w:val="both"/>
        <w:rPr>
          <w:rFonts w:ascii="Arial" w:hAnsi="Arial" w:cs="Arial"/>
        </w:rPr>
      </w:pPr>
    </w:p>
    <w:p w14:paraId="24E46B36" w14:textId="69F1CDC2" w:rsidR="00047DBD" w:rsidRDefault="00047DBD" w:rsidP="00047DBD">
      <w:pPr>
        <w:pStyle w:val="Corpo"/>
        <w:tabs>
          <w:tab w:val="left" w:pos="2865"/>
        </w:tabs>
        <w:spacing w:after="120" w:line="360" w:lineRule="auto"/>
        <w:ind w:left="567"/>
        <w:jc w:val="both"/>
        <w:rPr>
          <w:rFonts w:ascii="Arial" w:hAnsi="Arial" w:cs="Arial"/>
        </w:rPr>
      </w:pPr>
    </w:p>
    <w:p w14:paraId="7C6F6ED4" w14:textId="59FBB5AC" w:rsidR="00047DBD" w:rsidRDefault="00047DBD" w:rsidP="00047DBD">
      <w:pPr>
        <w:pStyle w:val="Corpo"/>
        <w:tabs>
          <w:tab w:val="left" w:pos="2865"/>
        </w:tabs>
        <w:spacing w:after="120" w:line="360" w:lineRule="auto"/>
        <w:ind w:left="567"/>
        <w:jc w:val="both"/>
        <w:rPr>
          <w:rFonts w:ascii="Arial" w:hAnsi="Arial" w:cs="Arial"/>
        </w:rPr>
      </w:pPr>
    </w:p>
    <w:p w14:paraId="28756EAA" w14:textId="3C2327CE" w:rsidR="00047DBD" w:rsidRDefault="00047DBD" w:rsidP="00047DBD">
      <w:pPr>
        <w:pStyle w:val="Corpo"/>
        <w:tabs>
          <w:tab w:val="left" w:pos="2865"/>
        </w:tabs>
        <w:spacing w:after="120" w:line="360" w:lineRule="auto"/>
        <w:ind w:left="567"/>
        <w:jc w:val="both"/>
        <w:rPr>
          <w:rFonts w:ascii="Arial" w:hAnsi="Arial" w:cs="Arial"/>
        </w:rPr>
      </w:pPr>
    </w:p>
    <w:p w14:paraId="2BBADE95" w14:textId="3AF9BE50" w:rsidR="00047DBD" w:rsidRDefault="00047DBD" w:rsidP="00047DBD">
      <w:pPr>
        <w:pStyle w:val="Corpo"/>
        <w:tabs>
          <w:tab w:val="left" w:pos="2865"/>
        </w:tabs>
        <w:spacing w:after="120" w:line="360" w:lineRule="auto"/>
        <w:ind w:left="567"/>
        <w:jc w:val="both"/>
        <w:rPr>
          <w:rFonts w:ascii="Arial" w:hAnsi="Arial" w:cs="Arial"/>
        </w:rPr>
      </w:pPr>
    </w:p>
    <w:p w14:paraId="1A06E825" w14:textId="16048832" w:rsidR="00047DBD" w:rsidRDefault="00047DBD" w:rsidP="00047DBD">
      <w:pPr>
        <w:pStyle w:val="Corpo"/>
        <w:tabs>
          <w:tab w:val="left" w:pos="2865"/>
        </w:tabs>
        <w:spacing w:after="120" w:line="360" w:lineRule="auto"/>
        <w:ind w:left="567"/>
        <w:jc w:val="both"/>
        <w:rPr>
          <w:rFonts w:ascii="Arial" w:hAnsi="Arial" w:cs="Arial"/>
        </w:rPr>
      </w:pPr>
    </w:p>
    <w:p w14:paraId="46E994D8" w14:textId="0A000288" w:rsidR="00047DBD" w:rsidRDefault="00047DBD" w:rsidP="00047DBD">
      <w:pPr>
        <w:pStyle w:val="Corpo"/>
        <w:tabs>
          <w:tab w:val="left" w:pos="2865"/>
        </w:tabs>
        <w:spacing w:after="120" w:line="360" w:lineRule="auto"/>
        <w:ind w:left="567"/>
        <w:jc w:val="both"/>
        <w:rPr>
          <w:rFonts w:ascii="Arial" w:hAnsi="Arial" w:cs="Arial"/>
        </w:rPr>
      </w:pPr>
    </w:p>
    <w:p w14:paraId="1A550AD0" w14:textId="77369025" w:rsidR="00A27E70" w:rsidRDefault="00A27E70" w:rsidP="009F6229">
      <w:pPr>
        <w:pStyle w:val="NormalWeb"/>
        <w:spacing w:before="0" w:beforeAutospacing="0" w:after="120" w:afterAutospacing="0" w:line="360" w:lineRule="auto"/>
        <w:jc w:val="both"/>
        <w:rPr>
          <w:rFonts w:ascii="Arial" w:hAnsi="Arial" w:cs="Arial"/>
        </w:rPr>
      </w:pPr>
    </w:p>
    <w:p w14:paraId="160A0C86" w14:textId="77777777" w:rsidR="00A27E70" w:rsidRDefault="00A27E70" w:rsidP="00DA7F5D">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0720AE99" w14:textId="77777777" w:rsidR="00DA7F5D" w:rsidRDefault="00DA7F5D" w:rsidP="00DA7F5D">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0AF6CE7A" w14:textId="77777777" w:rsidR="00C4769F" w:rsidRPr="00C4769F" w:rsidRDefault="00C4769F" w:rsidP="005174A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C4769F">
        <w:rPr>
          <w:rStyle w:val="Nenhum"/>
          <w:rFonts w:ascii="Arial" w:hAnsi="Arial" w:cs="Arial"/>
          <w:b/>
          <w:bCs/>
          <w14:textOutline w14:w="12700" w14:cap="flat" w14:cmpd="sng" w14:algn="ctr">
            <w14:noFill/>
            <w14:prstDash w14:val="solid"/>
            <w14:miter w14:lim="400000"/>
          </w14:textOutline>
        </w:rPr>
        <w:lastRenderedPageBreak/>
        <w:t>1 A SUCESSÃO NO DIREITO CIVIL</w:t>
      </w:r>
    </w:p>
    <w:p w14:paraId="395BDC49" w14:textId="77777777" w:rsidR="00C4769F" w:rsidRPr="00C4769F" w:rsidRDefault="00C4769F" w:rsidP="005174A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41EBEAE" w14:textId="77777777" w:rsidR="00C4769F" w:rsidRPr="00C4769F" w:rsidRDefault="00C4769F" w:rsidP="005174A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C4769F">
        <w:rPr>
          <w:rStyle w:val="Nenhum"/>
          <w:rFonts w:ascii="Arial" w:hAnsi="Arial" w:cs="Arial"/>
          <w:b/>
          <w:bCs/>
          <w14:textOutline w14:w="12700" w14:cap="flat" w14:cmpd="sng" w14:algn="ctr">
            <w14:noFill/>
            <w14:prstDash w14:val="solid"/>
            <w14:miter w14:lim="400000"/>
          </w14:textOutline>
        </w:rPr>
        <w:t>1.1 Conceito e evolução histórica do direito sucessório</w:t>
      </w:r>
    </w:p>
    <w:p w14:paraId="7A85CABC" w14:textId="77777777" w:rsidR="00C4769F" w:rsidRPr="00C4769F" w:rsidRDefault="00C4769F" w:rsidP="005174A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452971E7" w14:textId="0AD65149" w:rsidR="00C4769F" w:rsidRPr="00C4769F" w:rsidRDefault="00C4769F" w:rsidP="00DA5EB6">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C4769F">
        <w:rPr>
          <w:rStyle w:val="Nenhum"/>
          <w:rFonts w:ascii="Arial" w:hAnsi="Arial" w:cs="Arial"/>
          <w14:textOutline w14:w="12700" w14:cap="flat" w14:cmpd="sng" w14:algn="ctr">
            <w14:noFill/>
            <w14:prstDash w14:val="solid"/>
            <w14:miter w14:lim="400000"/>
          </w14:textOutline>
        </w:rPr>
        <w:t>O direito sucessório é um dos ramos mais tradicionais do Direito Civil e tem como finalidade regular a transmissão do patrimônio de uma pessoa após sua morte, garantindo a continuidade das relações jurídicas e a proteção dos herdeiros. Desde a Antiguidade, a preocupação com a destinação dos bens do falecido esteve presente nas mais diversas civilizações, refletindo não apenas aspectos econômicos, mas também sociais, religiosos e familiares.</w:t>
      </w:r>
    </w:p>
    <w:p w14:paraId="3E983AAA" w14:textId="2AF1AC47" w:rsidR="00C4769F" w:rsidRPr="00C4769F" w:rsidRDefault="00C4769F" w:rsidP="00AA4888">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C4769F">
        <w:rPr>
          <w:rStyle w:val="Nenhum"/>
          <w:rFonts w:ascii="Arial" w:hAnsi="Arial" w:cs="Arial"/>
          <w14:textOutline w14:w="12700" w14:cap="flat" w14:cmpd="sng" w14:algn="ctr">
            <w14:noFill/>
            <w14:prstDash w14:val="solid"/>
            <w14:miter w14:lim="400000"/>
          </w14:textOutline>
        </w:rPr>
        <w:t xml:space="preserve">A sucessão, conforme explica Sílvio de Salvo Venosa (2013, p. 7), “entra no conceito de patrimônio. Deve ser vista como o patrimônio do </w:t>
      </w:r>
      <w:r w:rsidRPr="00795E15">
        <w:rPr>
          <w:rStyle w:val="Nenhum"/>
          <w:rFonts w:ascii="Arial" w:hAnsi="Arial" w:cs="Arial"/>
          <w:i/>
          <w:iCs/>
          <w14:textOutline w14:w="12700" w14:cap="flat" w14:cmpd="sng" w14:algn="ctr">
            <w14:noFill/>
            <w14:prstDash w14:val="solid"/>
            <w14:miter w14:lim="400000"/>
          </w14:textOutline>
        </w:rPr>
        <w:t>de cujus</w:t>
      </w:r>
      <w:r w:rsidRPr="00C4769F">
        <w:rPr>
          <w:rStyle w:val="Nenhum"/>
          <w:rFonts w:ascii="Arial" w:hAnsi="Arial" w:cs="Arial"/>
          <w14:textOutline w14:w="12700" w14:cap="flat" w14:cmpd="sng" w14:algn="ctr">
            <w14:noFill/>
            <w14:prstDash w14:val="solid"/>
            <w14:miter w14:lim="400000"/>
          </w14:textOutline>
        </w:rPr>
        <w:t xml:space="preserve"> […], conjunto de direitos reais e obrigacionais, ativos e passivos, pertencentes a uma pessoa”. Assim, a herança representa o patrimônio jurídico que se transmite aos sucessores, seja pela vontade expressa do falecido (testamento), seja por determinação legal.</w:t>
      </w:r>
    </w:p>
    <w:p w14:paraId="73D3D19E" w14:textId="6478B338" w:rsidR="00C4769F" w:rsidRPr="00C4769F" w:rsidRDefault="00EF1793" w:rsidP="00DA5EB6">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20A53">
        <w:rPr>
          <w:rStyle w:val="Nenhum"/>
          <w:rFonts w:ascii="Arial" w:hAnsi="Arial" w:cs="Arial"/>
          <w14:textOutline w14:w="12700" w14:cap="flat" w14:cmpd="sng" w14:algn="ctr">
            <w14:noFill/>
            <w14:prstDash w14:val="solid"/>
            <w14:miter w14:lim="400000"/>
          </w14:textOutline>
        </w:rPr>
        <w:t>Historicamente</w:t>
      </w:r>
      <w:r>
        <w:t xml:space="preserve">, </w:t>
      </w:r>
      <w:r w:rsidRPr="00E20A53">
        <w:rPr>
          <w:rStyle w:val="Nenhum"/>
          <w:rFonts w:ascii="Arial" w:hAnsi="Arial" w:cs="Arial"/>
          <w14:textOutline w14:w="12700" w14:cap="flat" w14:cmpd="sng" w14:algn="ctr">
            <w14:noFill/>
            <w14:prstDash w14:val="solid"/>
            <w14:miter w14:lim="400000"/>
          </w14:textOutline>
        </w:rPr>
        <w:t>o direito sucessório evoluiu conforme as transformações sociais e familiares ao longo do tempo. Desde o Direito Romano, a sucessão já ocupava papel relevante nos sistemas jurídicos, estando vinculada à propriedade privada e ao culto familiar, no qual o filho era considerado o continuador do culto e também o herdeiro dos bens. Com o desenvolvimento das estruturas sociais e da própria concepção de família, as regras sucessórias passaram por sucessivas adaptações, refletindo os valores e necessidades de cada período histórico</w:t>
      </w:r>
      <w:r w:rsidRPr="00C4769F">
        <w:rPr>
          <w:rStyle w:val="Nenhum"/>
          <w:rFonts w:ascii="Arial" w:hAnsi="Arial" w:cs="Arial"/>
          <w14:textOutline w14:w="12700" w14:cap="flat" w14:cmpd="sng" w14:algn="ctr">
            <w14:noFill/>
            <w14:prstDash w14:val="solid"/>
            <w14:miter w14:lim="400000"/>
          </w14:textOutline>
        </w:rPr>
        <w:t xml:space="preserve"> </w:t>
      </w:r>
      <w:r w:rsidR="00C4769F" w:rsidRPr="00C4769F">
        <w:rPr>
          <w:rStyle w:val="Nenhum"/>
          <w:rFonts w:ascii="Arial" w:hAnsi="Arial" w:cs="Arial"/>
          <w14:textOutline w14:w="12700" w14:cap="flat" w14:cmpd="sng" w14:algn="ctr">
            <w14:noFill/>
            <w14:prstDash w14:val="solid"/>
            <w14:miter w14:lim="400000"/>
          </w14:textOutline>
        </w:rPr>
        <w:t>(DINIZ, 2012</w:t>
      </w:r>
      <w:r w:rsidR="00E20A53">
        <w:rPr>
          <w:rStyle w:val="Nenhum"/>
          <w:rFonts w:ascii="Arial" w:hAnsi="Arial" w:cs="Arial"/>
          <w14:textOutline w14:w="12700" w14:cap="flat" w14:cmpd="sng" w14:algn="ctr">
            <w14:noFill/>
            <w14:prstDash w14:val="solid"/>
            <w14:miter w14:lim="400000"/>
          </w14:textOutline>
        </w:rPr>
        <w:t>, p. 29</w:t>
      </w:r>
      <w:r w:rsidR="00C4769F" w:rsidRPr="00C4769F">
        <w:rPr>
          <w:rStyle w:val="Nenhum"/>
          <w:rFonts w:ascii="Arial" w:hAnsi="Arial" w:cs="Arial"/>
          <w14:textOutline w14:w="12700" w14:cap="flat" w14:cmpd="sng" w14:algn="ctr">
            <w14:noFill/>
            <w14:prstDash w14:val="solid"/>
            <w14:miter w14:lim="400000"/>
          </w14:textOutline>
        </w:rPr>
        <w:t>).</w:t>
      </w:r>
    </w:p>
    <w:p w14:paraId="290BEB5A" w14:textId="29673E2E" w:rsidR="00C4769F" w:rsidRPr="00C4769F" w:rsidRDefault="00C4769F" w:rsidP="00DA5EB6">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C4769F">
        <w:rPr>
          <w:rStyle w:val="Nenhum"/>
          <w:rFonts w:ascii="Arial" w:hAnsi="Arial" w:cs="Arial"/>
          <w14:textOutline w14:w="12700" w14:cap="flat" w14:cmpd="sng" w14:algn="ctr">
            <w14:noFill/>
            <w14:prstDash w14:val="solid"/>
            <w14:miter w14:lim="400000"/>
          </w14:textOutline>
        </w:rPr>
        <w:t xml:space="preserve">No Brasil, o direito das sucessões foi fortemente influenciado por essa tradição romano-germânica, estando presente desde o Código Civil de 1916 e modernizado pelo Código Civil de 2002, que incorporou princípios constitucionais como a dignidade da pessoa humana e a igualdade entre herdeiros. Como observa </w:t>
      </w:r>
      <w:r w:rsidR="003D3624">
        <w:rPr>
          <w:rStyle w:val="Nenhum"/>
          <w:rFonts w:ascii="Arial" w:hAnsi="Arial" w:cs="Arial"/>
          <w14:textOutline w14:w="12700" w14:cap="flat" w14:cmpd="sng" w14:algn="ctr">
            <w14:noFill/>
            <w14:prstDash w14:val="solid"/>
            <w14:miter w14:lim="400000"/>
          </w14:textOutline>
        </w:rPr>
        <w:t xml:space="preserve">Flávio </w:t>
      </w:r>
      <w:r w:rsidRPr="00C4769F">
        <w:rPr>
          <w:rStyle w:val="Nenhum"/>
          <w:rFonts w:ascii="Arial" w:hAnsi="Arial" w:cs="Arial"/>
          <w14:textOutline w14:w="12700" w14:cap="flat" w14:cmpd="sng" w14:algn="ctr">
            <w14:noFill/>
            <w14:prstDash w14:val="solid"/>
            <w14:miter w14:lim="400000"/>
          </w14:textOutline>
        </w:rPr>
        <w:t xml:space="preserve">Tartuce (2023, p. </w:t>
      </w:r>
      <w:r w:rsidR="003D3624">
        <w:rPr>
          <w:rStyle w:val="Nenhum"/>
          <w:rFonts w:ascii="Arial" w:hAnsi="Arial" w:cs="Arial"/>
          <w14:textOutline w14:w="12700" w14:cap="flat" w14:cmpd="sng" w14:algn="ctr">
            <w14:noFill/>
            <w14:prstDash w14:val="solid"/>
            <w14:miter w14:lim="400000"/>
          </w14:textOutline>
        </w:rPr>
        <w:t>744</w:t>
      </w:r>
      <w:r w:rsidRPr="00C4769F">
        <w:rPr>
          <w:rStyle w:val="Nenhum"/>
          <w:rFonts w:ascii="Arial" w:hAnsi="Arial" w:cs="Arial"/>
          <w14:textOutline w14:w="12700" w14:cap="flat" w14:cmpd="sng" w14:algn="ctr">
            <w14:noFill/>
            <w14:prstDash w14:val="solid"/>
            <w14:miter w14:lim="400000"/>
          </w14:textOutline>
        </w:rPr>
        <w:t>), “</w:t>
      </w:r>
      <w:r w:rsidR="003D3624">
        <w:rPr>
          <w:rStyle w:val="Nenhum"/>
          <w:rFonts w:ascii="Arial" w:hAnsi="Arial" w:cs="Arial"/>
          <w14:textOutline w14:w="12700" w14:cap="flat" w14:cmpd="sng" w14:algn="ctr">
            <w14:noFill/>
            <w14:prstDash w14:val="solid"/>
            <w14:miter w14:lim="400000"/>
          </w14:textOutline>
        </w:rPr>
        <w:t xml:space="preserve">aberta </w:t>
      </w:r>
      <w:r w:rsidRPr="00C4769F">
        <w:rPr>
          <w:rStyle w:val="Nenhum"/>
          <w:rFonts w:ascii="Arial" w:hAnsi="Arial" w:cs="Arial"/>
          <w14:textOutline w14:w="12700" w14:cap="flat" w14:cmpd="sng" w14:algn="ctr">
            <w14:noFill/>
            <w14:prstDash w14:val="solid"/>
            <w14:miter w14:lim="400000"/>
          </w14:textOutline>
        </w:rPr>
        <w:t>a sucessão</w:t>
      </w:r>
      <w:r w:rsidR="003D3624">
        <w:rPr>
          <w:rStyle w:val="Nenhum"/>
          <w:rFonts w:ascii="Arial" w:hAnsi="Arial" w:cs="Arial"/>
          <w14:textOutline w14:w="12700" w14:cap="flat" w14:cmpd="sng" w14:algn="ctr">
            <w14:noFill/>
            <w14:prstDash w14:val="solid"/>
            <w14:miter w14:lim="400000"/>
          </w14:textOutline>
        </w:rPr>
        <w:t xml:space="preserve">, a herança transmite-se, desde logo aos herdeiros legítimos e testamentários. Este é o princípio do </w:t>
      </w:r>
      <w:r w:rsidR="003D3624" w:rsidRPr="00B65D75">
        <w:rPr>
          <w:rStyle w:val="Nenhum"/>
          <w:rFonts w:ascii="Arial" w:hAnsi="Arial" w:cs="Arial"/>
          <w:i/>
          <w:iCs/>
          <w14:textOutline w14:w="12700" w14:cap="flat" w14:cmpd="sng" w14:algn="ctr">
            <w14:noFill/>
            <w14:prstDash w14:val="solid"/>
            <w14:miter w14:lim="400000"/>
          </w14:textOutline>
        </w:rPr>
        <w:t>saisine</w:t>
      </w:r>
      <w:r w:rsidR="003D3624">
        <w:rPr>
          <w:rStyle w:val="Nenhum"/>
          <w:rFonts w:ascii="Arial" w:hAnsi="Arial" w:cs="Arial"/>
          <w14:textOutline w14:w="12700" w14:cap="flat" w14:cmpd="sng" w14:algn="ctr">
            <w14:noFill/>
            <w14:prstDash w14:val="solid"/>
            <w14:miter w14:lim="400000"/>
          </w14:textOutline>
        </w:rPr>
        <w:t>, um dos mais importantes do Direito Civil</w:t>
      </w:r>
      <w:r w:rsidRPr="00C4769F">
        <w:rPr>
          <w:rStyle w:val="Nenhum"/>
          <w:rFonts w:ascii="Arial" w:hAnsi="Arial" w:cs="Arial"/>
          <w14:textOutline w14:w="12700" w14:cap="flat" w14:cmpd="sng" w14:algn="ctr">
            <w14:noFill/>
            <w14:prstDash w14:val="solid"/>
            <w14:miter w14:lim="400000"/>
          </w14:textOutline>
        </w:rPr>
        <w:t>”.</w:t>
      </w:r>
      <w:r w:rsidR="003D3624">
        <w:rPr>
          <w:rStyle w:val="Nenhum"/>
          <w:rFonts w:ascii="Arial" w:hAnsi="Arial" w:cs="Arial"/>
          <w14:textOutline w14:w="12700" w14:cap="flat" w14:cmpd="sng" w14:algn="ctr">
            <w14:noFill/>
            <w14:prstDash w14:val="solid"/>
            <w14:miter w14:lim="400000"/>
          </w14:textOutline>
        </w:rPr>
        <w:t xml:space="preserve"> </w:t>
      </w:r>
      <w:r w:rsidR="003D3624" w:rsidRPr="003D3624">
        <w:rPr>
          <w:rStyle w:val="Nenhum"/>
          <w:rFonts w:ascii="Arial" w:hAnsi="Arial" w:cs="Arial"/>
          <w14:textOutline w14:w="12700" w14:cap="flat" w14:cmpd="sng" w14:algn="ctr">
            <w14:noFill/>
            <w14:prstDash w14:val="solid"/>
            <w14:miter w14:lim="400000"/>
          </w14:textOutline>
        </w:rPr>
        <w:t>Esse princípio, ao garantir a imediata transferência do patrimônio, demonstra a função estabilizadora do direito sucessório, que, além de assegurar a continuidade patrimonial, reflete também valores familiares e constitucionais contemporâneos.</w:t>
      </w:r>
    </w:p>
    <w:p w14:paraId="65BFEC8A" w14:textId="0AEE1D75" w:rsidR="00C4769F" w:rsidRPr="00480247" w:rsidRDefault="00C4769F" w:rsidP="00480247">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C4769F">
        <w:rPr>
          <w:rStyle w:val="Nenhum"/>
          <w:rFonts w:ascii="Arial" w:hAnsi="Arial" w:cs="Arial"/>
          <w14:textOutline w14:w="12700" w14:cap="flat" w14:cmpd="sng" w14:algn="ctr">
            <w14:noFill/>
            <w14:prstDash w14:val="solid"/>
            <w14:miter w14:lim="400000"/>
          </w14:textOutline>
        </w:rPr>
        <w:lastRenderedPageBreak/>
        <w:t>A evolução histórica demonstra, portanto, que o direito sucessório acompanha as transformações sociais e econômicas, adaptando-se às novas formas de patrimônio e relações familiares — o que atualmente inclui o debate sobre a herança digital, tema que será aprofundado nos capítulos seguintes.</w:t>
      </w:r>
    </w:p>
    <w:p w14:paraId="0EE24B2B" w14:textId="77777777" w:rsidR="00C4769F" w:rsidRPr="00C4769F" w:rsidRDefault="00C4769F" w:rsidP="005174A7">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C44290A" w14:textId="77777777" w:rsidR="0097104E" w:rsidRDefault="0097104E" w:rsidP="0097104E">
      <w:pPr>
        <w:pStyle w:val="Corpo"/>
        <w:ind w:left="567"/>
        <w:rPr>
          <w:rStyle w:val="Nenhum"/>
          <w:rFonts w:ascii="Arial" w:hAnsi="Arial" w:cs="Arial"/>
          <w:b/>
          <w:bCs/>
          <w14:textOutline w14:w="12700" w14:cap="flat" w14:cmpd="sng" w14:algn="ctr">
            <w14:noFill/>
            <w14:prstDash w14:val="solid"/>
            <w14:miter w14:lim="400000"/>
          </w14:textOutline>
        </w:rPr>
      </w:pPr>
      <w:r w:rsidRPr="0097104E">
        <w:rPr>
          <w:rStyle w:val="Nenhum"/>
          <w:rFonts w:ascii="Arial" w:hAnsi="Arial" w:cs="Arial"/>
          <w:b/>
          <w:bCs/>
          <w14:textOutline w14:w="12700" w14:cap="flat" w14:cmpd="sng" w14:algn="ctr">
            <w14:noFill/>
            <w14:prstDash w14:val="solid"/>
            <w14:miter w14:lim="400000"/>
          </w14:textOutline>
        </w:rPr>
        <w:t>1.2 Princípios e fundamentos da sucessão</w:t>
      </w:r>
    </w:p>
    <w:p w14:paraId="438DD0D1" w14:textId="77777777" w:rsidR="009F76ED" w:rsidRPr="0097104E" w:rsidRDefault="009F76ED" w:rsidP="0097104E">
      <w:pPr>
        <w:pStyle w:val="Corpo"/>
        <w:ind w:left="567"/>
        <w:rPr>
          <w:rStyle w:val="Nenhum"/>
          <w:rFonts w:ascii="Arial" w:hAnsi="Arial" w:cs="Arial"/>
          <w:b/>
          <w:bCs/>
          <w14:textOutline w14:w="12700" w14:cap="flat" w14:cmpd="sng" w14:algn="ctr">
            <w14:noFill/>
            <w14:prstDash w14:val="solid"/>
            <w14:miter w14:lim="400000"/>
          </w14:textOutline>
        </w:rPr>
      </w:pPr>
    </w:p>
    <w:p w14:paraId="3DE758D9" w14:textId="77777777" w:rsidR="0097104E" w:rsidRPr="0097104E" w:rsidRDefault="0097104E" w:rsidP="0097104E">
      <w:pPr>
        <w:pStyle w:val="Corpo"/>
        <w:ind w:left="567"/>
        <w:rPr>
          <w:rStyle w:val="Nenhum"/>
          <w:rFonts w:ascii="Arial" w:hAnsi="Arial" w:cs="Arial"/>
          <w:b/>
          <w:bCs/>
          <w14:textOutline w14:w="12700" w14:cap="flat" w14:cmpd="sng" w14:algn="ctr">
            <w14:noFill/>
            <w14:prstDash w14:val="solid"/>
            <w14:miter w14:lim="400000"/>
          </w14:textOutline>
        </w:rPr>
      </w:pPr>
    </w:p>
    <w:p w14:paraId="439C8864" w14:textId="4B04C9DC" w:rsidR="0097104E" w:rsidRP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O direito sucessório é estruturado sobre princípios que asseguram a continuidade das relações jurídicas e a estabilidade patrimonial após a morte do titular dos bens. Esses princípios refletem valores jurídicos, familiares e sociais que se consolidaram ao longo da história do Direito Civil.</w:t>
      </w:r>
    </w:p>
    <w:p w14:paraId="28720FFC" w14:textId="524DF1A8" w:rsidR="0097104E" w:rsidRP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 xml:space="preserve">Um dos fundamentos centrais é o princípio da </w:t>
      </w:r>
      <w:r w:rsidRPr="00B65D75">
        <w:rPr>
          <w:rStyle w:val="Nenhum"/>
          <w:rFonts w:ascii="Arial" w:hAnsi="Arial" w:cs="Arial"/>
          <w:i/>
          <w:iCs/>
          <w14:textOutline w14:w="12700" w14:cap="flat" w14:cmpd="sng" w14:algn="ctr">
            <w14:noFill/>
            <w14:prstDash w14:val="solid"/>
            <w14:miter w14:lim="400000"/>
          </w14:textOutline>
        </w:rPr>
        <w:t>saisine</w:t>
      </w:r>
      <w:r w:rsidRPr="0097104E">
        <w:rPr>
          <w:rStyle w:val="Nenhum"/>
          <w:rFonts w:ascii="Arial" w:hAnsi="Arial" w:cs="Arial"/>
          <w14:textOutline w14:w="12700" w14:cap="flat" w14:cmpd="sng" w14:algn="ctr">
            <w14:noFill/>
            <w14:prstDash w14:val="solid"/>
            <w14:miter w14:lim="400000"/>
          </w14:textOutline>
        </w:rPr>
        <w:t xml:space="preserve">, consagrado no artigo 1.784 do Código Civil, segundo o qual “aberta a sucessão, a herança transmite-se, desde logo, aos herdeiros legítimos e testamentários”. Esse dispositivo expressa a ideia de que a morte não rompe a cadeia de titularidade, havendo uma transmissão automática da herança. Conforme explica Sílvio de Salvo Venosa (2013, p. 8), “pelo princípio da </w:t>
      </w:r>
      <w:r w:rsidRPr="00B65D75">
        <w:rPr>
          <w:rStyle w:val="Nenhum"/>
          <w:rFonts w:ascii="Arial" w:hAnsi="Arial" w:cs="Arial"/>
          <w:i/>
          <w:iCs/>
          <w14:textOutline w14:w="12700" w14:cap="flat" w14:cmpd="sng" w14:algn="ctr">
            <w14:noFill/>
            <w14:prstDash w14:val="solid"/>
            <w14:miter w14:lim="400000"/>
          </w14:textOutline>
        </w:rPr>
        <w:t>saisine</w:t>
      </w:r>
      <w:r w:rsidRPr="0097104E">
        <w:rPr>
          <w:rStyle w:val="Nenhum"/>
          <w:rFonts w:ascii="Arial" w:hAnsi="Arial" w:cs="Arial"/>
          <w14:textOutline w14:w="12700" w14:cap="flat" w14:cmpd="sng" w14:algn="ctr">
            <w14:noFill/>
            <w14:prstDash w14:val="solid"/>
            <w14:miter w14:lim="400000"/>
          </w14:textOutline>
        </w:rPr>
        <w:t>, a transmissão dá-se de pleno direito, não havendo intervalo entre a morte e a aquisição da herança pelo sucessor”.</w:t>
      </w:r>
      <w:r>
        <w:rPr>
          <w:rStyle w:val="Nenhum"/>
          <w:rFonts w:ascii="Arial" w:hAnsi="Arial" w:cs="Arial"/>
          <w14:textOutline w14:w="12700" w14:cap="flat" w14:cmpd="sng" w14:algn="ctr">
            <w14:noFill/>
            <w14:prstDash w14:val="solid"/>
            <w14:miter w14:lim="400000"/>
          </w14:textOutline>
        </w:rPr>
        <w:t xml:space="preserve"> </w:t>
      </w:r>
      <w:r w:rsidRPr="0097104E">
        <w:rPr>
          <w:rStyle w:val="Nenhum"/>
          <w:rFonts w:ascii="Arial" w:hAnsi="Arial" w:cs="Arial"/>
          <w14:textOutline w14:w="12700" w14:cap="flat" w14:cmpd="sng" w14:algn="ctr">
            <w14:noFill/>
            <w14:prstDash w14:val="solid"/>
            <w14:miter w14:lim="400000"/>
          </w14:textOutline>
        </w:rPr>
        <w:t>Essa regra assegura a continuidade da propriedade e evita um período de vacância dos bens, garantindo segurança jurídica aos herdeiros.</w:t>
      </w:r>
    </w:p>
    <w:p w14:paraId="23DE40A3" w14:textId="3DA7E358" w:rsidR="0097104E" w:rsidRP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Outro princípio essencial é o da liberdade de testar, que expressa a autonomia privada na disposição de parte do patrimônio. Contudo, essa liberdade sofre limitação pela reserva da legítima, destinada aos herdeiros necessários. Segundo Maria Helena Diniz (2012, p. 35), “a liberdade de testar é um direito reconhecido ao titular de bens, mas que deve respeitar a legítima dos herdeiros necessários, sob pena de nulidade da disposição”. Assim, o direito de testar equilibra a autonomia individual com a proteção da família e dos sucessores.</w:t>
      </w:r>
    </w:p>
    <w:p w14:paraId="5F01DF92" w14:textId="65EACEBC" w:rsidR="009F76ED" w:rsidRPr="0097104E" w:rsidRDefault="0097104E" w:rsidP="009F76E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 xml:space="preserve">A sucessão também é orientada pelos princípios da igualdade entre os herdeiros e da proteção da família, ambos reforçados pela Constituição Federal de 1988. O artigo 227, §6º, da Carta Magna eliminou distinções entre os filhos, refletindo-se no campo sucessório. Para Carlos Roberto Gonçalves (2022, p. 53), “a igualdade sucessória é corolário do princípio da isonomia familiar, que impede qualquer discriminação </w:t>
      </w:r>
      <w:r w:rsidRPr="0097104E">
        <w:rPr>
          <w:rStyle w:val="Nenhum"/>
          <w:rFonts w:ascii="Arial" w:hAnsi="Arial" w:cs="Arial"/>
          <w14:textOutline w14:w="12700" w14:cap="flat" w14:cmpd="sng" w14:algn="ctr">
            <w14:noFill/>
            <w14:prstDash w14:val="solid"/>
            <w14:miter w14:lim="400000"/>
          </w14:textOutline>
        </w:rPr>
        <w:lastRenderedPageBreak/>
        <w:t>entre descendentes”.</w:t>
      </w:r>
      <w:r>
        <w:rPr>
          <w:rStyle w:val="Nenhum"/>
          <w:rFonts w:ascii="Arial" w:hAnsi="Arial" w:cs="Arial"/>
          <w14:textOutline w14:w="12700" w14:cap="flat" w14:cmpd="sng" w14:algn="ctr">
            <w14:noFill/>
            <w14:prstDash w14:val="solid"/>
            <w14:miter w14:lim="400000"/>
          </w14:textOutline>
        </w:rPr>
        <w:t xml:space="preserve"> </w:t>
      </w:r>
      <w:r w:rsidRPr="0097104E">
        <w:rPr>
          <w:rStyle w:val="Nenhum"/>
          <w:rFonts w:ascii="Arial" w:hAnsi="Arial" w:cs="Arial"/>
          <w14:textOutline w14:w="12700" w14:cap="flat" w14:cmpd="sng" w14:algn="ctr">
            <w14:noFill/>
            <w14:prstDash w14:val="solid"/>
            <w14:miter w14:lim="400000"/>
          </w14:textOutline>
        </w:rPr>
        <w:t>Esses fundamentos consolidam o caráter humanizado do direito sucessório contemporâneo, em que a herança não é apenas transmissão patrimonial, mas instrumento de justiça e equilíbrio familiar.</w:t>
      </w:r>
    </w:p>
    <w:p w14:paraId="3763E0B1" w14:textId="77777777" w:rsidR="0097104E" w:rsidRPr="0097104E" w:rsidRDefault="0097104E" w:rsidP="0097104E">
      <w:pPr>
        <w:pStyle w:val="Corpo"/>
        <w:ind w:left="567"/>
        <w:jc w:val="both"/>
        <w:rPr>
          <w:rStyle w:val="Nenhum"/>
          <w:rFonts w:ascii="Arial" w:hAnsi="Arial" w:cs="Arial"/>
          <w14:textOutline w14:w="12700" w14:cap="flat" w14:cmpd="sng" w14:algn="ctr">
            <w14:noFill/>
            <w14:prstDash w14:val="solid"/>
            <w14:miter w14:lim="400000"/>
          </w14:textOutline>
        </w:rPr>
      </w:pPr>
    </w:p>
    <w:p w14:paraId="0DAFC5B0" w14:textId="77777777" w:rsidR="0097104E" w:rsidRPr="0097104E" w:rsidRDefault="0097104E" w:rsidP="0097104E">
      <w:pPr>
        <w:pStyle w:val="Corpo"/>
        <w:ind w:left="567"/>
        <w:rPr>
          <w:rStyle w:val="Nenhum"/>
          <w:rFonts w:ascii="Arial" w:hAnsi="Arial" w:cs="Arial"/>
          <w:b/>
          <w:bCs/>
          <w14:textOutline w14:w="12700" w14:cap="flat" w14:cmpd="sng" w14:algn="ctr">
            <w14:noFill/>
            <w14:prstDash w14:val="solid"/>
            <w14:miter w14:lim="400000"/>
          </w14:textOutline>
        </w:rPr>
      </w:pPr>
      <w:r w:rsidRPr="0097104E">
        <w:rPr>
          <w:rStyle w:val="Nenhum"/>
          <w:rFonts w:ascii="Arial" w:hAnsi="Arial" w:cs="Arial"/>
          <w:b/>
          <w:bCs/>
          <w14:textOutline w14:w="12700" w14:cap="flat" w14:cmpd="sng" w14:algn="ctr">
            <w14:noFill/>
            <w14:prstDash w14:val="solid"/>
            <w14:miter w14:lim="400000"/>
          </w14:textOutline>
        </w:rPr>
        <w:t>1.3 A herança no Código Civil brasileiro</w:t>
      </w:r>
    </w:p>
    <w:p w14:paraId="5F0829D5" w14:textId="77777777" w:rsidR="0097104E" w:rsidRPr="0097104E" w:rsidRDefault="0097104E" w:rsidP="0097104E">
      <w:pPr>
        <w:pStyle w:val="Corpo"/>
        <w:ind w:left="567"/>
        <w:jc w:val="both"/>
        <w:rPr>
          <w:rStyle w:val="Nenhum"/>
          <w:rFonts w:ascii="Arial" w:hAnsi="Arial" w:cs="Arial"/>
          <w14:textOutline w14:w="12700" w14:cap="flat" w14:cmpd="sng" w14:algn="ctr">
            <w14:noFill/>
            <w14:prstDash w14:val="solid"/>
            <w14:miter w14:lim="400000"/>
          </w14:textOutline>
        </w:rPr>
      </w:pPr>
    </w:p>
    <w:p w14:paraId="2B3FAD2E" w14:textId="77777777" w:rsidR="0097104E" w:rsidRPr="0097104E" w:rsidRDefault="0097104E" w:rsidP="0097104E">
      <w:pPr>
        <w:pStyle w:val="Corpo"/>
        <w:ind w:left="567"/>
        <w:jc w:val="both"/>
        <w:rPr>
          <w:rStyle w:val="Nenhum"/>
          <w:rFonts w:ascii="Arial" w:hAnsi="Arial" w:cs="Arial"/>
          <w14:textOutline w14:w="12700" w14:cap="flat" w14:cmpd="sng" w14:algn="ctr">
            <w14:noFill/>
            <w14:prstDash w14:val="solid"/>
            <w14:miter w14:lim="400000"/>
          </w14:textOutline>
        </w:rPr>
      </w:pPr>
    </w:p>
    <w:p w14:paraId="6A734B4E" w14:textId="68C70826" w:rsidR="0097104E" w:rsidRP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O Código Civil de 2002 sistematiza o direito das sucessões no Livro V (</w:t>
      </w:r>
      <w:proofErr w:type="spellStart"/>
      <w:r w:rsidRPr="0097104E">
        <w:rPr>
          <w:rStyle w:val="Nenhum"/>
          <w:rFonts w:ascii="Arial" w:hAnsi="Arial" w:cs="Arial"/>
          <w14:textOutline w14:w="12700" w14:cap="flat" w14:cmpd="sng" w14:algn="ctr">
            <w14:noFill/>
            <w14:prstDash w14:val="solid"/>
            <w14:miter w14:lim="400000"/>
          </w14:textOutline>
        </w:rPr>
        <w:t>arts</w:t>
      </w:r>
      <w:proofErr w:type="spellEnd"/>
      <w:r w:rsidRPr="0097104E">
        <w:rPr>
          <w:rStyle w:val="Nenhum"/>
          <w:rFonts w:ascii="Arial" w:hAnsi="Arial" w:cs="Arial"/>
          <w14:textOutline w14:w="12700" w14:cap="flat" w14:cmpd="sng" w14:algn="ctr">
            <w14:noFill/>
            <w14:prstDash w14:val="solid"/>
            <w14:miter w14:lim="400000"/>
          </w14:textOutline>
        </w:rPr>
        <w:t xml:space="preserve">. 1.784 a 2.027), disciplinando a abertura da sucessão, a vocação hereditária, a aceitação, a renúncia e a partilha. A norma do artigo 1.784 — “Aberta a sucessão, a herança transmite-se, desde logo, aos herdeiros legítimos e testamentários” — representa o ponto de partida de todo o sistema, reafirmando o princípio da </w:t>
      </w:r>
      <w:r w:rsidRPr="00B65D75">
        <w:rPr>
          <w:rStyle w:val="Nenhum"/>
          <w:rFonts w:ascii="Arial" w:hAnsi="Arial" w:cs="Arial"/>
          <w:i/>
          <w:iCs/>
          <w14:textOutline w14:w="12700" w14:cap="flat" w14:cmpd="sng" w14:algn="ctr">
            <w14:noFill/>
            <w14:prstDash w14:val="solid"/>
            <w14:miter w14:lim="400000"/>
          </w14:textOutline>
        </w:rPr>
        <w:t>saisine</w:t>
      </w:r>
      <w:r w:rsidRPr="0097104E">
        <w:rPr>
          <w:rStyle w:val="Nenhum"/>
          <w:rFonts w:ascii="Arial" w:hAnsi="Arial" w:cs="Arial"/>
          <w14:textOutline w14:w="12700" w14:cap="flat" w14:cmpd="sng" w14:algn="ctr">
            <w14:noFill/>
            <w14:prstDash w14:val="solid"/>
            <w14:miter w14:lim="400000"/>
          </w14:textOutline>
        </w:rPr>
        <w:t>.</w:t>
      </w:r>
    </w:p>
    <w:p w14:paraId="64CD9730" w14:textId="6363FA09" w:rsidR="0097104E" w:rsidRP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 xml:space="preserve">Pablo Stolze </w:t>
      </w:r>
      <w:proofErr w:type="spellStart"/>
      <w:r w:rsidRPr="0097104E">
        <w:rPr>
          <w:rStyle w:val="Nenhum"/>
          <w:rFonts w:ascii="Arial" w:hAnsi="Arial" w:cs="Arial"/>
          <w14:textOutline w14:w="12700" w14:cap="flat" w14:cmpd="sng" w14:algn="ctr">
            <w14:noFill/>
            <w14:prstDash w14:val="solid"/>
            <w14:miter w14:lim="400000"/>
          </w14:textOutline>
        </w:rPr>
        <w:t>Gagliano</w:t>
      </w:r>
      <w:proofErr w:type="spellEnd"/>
      <w:r w:rsidRPr="0097104E">
        <w:rPr>
          <w:rStyle w:val="Nenhum"/>
          <w:rFonts w:ascii="Arial" w:hAnsi="Arial" w:cs="Arial"/>
          <w14:textOutline w14:w="12700" w14:cap="flat" w14:cmpd="sng" w14:algn="ctr">
            <w14:noFill/>
            <w14:prstDash w14:val="solid"/>
            <w14:miter w14:lim="400000"/>
          </w14:textOutline>
        </w:rPr>
        <w:t xml:space="preserve"> e Rodolfo Pamplona Filho (2021, p. 41) definem a herança como “o conjunto de relações jurídicas ativas e passivas pertencentes ao falecido, que se </w:t>
      </w:r>
      <w:proofErr w:type="spellStart"/>
      <w:r w:rsidRPr="0097104E">
        <w:rPr>
          <w:rStyle w:val="Nenhum"/>
          <w:rFonts w:ascii="Arial" w:hAnsi="Arial" w:cs="Arial"/>
          <w14:textOutline w14:w="12700" w14:cap="flat" w14:cmpd="sng" w14:algn="ctr">
            <w14:noFill/>
            <w14:prstDash w14:val="solid"/>
            <w14:miter w14:lim="400000"/>
          </w14:textOutline>
        </w:rPr>
        <w:t>transmitem</w:t>
      </w:r>
      <w:proofErr w:type="spellEnd"/>
      <w:r w:rsidRPr="0097104E">
        <w:rPr>
          <w:rStyle w:val="Nenhum"/>
          <w:rFonts w:ascii="Arial" w:hAnsi="Arial" w:cs="Arial"/>
          <w14:textOutline w14:w="12700" w14:cap="flat" w14:cmpd="sng" w14:algn="ctr">
            <w14:noFill/>
            <w14:prstDash w14:val="solid"/>
            <w14:miter w14:lim="400000"/>
          </w14:textOutline>
        </w:rPr>
        <w:t xml:space="preserve"> aos seus sucessores legítimos ou testamentários”.</w:t>
      </w:r>
      <w:r>
        <w:rPr>
          <w:rStyle w:val="Nenhum"/>
          <w:rFonts w:ascii="Arial" w:hAnsi="Arial" w:cs="Arial"/>
          <w14:textOutline w14:w="12700" w14:cap="flat" w14:cmpd="sng" w14:algn="ctr">
            <w14:noFill/>
            <w14:prstDash w14:val="solid"/>
            <w14:miter w14:lim="400000"/>
          </w14:textOutline>
        </w:rPr>
        <w:t xml:space="preserve"> </w:t>
      </w:r>
      <w:r w:rsidRPr="0097104E">
        <w:rPr>
          <w:rStyle w:val="Nenhum"/>
          <w:rFonts w:ascii="Arial" w:hAnsi="Arial" w:cs="Arial"/>
          <w14:textOutline w14:w="12700" w14:cap="flat" w14:cmpd="sng" w14:algn="ctr">
            <w14:noFill/>
            <w14:prstDash w14:val="solid"/>
            <w14:miter w14:lim="400000"/>
          </w14:textOutline>
        </w:rPr>
        <w:t>Essa concepção demonstra que a herança constitui uma universalidade de direito, abrangendo não apenas bens materiais, mas também direitos e obrigações de conteúdo patrimonial. Durante o inventário, essa universalidade forma o espólio, que só se desmembra após a partilha.</w:t>
      </w:r>
    </w:p>
    <w:p w14:paraId="7519A16E" w14:textId="1D9EE543" w:rsidR="0097104E" w:rsidRP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 xml:space="preserve">De forma semelhante, Venosa (2013, p. 7) destaca que “a herança deve ser vista como o patrimônio do </w:t>
      </w:r>
      <w:r w:rsidRPr="00795E15">
        <w:rPr>
          <w:rStyle w:val="Nenhum"/>
          <w:rFonts w:ascii="Arial" w:hAnsi="Arial" w:cs="Arial"/>
          <w:i/>
          <w:iCs/>
          <w14:textOutline w14:w="12700" w14:cap="flat" w14:cmpd="sng" w14:algn="ctr">
            <w14:noFill/>
            <w14:prstDash w14:val="solid"/>
            <w14:miter w14:lim="400000"/>
          </w14:textOutline>
        </w:rPr>
        <w:t>de cujus</w:t>
      </w:r>
      <w:r w:rsidRPr="0097104E">
        <w:rPr>
          <w:rStyle w:val="Nenhum"/>
          <w:rFonts w:ascii="Arial" w:hAnsi="Arial" w:cs="Arial"/>
          <w14:textOutline w14:w="12700" w14:cap="flat" w14:cmpd="sng" w14:algn="ctr">
            <w14:noFill/>
            <w14:prstDash w14:val="solid"/>
            <w14:miter w14:lim="400000"/>
          </w14:textOutline>
        </w:rPr>
        <w:t>. Definimos o patrimônio como o conjunto de direitos reais e obrigacionais, ativos e passivos, pertencentes a uma pessoa”.</w:t>
      </w:r>
      <w:r>
        <w:rPr>
          <w:rStyle w:val="Nenhum"/>
          <w:rFonts w:ascii="Arial" w:hAnsi="Arial" w:cs="Arial"/>
          <w14:textOutline w14:w="12700" w14:cap="flat" w14:cmpd="sng" w14:algn="ctr">
            <w14:noFill/>
            <w14:prstDash w14:val="solid"/>
            <w14:miter w14:lim="400000"/>
          </w14:textOutline>
        </w:rPr>
        <w:t xml:space="preserve"> </w:t>
      </w:r>
      <w:r w:rsidRPr="0097104E">
        <w:rPr>
          <w:rStyle w:val="Nenhum"/>
          <w:rFonts w:ascii="Arial" w:hAnsi="Arial" w:cs="Arial"/>
          <w14:textOutline w14:w="12700" w14:cap="flat" w14:cmpd="sng" w14:algn="ctr">
            <w14:noFill/>
            <w14:prstDash w14:val="solid"/>
            <w14:miter w14:lim="400000"/>
          </w14:textOutline>
        </w:rPr>
        <w:t>Portanto, o Código Civil brasileiro adota uma visão ampla da herança, englobando todos os elementos patrimoniais transmissíveis, inclusive aqueles de natureza incorpórea.</w:t>
      </w:r>
    </w:p>
    <w:p w14:paraId="5236061B" w14:textId="65482ACD" w:rsidR="0097104E" w:rsidRDefault="0097104E"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97104E">
        <w:rPr>
          <w:rStyle w:val="Nenhum"/>
          <w:rFonts w:ascii="Arial" w:hAnsi="Arial" w:cs="Arial"/>
          <w14:textOutline w14:w="12700" w14:cap="flat" w14:cmpd="sng" w14:algn="ctr">
            <w14:noFill/>
            <w14:prstDash w14:val="solid"/>
            <w14:miter w14:lim="400000"/>
          </w14:textOutline>
        </w:rPr>
        <w:t>Com a evolução tecnológica e o surgimento de novos bens de valor econômico — como ativos digitais e perfis monetizados —, a doutrina contemporânea vem reconhecendo a possibilidade de integração dos bens digitais ao espólio. O Enunciado nº 687 da IX Jornada de Direito Civil do Conselho da Justiça Federal (2022) afirma que “o patrimônio digital pode integrar o espólio de bens na sucessão legítima do titular falecido, admitindo-se, ainda, sua disposição na forma testamentária”.</w:t>
      </w:r>
      <w:r>
        <w:rPr>
          <w:rStyle w:val="Nenhum"/>
          <w:rFonts w:ascii="Arial" w:hAnsi="Arial" w:cs="Arial"/>
          <w14:textOutline w14:w="12700" w14:cap="flat" w14:cmpd="sng" w14:algn="ctr">
            <w14:noFill/>
            <w14:prstDash w14:val="solid"/>
            <w14:miter w14:lim="400000"/>
          </w14:textOutline>
        </w:rPr>
        <w:t xml:space="preserve"> </w:t>
      </w:r>
    </w:p>
    <w:p w14:paraId="006394D0" w14:textId="77777777" w:rsidR="002D268C" w:rsidRPr="002D268C" w:rsidRDefault="002D268C" w:rsidP="002D268C">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2D268C">
        <w:rPr>
          <w:rStyle w:val="Nenhum"/>
          <w:rFonts w:ascii="Arial" w:hAnsi="Arial" w:cs="Arial"/>
          <w14:textOutline w14:w="12700" w14:cap="flat" w14:cmpd="sng" w14:algn="ctr">
            <w14:noFill/>
            <w14:prstDash w14:val="solid"/>
            <w14:miter w14:lim="400000"/>
          </w14:textOutline>
        </w:rPr>
        <w:t xml:space="preserve">Embora o Enunciado nº 687 da IX Jornada de Direito Civil sinalize que o sistema sucessório possui elasticidade para acolher o patrimônio digital, tal afirmação </w:t>
      </w:r>
      <w:r w:rsidRPr="002D268C">
        <w:rPr>
          <w:rStyle w:val="Nenhum"/>
          <w:rFonts w:ascii="Arial" w:hAnsi="Arial" w:cs="Arial"/>
          <w14:textOutline w14:w="12700" w14:cap="flat" w14:cmpd="sng" w14:algn="ctr">
            <w14:noFill/>
            <w14:prstDash w14:val="solid"/>
            <w14:miter w14:lim="400000"/>
          </w14:textOutline>
        </w:rPr>
        <w:lastRenderedPageBreak/>
        <w:t xml:space="preserve">deve ser interpretada com cautela, uma vez que a aplicação direta das normas tradicionais encontra óbices estruturais. A suficiência do Código Civil é mitigada quando se confronta a natureza dos bens: enquanto ativos de valor econômico estrito, como criptomoedas e milhas aéreas, acomodam-se à lógica da </w:t>
      </w:r>
      <w:r w:rsidRPr="00B65D75">
        <w:rPr>
          <w:rStyle w:val="Nenhum"/>
          <w:rFonts w:ascii="Arial" w:hAnsi="Arial" w:cs="Arial"/>
          <w:i/>
          <w:iCs/>
          <w14:textOutline w14:w="12700" w14:cap="flat" w14:cmpd="sng" w14:algn="ctr">
            <w14:noFill/>
            <w14:prstDash w14:val="solid"/>
            <w14:miter w14:lim="400000"/>
          </w14:textOutline>
        </w:rPr>
        <w:t>saisine</w:t>
      </w:r>
      <w:r w:rsidRPr="002D268C">
        <w:rPr>
          <w:rStyle w:val="Nenhum"/>
          <w:rFonts w:ascii="Arial" w:hAnsi="Arial" w:cs="Arial"/>
          <w14:textOutline w14:w="12700" w14:cap="flat" w14:cmpd="sng" w14:algn="ctr">
            <w14:noFill/>
            <w14:prstDash w14:val="solid"/>
            <w14:miter w14:lim="400000"/>
          </w14:textOutline>
        </w:rPr>
        <w:t xml:space="preserve"> e da partilha por serem extensões do patrimônio jurídico do </w:t>
      </w:r>
      <w:r w:rsidRPr="00795E15">
        <w:rPr>
          <w:rStyle w:val="Nenhum"/>
          <w:rFonts w:ascii="Arial" w:hAnsi="Arial" w:cs="Arial"/>
          <w:i/>
          <w:iCs/>
          <w14:textOutline w14:w="12700" w14:cap="flat" w14:cmpd="sng" w14:algn="ctr">
            <w14:noFill/>
            <w14:prstDash w14:val="solid"/>
            <w14:miter w14:lim="400000"/>
          </w14:textOutline>
        </w:rPr>
        <w:t>de cujus</w:t>
      </w:r>
      <w:r w:rsidRPr="002D268C">
        <w:rPr>
          <w:rStyle w:val="Nenhum"/>
          <w:rFonts w:ascii="Arial" w:hAnsi="Arial" w:cs="Arial"/>
          <w14:textOutline w14:w="12700" w14:cap="flat" w14:cmpd="sng" w14:algn="ctr">
            <w14:noFill/>
            <w14:prstDash w14:val="solid"/>
            <w14:miter w14:lim="400000"/>
          </w14:textOutline>
        </w:rPr>
        <w:t>, o mesmo não ocorre com os bens de caráter existencial.</w:t>
      </w:r>
    </w:p>
    <w:p w14:paraId="466BC085" w14:textId="77777777" w:rsidR="00526C47" w:rsidRDefault="002D268C" w:rsidP="002D268C">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2D268C">
        <w:rPr>
          <w:rStyle w:val="Nenhum"/>
          <w:rFonts w:ascii="Arial" w:hAnsi="Arial" w:cs="Arial"/>
          <w14:textOutline w14:w="12700" w14:cap="flat" w14:cmpd="sng" w14:algn="ctr">
            <w14:noFill/>
            <w14:prstDash w14:val="solid"/>
            <w14:miter w14:lim="400000"/>
          </w14:textOutline>
        </w:rPr>
        <w:t xml:space="preserve">Nesse contexto, Oliveira (2025, p. 29) adverte que a ausência de uma legislação específica no Brasil cria um vácuo normativo que permite interpretações contraditórias, conferindo às plataformas digitais um poder significativo sobre o destino dos dados pessoais de usuários falecidos. Essa insuficiência manifesta-se precisamente na transmissão de conteúdos personalíssimos, onde a transmissibilidade automática colide com o direito à privacidade </w:t>
      </w:r>
      <w:r w:rsidRPr="00B65D75">
        <w:rPr>
          <w:rStyle w:val="Nenhum"/>
          <w:rFonts w:ascii="Arial" w:hAnsi="Arial" w:cs="Arial"/>
          <w:i/>
          <w:iCs/>
          <w14:textOutline w14:w="12700" w14:cap="flat" w14:cmpd="sng" w14:algn="ctr">
            <w14:noFill/>
            <w14:prstDash w14:val="solid"/>
            <w14:miter w14:lim="400000"/>
          </w14:textOutline>
        </w:rPr>
        <w:t>post mortem</w:t>
      </w:r>
      <w:r w:rsidRPr="002D268C">
        <w:rPr>
          <w:rStyle w:val="Nenhum"/>
          <w:rFonts w:ascii="Arial" w:hAnsi="Arial" w:cs="Arial"/>
          <w14:textOutline w14:w="12700" w14:cap="flat" w14:cmpd="sng" w14:algn="ctr">
            <w14:noFill/>
            <w14:prstDash w14:val="solid"/>
            <w14:miter w14:lim="400000"/>
          </w14:textOutline>
        </w:rPr>
        <w:t xml:space="preserve"> e o sigilo das comunicações. </w:t>
      </w:r>
    </w:p>
    <w:p w14:paraId="0750A9A3" w14:textId="398535BF" w:rsidR="002D268C" w:rsidRPr="002D268C" w:rsidRDefault="002D268C" w:rsidP="002D268C">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2D268C">
        <w:rPr>
          <w:rStyle w:val="Nenhum"/>
          <w:rFonts w:ascii="Arial" w:hAnsi="Arial" w:cs="Arial"/>
          <w14:textOutline w14:w="12700" w14:cap="flat" w14:cmpd="sng" w14:algn="ctr">
            <w14:noFill/>
            <w14:prstDash w14:val="solid"/>
            <w14:miter w14:lim="400000"/>
          </w14:textOutline>
        </w:rPr>
        <w:t>Conforme ponderam Paiva, Honorato e Leal (2023, p. 33), a sucessão desses ativos não pode ser analisada apenas sob a ótica econômica, exigindo uma abordagem que valorize os direitos da personalidade, os quais podem resistir à sucessão mesmo diante da inexistência de vedação legal específica. Portanto, a elasticidade do ordenamento brasileiro permite a inclusão de novos ativos no espólio, mas revela-se lacunosa ao não oferecer ferramentas que equilibrem a proteção da dignidade humana do falecido com o direito de herança dos sucessores.</w:t>
      </w:r>
    </w:p>
    <w:p w14:paraId="3370CB4E" w14:textId="77777777" w:rsidR="002D268C" w:rsidRPr="0097104E" w:rsidRDefault="002D268C" w:rsidP="0097104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p>
    <w:p w14:paraId="0B84D6CB" w14:textId="3286C6D1" w:rsidR="00880ABA" w:rsidRDefault="00880ABA" w:rsidP="0097104E">
      <w:pPr>
        <w:pStyle w:val="Corpo"/>
        <w:jc w:val="both"/>
        <w:rPr>
          <w:rStyle w:val="Nenhum"/>
          <w:rFonts w:ascii="Arial" w:hAnsi="Arial" w:cs="Arial"/>
          <w14:textOutline w14:w="12700" w14:cap="flat" w14:cmpd="sng" w14:algn="ctr">
            <w14:noFill/>
            <w14:prstDash w14:val="solid"/>
            <w14:miter w14:lim="400000"/>
          </w14:textOutline>
        </w:rPr>
      </w:pPr>
    </w:p>
    <w:p w14:paraId="77860E26" w14:textId="77777777" w:rsidR="007E2F5F" w:rsidRDefault="007E2F5F" w:rsidP="0097104E">
      <w:pPr>
        <w:pStyle w:val="Corpo"/>
        <w:jc w:val="both"/>
        <w:rPr>
          <w:rStyle w:val="Nenhum"/>
          <w:rFonts w:ascii="Arial" w:hAnsi="Arial" w:cs="Arial"/>
          <w14:textOutline w14:w="12700" w14:cap="flat" w14:cmpd="sng" w14:algn="ctr">
            <w14:noFill/>
            <w14:prstDash w14:val="solid"/>
            <w14:miter w14:lim="400000"/>
          </w14:textOutline>
        </w:rPr>
      </w:pPr>
    </w:p>
    <w:p w14:paraId="26E4D6FD" w14:textId="34185E89" w:rsidR="00E20A53" w:rsidRDefault="00E20A53" w:rsidP="0097104E">
      <w:pPr>
        <w:pStyle w:val="Corpo"/>
        <w:jc w:val="both"/>
        <w:rPr>
          <w:rStyle w:val="Nenhum"/>
          <w:rFonts w:ascii="Arial" w:hAnsi="Arial" w:cs="Arial"/>
          <w14:textOutline w14:w="12700" w14:cap="flat" w14:cmpd="sng" w14:algn="ctr">
            <w14:noFill/>
            <w14:prstDash w14:val="solid"/>
            <w14:miter w14:lim="400000"/>
          </w14:textOutline>
        </w:rPr>
      </w:pPr>
    </w:p>
    <w:p w14:paraId="25EF7135" w14:textId="3E2BDD00" w:rsidR="00E20A53" w:rsidRDefault="00E20A53" w:rsidP="0097104E">
      <w:pPr>
        <w:pStyle w:val="Corpo"/>
        <w:jc w:val="both"/>
        <w:rPr>
          <w:rStyle w:val="Nenhum"/>
          <w:rFonts w:ascii="Arial" w:hAnsi="Arial" w:cs="Arial"/>
          <w14:textOutline w14:w="12700" w14:cap="flat" w14:cmpd="sng" w14:algn="ctr">
            <w14:noFill/>
            <w14:prstDash w14:val="solid"/>
            <w14:miter w14:lim="400000"/>
          </w14:textOutline>
        </w:rPr>
      </w:pPr>
    </w:p>
    <w:p w14:paraId="33CA2DEE" w14:textId="6E50D0A2"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2D60DA81" w14:textId="77AB3FE1"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4561755A" w14:textId="46DFD0B7"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4BB78F9D" w14:textId="77777777" w:rsidR="00DA7F5D" w:rsidRDefault="00DA7F5D" w:rsidP="0097104E">
      <w:pPr>
        <w:pStyle w:val="Corpo"/>
        <w:jc w:val="both"/>
        <w:rPr>
          <w:rStyle w:val="Nenhum"/>
          <w:rFonts w:ascii="Arial" w:hAnsi="Arial" w:cs="Arial"/>
          <w14:textOutline w14:w="12700" w14:cap="flat" w14:cmpd="sng" w14:algn="ctr">
            <w14:noFill/>
            <w14:prstDash w14:val="solid"/>
            <w14:miter w14:lim="400000"/>
          </w14:textOutline>
        </w:rPr>
      </w:pPr>
    </w:p>
    <w:p w14:paraId="1356E037" w14:textId="06E44865"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7EB9F6D2" w14:textId="3F3ED5F8"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68A35259" w14:textId="5C9B1691"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44BDAAA4" w14:textId="3B4839FC"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19138721" w14:textId="77777777" w:rsidR="00DA132B" w:rsidRDefault="00DA132B" w:rsidP="0097104E">
      <w:pPr>
        <w:pStyle w:val="Corpo"/>
        <w:jc w:val="both"/>
        <w:rPr>
          <w:rStyle w:val="Nenhum"/>
          <w:rFonts w:ascii="Arial" w:hAnsi="Arial" w:cs="Arial"/>
          <w14:textOutline w14:w="12700" w14:cap="flat" w14:cmpd="sng" w14:algn="ctr">
            <w14:noFill/>
            <w14:prstDash w14:val="solid"/>
            <w14:miter w14:lim="400000"/>
          </w14:textOutline>
        </w:rPr>
      </w:pPr>
    </w:p>
    <w:p w14:paraId="65ABF861" w14:textId="77777777" w:rsidR="00DA132B" w:rsidRDefault="00DA132B" w:rsidP="0097104E">
      <w:pPr>
        <w:pStyle w:val="Corpo"/>
        <w:jc w:val="both"/>
        <w:rPr>
          <w:rStyle w:val="Nenhum"/>
          <w:rFonts w:ascii="Arial" w:hAnsi="Arial" w:cs="Arial"/>
          <w14:textOutline w14:w="12700" w14:cap="flat" w14:cmpd="sng" w14:algn="ctr">
            <w14:noFill/>
            <w14:prstDash w14:val="solid"/>
            <w14:miter w14:lim="400000"/>
          </w14:textOutline>
        </w:rPr>
      </w:pPr>
    </w:p>
    <w:p w14:paraId="5A7B95C7" w14:textId="77777777" w:rsidR="00DA132B" w:rsidRDefault="00DA132B" w:rsidP="0097104E">
      <w:pPr>
        <w:pStyle w:val="Corpo"/>
        <w:jc w:val="both"/>
        <w:rPr>
          <w:rStyle w:val="Nenhum"/>
          <w:rFonts w:ascii="Arial" w:hAnsi="Arial" w:cs="Arial"/>
          <w14:textOutline w14:w="12700" w14:cap="flat" w14:cmpd="sng" w14:algn="ctr">
            <w14:noFill/>
            <w14:prstDash w14:val="solid"/>
            <w14:miter w14:lim="400000"/>
          </w14:textOutline>
        </w:rPr>
      </w:pPr>
    </w:p>
    <w:p w14:paraId="41F56518" w14:textId="77777777" w:rsidR="00DA132B" w:rsidRDefault="00DA132B" w:rsidP="0097104E">
      <w:pPr>
        <w:pStyle w:val="Corpo"/>
        <w:jc w:val="both"/>
        <w:rPr>
          <w:rStyle w:val="Nenhum"/>
          <w:rFonts w:ascii="Arial" w:hAnsi="Arial" w:cs="Arial"/>
          <w14:textOutline w14:w="12700" w14:cap="flat" w14:cmpd="sng" w14:algn="ctr">
            <w14:noFill/>
            <w14:prstDash w14:val="solid"/>
            <w14:miter w14:lim="400000"/>
          </w14:textOutline>
        </w:rPr>
      </w:pPr>
    </w:p>
    <w:p w14:paraId="5CE53B4E" w14:textId="77777777" w:rsidR="00C42F17" w:rsidRDefault="00C42F17" w:rsidP="0097104E">
      <w:pPr>
        <w:pStyle w:val="Corpo"/>
        <w:jc w:val="both"/>
        <w:rPr>
          <w:rStyle w:val="Nenhum"/>
          <w:rFonts w:ascii="Arial" w:hAnsi="Arial" w:cs="Arial"/>
          <w14:textOutline w14:w="12700" w14:cap="flat" w14:cmpd="sng" w14:algn="ctr">
            <w14:noFill/>
            <w14:prstDash w14:val="solid"/>
            <w14:miter w14:lim="400000"/>
          </w14:textOutline>
        </w:rPr>
      </w:pPr>
    </w:p>
    <w:p w14:paraId="3C23CE2B" w14:textId="77777777" w:rsidR="00880ABA" w:rsidRDefault="00880ABA" w:rsidP="0097104E">
      <w:pPr>
        <w:pStyle w:val="Corpo"/>
        <w:jc w:val="both"/>
        <w:rPr>
          <w:rStyle w:val="Nenhum"/>
          <w:rFonts w:ascii="Arial" w:hAnsi="Arial" w:cs="Arial"/>
          <w14:textOutline w14:w="12700" w14:cap="flat" w14:cmpd="sng" w14:algn="ctr">
            <w14:noFill/>
            <w14:prstDash w14:val="solid"/>
            <w14:miter w14:lim="400000"/>
          </w14:textOutline>
        </w:rPr>
      </w:pPr>
    </w:p>
    <w:p w14:paraId="248A1F2A" w14:textId="77777777" w:rsidR="00880ABA" w:rsidRDefault="00880ABA" w:rsidP="0097104E">
      <w:pPr>
        <w:pStyle w:val="Corpo"/>
        <w:jc w:val="both"/>
        <w:rPr>
          <w:rStyle w:val="Nenhum"/>
          <w:rFonts w:ascii="Arial" w:hAnsi="Arial" w:cs="Arial"/>
          <w14:textOutline w14:w="12700" w14:cap="flat" w14:cmpd="sng" w14:algn="ctr">
            <w14:noFill/>
            <w14:prstDash w14:val="solid"/>
            <w14:miter w14:lim="400000"/>
          </w14:textOutline>
        </w:rPr>
      </w:pPr>
    </w:p>
    <w:p w14:paraId="0AF5741A" w14:textId="77777777" w:rsidR="00880ABA" w:rsidRDefault="00880ABA" w:rsidP="00880ABA">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880ABA">
        <w:rPr>
          <w:rStyle w:val="Nenhum"/>
          <w:rFonts w:ascii="Arial" w:hAnsi="Arial" w:cs="Arial"/>
          <w:b/>
          <w:bCs/>
          <w14:textOutline w14:w="12700" w14:cap="flat" w14:cmpd="sng" w14:algn="ctr">
            <w14:noFill/>
            <w14:prstDash w14:val="solid"/>
            <w14:miter w14:lim="400000"/>
          </w14:textOutline>
        </w:rPr>
        <w:t>2 HERANÇA DIGITAL: CONCEITO E CARACTERÍSTICAS</w:t>
      </w:r>
    </w:p>
    <w:p w14:paraId="3818ACC3" w14:textId="77777777" w:rsidR="00A47A8A" w:rsidRPr="00880ABA" w:rsidRDefault="00A47A8A" w:rsidP="00880ABA">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573B7FB" w14:textId="77777777" w:rsidR="00880ABA" w:rsidRDefault="00880ABA" w:rsidP="00A47A8A">
      <w:pPr>
        <w:pStyle w:val="Corpo"/>
        <w:ind w:left="567"/>
        <w:rPr>
          <w:rStyle w:val="Nenhum"/>
          <w:rFonts w:ascii="Arial" w:hAnsi="Arial" w:cs="Arial"/>
          <w:b/>
          <w:bCs/>
          <w14:textOutline w14:w="12700" w14:cap="flat" w14:cmpd="sng" w14:algn="ctr">
            <w14:noFill/>
            <w14:prstDash w14:val="solid"/>
            <w14:miter w14:lim="400000"/>
          </w14:textOutline>
        </w:rPr>
      </w:pPr>
      <w:r w:rsidRPr="00880ABA">
        <w:rPr>
          <w:rStyle w:val="Nenhum"/>
          <w:rFonts w:ascii="Arial" w:hAnsi="Arial" w:cs="Arial"/>
          <w:b/>
          <w:bCs/>
          <w14:textOutline w14:w="12700" w14:cap="flat" w14:cmpd="sng" w14:algn="ctr">
            <w14:noFill/>
            <w14:prstDash w14:val="solid"/>
            <w14:miter w14:lim="400000"/>
          </w14:textOutline>
        </w:rPr>
        <w:t>2.1 O patrimônio digital e sua relevância social e econômica</w:t>
      </w:r>
    </w:p>
    <w:p w14:paraId="23E5E0A2" w14:textId="77777777" w:rsidR="00A47A8A" w:rsidRPr="00880ABA" w:rsidRDefault="00A47A8A" w:rsidP="00A47A8A">
      <w:pPr>
        <w:pStyle w:val="Corpo"/>
        <w:ind w:left="567"/>
        <w:rPr>
          <w:rStyle w:val="Nenhum"/>
          <w:rFonts w:ascii="Arial" w:hAnsi="Arial" w:cs="Arial"/>
          <w:b/>
          <w:bCs/>
          <w14:textOutline w14:w="12700" w14:cap="flat" w14:cmpd="sng" w14:algn="ctr">
            <w14:noFill/>
            <w14:prstDash w14:val="solid"/>
            <w14:miter w14:lim="400000"/>
          </w14:textOutline>
        </w:rPr>
      </w:pPr>
    </w:p>
    <w:p w14:paraId="7E7DAED3" w14:textId="77777777"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A consolidação da sociedade da informação e a progressiva digitalização das relações humanas provocaram significativa ampliação do conceito tradicional de patrimônio. Se, historicamente, o direito civil estruturou-se a partir de bens corpóreos e direitos patrimoniais clássicos, a realidade contemporânea evidencia a existência de ativos intangíveis que passam a integrar a esfera jurídica dos indivíduos, exigindo releitura sistemática das categorias tradicionais.</w:t>
      </w:r>
    </w:p>
    <w:p w14:paraId="36A8CC50" w14:textId="77777777"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O ponto de partida dessa análise permanece sendo o conceito clássico de patrimônio. Conforme leciona Sílvio de Salvo Venosa (2013, p. 7), “definimos o patrimônio como o conjunto de direitos reais e obrigacionais, ativos e passivos, pertencentes a uma pessoa”. A definição demonstra que o patrimônio não se restringe a bens materiais, abrangendo também posições jurídicas de natureza incorpórea, desde que dotadas de conteúdo econômico.</w:t>
      </w:r>
    </w:p>
    <w:p w14:paraId="04B2F60D" w14:textId="77777777"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 xml:space="preserve">A partir dessa compreensão ampla, é possível reconhecer que o avanço tecnológico propiciou o surgimento de uma nova dimensão patrimonial: o patrimônio digital. A literatura jurídica contemporânea aponta que a virtualização das relações sociais gerou bens que, embora imateriais, possuem relevância econômica e social expressiva. Nesse sentido, conforme destacam </w:t>
      </w:r>
      <w:proofErr w:type="spellStart"/>
      <w:r w:rsidRPr="00EA1E41">
        <w:rPr>
          <w:rStyle w:val="Nenhum"/>
          <w:rFonts w:ascii="Arial" w:hAnsi="Arial" w:cs="Arial"/>
          <w14:textOutline w14:w="12700" w14:cap="flat" w14:cmpd="sng" w14:algn="ctr">
            <w14:noFill/>
            <w14:prstDash w14:val="solid"/>
            <w14:miter w14:lim="400000"/>
          </w14:textOutline>
        </w:rPr>
        <w:t>Schwengber</w:t>
      </w:r>
      <w:proofErr w:type="spellEnd"/>
      <w:r w:rsidRPr="00EA1E41">
        <w:rPr>
          <w:rStyle w:val="Nenhum"/>
          <w:rFonts w:ascii="Arial" w:hAnsi="Arial" w:cs="Arial"/>
          <w14:textOutline w14:w="12700" w14:cap="flat" w14:cmpd="sng" w14:algn="ctr">
            <w14:noFill/>
            <w14:prstDash w14:val="solid"/>
            <w14:miter w14:lim="400000"/>
          </w14:textOutline>
        </w:rPr>
        <w:t xml:space="preserve"> e Gottschalk:</w:t>
      </w:r>
    </w:p>
    <w:p w14:paraId="60961428" w14:textId="16031A51" w:rsidR="00EA1E41" w:rsidRDefault="007970AE" w:rsidP="00EA1E41">
      <w:pPr>
        <w:pStyle w:val="Corpodetexto"/>
        <w:ind w:left="2268"/>
        <w:jc w:val="both"/>
        <w:rPr>
          <w:rFonts w:ascii="Arial" w:hAnsi="Arial" w:cs="Arial"/>
          <w:sz w:val="20"/>
          <w:szCs w:val="20"/>
        </w:rPr>
      </w:pPr>
      <w:r w:rsidRPr="007970AE">
        <w:rPr>
          <w:rFonts w:ascii="Arial" w:hAnsi="Arial" w:cs="Arial"/>
          <w:sz w:val="20"/>
          <w:szCs w:val="20"/>
        </w:rPr>
        <w:t xml:space="preserve">Em vista da </w:t>
      </w:r>
      <w:proofErr w:type="spellStart"/>
      <w:r w:rsidRPr="007970AE">
        <w:rPr>
          <w:rFonts w:ascii="Arial" w:hAnsi="Arial" w:cs="Arial"/>
          <w:sz w:val="20"/>
          <w:szCs w:val="20"/>
        </w:rPr>
        <w:t>digitalização</w:t>
      </w:r>
      <w:proofErr w:type="spellEnd"/>
      <w:r w:rsidRPr="007970AE">
        <w:rPr>
          <w:rFonts w:ascii="Arial" w:hAnsi="Arial" w:cs="Arial"/>
          <w:sz w:val="20"/>
          <w:szCs w:val="20"/>
        </w:rPr>
        <w:t xml:space="preserve"> da </w:t>
      </w:r>
      <w:proofErr w:type="spellStart"/>
      <w:r w:rsidRPr="007970AE">
        <w:rPr>
          <w:rFonts w:ascii="Arial" w:hAnsi="Arial" w:cs="Arial"/>
          <w:sz w:val="20"/>
          <w:szCs w:val="20"/>
        </w:rPr>
        <w:t>sociedade</w:t>
      </w:r>
      <w:proofErr w:type="spellEnd"/>
      <w:r w:rsidRPr="007970AE">
        <w:rPr>
          <w:rFonts w:ascii="Arial" w:hAnsi="Arial" w:cs="Arial"/>
          <w:sz w:val="20"/>
          <w:szCs w:val="20"/>
        </w:rPr>
        <w:t xml:space="preserve">, </w:t>
      </w:r>
      <w:proofErr w:type="spellStart"/>
      <w:r w:rsidRPr="007970AE">
        <w:rPr>
          <w:rFonts w:ascii="Arial" w:hAnsi="Arial" w:cs="Arial"/>
          <w:sz w:val="20"/>
          <w:szCs w:val="20"/>
        </w:rPr>
        <w:t>observa</w:t>
      </w:r>
      <w:proofErr w:type="spellEnd"/>
      <w:r w:rsidRPr="007970AE">
        <w:rPr>
          <w:rFonts w:ascii="Arial" w:hAnsi="Arial" w:cs="Arial"/>
          <w:sz w:val="20"/>
          <w:szCs w:val="20"/>
        </w:rPr>
        <w:t xml:space="preserve">-se o </w:t>
      </w:r>
      <w:proofErr w:type="spellStart"/>
      <w:r w:rsidRPr="007970AE">
        <w:rPr>
          <w:rFonts w:ascii="Arial" w:hAnsi="Arial" w:cs="Arial"/>
          <w:sz w:val="20"/>
          <w:szCs w:val="20"/>
        </w:rPr>
        <w:t>surgimento</w:t>
      </w:r>
      <w:proofErr w:type="spellEnd"/>
      <w:r w:rsidRPr="007970AE">
        <w:rPr>
          <w:rFonts w:ascii="Arial" w:hAnsi="Arial" w:cs="Arial"/>
          <w:sz w:val="20"/>
          <w:szCs w:val="20"/>
        </w:rPr>
        <w:t xml:space="preserve"> de um novo </w:t>
      </w:r>
      <w:proofErr w:type="spellStart"/>
      <w:r w:rsidRPr="007970AE">
        <w:rPr>
          <w:rFonts w:ascii="Arial" w:hAnsi="Arial" w:cs="Arial"/>
          <w:sz w:val="20"/>
          <w:szCs w:val="20"/>
        </w:rPr>
        <w:t>tipo</w:t>
      </w:r>
      <w:proofErr w:type="spellEnd"/>
      <w:r w:rsidRPr="007970AE">
        <w:rPr>
          <w:rFonts w:ascii="Arial" w:hAnsi="Arial" w:cs="Arial"/>
          <w:sz w:val="20"/>
          <w:szCs w:val="20"/>
        </w:rPr>
        <w:t xml:space="preserve"> de bens </w:t>
      </w:r>
      <w:proofErr w:type="spellStart"/>
      <w:r w:rsidRPr="007970AE">
        <w:rPr>
          <w:rFonts w:ascii="Arial" w:hAnsi="Arial" w:cs="Arial"/>
          <w:sz w:val="20"/>
          <w:szCs w:val="20"/>
        </w:rPr>
        <w:t>chamados</w:t>
      </w:r>
      <w:proofErr w:type="spellEnd"/>
      <w:r w:rsidRPr="007970AE">
        <w:rPr>
          <w:rFonts w:ascii="Arial" w:hAnsi="Arial" w:cs="Arial"/>
          <w:sz w:val="20"/>
          <w:szCs w:val="20"/>
        </w:rPr>
        <w:t xml:space="preserve"> de ‘bens </w:t>
      </w:r>
      <w:proofErr w:type="spellStart"/>
      <w:r w:rsidRPr="007970AE">
        <w:rPr>
          <w:rFonts w:ascii="Arial" w:hAnsi="Arial" w:cs="Arial"/>
          <w:sz w:val="20"/>
          <w:szCs w:val="20"/>
        </w:rPr>
        <w:t>digitais</w:t>
      </w:r>
      <w:proofErr w:type="spellEnd"/>
      <w:r w:rsidRPr="007970AE">
        <w:rPr>
          <w:rFonts w:ascii="Arial" w:hAnsi="Arial" w:cs="Arial"/>
          <w:sz w:val="20"/>
          <w:szCs w:val="20"/>
        </w:rPr>
        <w:t xml:space="preserve">’. Dessa forma, </w:t>
      </w:r>
      <w:proofErr w:type="spellStart"/>
      <w:r w:rsidRPr="007970AE">
        <w:rPr>
          <w:rFonts w:ascii="Arial" w:hAnsi="Arial" w:cs="Arial"/>
          <w:sz w:val="20"/>
          <w:szCs w:val="20"/>
        </w:rPr>
        <w:t>os</w:t>
      </w:r>
      <w:proofErr w:type="spellEnd"/>
      <w:r w:rsidRPr="007970AE">
        <w:rPr>
          <w:rFonts w:ascii="Arial" w:hAnsi="Arial" w:cs="Arial"/>
          <w:sz w:val="20"/>
          <w:szCs w:val="20"/>
        </w:rPr>
        <w:t xml:space="preserve"> </w:t>
      </w:r>
      <w:proofErr w:type="spellStart"/>
      <w:r w:rsidRPr="007970AE">
        <w:rPr>
          <w:rFonts w:ascii="Arial" w:hAnsi="Arial" w:cs="Arial"/>
          <w:sz w:val="20"/>
          <w:szCs w:val="20"/>
        </w:rPr>
        <w:t>indivíduos</w:t>
      </w:r>
      <w:proofErr w:type="spellEnd"/>
      <w:r w:rsidRPr="007970AE">
        <w:rPr>
          <w:rFonts w:ascii="Arial" w:hAnsi="Arial" w:cs="Arial"/>
          <w:sz w:val="20"/>
          <w:szCs w:val="20"/>
        </w:rPr>
        <w:t xml:space="preserve"> </w:t>
      </w:r>
      <w:proofErr w:type="spellStart"/>
      <w:r w:rsidRPr="007970AE">
        <w:rPr>
          <w:rFonts w:ascii="Arial" w:hAnsi="Arial" w:cs="Arial"/>
          <w:sz w:val="20"/>
          <w:szCs w:val="20"/>
        </w:rPr>
        <w:t>imersos</w:t>
      </w:r>
      <w:proofErr w:type="spellEnd"/>
      <w:r w:rsidRPr="007970AE">
        <w:rPr>
          <w:rFonts w:ascii="Arial" w:hAnsi="Arial" w:cs="Arial"/>
          <w:sz w:val="20"/>
          <w:szCs w:val="20"/>
        </w:rPr>
        <w:t xml:space="preserve"> no </w:t>
      </w:r>
      <w:proofErr w:type="spellStart"/>
      <w:r w:rsidRPr="007970AE">
        <w:rPr>
          <w:rFonts w:ascii="Arial" w:hAnsi="Arial" w:cs="Arial"/>
          <w:sz w:val="20"/>
          <w:szCs w:val="20"/>
        </w:rPr>
        <w:t>mundo</w:t>
      </w:r>
      <w:proofErr w:type="spellEnd"/>
      <w:r w:rsidRPr="007970AE">
        <w:rPr>
          <w:rFonts w:ascii="Arial" w:hAnsi="Arial" w:cs="Arial"/>
          <w:sz w:val="20"/>
          <w:szCs w:val="20"/>
        </w:rPr>
        <w:t xml:space="preserve"> digital </w:t>
      </w:r>
      <w:proofErr w:type="spellStart"/>
      <w:r w:rsidRPr="007970AE">
        <w:rPr>
          <w:rFonts w:ascii="Arial" w:hAnsi="Arial" w:cs="Arial"/>
          <w:sz w:val="20"/>
          <w:szCs w:val="20"/>
        </w:rPr>
        <w:t>durante</w:t>
      </w:r>
      <w:proofErr w:type="spellEnd"/>
      <w:r w:rsidRPr="007970AE">
        <w:rPr>
          <w:rFonts w:ascii="Arial" w:hAnsi="Arial" w:cs="Arial"/>
          <w:sz w:val="20"/>
          <w:szCs w:val="20"/>
        </w:rPr>
        <w:t xml:space="preserve"> </w:t>
      </w:r>
      <w:proofErr w:type="spellStart"/>
      <w:r w:rsidRPr="007970AE">
        <w:rPr>
          <w:rFonts w:ascii="Arial" w:hAnsi="Arial" w:cs="Arial"/>
          <w:sz w:val="20"/>
          <w:szCs w:val="20"/>
        </w:rPr>
        <w:t>sua</w:t>
      </w:r>
      <w:proofErr w:type="spellEnd"/>
      <w:r w:rsidRPr="007970AE">
        <w:rPr>
          <w:rFonts w:ascii="Arial" w:hAnsi="Arial" w:cs="Arial"/>
          <w:sz w:val="20"/>
          <w:szCs w:val="20"/>
        </w:rPr>
        <w:t xml:space="preserve"> </w:t>
      </w:r>
      <w:proofErr w:type="spellStart"/>
      <w:r w:rsidRPr="007970AE">
        <w:rPr>
          <w:rFonts w:ascii="Arial" w:hAnsi="Arial" w:cs="Arial"/>
          <w:sz w:val="20"/>
          <w:szCs w:val="20"/>
        </w:rPr>
        <w:t>vida</w:t>
      </w:r>
      <w:proofErr w:type="spellEnd"/>
      <w:r w:rsidRPr="007970AE">
        <w:rPr>
          <w:rFonts w:ascii="Arial" w:hAnsi="Arial" w:cs="Arial"/>
          <w:sz w:val="20"/>
          <w:szCs w:val="20"/>
        </w:rPr>
        <w:t xml:space="preserve"> </w:t>
      </w:r>
      <w:proofErr w:type="spellStart"/>
      <w:r w:rsidRPr="007970AE">
        <w:rPr>
          <w:rFonts w:ascii="Arial" w:hAnsi="Arial" w:cs="Arial"/>
          <w:sz w:val="20"/>
          <w:szCs w:val="20"/>
        </w:rPr>
        <w:t>acumulam</w:t>
      </w:r>
      <w:proofErr w:type="spellEnd"/>
      <w:r w:rsidRPr="007970AE">
        <w:rPr>
          <w:rFonts w:ascii="Arial" w:hAnsi="Arial" w:cs="Arial"/>
          <w:sz w:val="20"/>
          <w:szCs w:val="20"/>
        </w:rPr>
        <w:t xml:space="preserve"> </w:t>
      </w:r>
      <w:proofErr w:type="spellStart"/>
      <w:r w:rsidRPr="007970AE">
        <w:rPr>
          <w:rFonts w:ascii="Arial" w:hAnsi="Arial" w:cs="Arial"/>
          <w:sz w:val="20"/>
          <w:szCs w:val="20"/>
        </w:rPr>
        <w:t>diversos</w:t>
      </w:r>
      <w:proofErr w:type="spellEnd"/>
      <w:r w:rsidRPr="007970AE">
        <w:rPr>
          <w:rFonts w:ascii="Arial" w:hAnsi="Arial" w:cs="Arial"/>
          <w:sz w:val="20"/>
          <w:szCs w:val="20"/>
        </w:rPr>
        <w:t xml:space="preserve"> </w:t>
      </w:r>
      <w:proofErr w:type="spellStart"/>
      <w:r w:rsidRPr="007970AE">
        <w:rPr>
          <w:rFonts w:ascii="Arial" w:hAnsi="Arial" w:cs="Arial"/>
          <w:sz w:val="20"/>
          <w:szCs w:val="20"/>
        </w:rPr>
        <w:t>tipos</w:t>
      </w:r>
      <w:proofErr w:type="spellEnd"/>
      <w:r w:rsidRPr="007970AE">
        <w:rPr>
          <w:rFonts w:ascii="Arial" w:hAnsi="Arial" w:cs="Arial"/>
          <w:sz w:val="20"/>
          <w:szCs w:val="20"/>
        </w:rPr>
        <w:t xml:space="preserve"> de bens </w:t>
      </w:r>
      <w:proofErr w:type="spellStart"/>
      <w:r w:rsidRPr="007970AE">
        <w:rPr>
          <w:rFonts w:ascii="Arial" w:hAnsi="Arial" w:cs="Arial"/>
          <w:sz w:val="20"/>
          <w:szCs w:val="20"/>
        </w:rPr>
        <w:t>digitais</w:t>
      </w:r>
      <w:proofErr w:type="spellEnd"/>
      <w:r w:rsidRPr="007970AE">
        <w:rPr>
          <w:rFonts w:ascii="Arial" w:hAnsi="Arial" w:cs="Arial"/>
          <w:sz w:val="20"/>
          <w:szCs w:val="20"/>
        </w:rPr>
        <w:t xml:space="preserve">, </w:t>
      </w:r>
      <w:proofErr w:type="spellStart"/>
      <w:r w:rsidRPr="007970AE">
        <w:rPr>
          <w:rFonts w:ascii="Arial" w:hAnsi="Arial" w:cs="Arial"/>
          <w:sz w:val="20"/>
          <w:szCs w:val="20"/>
        </w:rPr>
        <w:t>os</w:t>
      </w:r>
      <w:proofErr w:type="spellEnd"/>
      <w:r w:rsidRPr="007970AE">
        <w:rPr>
          <w:rFonts w:ascii="Arial" w:hAnsi="Arial" w:cs="Arial"/>
          <w:sz w:val="20"/>
          <w:szCs w:val="20"/>
        </w:rPr>
        <w:t xml:space="preserve"> quais </w:t>
      </w:r>
      <w:proofErr w:type="spellStart"/>
      <w:r w:rsidRPr="007970AE">
        <w:rPr>
          <w:rFonts w:ascii="Arial" w:hAnsi="Arial" w:cs="Arial"/>
          <w:sz w:val="20"/>
          <w:szCs w:val="20"/>
        </w:rPr>
        <w:t>podem</w:t>
      </w:r>
      <w:proofErr w:type="spellEnd"/>
      <w:r w:rsidRPr="007970AE">
        <w:rPr>
          <w:rFonts w:ascii="Arial" w:hAnsi="Arial" w:cs="Arial"/>
          <w:sz w:val="20"/>
          <w:szCs w:val="20"/>
        </w:rPr>
        <w:t xml:space="preserve"> ter </w:t>
      </w:r>
      <w:proofErr w:type="spellStart"/>
      <w:r w:rsidRPr="007970AE">
        <w:rPr>
          <w:rFonts w:ascii="Arial" w:hAnsi="Arial" w:cs="Arial"/>
          <w:sz w:val="20"/>
          <w:szCs w:val="20"/>
        </w:rPr>
        <w:t>caráter</w:t>
      </w:r>
      <w:proofErr w:type="spellEnd"/>
      <w:r w:rsidRPr="007970AE">
        <w:rPr>
          <w:rFonts w:ascii="Arial" w:hAnsi="Arial" w:cs="Arial"/>
          <w:sz w:val="20"/>
          <w:szCs w:val="20"/>
        </w:rPr>
        <w:t xml:space="preserve"> patrimonial, </w:t>
      </w:r>
      <w:proofErr w:type="spellStart"/>
      <w:r w:rsidRPr="007970AE">
        <w:rPr>
          <w:rFonts w:ascii="Arial" w:hAnsi="Arial" w:cs="Arial"/>
          <w:sz w:val="20"/>
          <w:szCs w:val="20"/>
        </w:rPr>
        <w:t>existencial</w:t>
      </w:r>
      <w:proofErr w:type="spellEnd"/>
      <w:r w:rsidRPr="007970AE">
        <w:rPr>
          <w:rFonts w:ascii="Arial" w:hAnsi="Arial" w:cs="Arial"/>
          <w:sz w:val="20"/>
          <w:szCs w:val="20"/>
        </w:rPr>
        <w:t xml:space="preserve"> </w:t>
      </w:r>
      <w:proofErr w:type="spellStart"/>
      <w:r w:rsidRPr="007970AE">
        <w:rPr>
          <w:rFonts w:ascii="Arial" w:hAnsi="Arial" w:cs="Arial"/>
          <w:sz w:val="20"/>
          <w:szCs w:val="20"/>
        </w:rPr>
        <w:t>ou</w:t>
      </w:r>
      <w:proofErr w:type="spellEnd"/>
      <w:r w:rsidRPr="007970AE">
        <w:rPr>
          <w:rFonts w:ascii="Arial" w:hAnsi="Arial" w:cs="Arial"/>
          <w:sz w:val="20"/>
          <w:szCs w:val="20"/>
        </w:rPr>
        <w:t xml:space="preserve"> misto, </w:t>
      </w:r>
      <w:proofErr w:type="spellStart"/>
      <w:r w:rsidRPr="007970AE">
        <w:rPr>
          <w:rFonts w:ascii="Arial" w:hAnsi="Arial" w:cs="Arial"/>
          <w:sz w:val="20"/>
          <w:szCs w:val="20"/>
        </w:rPr>
        <w:t>passando</w:t>
      </w:r>
      <w:proofErr w:type="spellEnd"/>
      <w:r w:rsidRPr="007970AE">
        <w:rPr>
          <w:rFonts w:ascii="Arial" w:hAnsi="Arial" w:cs="Arial"/>
          <w:sz w:val="20"/>
          <w:szCs w:val="20"/>
        </w:rPr>
        <w:t xml:space="preserve"> </w:t>
      </w:r>
      <w:proofErr w:type="gramStart"/>
      <w:r w:rsidRPr="007970AE">
        <w:rPr>
          <w:rFonts w:ascii="Arial" w:hAnsi="Arial" w:cs="Arial"/>
          <w:sz w:val="20"/>
          <w:szCs w:val="20"/>
        </w:rPr>
        <w:t>a</w:t>
      </w:r>
      <w:proofErr w:type="gramEnd"/>
      <w:r w:rsidRPr="007970AE">
        <w:rPr>
          <w:rFonts w:ascii="Arial" w:hAnsi="Arial" w:cs="Arial"/>
          <w:sz w:val="20"/>
          <w:szCs w:val="20"/>
        </w:rPr>
        <w:t xml:space="preserve"> </w:t>
      </w:r>
      <w:proofErr w:type="spellStart"/>
      <w:r w:rsidRPr="007970AE">
        <w:rPr>
          <w:rFonts w:ascii="Arial" w:hAnsi="Arial" w:cs="Arial"/>
          <w:sz w:val="20"/>
          <w:szCs w:val="20"/>
        </w:rPr>
        <w:t>acumular</w:t>
      </w:r>
      <w:proofErr w:type="spellEnd"/>
      <w:r w:rsidRPr="007970AE">
        <w:rPr>
          <w:rFonts w:ascii="Arial" w:hAnsi="Arial" w:cs="Arial"/>
          <w:sz w:val="20"/>
          <w:szCs w:val="20"/>
        </w:rPr>
        <w:t xml:space="preserve"> um </w:t>
      </w:r>
      <w:proofErr w:type="spellStart"/>
      <w:r w:rsidRPr="007970AE">
        <w:rPr>
          <w:rFonts w:ascii="Arial" w:hAnsi="Arial" w:cs="Arial"/>
          <w:sz w:val="20"/>
          <w:szCs w:val="20"/>
        </w:rPr>
        <w:t>verdadeiro</w:t>
      </w:r>
      <w:proofErr w:type="spellEnd"/>
      <w:r w:rsidRPr="007970AE">
        <w:rPr>
          <w:rFonts w:ascii="Arial" w:hAnsi="Arial" w:cs="Arial"/>
          <w:sz w:val="20"/>
          <w:szCs w:val="20"/>
        </w:rPr>
        <w:t xml:space="preserve"> </w:t>
      </w:r>
      <w:proofErr w:type="spellStart"/>
      <w:r w:rsidRPr="007970AE">
        <w:rPr>
          <w:rFonts w:ascii="Arial" w:hAnsi="Arial" w:cs="Arial"/>
          <w:sz w:val="20"/>
          <w:szCs w:val="20"/>
        </w:rPr>
        <w:t>patrimônio</w:t>
      </w:r>
      <w:proofErr w:type="spellEnd"/>
      <w:r w:rsidRPr="007970AE">
        <w:rPr>
          <w:rFonts w:ascii="Arial" w:hAnsi="Arial" w:cs="Arial"/>
          <w:sz w:val="20"/>
          <w:szCs w:val="20"/>
        </w:rPr>
        <w:t xml:space="preserve"> digital. Segundo a </w:t>
      </w:r>
      <w:proofErr w:type="spellStart"/>
      <w:r w:rsidRPr="007970AE">
        <w:rPr>
          <w:rFonts w:ascii="Arial" w:hAnsi="Arial" w:cs="Arial"/>
          <w:sz w:val="20"/>
          <w:szCs w:val="20"/>
        </w:rPr>
        <w:t>doutrina</w:t>
      </w:r>
      <w:proofErr w:type="spellEnd"/>
      <w:r w:rsidRPr="007970AE">
        <w:rPr>
          <w:rFonts w:ascii="Arial" w:hAnsi="Arial" w:cs="Arial"/>
          <w:sz w:val="20"/>
          <w:szCs w:val="20"/>
        </w:rPr>
        <w:t xml:space="preserve">, bens </w:t>
      </w:r>
      <w:proofErr w:type="spellStart"/>
      <w:r w:rsidRPr="007970AE">
        <w:rPr>
          <w:rFonts w:ascii="Arial" w:hAnsi="Arial" w:cs="Arial"/>
          <w:sz w:val="20"/>
          <w:szCs w:val="20"/>
        </w:rPr>
        <w:t>digitais</w:t>
      </w:r>
      <w:proofErr w:type="spellEnd"/>
      <w:r w:rsidRPr="007970AE">
        <w:rPr>
          <w:rFonts w:ascii="Arial" w:hAnsi="Arial" w:cs="Arial"/>
          <w:sz w:val="20"/>
          <w:szCs w:val="20"/>
        </w:rPr>
        <w:t xml:space="preserve"> </w:t>
      </w:r>
      <w:proofErr w:type="spellStart"/>
      <w:r w:rsidRPr="007970AE">
        <w:rPr>
          <w:rFonts w:ascii="Arial" w:hAnsi="Arial" w:cs="Arial"/>
          <w:sz w:val="20"/>
          <w:szCs w:val="20"/>
        </w:rPr>
        <w:t>podem</w:t>
      </w:r>
      <w:proofErr w:type="spellEnd"/>
      <w:r w:rsidRPr="007970AE">
        <w:rPr>
          <w:rFonts w:ascii="Arial" w:hAnsi="Arial" w:cs="Arial"/>
          <w:sz w:val="20"/>
          <w:szCs w:val="20"/>
        </w:rPr>
        <w:t xml:space="preserve"> ser </w:t>
      </w:r>
      <w:proofErr w:type="spellStart"/>
      <w:r w:rsidRPr="007970AE">
        <w:rPr>
          <w:rFonts w:ascii="Arial" w:hAnsi="Arial" w:cs="Arial"/>
          <w:sz w:val="20"/>
          <w:szCs w:val="20"/>
        </w:rPr>
        <w:t>moedas</w:t>
      </w:r>
      <w:proofErr w:type="spellEnd"/>
      <w:r w:rsidRPr="007970AE">
        <w:rPr>
          <w:rFonts w:ascii="Arial" w:hAnsi="Arial" w:cs="Arial"/>
          <w:sz w:val="20"/>
          <w:szCs w:val="20"/>
        </w:rPr>
        <w:t xml:space="preserve"> </w:t>
      </w:r>
      <w:proofErr w:type="spellStart"/>
      <w:r w:rsidRPr="007970AE">
        <w:rPr>
          <w:rFonts w:ascii="Arial" w:hAnsi="Arial" w:cs="Arial"/>
          <w:sz w:val="20"/>
          <w:szCs w:val="20"/>
        </w:rPr>
        <w:t>virtuais</w:t>
      </w:r>
      <w:proofErr w:type="spellEnd"/>
      <w:r w:rsidRPr="007970AE">
        <w:rPr>
          <w:rFonts w:ascii="Arial" w:hAnsi="Arial" w:cs="Arial"/>
          <w:sz w:val="20"/>
          <w:szCs w:val="20"/>
        </w:rPr>
        <w:t xml:space="preserve">, </w:t>
      </w:r>
      <w:proofErr w:type="spellStart"/>
      <w:r w:rsidRPr="007970AE">
        <w:rPr>
          <w:rFonts w:ascii="Arial" w:hAnsi="Arial" w:cs="Arial"/>
          <w:sz w:val="20"/>
          <w:szCs w:val="20"/>
        </w:rPr>
        <w:t>biblioteca</w:t>
      </w:r>
      <w:proofErr w:type="spellEnd"/>
      <w:r w:rsidRPr="007970AE">
        <w:rPr>
          <w:rFonts w:ascii="Arial" w:hAnsi="Arial" w:cs="Arial"/>
          <w:sz w:val="20"/>
          <w:szCs w:val="20"/>
        </w:rPr>
        <w:t xml:space="preserve"> on-line, </w:t>
      </w:r>
      <w:proofErr w:type="spellStart"/>
      <w:r w:rsidRPr="007970AE">
        <w:rPr>
          <w:rFonts w:ascii="Arial" w:hAnsi="Arial" w:cs="Arial"/>
          <w:sz w:val="20"/>
          <w:szCs w:val="20"/>
        </w:rPr>
        <w:t>mensagens</w:t>
      </w:r>
      <w:proofErr w:type="spellEnd"/>
      <w:r w:rsidRPr="007970AE">
        <w:rPr>
          <w:rFonts w:ascii="Arial" w:hAnsi="Arial" w:cs="Arial"/>
          <w:sz w:val="20"/>
          <w:szCs w:val="20"/>
        </w:rPr>
        <w:t xml:space="preserve"> </w:t>
      </w:r>
      <w:proofErr w:type="spellStart"/>
      <w:r w:rsidRPr="007970AE">
        <w:rPr>
          <w:rFonts w:ascii="Arial" w:hAnsi="Arial" w:cs="Arial"/>
          <w:sz w:val="20"/>
          <w:szCs w:val="20"/>
        </w:rPr>
        <w:t>eletrônicas</w:t>
      </w:r>
      <w:proofErr w:type="spellEnd"/>
      <w:r w:rsidRPr="007970AE">
        <w:rPr>
          <w:rFonts w:ascii="Arial" w:hAnsi="Arial" w:cs="Arial"/>
          <w:sz w:val="20"/>
          <w:szCs w:val="20"/>
        </w:rPr>
        <w:t xml:space="preserve">, blogs, </w:t>
      </w:r>
      <w:proofErr w:type="spellStart"/>
      <w:r w:rsidRPr="007970AE">
        <w:rPr>
          <w:rFonts w:ascii="Arial" w:hAnsi="Arial" w:cs="Arial"/>
          <w:sz w:val="20"/>
          <w:szCs w:val="20"/>
        </w:rPr>
        <w:t>bilhetes</w:t>
      </w:r>
      <w:proofErr w:type="spellEnd"/>
      <w:r w:rsidRPr="007970AE">
        <w:rPr>
          <w:rFonts w:ascii="Arial" w:hAnsi="Arial" w:cs="Arial"/>
          <w:sz w:val="20"/>
          <w:szCs w:val="20"/>
        </w:rPr>
        <w:t xml:space="preserve"> </w:t>
      </w:r>
      <w:proofErr w:type="spellStart"/>
      <w:r w:rsidRPr="007970AE">
        <w:rPr>
          <w:rFonts w:ascii="Arial" w:hAnsi="Arial" w:cs="Arial"/>
          <w:sz w:val="20"/>
          <w:szCs w:val="20"/>
        </w:rPr>
        <w:t>eletrônicos</w:t>
      </w:r>
      <w:proofErr w:type="spellEnd"/>
      <w:r w:rsidRPr="007970AE">
        <w:rPr>
          <w:rFonts w:ascii="Arial" w:hAnsi="Arial" w:cs="Arial"/>
          <w:sz w:val="20"/>
          <w:szCs w:val="20"/>
        </w:rPr>
        <w:t xml:space="preserve">, </w:t>
      </w:r>
      <w:proofErr w:type="spellStart"/>
      <w:r w:rsidRPr="007970AE">
        <w:rPr>
          <w:rFonts w:ascii="Arial" w:hAnsi="Arial" w:cs="Arial"/>
          <w:sz w:val="20"/>
          <w:szCs w:val="20"/>
        </w:rPr>
        <w:t>aplicativos</w:t>
      </w:r>
      <w:proofErr w:type="spellEnd"/>
      <w:r w:rsidRPr="007970AE">
        <w:rPr>
          <w:rFonts w:ascii="Arial" w:hAnsi="Arial" w:cs="Arial"/>
          <w:sz w:val="20"/>
          <w:szCs w:val="20"/>
        </w:rPr>
        <w:t xml:space="preserve">, </w:t>
      </w:r>
      <w:proofErr w:type="spellStart"/>
      <w:r w:rsidRPr="007970AE">
        <w:rPr>
          <w:rFonts w:ascii="Arial" w:hAnsi="Arial" w:cs="Arial"/>
          <w:sz w:val="20"/>
          <w:szCs w:val="20"/>
        </w:rPr>
        <w:t>jogos</w:t>
      </w:r>
      <w:proofErr w:type="spellEnd"/>
      <w:r w:rsidRPr="007970AE">
        <w:rPr>
          <w:rFonts w:ascii="Arial" w:hAnsi="Arial" w:cs="Arial"/>
          <w:sz w:val="20"/>
          <w:szCs w:val="20"/>
        </w:rPr>
        <w:t xml:space="preserve">, </w:t>
      </w:r>
      <w:proofErr w:type="spellStart"/>
      <w:r w:rsidRPr="007970AE">
        <w:rPr>
          <w:rFonts w:ascii="Arial" w:hAnsi="Arial" w:cs="Arial"/>
          <w:sz w:val="20"/>
          <w:szCs w:val="20"/>
        </w:rPr>
        <w:t>lista</w:t>
      </w:r>
      <w:proofErr w:type="spellEnd"/>
      <w:r w:rsidRPr="007970AE">
        <w:rPr>
          <w:rFonts w:ascii="Arial" w:hAnsi="Arial" w:cs="Arial"/>
          <w:sz w:val="20"/>
          <w:szCs w:val="20"/>
        </w:rPr>
        <w:t xml:space="preserve"> de </w:t>
      </w:r>
      <w:proofErr w:type="spellStart"/>
      <w:r w:rsidRPr="007970AE">
        <w:rPr>
          <w:rFonts w:ascii="Arial" w:hAnsi="Arial" w:cs="Arial"/>
          <w:sz w:val="20"/>
          <w:szCs w:val="20"/>
        </w:rPr>
        <w:t>contatos</w:t>
      </w:r>
      <w:proofErr w:type="spellEnd"/>
      <w:r w:rsidRPr="007970AE">
        <w:rPr>
          <w:rFonts w:ascii="Arial" w:hAnsi="Arial" w:cs="Arial"/>
          <w:sz w:val="20"/>
          <w:szCs w:val="20"/>
        </w:rPr>
        <w:t xml:space="preserve">, </w:t>
      </w:r>
      <w:proofErr w:type="spellStart"/>
      <w:r w:rsidRPr="007970AE">
        <w:rPr>
          <w:rFonts w:ascii="Arial" w:hAnsi="Arial" w:cs="Arial"/>
          <w:sz w:val="20"/>
          <w:szCs w:val="20"/>
        </w:rPr>
        <w:t>milhas</w:t>
      </w:r>
      <w:proofErr w:type="spellEnd"/>
      <w:r w:rsidRPr="007970AE">
        <w:rPr>
          <w:rFonts w:ascii="Arial" w:hAnsi="Arial" w:cs="Arial"/>
          <w:sz w:val="20"/>
          <w:szCs w:val="20"/>
        </w:rPr>
        <w:t xml:space="preserve"> </w:t>
      </w:r>
      <w:proofErr w:type="spellStart"/>
      <w:r w:rsidRPr="007970AE">
        <w:rPr>
          <w:rFonts w:ascii="Arial" w:hAnsi="Arial" w:cs="Arial"/>
          <w:sz w:val="20"/>
          <w:szCs w:val="20"/>
        </w:rPr>
        <w:t>aéreas</w:t>
      </w:r>
      <w:proofErr w:type="spellEnd"/>
      <w:r w:rsidRPr="007970AE">
        <w:rPr>
          <w:rFonts w:ascii="Arial" w:hAnsi="Arial" w:cs="Arial"/>
          <w:sz w:val="20"/>
          <w:szCs w:val="20"/>
        </w:rPr>
        <w:t xml:space="preserve">, </w:t>
      </w:r>
      <w:proofErr w:type="spellStart"/>
      <w:r w:rsidRPr="007970AE">
        <w:rPr>
          <w:rFonts w:ascii="Arial" w:hAnsi="Arial" w:cs="Arial"/>
          <w:sz w:val="20"/>
          <w:szCs w:val="20"/>
        </w:rPr>
        <w:t>mídias</w:t>
      </w:r>
      <w:proofErr w:type="spellEnd"/>
      <w:r w:rsidRPr="007970AE">
        <w:rPr>
          <w:rFonts w:ascii="Arial" w:hAnsi="Arial" w:cs="Arial"/>
          <w:sz w:val="20"/>
          <w:szCs w:val="20"/>
        </w:rPr>
        <w:t xml:space="preserve"> </w:t>
      </w:r>
      <w:proofErr w:type="spellStart"/>
      <w:r w:rsidRPr="007970AE">
        <w:rPr>
          <w:rFonts w:ascii="Arial" w:hAnsi="Arial" w:cs="Arial"/>
          <w:sz w:val="20"/>
          <w:szCs w:val="20"/>
        </w:rPr>
        <w:t>em</w:t>
      </w:r>
      <w:proofErr w:type="spellEnd"/>
      <w:r w:rsidRPr="007970AE">
        <w:rPr>
          <w:rFonts w:ascii="Arial" w:hAnsi="Arial" w:cs="Arial"/>
          <w:sz w:val="20"/>
          <w:szCs w:val="20"/>
        </w:rPr>
        <w:t xml:space="preserve"> </w:t>
      </w:r>
      <w:proofErr w:type="spellStart"/>
      <w:r w:rsidRPr="007970AE">
        <w:rPr>
          <w:rFonts w:ascii="Arial" w:hAnsi="Arial" w:cs="Arial"/>
          <w:sz w:val="20"/>
          <w:szCs w:val="20"/>
        </w:rPr>
        <w:t>geral</w:t>
      </w:r>
      <w:proofErr w:type="spellEnd"/>
      <w:r w:rsidRPr="007970AE">
        <w:rPr>
          <w:rFonts w:ascii="Arial" w:hAnsi="Arial" w:cs="Arial"/>
          <w:sz w:val="20"/>
          <w:szCs w:val="20"/>
        </w:rPr>
        <w:t xml:space="preserve">, </w:t>
      </w:r>
      <w:proofErr w:type="spellStart"/>
      <w:r w:rsidRPr="007970AE">
        <w:rPr>
          <w:rFonts w:ascii="Arial" w:hAnsi="Arial" w:cs="Arial"/>
          <w:sz w:val="20"/>
          <w:szCs w:val="20"/>
        </w:rPr>
        <w:t>como</w:t>
      </w:r>
      <w:proofErr w:type="spellEnd"/>
      <w:r w:rsidRPr="007970AE">
        <w:rPr>
          <w:rFonts w:ascii="Arial" w:hAnsi="Arial" w:cs="Arial"/>
          <w:sz w:val="20"/>
          <w:szCs w:val="20"/>
        </w:rPr>
        <w:t xml:space="preserve"> </w:t>
      </w:r>
      <w:proofErr w:type="spellStart"/>
      <w:r w:rsidRPr="007970AE">
        <w:rPr>
          <w:rFonts w:ascii="Arial" w:hAnsi="Arial" w:cs="Arial"/>
          <w:sz w:val="20"/>
          <w:szCs w:val="20"/>
        </w:rPr>
        <w:t>vídeos</w:t>
      </w:r>
      <w:proofErr w:type="spellEnd"/>
      <w:r w:rsidRPr="007970AE">
        <w:rPr>
          <w:rFonts w:ascii="Arial" w:hAnsi="Arial" w:cs="Arial"/>
          <w:sz w:val="20"/>
          <w:szCs w:val="20"/>
        </w:rPr>
        <w:t xml:space="preserve">, </w:t>
      </w:r>
      <w:proofErr w:type="spellStart"/>
      <w:r w:rsidRPr="007970AE">
        <w:rPr>
          <w:rFonts w:ascii="Arial" w:hAnsi="Arial" w:cs="Arial"/>
          <w:sz w:val="20"/>
          <w:szCs w:val="20"/>
        </w:rPr>
        <w:t>músicas</w:t>
      </w:r>
      <w:proofErr w:type="spellEnd"/>
      <w:r w:rsidRPr="007970AE">
        <w:rPr>
          <w:rFonts w:ascii="Arial" w:hAnsi="Arial" w:cs="Arial"/>
          <w:sz w:val="20"/>
          <w:szCs w:val="20"/>
        </w:rPr>
        <w:t xml:space="preserve">, </w:t>
      </w:r>
      <w:proofErr w:type="spellStart"/>
      <w:r w:rsidRPr="007970AE">
        <w:rPr>
          <w:rFonts w:ascii="Arial" w:hAnsi="Arial" w:cs="Arial"/>
          <w:sz w:val="20"/>
          <w:szCs w:val="20"/>
        </w:rPr>
        <w:t>livros</w:t>
      </w:r>
      <w:proofErr w:type="spellEnd"/>
      <w:r w:rsidRPr="007970AE">
        <w:rPr>
          <w:rFonts w:ascii="Arial" w:hAnsi="Arial" w:cs="Arial"/>
          <w:sz w:val="20"/>
          <w:szCs w:val="20"/>
        </w:rPr>
        <w:t xml:space="preserve">, </w:t>
      </w:r>
      <w:proofErr w:type="spellStart"/>
      <w:r w:rsidRPr="007970AE">
        <w:rPr>
          <w:rFonts w:ascii="Arial" w:hAnsi="Arial" w:cs="Arial"/>
          <w:sz w:val="20"/>
          <w:szCs w:val="20"/>
        </w:rPr>
        <w:t>documentos</w:t>
      </w:r>
      <w:proofErr w:type="spellEnd"/>
      <w:r w:rsidRPr="007970AE">
        <w:rPr>
          <w:rFonts w:ascii="Arial" w:hAnsi="Arial" w:cs="Arial"/>
          <w:sz w:val="20"/>
          <w:szCs w:val="20"/>
        </w:rPr>
        <w:t xml:space="preserve">, palestras, </w:t>
      </w:r>
      <w:proofErr w:type="spellStart"/>
      <w:r w:rsidRPr="007970AE">
        <w:rPr>
          <w:rFonts w:ascii="Arial" w:hAnsi="Arial" w:cs="Arial"/>
          <w:sz w:val="20"/>
          <w:szCs w:val="20"/>
        </w:rPr>
        <w:t>seminários</w:t>
      </w:r>
      <w:proofErr w:type="spellEnd"/>
      <w:r w:rsidRPr="007970AE">
        <w:rPr>
          <w:rFonts w:ascii="Arial" w:hAnsi="Arial" w:cs="Arial"/>
          <w:sz w:val="20"/>
          <w:szCs w:val="20"/>
        </w:rPr>
        <w:t xml:space="preserve"> e outros.</w:t>
      </w:r>
      <w:r w:rsidR="00EA1E41" w:rsidRPr="00EA1E41">
        <w:rPr>
          <w:rFonts w:ascii="Arial" w:hAnsi="Arial" w:cs="Arial"/>
          <w:sz w:val="20"/>
          <w:szCs w:val="20"/>
        </w:rPr>
        <w:t xml:space="preserve"> (SCHWENGBER; GOTTSCHALK, 2023, p. 79).</w:t>
      </w:r>
    </w:p>
    <w:p w14:paraId="6E5C1B67" w14:textId="77777777" w:rsidR="00746EA5" w:rsidRPr="00EA1E41" w:rsidRDefault="00746EA5" w:rsidP="00EA1E41">
      <w:pPr>
        <w:pStyle w:val="Corpodetexto"/>
        <w:ind w:left="2268"/>
        <w:jc w:val="both"/>
        <w:rPr>
          <w:rFonts w:ascii="Arial" w:hAnsi="Arial" w:cs="Arial"/>
          <w:sz w:val="20"/>
          <w:szCs w:val="20"/>
        </w:rPr>
      </w:pPr>
    </w:p>
    <w:p w14:paraId="78902EA6" w14:textId="77777777"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A multiplicidade de bens descrita demonstra que o patrimônio digital não se limita a ativos economicamente mensuráveis, mas abrange também conteúdos de natureza existencial.</w:t>
      </w:r>
    </w:p>
    <w:p w14:paraId="4E5A9AA1" w14:textId="5C5FC1EC"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Nesse sentido, Paiva, Honorato e Leal (2023</w:t>
      </w:r>
      <w:r w:rsidR="00D663E1">
        <w:rPr>
          <w:rStyle w:val="Nenhum"/>
          <w:rFonts w:ascii="Arial" w:hAnsi="Arial" w:cs="Arial"/>
          <w14:textOutline w14:w="12700" w14:cap="flat" w14:cmpd="sng" w14:algn="ctr">
            <w14:noFill/>
            <w14:prstDash w14:val="solid"/>
            <w14:miter w14:lim="400000"/>
          </w14:textOutline>
        </w:rPr>
        <w:t>, p. 3</w:t>
      </w:r>
      <w:r w:rsidR="00364CEA">
        <w:rPr>
          <w:rStyle w:val="Nenhum"/>
          <w:rFonts w:ascii="Arial" w:hAnsi="Arial" w:cs="Arial"/>
          <w14:textOutline w14:w="12700" w14:cap="flat" w14:cmpd="sng" w14:algn="ctr">
            <w14:noFill/>
            <w14:prstDash w14:val="solid"/>
            <w14:miter w14:lim="400000"/>
          </w14:textOutline>
        </w:rPr>
        <w:t>1</w:t>
      </w:r>
      <w:r w:rsidRPr="00EA1E41">
        <w:rPr>
          <w:rStyle w:val="Nenhum"/>
          <w:rFonts w:ascii="Arial" w:hAnsi="Arial" w:cs="Arial"/>
          <w14:textOutline w14:w="12700" w14:cap="flat" w14:cmpd="sng" w14:algn="ctr">
            <w14:noFill/>
            <w14:prstDash w14:val="solid"/>
            <w14:miter w14:lim="400000"/>
          </w14:textOutline>
        </w:rPr>
        <w:t xml:space="preserve">), ao analisarem a herança digital sob a perspectiva dos direitos da personalidade, ressaltam que o ambiente virtual </w:t>
      </w:r>
      <w:r w:rsidRPr="00EA1E41">
        <w:rPr>
          <w:rStyle w:val="Nenhum"/>
          <w:rFonts w:ascii="Arial" w:hAnsi="Arial" w:cs="Arial"/>
          <w14:textOutline w14:w="12700" w14:cap="flat" w14:cmpd="sng" w14:algn="ctr">
            <w14:noFill/>
            <w14:prstDash w14:val="solid"/>
            <w14:miter w14:lim="400000"/>
          </w14:textOutline>
        </w:rPr>
        <w:lastRenderedPageBreak/>
        <w:t xml:space="preserve">passou a concentrar informações íntimas, projeções identitárias e </w:t>
      </w:r>
      <w:proofErr w:type="spellStart"/>
      <w:r w:rsidRPr="00EA1E41">
        <w:rPr>
          <w:rStyle w:val="Nenhum"/>
          <w:rFonts w:ascii="Arial" w:hAnsi="Arial" w:cs="Arial"/>
          <w14:textOutline w14:w="12700" w14:cap="flat" w14:cmpd="sng" w14:algn="ctr">
            <w14:noFill/>
            <w14:prstDash w14:val="solid"/>
            <w14:miter w14:lim="400000"/>
          </w14:textOutline>
        </w:rPr>
        <w:t>conteúdos</w:t>
      </w:r>
      <w:proofErr w:type="spellEnd"/>
      <w:r w:rsidRPr="00EA1E41">
        <w:rPr>
          <w:rStyle w:val="Nenhum"/>
          <w:rFonts w:ascii="Arial" w:hAnsi="Arial" w:cs="Arial"/>
          <w14:textOutline w14:w="12700" w14:cap="flat" w14:cmpd="sng" w14:algn="ctr">
            <w14:noFill/>
            <w14:prstDash w14:val="solid"/>
            <w14:miter w14:lim="400000"/>
          </w14:textOutline>
        </w:rPr>
        <w:t xml:space="preserve"> de valor afetivo que integram a esfera existencial do indivíduo. As autoras demonstram que a morte do titular não elimina automaticamente os efeitos jurídicos relacionados à sua presença digital, especialmente quando há repercussões sobre privacidade e memória.</w:t>
      </w:r>
    </w:p>
    <w:p w14:paraId="04EAE3F0" w14:textId="77777777"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 xml:space="preserve">Ainda segundo as autoras, a ausência de regulamentação específica acerca da destinação desses bens após o falecimento pode gerar conflitos entre herdeiros e plataformas digitais, além de tensionar a proteção dos direitos da personalidade do falecido. Essa constatação evidencia que o patrimônio digital </w:t>
      </w:r>
      <w:proofErr w:type="gramStart"/>
      <w:r w:rsidRPr="00EA1E41">
        <w:rPr>
          <w:rStyle w:val="Nenhum"/>
          <w:rFonts w:ascii="Arial" w:hAnsi="Arial" w:cs="Arial"/>
          <w14:textOutline w14:w="12700" w14:cap="flat" w14:cmpd="sng" w14:algn="ctr">
            <w14:noFill/>
            <w14:prstDash w14:val="solid"/>
            <w14:miter w14:lim="400000"/>
          </w14:textOutline>
        </w:rPr>
        <w:t>situa-se</w:t>
      </w:r>
      <w:proofErr w:type="gramEnd"/>
      <w:r w:rsidRPr="00EA1E41">
        <w:rPr>
          <w:rStyle w:val="Nenhum"/>
          <w:rFonts w:ascii="Arial" w:hAnsi="Arial" w:cs="Arial"/>
          <w14:textOutline w14:w="12700" w14:cap="flat" w14:cmpd="sng" w14:algn="ctr">
            <w14:noFill/>
            <w14:prstDash w14:val="solid"/>
            <w14:miter w14:lim="400000"/>
          </w14:textOutline>
        </w:rPr>
        <w:t xml:space="preserve"> na interseção entre direito sucessório e tutela da dignidade humana, exigindo interpretação cuidadosa do ordenamento jurídico.</w:t>
      </w:r>
    </w:p>
    <w:p w14:paraId="423732AC" w14:textId="77777777"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A relevância econômica do patrimônio digital também se mostra evidente. Ativos como criptomoedas, contas monetizadas em plataformas digitais, créditos acumulados em programas de milhagem e bibliotecas digitais adquiridas mediante pagamento representam valores concretos e, muitas vezes, expressivos. Embora intangíveis, tais bens integram efetivamente o acervo patrimonial do titular, podendo ser avaliados economicamente e submetidos à lógica sucessória tradicional.</w:t>
      </w:r>
    </w:p>
    <w:p w14:paraId="5A9FCB12" w14:textId="64F7D273"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Ricardo Dantas Ribeiro de Oliveira (2025</w:t>
      </w:r>
      <w:r w:rsidR="00D663E1">
        <w:rPr>
          <w:rStyle w:val="Nenhum"/>
          <w:rFonts w:ascii="Arial" w:hAnsi="Arial" w:cs="Arial"/>
          <w14:textOutline w14:w="12700" w14:cap="flat" w14:cmpd="sng" w14:algn="ctr">
            <w14:noFill/>
            <w14:prstDash w14:val="solid"/>
            <w14:miter w14:lim="400000"/>
          </w14:textOutline>
        </w:rPr>
        <w:t>, p. 5</w:t>
      </w:r>
      <w:r w:rsidR="00364CEA">
        <w:rPr>
          <w:rStyle w:val="Nenhum"/>
          <w:rFonts w:ascii="Arial" w:hAnsi="Arial" w:cs="Arial"/>
          <w14:textOutline w14:w="12700" w14:cap="flat" w14:cmpd="sng" w14:algn="ctr">
            <w14:noFill/>
            <w14:prstDash w14:val="solid"/>
            <w14:miter w14:lim="400000"/>
          </w14:textOutline>
        </w:rPr>
        <w:t>5</w:t>
      </w:r>
      <w:r w:rsidRPr="00EA1E41">
        <w:rPr>
          <w:rStyle w:val="Nenhum"/>
          <w:rFonts w:ascii="Arial" w:hAnsi="Arial" w:cs="Arial"/>
          <w14:textOutline w14:w="12700" w14:cap="flat" w14:cmpd="sng" w14:algn="ctr">
            <w14:noFill/>
            <w14:prstDash w14:val="solid"/>
            <w14:miter w14:lim="400000"/>
          </w14:textOutline>
        </w:rPr>
        <w:t>), ao examinar a herança digital à luz do Código Civil e da Lei Geral de Proteção de Dados, sustenta que a inexistência de norma específica não impede o reconhecimento da natureza patrimonial de determinados ativos digitais. Para o autor, a aplicação das regras sucessórias tradicionais revela-se necessária para evitar a perda ou inacessibilidade de bens digitais após o falecimento do titular.</w:t>
      </w:r>
    </w:p>
    <w:p w14:paraId="3F3E6288" w14:textId="6358837F" w:rsidR="00EA1E41" w:rsidRPr="00EA1E41" w:rsidRDefault="00EA1E41"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 xml:space="preserve">A jurisprudência recente confirma essa tendência. </w:t>
      </w:r>
      <w:r w:rsidR="00C520A7">
        <w:rPr>
          <w:rStyle w:val="Nenhum"/>
          <w:rFonts w:ascii="Arial" w:hAnsi="Arial" w:cs="Arial"/>
          <w14:textOutline w14:w="12700" w14:cap="flat" w14:cmpd="sng" w14:algn="ctr">
            <w14:noFill/>
            <w14:prstDash w14:val="solid"/>
            <w14:miter w14:lim="400000"/>
          </w14:textOutline>
        </w:rPr>
        <w:t xml:space="preserve">Segundo reportagem do jornal </w:t>
      </w:r>
      <w:r w:rsidRPr="00EA1E41">
        <w:rPr>
          <w:rStyle w:val="Nenhum"/>
          <w:rFonts w:ascii="Arial" w:hAnsi="Arial" w:cs="Arial"/>
          <w14:textOutline w14:w="12700" w14:cap="flat" w14:cmpd="sng" w14:algn="ctr">
            <w14:noFill/>
            <w14:prstDash w14:val="solid"/>
            <w14:miter w14:lim="400000"/>
          </w14:textOutline>
        </w:rPr>
        <w:t>Valor Econômico (</w:t>
      </w:r>
      <w:r w:rsidR="00C520A7">
        <w:rPr>
          <w:rStyle w:val="Nenhum"/>
          <w:rFonts w:ascii="Arial" w:hAnsi="Arial" w:cs="Arial"/>
          <w14:textOutline w14:w="12700" w14:cap="flat" w14:cmpd="sng" w14:algn="ctr">
            <w14:noFill/>
            <w14:prstDash w14:val="solid"/>
            <w14:miter w14:lim="400000"/>
          </w14:textOutline>
        </w:rPr>
        <w:t xml:space="preserve">VALOR ECONÔMICO, </w:t>
      </w:r>
      <w:r w:rsidRPr="00EA1E41">
        <w:rPr>
          <w:rStyle w:val="Nenhum"/>
          <w:rFonts w:ascii="Arial" w:hAnsi="Arial" w:cs="Arial"/>
          <w14:textOutline w14:w="12700" w14:cap="flat" w14:cmpd="sng" w14:algn="ctr">
            <w14:noFill/>
            <w14:prstDash w14:val="solid"/>
            <w14:miter w14:lim="400000"/>
          </w14:textOutline>
        </w:rPr>
        <w:t>2024), decisões judiciais vêm reconhecendo a possibilidade de acesso de familiares a ativos digitais com conteúdo patrimonial no âmbito do inventário, reforçando o entendimento de que tais bens podem integrar o espólio quando demonstrada sua natureza econômica.</w:t>
      </w:r>
    </w:p>
    <w:p w14:paraId="03E99175" w14:textId="2AD7564D" w:rsidR="007970AE" w:rsidRDefault="00EA1E41" w:rsidP="007970AE">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EA1E41">
        <w:rPr>
          <w:rStyle w:val="Nenhum"/>
          <w:rFonts w:ascii="Arial" w:hAnsi="Arial" w:cs="Arial"/>
          <w14:textOutline w14:w="12700" w14:cap="flat" w14:cmpd="sng" w14:algn="ctr">
            <w14:noFill/>
            <w14:prstDash w14:val="solid"/>
            <w14:miter w14:lim="400000"/>
          </w14:textOutline>
        </w:rPr>
        <w:t xml:space="preserve">Dessa forma, o patrimônio digital pode ser compreendido como o conjunto de bens, direitos e posições jurídicas constituídos em ambiente virtual que integrem a esfera patrimonial e existencial do indivíduo. Sua crescente relevância social e econômica impõe ao direito sucessório o desafio de compatibilizar princípios clássicos — como a universalidade da herança e a </w:t>
      </w:r>
      <w:r w:rsidRPr="00B65D75">
        <w:rPr>
          <w:rStyle w:val="Nenhum"/>
          <w:rFonts w:ascii="Arial" w:hAnsi="Arial" w:cs="Arial"/>
          <w:i/>
          <w:iCs/>
          <w14:textOutline w14:w="12700" w14:cap="flat" w14:cmpd="sng" w14:algn="ctr">
            <w14:noFill/>
            <w14:prstDash w14:val="solid"/>
            <w14:miter w14:lim="400000"/>
          </w14:textOutline>
        </w:rPr>
        <w:t>saisine</w:t>
      </w:r>
      <w:r w:rsidRPr="00EA1E41">
        <w:rPr>
          <w:rStyle w:val="Nenhum"/>
          <w:rFonts w:ascii="Arial" w:hAnsi="Arial" w:cs="Arial"/>
          <w14:textOutline w14:w="12700" w14:cap="flat" w14:cmpd="sng" w14:algn="ctr">
            <w14:noFill/>
            <w14:prstDash w14:val="solid"/>
            <w14:miter w14:lim="400000"/>
          </w14:textOutline>
        </w:rPr>
        <w:t xml:space="preserve"> — com as especificidades dos bens digitais, cuja </w:t>
      </w:r>
      <w:r w:rsidRPr="00EA1E41">
        <w:rPr>
          <w:rStyle w:val="Nenhum"/>
          <w:rFonts w:ascii="Arial" w:hAnsi="Arial" w:cs="Arial"/>
          <w14:textOutline w14:w="12700" w14:cap="flat" w14:cmpd="sng" w14:algn="ctr">
            <w14:noFill/>
            <w14:prstDash w14:val="solid"/>
            <w14:miter w14:lim="400000"/>
          </w14:textOutline>
        </w:rPr>
        <w:lastRenderedPageBreak/>
        <w:t>natureza híbrida frequentemente exige ponderação entre transmissibilidade patrimonial e proteção da personalidade.</w:t>
      </w:r>
    </w:p>
    <w:p w14:paraId="20D05458" w14:textId="77777777" w:rsidR="007970AE" w:rsidRDefault="007970AE" w:rsidP="00EA1E41">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p>
    <w:p w14:paraId="3EB4AF0D" w14:textId="77777777" w:rsidR="007970AE" w:rsidRPr="007970AE" w:rsidRDefault="007970AE" w:rsidP="007970AE">
      <w:pPr>
        <w:pStyle w:val="Corpo"/>
        <w:ind w:left="567"/>
        <w:rPr>
          <w:rStyle w:val="Nenhum"/>
          <w:rFonts w:ascii="Arial" w:hAnsi="Arial" w:cs="Arial"/>
          <w:b/>
          <w:bCs/>
          <w14:textOutline w14:w="12700" w14:cap="flat" w14:cmpd="sng" w14:algn="ctr">
            <w14:noFill/>
            <w14:prstDash w14:val="solid"/>
            <w14:miter w14:lim="400000"/>
          </w14:textOutline>
        </w:rPr>
      </w:pPr>
      <w:r w:rsidRPr="007970AE">
        <w:rPr>
          <w:rStyle w:val="Nenhum"/>
          <w:rFonts w:ascii="Arial" w:hAnsi="Arial" w:cs="Arial"/>
          <w:b/>
          <w:bCs/>
          <w14:textOutline w14:w="12700" w14:cap="flat" w14:cmpd="sng" w14:algn="ctr">
            <w14:noFill/>
            <w14:prstDash w14:val="solid"/>
            <w14:miter w14:lim="400000"/>
          </w14:textOutline>
        </w:rPr>
        <w:t>2.2 Classificação dos bens digitais: patrimoniais, existenciais e patrimoniais-existenciais</w:t>
      </w:r>
    </w:p>
    <w:p w14:paraId="1EAC26C9" w14:textId="77777777" w:rsidR="007970AE" w:rsidRPr="007970AE" w:rsidRDefault="007970AE" w:rsidP="007970AE">
      <w:pPr>
        <w:pStyle w:val="Corpo"/>
        <w:ind w:left="567"/>
        <w:rPr>
          <w:rStyle w:val="Nenhum"/>
        </w:rPr>
      </w:pPr>
    </w:p>
    <w:p w14:paraId="34AC6183" w14:textId="77777777"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A compreensão da herança digital exige, inicialmente, a adequada identificação das categorias que compõem o patrimônio digital. A doutrina contemporânea tem buscado sistematizar os bens digitais a partir de sua natureza jurídica e do tipo de interesse que tutelam, distinguindo-os, em regra, entre bens patrimoniais, bens existenciais (ou personalíssimos) e bens de natureza híbrida.</w:t>
      </w:r>
    </w:p>
    <w:p w14:paraId="5425A59F" w14:textId="77777777"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A classificação revela-se essencial para o direito sucessório, pois nem todos os bens digitais recebem o mesmo tratamento jurídico. Enquanto os bens de conteúdo patrimonial tendem a se submeter à lógica tradicional da transmissibilidade hereditária, os bens existenciais suscitam debates relacionados à privacidade, à memória e aos direitos da personalidade.</w:t>
      </w:r>
    </w:p>
    <w:p w14:paraId="434FA618" w14:textId="77777777"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Nesse sentido, Paiva, Honorato e Leal (2023) apresentam sistematização que se tornou referência na doutrina nacional ao afirmarem que os bens digitais podem ser divididos em três categorias:</w:t>
      </w:r>
    </w:p>
    <w:p w14:paraId="61A3BEAF" w14:textId="095377A7" w:rsidR="007970AE" w:rsidRPr="007970AE" w:rsidRDefault="007970AE" w:rsidP="00A94EA7">
      <w:pPr>
        <w:pStyle w:val="Corpodetexto"/>
        <w:ind w:left="2268"/>
        <w:jc w:val="both"/>
        <w:rPr>
          <w:rFonts w:ascii="Arial" w:hAnsi="Arial" w:cs="Arial"/>
          <w:sz w:val="20"/>
          <w:szCs w:val="20"/>
        </w:rPr>
      </w:pPr>
      <w:r w:rsidRPr="007970AE">
        <w:rPr>
          <w:rFonts w:ascii="Arial" w:hAnsi="Arial" w:cs="Arial"/>
          <w:sz w:val="20"/>
          <w:szCs w:val="20"/>
        </w:rPr>
        <w:t>(</w:t>
      </w:r>
      <w:proofErr w:type="spellStart"/>
      <w:r w:rsidRPr="007970AE">
        <w:rPr>
          <w:rFonts w:ascii="Arial" w:hAnsi="Arial" w:cs="Arial"/>
          <w:sz w:val="20"/>
          <w:szCs w:val="20"/>
        </w:rPr>
        <w:t>i</w:t>
      </w:r>
      <w:proofErr w:type="spellEnd"/>
      <w:r w:rsidRPr="007970AE">
        <w:rPr>
          <w:rFonts w:ascii="Arial" w:hAnsi="Arial" w:cs="Arial"/>
          <w:sz w:val="20"/>
          <w:szCs w:val="20"/>
        </w:rPr>
        <w:t xml:space="preserve">) bens </w:t>
      </w:r>
      <w:proofErr w:type="spellStart"/>
      <w:r w:rsidRPr="007970AE">
        <w:rPr>
          <w:rFonts w:ascii="Arial" w:hAnsi="Arial" w:cs="Arial"/>
          <w:sz w:val="20"/>
          <w:szCs w:val="20"/>
        </w:rPr>
        <w:t>digitais</w:t>
      </w:r>
      <w:proofErr w:type="spellEnd"/>
      <w:r w:rsidRPr="007970AE">
        <w:rPr>
          <w:rFonts w:ascii="Arial" w:hAnsi="Arial" w:cs="Arial"/>
          <w:sz w:val="20"/>
          <w:szCs w:val="20"/>
        </w:rPr>
        <w:t xml:space="preserve"> </w:t>
      </w:r>
      <w:proofErr w:type="spellStart"/>
      <w:r w:rsidRPr="007970AE">
        <w:rPr>
          <w:rFonts w:ascii="Arial" w:hAnsi="Arial" w:cs="Arial"/>
          <w:sz w:val="20"/>
          <w:szCs w:val="20"/>
        </w:rPr>
        <w:t>patrimoniais</w:t>
      </w:r>
      <w:proofErr w:type="spellEnd"/>
      <w:r w:rsidRPr="007970AE">
        <w:rPr>
          <w:rFonts w:ascii="Arial" w:hAnsi="Arial" w:cs="Arial"/>
          <w:sz w:val="20"/>
          <w:szCs w:val="20"/>
        </w:rPr>
        <w:t xml:space="preserve">, </w:t>
      </w:r>
      <w:proofErr w:type="spellStart"/>
      <w:r w:rsidRPr="007970AE">
        <w:rPr>
          <w:rFonts w:ascii="Arial" w:hAnsi="Arial" w:cs="Arial"/>
          <w:sz w:val="20"/>
          <w:szCs w:val="20"/>
        </w:rPr>
        <w:t>aqueles</w:t>
      </w:r>
      <w:proofErr w:type="spellEnd"/>
      <w:r w:rsidRPr="007970AE">
        <w:rPr>
          <w:rFonts w:ascii="Arial" w:hAnsi="Arial" w:cs="Arial"/>
          <w:sz w:val="20"/>
          <w:szCs w:val="20"/>
        </w:rPr>
        <w:t xml:space="preserve"> </w:t>
      </w:r>
      <w:proofErr w:type="spellStart"/>
      <w:r w:rsidRPr="007970AE">
        <w:rPr>
          <w:rFonts w:ascii="Arial" w:hAnsi="Arial" w:cs="Arial"/>
          <w:sz w:val="20"/>
          <w:szCs w:val="20"/>
        </w:rPr>
        <w:t>conteúdos</w:t>
      </w:r>
      <w:proofErr w:type="spellEnd"/>
      <w:r w:rsidRPr="007970AE">
        <w:rPr>
          <w:rFonts w:ascii="Arial" w:hAnsi="Arial" w:cs="Arial"/>
          <w:sz w:val="20"/>
          <w:szCs w:val="20"/>
        </w:rPr>
        <w:t xml:space="preserve"> </w:t>
      </w:r>
      <w:proofErr w:type="spellStart"/>
      <w:r w:rsidRPr="007970AE">
        <w:rPr>
          <w:rFonts w:ascii="Arial" w:hAnsi="Arial" w:cs="Arial"/>
          <w:sz w:val="20"/>
          <w:szCs w:val="20"/>
        </w:rPr>
        <w:t>que</w:t>
      </w:r>
      <w:proofErr w:type="spellEnd"/>
      <w:r w:rsidRPr="007970AE">
        <w:rPr>
          <w:rFonts w:ascii="Arial" w:hAnsi="Arial" w:cs="Arial"/>
          <w:sz w:val="20"/>
          <w:szCs w:val="20"/>
        </w:rPr>
        <w:t xml:space="preserve"> </w:t>
      </w:r>
      <w:proofErr w:type="spellStart"/>
      <w:r w:rsidRPr="007970AE">
        <w:rPr>
          <w:rFonts w:ascii="Arial" w:hAnsi="Arial" w:cs="Arial"/>
          <w:sz w:val="20"/>
          <w:szCs w:val="20"/>
        </w:rPr>
        <w:t>gozam</w:t>
      </w:r>
      <w:proofErr w:type="spellEnd"/>
      <w:r w:rsidRPr="007970AE">
        <w:rPr>
          <w:rFonts w:ascii="Arial" w:hAnsi="Arial" w:cs="Arial"/>
          <w:sz w:val="20"/>
          <w:szCs w:val="20"/>
        </w:rPr>
        <w:t xml:space="preserve"> de valor </w:t>
      </w:r>
      <w:proofErr w:type="spellStart"/>
      <w:r w:rsidRPr="007970AE">
        <w:rPr>
          <w:rFonts w:ascii="Arial" w:hAnsi="Arial" w:cs="Arial"/>
          <w:sz w:val="20"/>
          <w:szCs w:val="20"/>
        </w:rPr>
        <w:t>econômico</w:t>
      </w:r>
      <w:proofErr w:type="spellEnd"/>
      <w:r w:rsidRPr="007970AE">
        <w:rPr>
          <w:rFonts w:ascii="Arial" w:hAnsi="Arial" w:cs="Arial"/>
          <w:sz w:val="20"/>
          <w:szCs w:val="20"/>
        </w:rPr>
        <w:t xml:space="preserve">, </w:t>
      </w:r>
      <w:proofErr w:type="spellStart"/>
      <w:r w:rsidRPr="007970AE">
        <w:rPr>
          <w:rFonts w:ascii="Arial" w:hAnsi="Arial" w:cs="Arial"/>
          <w:sz w:val="20"/>
          <w:szCs w:val="20"/>
        </w:rPr>
        <w:t>como</w:t>
      </w:r>
      <w:proofErr w:type="spellEnd"/>
      <w:r w:rsidRPr="007970AE">
        <w:rPr>
          <w:rFonts w:ascii="Arial" w:hAnsi="Arial" w:cs="Arial"/>
          <w:sz w:val="20"/>
          <w:szCs w:val="20"/>
        </w:rPr>
        <w:t xml:space="preserve"> </w:t>
      </w:r>
      <w:proofErr w:type="spellStart"/>
      <w:r w:rsidRPr="007970AE">
        <w:rPr>
          <w:rFonts w:ascii="Arial" w:hAnsi="Arial" w:cs="Arial"/>
          <w:sz w:val="20"/>
          <w:szCs w:val="20"/>
        </w:rPr>
        <w:t>milhas</w:t>
      </w:r>
      <w:proofErr w:type="spellEnd"/>
      <w:r w:rsidRPr="007970AE">
        <w:rPr>
          <w:rFonts w:ascii="Arial" w:hAnsi="Arial" w:cs="Arial"/>
          <w:sz w:val="20"/>
          <w:szCs w:val="20"/>
        </w:rPr>
        <w:t xml:space="preserve"> </w:t>
      </w:r>
      <w:proofErr w:type="spellStart"/>
      <w:r w:rsidRPr="007970AE">
        <w:rPr>
          <w:rFonts w:ascii="Arial" w:hAnsi="Arial" w:cs="Arial"/>
          <w:sz w:val="20"/>
          <w:szCs w:val="20"/>
        </w:rPr>
        <w:t>aéreas</w:t>
      </w:r>
      <w:proofErr w:type="spellEnd"/>
      <w:r w:rsidRPr="007970AE">
        <w:rPr>
          <w:rFonts w:ascii="Arial" w:hAnsi="Arial" w:cs="Arial"/>
          <w:sz w:val="20"/>
          <w:szCs w:val="20"/>
        </w:rPr>
        <w:t xml:space="preserve">, </w:t>
      </w:r>
      <w:proofErr w:type="spellStart"/>
      <w:r w:rsidRPr="007970AE">
        <w:rPr>
          <w:rFonts w:ascii="Arial" w:hAnsi="Arial" w:cs="Arial"/>
          <w:sz w:val="20"/>
          <w:szCs w:val="20"/>
        </w:rPr>
        <w:t>bibliotecas</w:t>
      </w:r>
      <w:proofErr w:type="spellEnd"/>
      <w:r w:rsidRPr="007970AE">
        <w:rPr>
          <w:rFonts w:ascii="Arial" w:hAnsi="Arial" w:cs="Arial"/>
          <w:sz w:val="20"/>
          <w:szCs w:val="20"/>
        </w:rPr>
        <w:t xml:space="preserve"> </w:t>
      </w:r>
      <w:proofErr w:type="spellStart"/>
      <w:r w:rsidRPr="007970AE">
        <w:rPr>
          <w:rFonts w:ascii="Arial" w:hAnsi="Arial" w:cs="Arial"/>
          <w:sz w:val="20"/>
          <w:szCs w:val="20"/>
        </w:rPr>
        <w:t>musicais</w:t>
      </w:r>
      <w:proofErr w:type="spellEnd"/>
      <w:r w:rsidRPr="007970AE">
        <w:rPr>
          <w:rFonts w:ascii="Arial" w:hAnsi="Arial" w:cs="Arial"/>
          <w:sz w:val="20"/>
          <w:szCs w:val="20"/>
        </w:rPr>
        <w:t xml:space="preserve"> </w:t>
      </w:r>
      <w:proofErr w:type="spellStart"/>
      <w:r w:rsidRPr="007970AE">
        <w:rPr>
          <w:rFonts w:ascii="Arial" w:hAnsi="Arial" w:cs="Arial"/>
          <w:sz w:val="20"/>
          <w:szCs w:val="20"/>
        </w:rPr>
        <w:t>virtuais</w:t>
      </w:r>
      <w:proofErr w:type="spellEnd"/>
      <w:r w:rsidRPr="007970AE">
        <w:rPr>
          <w:rFonts w:ascii="Arial" w:hAnsi="Arial" w:cs="Arial"/>
          <w:sz w:val="20"/>
          <w:szCs w:val="20"/>
        </w:rPr>
        <w:t xml:space="preserve">, </w:t>
      </w:r>
      <w:proofErr w:type="spellStart"/>
      <w:r w:rsidRPr="007970AE">
        <w:rPr>
          <w:rFonts w:ascii="Arial" w:hAnsi="Arial" w:cs="Arial"/>
          <w:sz w:val="20"/>
          <w:szCs w:val="20"/>
        </w:rPr>
        <w:t>acessórios</w:t>
      </w:r>
      <w:proofErr w:type="spellEnd"/>
      <w:r w:rsidRPr="007970AE">
        <w:rPr>
          <w:rFonts w:ascii="Arial" w:hAnsi="Arial" w:cs="Arial"/>
          <w:sz w:val="20"/>
          <w:szCs w:val="20"/>
        </w:rPr>
        <w:t xml:space="preserve"> de videogames e outros; (ii) bens </w:t>
      </w:r>
      <w:proofErr w:type="spellStart"/>
      <w:r w:rsidRPr="007970AE">
        <w:rPr>
          <w:rFonts w:ascii="Arial" w:hAnsi="Arial" w:cs="Arial"/>
          <w:sz w:val="20"/>
          <w:szCs w:val="20"/>
        </w:rPr>
        <w:t>digitais</w:t>
      </w:r>
      <w:proofErr w:type="spellEnd"/>
      <w:r w:rsidRPr="007970AE">
        <w:rPr>
          <w:rFonts w:ascii="Arial" w:hAnsi="Arial" w:cs="Arial"/>
          <w:sz w:val="20"/>
          <w:szCs w:val="20"/>
        </w:rPr>
        <w:t xml:space="preserve"> </w:t>
      </w:r>
      <w:proofErr w:type="spellStart"/>
      <w:r w:rsidRPr="007970AE">
        <w:rPr>
          <w:rFonts w:ascii="Arial" w:hAnsi="Arial" w:cs="Arial"/>
          <w:sz w:val="20"/>
          <w:szCs w:val="20"/>
        </w:rPr>
        <w:t>personalíssimos</w:t>
      </w:r>
      <w:proofErr w:type="spellEnd"/>
      <w:r w:rsidRPr="007970AE">
        <w:rPr>
          <w:rFonts w:ascii="Arial" w:hAnsi="Arial" w:cs="Arial"/>
          <w:sz w:val="20"/>
          <w:szCs w:val="20"/>
        </w:rPr>
        <w:t xml:space="preserve">, </w:t>
      </w:r>
      <w:proofErr w:type="spellStart"/>
      <w:r w:rsidRPr="007970AE">
        <w:rPr>
          <w:rFonts w:ascii="Arial" w:hAnsi="Arial" w:cs="Arial"/>
          <w:sz w:val="20"/>
          <w:szCs w:val="20"/>
        </w:rPr>
        <w:t>que</w:t>
      </w:r>
      <w:proofErr w:type="spellEnd"/>
      <w:r w:rsidRPr="007970AE">
        <w:rPr>
          <w:rFonts w:ascii="Arial" w:hAnsi="Arial" w:cs="Arial"/>
          <w:sz w:val="20"/>
          <w:szCs w:val="20"/>
        </w:rPr>
        <w:t xml:space="preserve"> </w:t>
      </w:r>
      <w:proofErr w:type="spellStart"/>
      <w:r w:rsidRPr="007970AE">
        <w:rPr>
          <w:rFonts w:ascii="Arial" w:hAnsi="Arial" w:cs="Arial"/>
          <w:sz w:val="20"/>
          <w:szCs w:val="20"/>
        </w:rPr>
        <w:t>compreendem</w:t>
      </w:r>
      <w:proofErr w:type="spellEnd"/>
      <w:r w:rsidRPr="007970AE">
        <w:rPr>
          <w:rFonts w:ascii="Arial" w:hAnsi="Arial" w:cs="Arial"/>
          <w:sz w:val="20"/>
          <w:szCs w:val="20"/>
        </w:rPr>
        <w:t xml:space="preserve"> </w:t>
      </w:r>
      <w:proofErr w:type="spellStart"/>
      <w:r w:rsidRPr="007970AE">
        <w:rPr>
          <w:rFonts w:ascii="Arial" w:hAnsi="Arial" w:cs="Arial"/>
          <w:sz w:val="20"/>
          <w:szCs w:val="20"/>
        </w:rPr>
        <w:t>aquela</w:t>
      </w:r>
      <w:proofErr w:type="spellEnd"/>
      <w:r w:rsidRPr="007970AE">
        <w:rPr>
          <w:rFonts w:ascii="Arial" w:hAnsi="Arial" w:cs="Arial"/>
          <w:sz w:val="20"/>
          <w:szCs w:val="20"/>
        </w:rPr>
        <w:t xml:space="preserve"> </w:t>
      </w:r>
      <w:proofErr w:type="spellStart"/>
      <w:r w:rsidRPr="007970AE">
        <w:rPr>
          <w:rFonts w:ascii="Arial" w:hAnsi="Arial" w:cs="Arial"/>
          <w:sz w:val="20"/>
          <w:szCs w:val="20"/>
        </w:rPr>
        <w:t>parte</w:t>
      </w:r>
      <w:proofErr w:type="spellEnd"/>
      <w:r w:rsidRPr="007970AE">
        <w:rPr>
          <w:rFonts w:ascii="Arial" w:hAnsi="Arial" w:cs="Arial"/>
          <w:sz w:val="20"/>
          <w:szCs w:val="20"/>
        </w:rPr>
        <w:t xml:space="preserve"> do </w:t>
      </w:r>
      <w:proofErr w:type="spellStart"/>
      <w:r w:rsidRPr="007970AE">
        <w:rPr>
          <w:rFonts w:ascii="Arial" w:hAnsi="Arial" w:cs="Arial"/>
          <w:sz w:val="20"/>
          <w:szCs w:val="20"/>
        </w:rPr>
        <w:t>acervo</w:t>
      </w:r>
      <w:proofErr w:type="spellEnd"/>
      <w:r w:rsidRPr="007970AE">
        <w:rPr>
          <w:rFonts w:ascii="Arial" w:hAnsi="Arial" w:cs="Arial"/>
          <w:sz w:val="20"/>
          <w:szCs w:val="20"/>
        </w:rPr>
        <w:t xml:space="preserve"> </w:t>
      </w:r>
      <w:proofErr w:type="spellStart"/>
      <w:r w:rsidRPr="007970AE">
        <w:rPr>
          <w:rFonts w:ascii="Arial" w:hAnsi="Arial" w:cs="Arial"/>
          <w:sz w:val="20"/>
          <w:szCs w:val="20"/>
        </w:rPr>
        <w:t>dotado</w:t>
      </w:r>
      <w:proofErr w:type="spellEnd"/>
      <w:r w:rsidRPr="007970AE">
        <w:rPr>
          <w:rFonts w:ascii="Arial" w:hAnsi="Arial" w:cs="Arial"/>
          <w:sz w:val="20"/>
          <w:szCs w:val="20"/>
        </w:rPr>
        <w:t xml:space="preserve"> de valor </w:t>
      </w:r>
      <w:proofErr w:type="spellStart"/>
      <w:r w:rsidRPr="007970AE">
        <w:rPr>
          <w:rFonts w:ascii="Arial" w:hAnsi="Arial" w:cs="Arial"/>
          <w:sz w:val="20"/>
          <w:szCs w:val="20"/>
        </w:rPr>
        <w:t>existencial</w:t>
      </w:r>
      <w:proofErr w:type="spellEnd"/>
      <w:r w:rsidRPr="007970AE">
        <w:rPr>
          <w:rFonts w:ascii="Arial" w:hAnsi="Arial" w:cs="Arial"/>
          <w:sz w:val="20"/>
          <w:szCs w:val="20"/>
        </w:rPr>
        <w:t xml:space="preserve">, </w:t>
      </w:r>
      <w:proofErr w:type="spellStart"/>
      <w:r w:rsidRPr="007970AE">
        <w:rPr>
          <w:rFonts w:ascii="Arial" w:hAnsi="Arial" w:cs="Arial"/>
          <w:sz w:val="20"/>
          <w:szCs w:val="20"/>
        </w:rPr>
        <w:t>seja</w:t>
      </w:r>
      <w:proofErr w:type="spellEnd"/>
      <w:r w:rsidRPr="007970AE">
        <w:rPr>
          <w:rFonts w:ascii="Arial" w:hAnsi="Arial" w:cs="Arial"/>
          <w:sz w:val="20"/>
          <w:szCs w:val="20"/>
        </w:rPr>
        <w:t xml:space="preserve"> do titular, </w:t>
      </w:r>
      <w:proofErr w:type="spellStart"/>
      <w:r w:rsidRPr="007970AE">
        <w:rPr>
          <w:rFonts w:ascii="Arial" w:hAnsi="Arial" w:cs="Arial"/>
          <w:sz w:val="20"/>
          <w:szCs w:val="20"/>
        </w:rPr>
        <w:t>seja</w:t>
      </w:r>
      <w:proofErr w:type="spellEnd"/>
      <w:r w:rsidRPr="007970AE">
        <w:rPr>
          <w:rFonts w:ascii="Arial" w:hAnsi="Arial" w:cs="Arial"/>
          <w:sz w:val="20"/>
          <w:szCs w:val="20"/>
        </w:rPr>
        <w:t xml:space="preserve"> de </w:t>
      </w:r>
      <w:proofErr w:type="spellStart"/>
      <w:r w:rsidRPr="007970AE">
        <w:rPr>
          <w:rFonts w:ascii="Arial" w:hAnsi="Arial" w:cs="Arial"/>
          <w:sz w:val="20"/>
          <w:szCs w:val="20"/>
        </w:rPr>
        <w:t>terceiros</w:t>
      </w:r>
      <w:proofErr w:type="spellEnd"/>
      <w:r w:rsidRPr="007970AE">
        <w:rPr>
          <w:rFonts w:ascii="Arial" w:hAnsi="Arial" w:cs="Arial"/>
          <w:sz w:val="20"/>
          <w:szCs w:val="20"/>
        </w:rPr>
        <w:t xml:space="preserve"> com </w:t>
      </w:r>
      <w:proofErr w:type="spellStart"/>
      <w:r w:rsidRPr="007970AE">
        <w:rPr>
          <w:rFonts w:ascii="Arial" w:hAnsi="Arial" w:cs="Arial"/>
          <w:sz w:val="20"/>
          <w:szCs w:val="20"/>
        </w:rPr>
        <w:t>os</w:t>
      </w:r>
      <w:proofErr w:type="spellEnd"/>
      <w:r w:rsidRPr="007970AE">
        <w:rPr>
          <w:rFonts w:ascii="Arial" w:hAnsi="Arial" w:cs="Arial"/>
          <w:sz w:val="20"/>
          <w:szCs w:val="20"/>
        </w:rPr>
        <w:t xml:space="preserve"> quais se </w:t>
      </w:r>
      <w:proofErr w:type="spellStart"/>
      <w:r w:rsidRPr="007970AE">
        <w:rPr>
          <w:rFonts w:ascii="Arial" w:hAnsi="Arial" w:cs="Arial"/>
          <w:sz w:val="20"/>
          <w:szCs w:val="20"/>
        </w:rPr>
        <w:t>envolveu</w:t>
      </w:r>
      <w:proofErr w:type="spellEnd"/>
      <w:r w:rsidRPr="007970AE">
        <w:rPr>
          <w:rFonts w:ascii="Arial" w:hAnsi="Arial" w:cs="Arial"/>
          <w:sz w:val="20"/>
          <w:szCs w:val="20"/>
        </w:rPr>
        <w:t xml:space="preserve">, a </w:t>
      </w:r>
      <w:proofErr w:type="spellStart"/>
      <w:r w:rsidRPr="007970AE">
        <w:rPr>
          <w:rFonts w:ascii="Arial" w:hAnsi="Arial" w:cs="Arial"/>
          <w:sz w:val="20"/>
          <w:szCs w:val="20"/>
        </w:rPr>
        <w:t>exemplo</w:t>
      </w:r>
      <w:proofErr w:type="spellEnd"/>
      <w:r w:rsidRPr="007970AE">
        <w:rPr>
          <w:rFonts w:ascii="Arial" w:hAnsi="Arial" w:cs="Arial"/>
          <w:sz w:val="20"/>
          <w:szCs w:val="20"/>
        </w:rPr>
        <w:t xml:space="preserve"> dos </w:t>
      </w:r>
      <w:proofErr w:type="spellStart"/>
      <w:r w:rsidRPr="007970AE">
        <w:rPr>
          <w:rFonts w:ascii="Arial" w:hAnsi="Arial" w:cs="Arial"/>
          <w:sz w:val="20"/>
          <w:szCs w:val="20"/>
        </w:rPr>
        <w:t>correios</w:t>
      </w:r>
      <w:proofErr w:type="spellEnd"/>
      <w:r w:rsidRPr="007970AE">
        <w:rPr>
          <w:rFonts w:ascii="Arial" w:hAnsi="Arial" w:cs="Arial"/>
          <w:sz w:val="20"/>
          <w:szCs w:val="20"/>
        </w:rPr>
        <w:t xml:space="preserve"> </w:t>
      </w:r>
      <w:proofErr w:type="spellStart"/>
      <w:r w:rsidRPr="007970AE">
        <w:rPr>
          <w:rFonts w:ascii="Arial" w:hAnsi="Arial" w:cs="Arial"/>
          <w:sz w:val="20"/>
          <w:szCs w:val="20"/>
        </w:rPr>
        <w:t>eletrônicos</w:t>
      </w:r>
      <w:proofErr w:type="spellEnd"/>
      <w:r w:rsidRPr="007970AE">
        <w:rPr>
          <w:rFonts w:ascii="Arial" w:hAnsi="Arial" w:cs="Arial"/>
          <w:sz w:val="20"/>
          <w:szCs w:val="20"/>
        </w:rPr>
        <w:t xml:space="preserve">, redes </w:t>
      </w:r>
      <w:proofErr w:type="spellStart"/>
      <w:r w:rsidRPr="007970AE">
        <w:rPr>
          <w:rFonts w:ascii="Arial" w:hAnsi="Arial" w:cs="Arial"/>
          <w:sz w:val="20"/>
          <w:szCs w:val="20"/>
        </w:rPr>
        <w:t>sociais</w:t>
      </w:r>
      <w:proofErr w:type="spellEnd"/>
      <w:r w:rsidRPr="007970AE">
        <w:rPr>
          <w:rFonts w:ascii="Arial" w:hAnsi="Arial" w:cs="Arial"/>
          <w:sz w:val="20"/>
          <w:szCs w:val="20"/>
        </w:rPr>
        <w:t xml:space="preserve"> </w:t>
      </w:r>
      <w:proofErr w:type="spellStart"/>
      <w:r w:rsidRPr="007970AE">
        <w:rPr>
          <w:rFonts w:ascii="Arial" w:hAnsi="Arial" w:cs="Arial"/>
          <w:sz w:val="20"/>
          <w:szCs w:val="20"/>
        </w:rPr>
        <w:t>como</w:t>
      </w:r>
      <w:proofErr w:type="spellEnd"/>
      <w:r w:rsidRPr="007970AE">
        <w:rPr>
          <w:rFonts w:ascii="Arial" w:hAnsi="Arial" w:cs="Arial"/>
          <w:sz w:val="20"/>
          <w:szCs w:val="20"/>
        </w:rPr>
        <w:t xml:space="preserve"> o WhatsApp e o Facebook, e outros; (iii) </w:t>
      </w:r>
      <w:proofErr w:type="spellStart"/>
      <w:r w:rsidRPr="007970AE">
        <w:rPr>
          <w:rFonts w:ascii="Arial" w:hAnsi="Arial" w:cs="Arial"/>
          <w:sz w:val="20"/>
          <w:szCs w:val="20"/>
        </w:rPr>
        <w:t>por</w:t>
      </w:r>
      <w:proofErr w:type="spellEnd"/>
      <w:r w:rsidRPr="007970AE">
        <w:rPr>
          <w:rFonts w:ascii="Arial" w:hAnsi="Arial" w:cs="Arial"/>
          <w:sz w:val="20"/>
          <w:szCs w:val="20"/>
        </w:rPr>
        <w:t xml:space="preserve"> </w:t>
      </w:r>
      <w:proofErr w:type="spellStart"/>
      <w:r w:rsidRPr="007970AE">
        <w:rPr>
          <w:rFonts w:ascii="Arial" w:hAnsi="Arial" w:cs="Arial"/>
          <w:sz w:val="20"/>
          <w:szCs w:val="20"/>
        </w:rPr>
        <w:t>fim</w:t>
      </w:r>
      <w:proofErr w:type="spellEnd"/>
      <w:r w:rsidRPr="007970AE">
        <w:rPr>
          <w:rFonts w:ascii="Arial" w:hAnsi="Arial" w:cs="Arial"/>
          <w:sz w:val="20"/>
          <w:szCs w:val="20"/>
        </w:rPr>
        <w:t xml:space="preserve">, </w:t>
      </w:r>
      <w:proofErr w:type="spellStart"/>
      <w:r w:rsidRPr="007970AE">
        <w:rPr>
          <w:rFonts w:ascii="Arial" w:hAnsi="Arial" w:cs="Arial"/>
          <w:sz w:val="20"/>
          <w:szCs w:val="20"/>
        </w:rPr>
        <w:t>os</w:t>
      </w:r>
      <w:proofErr w:type="spellEnd"/>
      <w:r w:rsidRPr="007970AE">
        <w:rPr>
          <w:rFonts w:ascii="Arial" w:hAnsi="Arial" w:cs="Arial"/>
          <w:sz w:val="20"/>
          <w:szCs w:val="20"/>
        </w:rPr>
        <w:t xml:space="preserve"> bens </w:t>
      </w:r>
      <w:proofErr w:type="spellStart"/>
      <w:r w:rsidRPr="007970AE">
        <w:rPr>
          <w:rFonts w:ascii="Arial" w:hAnsi="Arial" w:cs="Arial"/>
          <w:sz w:val="20"/>
          <w:szCs w:val="20"/>
        </w:rPr>
        <w:t>digitais</w:t>
      </w:r>
      <w:proofErr w:type="spellEnd"/>
      <w:r w:rsidRPr="007970AE">
        <w:rPr>
          <w:rFonts w:ascii="Arial" w:hAnsi="Arial" w:cs="Arial"/>
          <w:sz w:val="20"/>
          <w:szCs w:val="20"/>
        </w:rPr>
        <w:t xml:space="preserve"> </w:t>
      </w:r>
      <w:proofErr w:type="spellStart"/>
      <w:r w:rsidRPr="007970AE">
        <w:rPr>
          <w:rFonts w:ascii="Arial" w:hAnsi="Arial" w:cs="Arial"/>
          <w:sz w:val="20"/>
          <w:szCs w:val="20"/>
        </w:rPr>
        <w:t>híbridos</w:t>
      </w:r>
      <w:proofErr w:type="spellEnd"/>
      <w:r w:rsidRPr="007970AE">
        <w:rPr>
          <w:rFonts w:ascii="Arial" w:hAnsi="Arial" w:cs="Arial"/>
          <w:sz w:val="20"/>
          <w:szCs w:val="20"/>
        </w:rPr>
        <w:t xml:space="preserve">, </w:t>
      </w:r>
      <w:proofErr w:type="spellStart"/>
      <w:r w:rsidRPr="007970AE">
        <w:rPr>
          <w:rFonts w:ascii="Arial" w:hAnsi="Arial" w:cs="Arial"/>
          <w:sz w:val="20"/>
          <w:szCs w:val="20"/>
        </w:rPr>
        <w:t>cujo</w:t>
      </w:r>
      <w:proofErr w:type="spellEnd"/>
      <w:r w:rsidRPr="007970AE">
        <w:rPr>
          <w:rFonts w:ascii="Arial" w:hAnsi="Arial" w:cs="Arial"/>
          <w:sz w:val="20"/>
          <w:szCs w:val="20"/>
        </w:rPr>
        <w:t xml:space="preserve"> </w:t>
      </w:r>
      <w:proofErr w:type="spellStart"/>
      <w:r w:rsidRPr="007970AE">
        <w:rPr>
          <w:rFonts w:ascii="Arial" w:hAnsi="Arial" w:cs="Arial"/>
          <w:sz w:val="20"/>
          <w:szCs w:val="20"/>
        </w:rPr>
        <w:t>núcleo</w:t>
      </w:r>
      <w:proofErr w:type="spellEnd"/>
      <w:r w:rsidRPr="007970AE">
        <w:rPr>
          <w:rFonts w:ascii="Arial" w:hAnsi="Arial" w:cs="Arial"/>
          <w:sz w:val="20"/>
          <w:szCs w:val="20"/>
        </w:rPr>
        <w:t xml:space="preserve"> </w:t>
      </w:r>
      <w:proofErr w:type="spellStart"/>
      <w:r w:rsidRPr="007970AE">
        <w:rPr>
          <w:rFonts w:ascii="Arial" w:hAnsi="Arial" w:cs="Arial"/>
          <w:sz w:val="20"/>
          <w:szCs w:val="20"/>
        </w:rPr>
        <w:t>seja</w:t>
      </w:r>
      <w:proofErr w:type="spellEnd"/>
      <w:r w:rsidRPr="007970AE">
        <w:rPr>
          <w:rFonts w:ascii="Arial" w:hAnsi="Arial" w:cs="Arial"/>
          <w:sz w:val="20"/>
          <w:szCs w:val="20"/>
        </w:rPr>
        <w:t xml:space="preserve"> </w:t>
      </w:r>
      <w:proofErr w:type="spellStart"/>
      <w:r w:rsidRPr="007970AE">
        <w:rPr>
          <w:rFonts w:ascii="Arial" w:hAnsi="Arial" w:cs="Arial"/>
          <w:sz w:val="20"/>
          <w:szCs w:val="20"/>
        </w:rPr>
        <w:t>abrangido</w:t>
      </w:r>
      <w:proofErr w:type="spellEnd"/>
      <w:r w:rsidRPr="007970AE">
        <w:rPr>
          <w:rFonts w:ascii="Arial" w:hAnsi="Arial" w:cs="Arial"/>
          <w:sz w:val="20"/>
          <w:szCs w:val="20"/>
        </w:rPr>
        <w:t xml:space="preserve"> tanto </w:t>
      </w:r>
      <w:proofErr w:type="spellStart"/>
      <w:r w:rsidRPr="007970AE">
        <w:rPr>
          <w:rFonts w:ascii="Arial" w:hAnsi="Arial" w:cs="Arial"/>
          <w:sz w:val="20"/>
          <w:szCs w:val="20"/>
        </w:rPr>
        <w:t>por</w:t>
      </w:r>
      <w:proofErr w:type="spellEnd"/>
      <w:r w:rsidRPr="007970AE">
        <w:rPr>
          <w:rFonts w:ascii="Arial" w:hAnsi="Arial" w:cs="Arial"/>
          <w:sz w:val="20"/>
          <w:szCs w:val="20"/>
        </w:rPr>
        <w:t xml:space="preserve"> </w:t>
      </w:r>
      <w:proofErr w:type="spellStart"/>
      <w:r w:rsidRPr="007970AE">
        <w:rPr>
          <w:rFonts w:ascii="Arial" w:hAnsi="Arial" w:cs="Arial"/>
          <w:sz w:val="20"/>
          <w:szCs w:val="20"/>
        </w:rPr>
        <w:t>conteúdo</w:t>
      </w:r>
      <w:proofErr w:type="spellEnd"/>
      <w:r w:rsidRPr="007970AE">
        <w:rPr>
          <w:rFonts w:ascii="Arial" w:hAnsi="Arial" w:cs="Arial"/>
          <w:sz w:val="20"/>
          <w:szCs w:val="20"/>
        </w:rPr>
        <w:t xml:space="preserve"> </w:t>
      </w:r>
      <w:proofErr w:type="spellStart"/>
      <w:r w:rsidRPr="007970AE">
        <w:rPr>
          <w:rFonts w:ascii="Arial" w:hAnsi="Arial" w:cs="Arial"/>
          <w:sz w:val="20"/>
          <w:szCs w:val="20"/>
        </w:rPr>
        <w:t>personalíssimo</w:t>
      </w:r>
      <w:proofErr w:type="spellEnd"/>
      <w:r w:rsidRPr="007970AE">
        <w:rPr>
          <w:rFonts w:ascii="Arial" w:hAnsi="Arial" w:cs="Arial"/>
          <w:sz w:val="20"/>
          <w:szCs w:val="20"/>
        </w:rPr>
        <w:t xml:space="preserve"> </w:t>
      </w:r>
      <w:proofErr w:type="spellStart"/>
      <w:r w:rsidRPr="007970AE">
        <w:rPr>
          <w:rFonts w:ascii="Arial" w:hAnsi="Arial" w:cs="Arial"/>
          <w:sz w:val="20"/>
          <w:szCs w:val="20"/>
        </w:rPr>
        <w:t>como</w:t>
      </w:r>
      <w:proofErr w:type="spellEnd"/>
      <w:r w:rsidRPr="007970AE">
        <w:rPr>
          <w:rFonts w:ascii="Arial" w:hAnsi="Arial" w:cs="Arial"/>
          <w:sz w:val="20"/>
          <w:szCs w:val="20"/>
        </w:rPr>
        <w:t xml:space="preserve"> patrimonial, </w:t>
      </w:r>
      <w:proofErr w:type="spellStart"/>
      <w:r w:rsidRPr="007970AE">
        <w:rPr>
          <w:rFonts w:ascii="Arial" w:hAnsi="Arial" w:cs="Arial"/>
          <w:sz w:val="20"/>
          <w:szCs w:val="20"/>
        </w:rPr>
        <w:t>como</w:t>
      </w:r>
      <w:proofErr w:type="spellEnd"/>
      <w:r w:rsidRPr="007970AE">
        <w:rPr>
          <w:rFonts w:ascii="Arial" w:hAnsi="Arial" w:cs="Arial"/>
          <w:sz w:val="20"/>
          <w:szCs w:val="20"/>
        </w:rPr>
        <w:t xml:space="preserve"> </w:t>
      </w:r>
      <w:proofErr w:type="spellStart"/>
      <w:r w:rsidRPr="007970AE">
        <w:rPr>
          <w:rFonts w:ascii="Arial" w:hAnsi="Arial" w:cs="Arial"/>
          <w:sz w:val="20"/>
          <w:szCs w:val="20"/>
        </w:rPr>
        <w:t>contas</w:t>
      </w:r>
      <w:proofErr w:type="spellEnd"/>
      <w:r w:rsidRPr="007970AE">
        <w:rPr>
          <w:rFonts w:ascii="Arial" w:hAnsi="Arial" w:cs="Arial"/>
          <w:sz w:val="20"/>
          <w:szCs w:val="20"/>
        </w:rPr>
        <w:t xml:space="preserve"> do YouTube de </w:t>
      </w:r>
      <w:proofErr w:type="spellStart"/>
      <w:r w:rsidRPr="007970AE">
        <w:rPr>
          <w:rFonts w:ascii="Arial" w:hAnsi="Arial" w:cs="Arial"/>
          <w:sz w:val="20"/>
          <w:szCs w:val="20"/>
        </w:rPr>
        <w:t>pessoas</w:t>
      </w:r>
      <w:proofErr w:type="spellEnd"/>
      <w:r w:rsidRPr="007970AE">
        <w:rPr>
          <w:rFonts w:ascii="Arial" w:hAnsi="Arial" w:cs="Arial"/>
          <w:sz w:val="20"/>
          <w:szCs w:val="20"/>
        </w:rPr>
        <w:t xml:space="preserve"> </w:t>
      </w:r>
      <w:proofErr w:type="spellStart"/>
      <w:r w:rsidRPr="007970AE">
        <w:rPr>
          <w:rFonts w:ascii="Arial" w:hAnsi="Arial" w:cs="Arial"/>
          <w:sz w:val="20"/>
          <w:szCs w:val="20"/>
        </w:rPr>
        <w:t>públicas</w:t>
      </w:r>
      <w:proofErr w:type="spellEnd"/>
      <w:r w:rsidRPr="007970AE">
        <w:rPr>
          <w:rFonts w:ascii="Arial" w:hAnsi="Arial" w:cs="Arial"/>
          <w:sz w:val="20"/>
          <w:szCs w:val="20"/>
        </w:rPr>
        <w:t xml:space="preserve"> </w:t>
      </w:r>
      <w:proofErr w:type="spellStart"/>
      <w:r w:rsidRPr="007970AE">
        <w:rPr>
          <w:rFonts w:ascii="Arial" w:hAnsi="Arial" w:cs="Arial"/>
          <w:sz w:val="20"/>
          <w:szCs w:val="20"/>
        </w:rPr>
        <w:t>que</w:t>
      </w:r>
      <w:proofErr w:type="spellEnd"/>
      <w:r w:rsidRPr="007970AE">
        <w:rPr>
          <w:rFonts w:ascii="Arial" w:hAnsi="Arial" w:cs="Arial"/>
          <w:sz w:val="20"/>
          <w:szCs w:val="20"/>
        </w:rPr>
        <w:t xml:space="preserve"> </w:t>
      </w:r>
      <w:proofErr w:type="spellStart"/>
      <w:r w:rsidRPr="007970AE">
        <w:rPr>
          <w:rFonts w:ascii="Arial" w:hAnsi="Arial" w:cs="Arial"/>
          <w:sz w:val="20"/>
          <w:szCs w:val="20"/>
        </w:rPr>
        <w:t>são</w:t>
      </w:r>
      <w:proofErr w:type="spellEnd"/>
      <w:r w:rsidRPr="007970AE">
        <w:rPr>
          <w:rFonts w:ascii="Arial" w:hAnsi="Arial" w:cs="Arial"/>
          <w:sz w:val="20"/>
          <w:szCs w:val="20"/>
        </w:rPr>
        <w:t xml:space="preserve"> </w:t>
      </w:r>
      <w:proofErr w:type="spellStart"/>
      <w:r w:rsidRPr="007970AE">
        <w:rPr>
          <w:rFonts w:ascii="Arial" w:hAnsi="Arial" w:cs="Arial"/>
          <w:sz w:val="20"/>
          <w:szCs w:val="20"/>
        </w:rPr>
        <w:t>monetizadas</w:t>
      </w:r>
      <w:proofErr w:type="spellEnd"/>
      <w:r w:rsidRPr="007970AE">
        <w:rPr>
          <w:rFonts w:ascii="Arial" w:hAnsi="Arial" w:cs="Arial"/>
          <w:sz w:val="20"/>
          <w:szCs w:val="20"/>
        </w:rPr>
        <w:t xml:space="preserve"> pela </w:t>
      </w:r>
      <w:proofErr w:type="spellStart"/>
      <w:r w:rsidRPr="007970AE">
        <w:rPr>
          <w:rFonts w:ascii="Arial" w:hAnsi="Arial" w:cs="Arial"/>
          <w:sz w:val="20"/>
          <w:szCs w:val="20"/>
        </w:rPr>
        <w:t>elevada</w:t>
      </w:r>
      <w:proofErr w:type="spellEnd"/>
      <w:r w:rsidRPr="007970AE">
        <w:rPr>
          <w:rFonts w:ascii="Arial" w:hAnsi="Arial" w:cs="Arial"/>
          <w:sz w:val="20"/>
          <w:szCs w:val="20"/>
        </w:rPr>
        <w:t xml:space="preserve"> </w:t>
      </w:r>
      <w:proofErr w:type="spellStart"/>
      <w:r w:rsidRPr="007970AE">
        <w:rPr>
          <w:rFonts w:ascii="Arial" w:hAnsi="Arial" w:cs="Arial"/>
          <w:sz w:val="20"/>
          <w:szCs w:val="20"/>
        </w:rPr>
        <w:t>quantidade</w:t>
      </w:r>
      <w:proofErr w:type="spellEnd"/>
      <w:r w:rsidRPr="007970AE">
        <w:rPr>
          <w:rFonts w:ascii="Arial" w:hAnsi="Arial" w:cs="Arial"/>
          <w:sz w:val="20"/>
          <w:szCs w:val="20"/>
        </w:rPr>
        <w:t xml:space="preserve"> de </w:t>
      </w:r>
      <w:proofErr w:type="spellStart"/>
      <w:r w:rsidRPr="007970AE">
        <w:rPr>
          <w:rFonts w:ascii="Arial" w:hAnsi="Arial" w:cs="Arial"/>
          <w:sz w:val="20"/>
          <w:szCs w:val="20"/>
        </w:rPr>
        <w:t>acessos</w:t>
      </w:r>
      <w:proofErr w:type="spellEnd"/>
      <w:r w:rsidRPr="007970AE">
        <w:rPr>
          <w:rFonts w:ascii="Arial" w:hAnsi="Arial" w:cs="Arial"/>
          <w:sz w:val="20"/>
          <w:szCs w:val="20"/>
        </w:rPr>
        <w:t xml:space="preserve">. (PAIVA; HONORATO; LEAL, 2023, p. </w:t>
      </w:r>
      <w:r w:rsidR="00A94EA7" w:rsidRPr="00A94EA7">
        <w:rPr>
          <w:rFonts w:ascii="Arial" w:hAnsi="Arial" w:cs="Arial"/>
          <w:sz w:val="20"/>
          <w:szCs w:val="20"/>
        </w:rPr>
        <w:t>33</w:t>
      </w:r>
      <w:r w:rsidRPr="007970AE">
        <w:rPr>
          <w:rFonts w:ascii="Arial" w:hAnsi="Arial" w:cs="Arial"/>
          <w:sz w:val="20"/>
          <w:szCs w:val="20"/>
        </w:rPr>
        <w:t>).</w:t>
      </w:r>
    </w:p>
    <w:p w14:paraId="1277805E" w14:textId="77777777" w:rsidR="00E20A53" w:rsidRDefault="00E20A53" w:rsidP="00E20A5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29CF50DB" w14:textId="7E341851" w:rsidR="00E20A53" w:rsidRDefault="00E20A53" w:rsidP="00DA132B">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E20A53">
        <w:rPr>
          <w:rFonts w:ascii="Arial" w:hAnsi="Arial" w:cs="Arial"/>
          <w14:textOutline w14:w="12700" w14:cap="flat" w14:cmpd="sng" w14:algn="ctr">
            <w14:noFill/>
            <w14:prstDash w14:val="solid"/>
            <w14:miter w14:lim="400000"/>
          </w14:textOutline>
        </w:rPr>
        <w:t xml:space="preserve">Diante dessa classificação, percebe-se que os bens digitais não constituem uma categoria homogênea, apresentando diferentes naturezas jurídicas e, consequentemente, distintos reflexos no âmbito sucessório. Enquanto os bens de caráter patrimonial tendem a admitir a transmissibilidade hereditária de forma mais evidente, os bens existenciais e híbridos demandam análise mais cautelosa, sobretudo em razão da incidência dos direitos da personalidade e das questões relacionadas à privacidade. Assim, a correta identificação da natureza do bem digital revela-se elemento fundamental para </w:t>
      </w:r>
      <w:r w:rsidRPr="00E20A53">
        <w:rPr>
          <w:rFonts w:ascii="Arial" w:hAnsi="Arial" w:cs="Arial"/>
          <w14:textOutline w14:w="12700" w14:cap="flat" w14:cmpd="sng" w14:algn="ctr">
            <w14:noFill/>
            <w14:prstDash w14:val="solid"/>
            <w14:miter w14:lim="400000"/>
          </w14:textOutline>
        </w:rPr>
        <w:lastRenderedPageBreak/>
        <w:t xml:space="preserve">a definição de sua eventual transmissão causa </w:t>
      </w:r>
      <w:r w:rsidRPr="00B65D75">
        <w:rPr>
          <w:rFonts w:ascii="Arial" w:hAnsi="Arial" w:cs="Arial"/>
          <w:i/>
          <w:iCs/>
          <w14:textOutline w14:w="12700" w14:cap="flat" w14:cmpd="sng" w14:algn="ctr">
            <w14:noFill/>
            <w14:prstDash w14:val="solid"/>
            <w14:miter w14:lim="400000"/>
          </w14:textOutline>
        </w:rPr>
        <w:t xml:space="preserve">mortis </w:t>
      </w:r>
      <w:r w:rsidRPr="00E20A53">
        <w:rPr>
          <w:rFonts w:ascii="Arial" w:hAnsi="Arial" w:cs="Arial"/>
          <w14:textOutline w14:w="12700" w14:cap="flat" w14:cmpd="sng" w14:algn="ctr">
            <w14:noFill/>
            <w14:prstDash w14:val="solid"/>
            <w14:miter w14:lim="400000"/>
          </w14:textOutline>
        </w:rPr>
        <w:t>e para a construção de soluções jurídicas adequadas no contexto da herança digital.</w:t>
      </w:r>
    </w:p>
    <w:p w14:paraId="1624F48B" w14:textId="77777777" w:rsidR="00DA7F5D" w:rsidRPr="007970AE" w:rsidRDefault="00DA7F5D" w:rsidP="00DA132B">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55290438" w14:textId="77777777" w:rsidR="007970AE" w:rsidRDefault="007970AE" w:rsidP="007970AE">
      <w:pPr>
        <w:pStyle w:val="Corpo"/>
        <w:ind w:left="567"/>
        <w:rPr>
          <w:rStyle w:val="Nenhum"/>
        </w:rPr>
      </w:pPr>
      <w:r w:rsidRPr="007970AE">
        <w:rPr>
          <w:rStyle w:val="Nenhum"/>
          <w:rFonts w:ascii="Arial" w:hAnsi="Arial" w:cs="Arial"/>
          <w:b/>
          <w:bCs/>
          <w14:textOutline w14:w="12700" w14:cap="flat" w14:cmpd="sng" w14:algn="ctr">
            <w14:noFill/>
            <w14:prstDash w14:val="solid"/>
            <w14:miter w14:lim="400000"/>
          </w14:textOutline>
        </w:rPr>
        <w:t>2.2.1 Bens digitais patrimoniais</w:t>
      </w:r>
    </w:p>
    <w:p w14:paraId="5FF1EE94" w14:textId="77777777" w:rsidR="007970AE" w:rsidRPr="007970AE" w:rsidRDefault="007970AE" w:rsidP="007970AE">
      <w:pPr>
        <w:pStyle w:val="Corpo"/>
        <w:ind w:left="567"/>
        <w:rPr>
          <w:rStyle w:val="Nenhum"/>
        </w:rPr>
      </w:pPr>
    </w:p>
    <w:p w14:paraId="2193B4BC" w14:textId="77777777"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Os bens digitais patrimoniais são aqueles que possuem valor econômico mensurável e que podem integrar o acervo hereditário sem maiores controvérsias teóricas. Exemplos incluem criptomoedas, créditos em plataformas digitais, milhas aéreas, ativos financeiros virtuais e receitas provenientes de monetização de conteúdo.</w:t>
      </w:r>
    </w:p>
    <w:p w14:paraId="3A89425A" w14:textId="77777777"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Por possuírem natureza econômica evidente, tais bens se aproximam dos direitos patrimoniais clássicos, podendo ser objeto de avaliação, partilha e transmissão aos herdeiros. A aplicação das regras sucessórias tradicionais revela-se, nesses casos, compatível com a estrutura do Código Civil.</w:t>
      </w:r>
    </w:p>
    <w:p w14:paraId="59AA33FB" w14:textId="22C635DD" w:rsidR="00DA7F5D" w:rsidRPr="007970AE" w:rsidRDefault="007970AE"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Ricardo Dantas Ribeiro de Oliveira (2025</w:t>
      </w:r>
      <w:r w:rsidR="00D663E1">
        <w:rPr>
          <w:rFonts w:ascii="Arial" w:hAnsi="Arial" w:cs="Arial"/>
          <w14:textOutline w14:w="12700" w14:cap="flat" w14:cmpd="sng" w14:algn="ctr">
            <w14:noFill/>
            <w14:prstDash w14:val="solid"/>
            <w14:miter w14:lim="400000"/>
          </w14:textOutline>
        </w:rPr>
        <w:t>, p. 2</w:t>
      </w:r>
      <w:r w:rsidR="00364CEA">
        <w:rPr>
          <w:rFonts w:ascii="Arial" w:hAnsi="Arial" w:cs="Arial"/>
          <w14:textOutline w14:w="12700" w14:cap="flat" w14:cmpd="sng" w14:algn="ctr">
            <w14:noFill/>
            <w14:prstDash w14:val="solid"/>
            <w14:miter w14:lim="400000"/>
          </w14:textOutline>
        </w:rPr>
        <w:t>0</w:t>
      </w:r>
      <w:r w:rsidRPr="007970AE">
        <w:rPr>
          <w:rFonts w:ascii="Arial" w:hAnsi="Arial" w:cs="Arial"/>
          <w14:textOutline w14:w="12700" w14:cap="flat" w14:cmpd="sng" w14:algn="ctr">
            <w14:noFill/>
            <w14:prstDash w14:val="solid"/>
            <w14:miter w14:lim="400000"/>
          </w14:textOutline>
        </w:rPr>
        <w:t xml:space="preserve">), ao tratar da herança digital, sustenta que ativos digitais com conteúdo econômico devem ser compreendidos como parte integrante do patrimônio do titular, sendo, portanto, suscetíveis de transmissão </w:t>
      </w:r>
      <w:r w:rsidR="00E20A53" w:rsidRPr="007970AE">
        <w:rPr>
          <w:rFonts w:ascii="Arial" w:hAnsi="Arial" w:cs="Arial"/>
          <w14:textOutline w14:w="12700" w14:cap="flat" w14:cmpd="sng" w14:algn="ctr">
            <w14:noFill/>
            <w14:prstDash w14:val="solid"/>
            <w14:miter w14:lim="400000"/>
          </w14:textOutline>
        </w:rPr>
        <w:t>sucess</w:t>
      </w:r>
      <w:r w:rsidR="00E20A53">
        <w:rPr>
          <w:rFonts w:ascii="Arial" w:hAnsi="Arial" w:cs="Arial"/>
          <w14:textOutline w14:w="12700" w14:cap="flat" w14:cmpd="sng" w14:algn="ctr">
            <w14:noFill/>
            <w14:prstDash w14:val="solid"/>
            <w14:miter w14:lim="400000"/>
          </w14:textOutline>
        </w:rPr>
        <w:t>ó</w:t>
      </w:r>
      <w:r w:rsidR="00E20A53" w:rsidRPr="007970AE">
        <w:rPr>
          <w:rFonts w:ascii="Arial" w:hAnsi="Arial" w:cs="Arial"/>
          <w14:textOutline w14:w="12700" w14:cap="flat" w14:cmpd="sng" w14:algn="ctr">
            <w14:noFill/>
            <w14:prstDash w14:val="solid"/>
            <w14:miter w14:lim="400000"/>
          </w14:textOutline>
        </w:rPr>
        <w:t>r</w:t>
      </w:r>
      <w:r w:rsidR="00E20A53">
        <w:rPr>
          <w:rFonts w:ascii="Arial" w:hAnsi="Arial" w:cs="Arial"/>
          <w14:textOutline w14:w="12700" w14:cap="flat" w14:cmpd="sng" w14:algn="ctr">
            <w14:noFill/>
            <w14:prstDash w14:val="solid"/>
            <w14:miter w14:lim="400000"/>
          </w14:textOutline>
        </w:rPr>
        <w:t xml:space="preserve">ia, </w:t>
      </w:r>
      <w:r w:rsidR="00E20A53" w:rsidRPr="007970AE">
        <w:rPr>
          <w:rFonts w:ascii="Arial" w:hAnsi="Arial" w:cs="Arial"/>
          <w14:textOutline w14:w="12700" w14:cap="flat" w14:cmpd="sng" w14:algn="ctr">
            <w14:noFill/>
            <w14:prstDash w14:val="solid"/>
            <w14:miter w14:lim="400000"/>
          </w14:textOutline>
        </w:rPr>
        <w:t>desde que não haja vedação legal específica.</w:t>
      </w:r>
      <w:r w:rsidRPr="007970AE">
        <w:rPr>
          <w:rFonts w:ascii="Arial" w:hAnsi="Arial" w:cs="Arial"/>
          <w14:textOutline w14:w="12700" w14:cap="flat" w14:cmpd="sng" w14:algn="ctr">
            <w14:noFill/>
            <w14:prstDash w14:val="solid"/>
            <w14:miter w14:lim="400000"/>
          </w14:textOutline>
        </w:rPr>
        <w:br/>
      </w:r>
    </w:p>
    <w:p w14:paraId="1D564A9E" w14:textId="77777777" w:rsidR="007970AE" w:rsidRPr="007970AE" w:rsidRDefault="007970AE" w:rsidP="007970AE">
      <w:pPr>
        <w:pStyle w:val="Corpo"/>
        <w:ind w:left="567"/>
        <w:rPr>
          <w:rStyle w:val="Nenhum"/>
          <w:rFonts w:ascii="Arial" w:hAnsi="Arial" w:cs="Arial"/>
          <w:b/>
          <w:bCs/>
          <w14:textOutline w14:w="12700" w14:cap="flat" w14:cmpd="sng" w14:algn="ctr">
            <w14:noFill/>
            <w14:prstDash w14:val="solid"/>
            <w14:miter w14:lim="400000"/>
          </w14:textOutline>
        </w:rPr>
      </w:pPr>
      <w:r w:rsidRPr="007970AE">
        <w:rPr>
          <w:rStyle w:val="Nenhum"/>
          <w:rFonts w:ascii="Arial" w:hAnsi="Arial" w:cs="Arial"/>
          <w:b/>
          <w:bCs/>
          <w14:textOutline w14:w="12700" w14:cap="flat" w14:cmpd="sng" w14:algn="ctr">
            <w14:noFill/>
            <w14:prstDash w14:val="solid"/>
            <w14:miter w14:lim="400000"/>
          </w14:textOutline>
        </w:rPr>
        <w:t>2.2.2 Bens digitais existenciais ou personalíssimos</w:t>
      </w:r>
    </w:p>
    <w:p w14:paraId="0427C3A4" w14:textId="77777777" w:rsidR="007970AE" w:rsidRPr="007970AE" w:rsidRDefault="007970AE" w:rsidP="007970AE">
      <w:pPr>
        <w:pStyle w:val="Corpo"/>
        <w:ind w:left="567"/>
        <w:rPr>
          <w:rStyle w:val="Nenhum"/>
        </w:rPr>
      </w:pPr>
    </w:p>
    <w:p w14:paraId="12795157" w14:textId="77777777"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Diversamente, os bens digitais existenciais são aqueles que guardam relação direta com a intimidade, a identidade e a vida privada do titular. Incluem-se nessa categoria mensagens privadas, arquivos pessoais, históricos de conversas e conteúdos armazenados em contas pessoais.</w:t>
      </w:r>
    </w:p>
    <w:p w14:paraId="53322416" w14:textId="5F8CEE42" w:rsidR="007970AE" w:rsidRPr="007970AE" w:rsidRDefault="007970AE" w:rsidP="007970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t>Nesses casos, a transmissibilidade não pode ser analisada exclusivamente sob a ótica patrimonial. Paiva, Honorato e Leal (2023</w:t>
      </w:r>
      <w:r w:rsidR="00D663E1">
        <w:rPr>
          <w:rFonts w:ascii="Arial" w:hAnsi="Arial" w:cs="Arial"/>
          <w14:textOutline w14:w="12700" w14:cap="flat" w14:cmpd="sng" w14:algn="ctr">
            <w14:noFill/>
            <w14:prstDash w14:val="solid"/>
            <w14:miter w14:lim="400000"/>
          </w14:textOutline>
        </w:rPr>
        <w:t xml:space="preserve">, p. </w:t>
      </w:r>
      <w:r w:rsidR="00364CEA">
        <w:rPr>
          <w:rFonts w:ascii="Arial" w:hAnsi="Arial" w:cs="Arial"/>
          <w14:textOutline w14:w="12700" w14:cap="flat" w14:cmpd="sng" w14:algn="ctr">
            <w14:noFill/>
            <w14:prstDash w14:val="solid"/>
            <w14:miter w14:lim="400000"/>
          </w14:textOutline>
        </w:rPr>
        <w:t>33</w:t>
      </w:r>
      <w:r w:rsidRPr="007970AE">
        <w:rPr>
          <w:rFonts w:ascii="Arial" w:hAnsi="Arial" w:cs="Arial"/>
          <w14:textOutline w14:w="12700" w14:cap="flat" w14:cmpd="sng" w14:algn="ctr">
            <w14:noFill/>
            <w14:prstDash w14:val="solid"/>
            <w14:miter w14:lim="400000"/>
          </w14:textOutline>
        </w:rPr>
        <w:t>) destacam que a morte do titular não elimina automaticamente os reflexos jurídicos relacionados à proteção da privacidade e da personalidade, razão pela qual o acesso irrestrito por herdeiros pode gerar conflitos com direitos fundamentais.</w:t>
      </w:r>
    </w:p>
    <w:p w14:paraId="5381C252" w14:textId="290D300F" w:rsidR="007F1DD7" w:rsidRDefault="007970AE"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970AE">
        <w:rPr>
          <w:rFonts w:ascii="Arial" w:hAnsi="Arial" w:cs="Arial"/>
          <w14:textOutline w14:w="12700" w14:cap="flat" w14:cmpd="sng" w14:algn="ctr">
            <w14:noFill/>
            <w14:prstDash w14:val="solid"/>
            <w14:miter w14:lim="400000"/>
          </w14:textOutline>
        </w:rPr>
        <w:lastRenderedPageBreak/>
        <w:t>Essa categoria evidencia a tensão existente entre direito sucessório e direitos da personalidade, exigindo ponderação entre transmissibilidade e proteção da dignidade humana.</w:t>
      </w:r>
    </w:p>
    <w:p w14:paraId="73FAFA3A" w14:textId="77777777" w:rsidR="00DA7F5D" w:rsidRPr="007970AE" w:rsidRDefault="00DA7F5D"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4A7E65CA" w14:textId="77777777" w:rsidR="007970AE" w:rsidRPr="007970AE" w:rsidRDefault="007970AE" w:rsidP="007970AE">
      <w:pPr>
        <w:pStyle w:val="Corpo"/>
        <w:ind w:left="567"/>
        <w:rPr>
          <w:rStyle w:val="Nenhum"/>
          <w:rFonts w:ascii="Arial" w:hAnsi="Arial" w:cs="Arial"/>
          <w:b/>
          <w:bCs/>
          <w14:textOutline w14:w="12700" w14:cap="flat" w14:cmpd="sng" w14:algn="ctr">
            <w14:noFill/>
            <w14:prstDash w14:val="solid"/>
            <w14:miter w14:lim="400000"/>
          </w14:textOutline>
        </w:rPr>
      </w:pPr>
      <w:r w:rsidRPr="007970AE">
        <w:rPr>
          <w:rStyle w:val="Nenhum"/>
          <w:rFonts w:ascii="Arial" w:hAnsi="Arial" w:cs="Arial"/>
          <w:b/>
          <w:bCs/>
          <w14:textOutline w14:w="12700" w14:cap="flat" w14:cmpd="sng" w14:algn="ctr">
            <w14:noFill/>
            <w14:prstDash w14:val="solid"/>
            <w14:miter w14:lim="400000"/>
          </w14:textOutline>
        </w:rPr>
        <w:t>2.2.3 Bens digitais híbridos</w:t>
      </w:r>
    </w:p>
    <w:p w14:paraId="5E102C53" w14:textId="77777777" w:rsidR="007970AE" w:rsidRPr="007970AE" w:rsidRDefault="007970AE" w:rsidP="007970AE">
      <w:pPr>
        <w:pStyle w:val="Corpo"/>
        <w:ind w:left="567"/>
        <w:rPr>
          <w:rStyle w:val="Nenhum"/>
        </w:rPr>
      </w:pPr>
    </w:p>
    <w:p w14:paraId="65999F1D" w14:textId="77777777" w:rsidR="00823FDA" w:rsidRPr="00823FDA" w:rsidRDefault="00823FDA" w:rsidP="00823FDA">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23FDA">
        <w:rPr>
          <w:rFonts w:ascii="Arial" w:hAnsi="Arial" w:cs="Arial"/>
          <w14:textOutline w14:w="12700" w14:cap="flat" w14:cmpd="sng" w14:algn="ctr">
            <w14:noFill/>
            <w14:prstDash w14:val="solid"/>
            <w14:miter w14:lim="400000"/>
          </w14:textOutline>
        </w:rPr>
        <w:t>Os bens digitais híbridos caracterizam-se pela coexistência de conteúdo patrimonial e conteúdo existencial, reunindo em um mesmo ativo digital elementos de natureza econômica e projeções da personalidade do titular. Trata-se da categoria mais complexa no âmbito da herança digital, justamente por exigir a compatibilização entre regras sucessórias e tutela dos direitos da personalidade.</w:t>
      </w:r>
    </w:p>
    <w:p w14:paraId="517A1046" w14:textId="77777777" w:rsidR="00823FDA" w:rsidRPr="00823FDA" w:rsidRDefault="00823FDA" w:rsidP="00823FDA">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23FDA">
        <w:rPr>
          <w:rFonts w:ascii="Arial" w:hAnsi="Arial" w:cs="Arial"/>
          <w14:textOutline w14:w="12700" w14:cap="flat" w14:cmpd="sng" w14:algn="ctr">
            <w14:noFill/>
            <w14:prstDash w14:val="solid"/>
            <w14:miter w14:lim="400000"/>
          </w14:textOutline>
        </w:rPr>
        <w:t>A análise contemporânea da transmissibilidade de perfis pessoais monetizados tem evidenciado que determinadas contas em redes sociais ultrapassam o mero caráter existencial, passando a desempenhar relevante função econômica. Conforme observa Nery:</w:t>
      </w:r>
    </w:p>
    <w:p w14:paraId="52CF271E" w14:textId="7B661F0E" w:rsidR="00823FDA" w:rsidRDefault="00823FDA" w:rsidP="00823FDA">
      <w:pPr>
        <w:pStyle w:val="Corpodetexto"/>
        <w:ind w:left="2268"/>
        <w:jc w:val="both"/>
        <w:rPr>
          <w:rFonts w:ascii="Arial" w:hAnsi="Arial" w:cs="Arial"/>
          <w:sz w:val="20"/>
          <w:szCs w:val="20"/>
        </w:rPr>
      </w:pPr>
      <w:r w:rsidRPr="00823FDA">
        <w:rPr>
          <w:rFonts w:ascii="Arial" w:hAnsi="Arial" w:cs="Arial"/>
          <w:sz w:val="20"/>
          <w:szCs w:val="20"/>
        </w:rPr>
        <w:t xml:space="preserve">Nesse </w:t>
      </w:r>
      <w:proofErr w:type="spellStart"/>
      <w:r w:rsidRPr="00823FDA">
        <w:rPr>
          <w:rFonts w:ascii="Arial" w:hAnsi="Arial" w:cs="Arial"/>
          <w:sz w:val="20"/>
          <w:szCs w:val="20"/>
        </w:rPr>
        <w:t>sentido</w:t>
      </w:r>
      <w:proofErr w:type="spellEnd"/>
      <w:r w:rsidRPr="00823FDA">
        <w:rPr>
          <w:rFonts w:ascii="Arial" w:hAnsi="Arial" w:cs="Arial"/>
          <w:sz w:val="20"/>
          <w:szCs w:val="20"/>
        </w:rPr>
        <w:t xml:space="preserve">, </w:t>
      </w:r>
      <w:proofErr w:type="spellStart"/>
      <w:r w:rsidRPr="00823FDA">
        <w:rPr>
          <w:rFonts w:ascii="Arial" w:hAnsi="Arial" w:cs="Arial"/>
          <w:sz w:val="20"/>
          <w:szCs w:val="20"/>
        </w:rPr>
        <w:t>os</w:t>
      </w:r>
      <w:proofErr w:type="spellEnd"/>
      <w:r w:rsidRPr="00823FDA">
        <w:rPr>
          <w:rFonts w:ascii="Arial" w:hAnsi="Arial" w:cs="Arial"/>
          <w:sz w:val="20"/>
          <w:szCs w:val="20"/>
        </w:rPr>
        <w:t xml:space="preserve"> </w:t>
      </w:r>
      <w:proofErr w:type="spellStart"/>
      <w:r w:rsidRPr="00823FDA">
        <w:rPr>
          <w:rFonts w:ascii="Arial" w:hAnsi="Arial" w:cs="Arial"/>
          <w:sz w:val="20"/>
          <w:szCs w:val="20"/>
        </w:rPr>
        <w:t>perfis</w:t>
      </w:r>
      <w:proofErr w:type="spellEnd"/>
      <w:r w:rsidRPr="00823FDA">
        <w:rPr>
          <w:rFonts w:ascii="Arial" w:hAnsi="Arial" w:cs="Arial"/>
          <w:sz w:val="20"/>
          <w:szCs w:val="20"/>
        </w:rPr>
        <w:t xml:space="preserve"> </w:t>
      </w:r>
      <w:proofErr w:type="spellStart"/>
      <w:r w:rsidRPr="00823FDA">
        <w:rPr>
          <w:rFonts w:ascii="Arial" w:hAnsi="Arial" w:cs="Arial"/>
          <w:sz w:val="20"/>
          <w:szCs w:val="20"/>
        </w:rPr>
        <w:t>pessoais</w:t>
      </w:r>
      <w:proofErr w:type="spellEnd"/>
      <w:r w:rsidRPr="00823FDA">
        <w:rPr>
          <w:rFonts w:ascii="Arial" w:hAnsi="Arial" w:cs="Arial"/>
          <w:sz w:val="20"/>
          <w:szCs w:val="20"/>
        </w:rPr>
        <w:t xml:space="preserve"> </w:t>
      </w:r>
      <w:proofErr w:type="spellStart"/>
      <w:r w:rsidRPr="00823FDA">
        <w:rPr>
          <w:rFonts w:ascii="Arial" w:hAnsi="Arial" w:cs="Arial"/>
          <w:sz w:val="20"/>
          <w:szCs w:val="20"/>
        </w:rPr>
        <w:t>monetizados</w:t>
      </w:r>
      <w:proofErr w:type="spellEnd"/>
      <w:r w:rsidRPr="00823FDA">
        <w:rPr>
          <w:rFonts w:ascii="Arial" w:hAnsi="Arial" w:cs="Arial"/>
          <w:sz w:val="20"/>
          <w:szCs w:val="20"/>
        </w:rPr>
        <w:t xml:space="preserve">, </w:t>
      </w:r>
      <w:proofErr w:type="spellStart"/>
      <w:r w:rsidRPr="00823FDA">
        <w:rPr>
          <w:rFonts w:ascii="Arial" w:hAnsi="Arial" w:cs="Arial"/>
          <w:sz w:val="20"/>
          <w:szCs w:val="20"/>
        </w:rPr>
        <w:t>em</w:t>
      </w:r>
      <w:proofErr w:type="spellEnd"/>
      <w:r w:rsidRPr="00823FDA">
        <w:rPr>
          <w:rFonts w:ascii="Arial" w:hAnsi="Arial" w:cs="Arial"/>
          <w:sz w:val="20"/>
          <w:szCs w:val="20"/>
        </w:rPr>
        <w:t xml:space="preserve"> vista da </w:t>
      </w:r>
      <w:proofErr w:type="spellStart"/>
      <w:r w:rsidRPr="00823FDA">
        <w:rPr>
          <w:rFonts w:ascii="Arial" w:hAnsi="Arial" w:cs="Arial"/>
          <w:sz w:val="20"/>
          <w:szCs w:val="20"/>
        </w:rPr>
        <w:t>patrimonialidade</w:t>
      </w:r>
      <w:proofErr w:type="spellEnd"/>
      <w:r w:rsidRPr="00823FDA">
        <w:rPr>
          <w:rFonts w:ascii="Arial" w:hAnsi="Arial" w:cs="Arial"/>
          <w:sz w:val="20"/>
          <w:szCs w:val="20"/>
        </w:rPr>
        <w:t xml:space="preserve"> </w:t>
      </w:r>
      <w:proofErr w:type="spellStart"/>
      <w:r w:rsidRPr="00823FDA">
        <w:rPr>
          <w:rFonts w:ascii="Arial" w:hAnsi="Arial" w:cs="Arial"/>
          <w:sz w:val="20"/>
          <w:szCs w:val="20"/>
        </w:rPr>
        <w:t>inserida</w:t>
      </w:r>
      <w:proofErr w:type="spellEnd"/>
      <w:r w:rsidRPr="00823FDA">
        <w:rPr>
          <w:rFonts w:ascii="Arial" w:hAnsi="Arial" w:cs="Arial"/>
          <w:sz w:val="20"/>
          <w:szCs w:val="20"/>
        </w:rPr>
        <w:t xml:space="preserve"> </w:t>
      </w:r>
      <w:proofErr w:type="spellStart"/>
      <w:r w:rsidRPr="00823FDA">
        <w:rPr>
          <w:rFonts w:ascii="Arial" w:hAnsi="Arial" w:cs="Arial"/>
          <w:sz w:val="20"/>
          <w:szCs w:val="20"/>
        </w:rPr>
        <w:t>aos</w:t>
      </w:r>
      <w:proofErr w:type="spellEnd"/>
      <w:r w:rsidRPr="00823FDA">
        <w:rPr>
          <w:rFonts w:ascii="Arial" w:hAnsi="Arial" w:cs="Arial"/>
          <w:sz w:val="20"/>
          <w:szCs w:val="20"/>
        </w:rPr>
        <w:t xml:space="preserve"> </w:t>
      </w:r>
      <w:proofErr w:type="spellStart"/>
      <w:r w:rsidRPr="00823FDA">
        <w:rPr>
          <w:rFonts w:ascii="Arial" w:hAnsi="Arial" w:cs="Arial"/>
          <w:sz w:val="20"/>
          <w:szCs w:val="20"/>
        </w:rPr>
        <w:t>conteúdos</w:t>
      </w:r>
      <w:proofErr w:type="spellEnd"/>
      <w:r w:rsidRPr="00823FDA">
        <w:rPr>
          <w:rFonts w:ascii="Arial" w:hAnsi="Arial" w:cs="Arial"/>
          <w:sz w:val="20"/>
          <w:szCs w:val="20"/>
        </w:rPr>
        <w:t xml:space="preserve"> </w:t>
      </w:r>
      <w:proofErr w:type="spellStart"/>
      <w:r w:rsidRPr="00823FDA">
        <w:rPr>
          <w:rFonts w:ascii="Arial" w:hAnsi="Arial" w:cs="Arial"/>
          <w:sz w:val="20"/>
          <w:szCs w:val="20"/>
        </w:rPr>
        <w:t>pessoais</w:t>
      </w:r>
      <w:proofErr w:type="spellEnd"/>
      <w:r w:rsidRPr="00823FDA">
        <w:rPr>
          <w:rFonts w:ascii="Arial" w:hAnsi="Arial" w:cs="Arial"/>
          <w:sz w:val="20"/>
          <w:szCs w:val="20"/>
        </w:rPr>
        <w:t xml:space="preserve"> </w:t>
      </w:r>
      <w:proofErr w:type="spellStart"/>
      <w:r w:rsidRPr="00823FDA">
        <w:rPr>
          <w:rFonts w:ascii="Arial" w:hAnsi="Arial" w:cs="Arial"/>
          <w:sz w:val="20"/>
          <w:szCs w:val="20"/>
        </w:rPr>
        <w:t>compartilhados</w:t>
      </w:r>
      <w:proofErr w:type="spellEnd"/>
      <w:r w:rsidRPr="00823FDA">
        <w:rPr>
          <w:rFonts w:ascii="Arial" w:hAnsi="Arial" w:cs="Arial"/>
          <w:sz w:val="20"/>
          <w:szCs w:val="20"/>
        </w:rPr>
        <w:t xml:space="preserve">, </w:t>
      </w:r>
      <w:proofErr w:type="spellStart"/>
      <w:r w:rsidRPr="00823FDA">
        <w:rPr>
          <w:rFonts w:ascii="Arial" w:hAnsi="Arial" w:cs="Arial"/>
          <w:sz w:val="20"/>
          <w:szCs w:val="20"/>
        </w:rPr>
        <w:t>podem</w:t>
      </w:r>
      <w:proofErr w:type="spellEnd"/>
      <w:r w:rsidRPr="00823FDA">
        <w:rPr>
          <w:rFonts w:ascii="Arial" w:hAnsi="Arial" w:cs="Arial"/>
          <w:sz w:val="20"/>
          <w:szCs w:val="20"/>
        </w:rPr>
        <w:t xml:space="preserve"> ser </w:t>
      </w:r>
      <w:proofErr w:type="spellStart"/>
      <w:r w:rsidRPr="00823FDA">
        <w:rPr>
          <w:rFonts w:ascii="Arial" w:hAnsi="Arial" w:cs="Arial"/>
          <w:sz w:val="20"/>
          <w:szCs w:val="20"/>
        </w:rPr>
        <w:t>incluídos</w:t>
      </w:r>
      <w:proofErr w:type="spellEnd"/>
      <w:r w:rsidRPr="00823FDA">
        <w:rPr>
          <w:rFonts w:ascii="Arial" w:hAnsi="Arial" w:cs="Arial"/>
          <w:sz w:val="20"/>
          <w:szCs w:val="20"/>
        </w:rPr>
        <w:t xml:space="preserve"> no </w:t>
      </w:r>
      <w:proofErr w:type="spellStart"/>
      <w:r w:rsidRPr="00823FDA">
        <w:rPr>
          <w:rFonts w:ascii="Arial" w:hAnsi="Arial" w:cs="Arial"/>
          <w:sz w:val="20"/>
          <w:szCs w:val="20"/>
        </w:rPr>
        <w:t>conceito</w:t>
      </w:r>
      <w:proofErr w:type="spellEnd"/>
      <w:r w:rsidRPr="00823FDA">
        <w:rPr>
          <w:rFonts w:ascii="Arial" w:hAnsi="Arial" w:cs="Arial"/>
          <w:sz w:val="20"/>
          <w:szCs w:val="20"/>
        </w:rPr>
        <w:t xml:space="preserve"> </w:t>
      </w:r>
      <w:proofErr w:type="spellStart"/>
      <w:r w:rsidRPr="00823FDA">
        <w:rPr>
          <w:rFonts w:ascii="Arial" w:hAnsi="Arial" w:cs="Arial"/>
          <w:sz w:val="20"/>
          <w:szCs w:val="20"/>
        </w:rPr>
        <w:t>doutrinário</w:t>
      </w:r>
      <w:proofErr w:type="spellEnd"/>
      <w:r w:rsidRPr="00823FDA">
        <w:rPr>
          <w:rFonts w:ascii="Arial" w:hAnsi="Arial" w:cs="Arial"/>
          <w:sz w:val="20"/>
          <w:szCs w:val="20"/>
        </w:rPr>
        <w:t xml:space="preserve"> de bens </w:t>
      </w:r>
      <w:proofErr w:type="spellStart"/>
      <w:r w:rsidRPr="00823FDA">
        <w:rPr>
          <w:rFonts w:ascii="Arial" w:hAnsi="Arial" w:cs="Arial"/>
          <w:sz w:val="20"/>
          <w:szCs w:val="20"/>
        </w:rPr>
        <w:t>digitais</w:t>
      </w:r>
      <w:proofErr w:type="spellEnd"/>
      <w:r w:rsidRPr="00823FDA">
        <w:rPr>
          <w:rFonts w:ascii="Arial" w:hAnsi="Arial" w:cs="Arial"/>
          <w:sz w:val="20"/>
          <w:szCs w:val="20"/>
        </w:rPr>
        <w:t xml:space="preserve"> </w:t>
      </w:r>
      <w:proofErr w:type="spellStart"/>
      <w:r w:rsidRPr="00823FDA">
        <w:rPr>
          <w:rFonts w:ascii="Arial" w:hAnsi="Arial" w:cs="Arial"/>
          <w:sz w:val="20"/>
          <w:szCs w:val="20"/>
        </w:rPr>
        <w:t>híbridos</w:t>
      </w:r>
      <w:proofErr w:type="spellEnd"/>
      <w:r w:rsidRPr="00823FDA">
        <w:rPr>
          <w:rFonts w:ascii="Arial" w:hAnsi="Arial" w:cs="Arial"/>
          <w:sz w:val="20"/>
          <w:szCs w:val="20"/>
        </w:rPr>
        <w:t xml:space="preserve">, </w:t>
      </w:r>
      <w:proofErr w:type="spellStart"/>
      <w:r w:rsidRPr="00823FDA">
        <w:rPr>
          <w:rFonts w:ascii="Arial" w:hAnsi="Arial" w:cs="Arial"/>
          <w:sz w:val="20"/>
          <w:szCs w:val="20"/>
        </w:rPr>
        <w:t>em</w:t>
      </w:r>
      <w:proofErr w:type="spellEnd"/>
      <w:r w:rsidRPr="00823FDA">
        <w:rPr>
          <w:rFonts w:ascii="Arial" w:hAnsi="Arial" w:cs="Arial"/>
          <w:sz w:val="20"/>
          <w:szCs w:val="20"/>
        </w:rPr>
        <w:t xml:space="preserve"> face de </w:t>
      </w:r>
      <w:proofErr w:type="spellStart"/>
      <w:r w:rsidRPr="00823FDA">
        <w:rPr>
          <w:rFonts w:ascii="Arial" w:hAnsi="Arial" w:cs="Arial"/>
          <w:sz w:val="20"/>
          <w:szCs w:val="20"/>
        </w:rPr>
        <w:t>sua</w:t>
      </w:r>
      <w:proofErr w:type="spellEnd"/>
      <w:r w:rsidRPr="00823FDA">
        <w:rPr>
          <w:rFonts w:ascii="Arial" w:hAnsi="Arial" w:cs="Arial"/>
          <w:sz w:val="20"/>
          <w:szCs w:val="20"/>
        </w:rPr>
        <w:t xml:space="preserve"> </w:t>
      </w:r>
      <w:proofErr w:type="spellStart"/>
      <w:r w:rsidRPr="00823FDA">
        <w:rPr>
          <w:rFonts w:ascii="Arial" w:hAnsi="Arial" w:cs="Arial"/>
          <w:sz w:val="20"/>
          <w:szCs w:val="20"/>
        </w:rPr>
        <w:t>feição</w:t>
      </w:r>
      <w:proofErr w:type="spellEnd"/>
      <w:r w:rsidRPr="00823FDA">
        <w:rPr>
          <w:rFonts w:ascii="Arial" w:hAnsi="Arial" w:cs="Arial"/>
          <w:sz w:val="20"/>
          <w:szCs w:val="20"/>
        </w:rPr>
        <w:t xml:space="preserve"> </w:t>
      </w:r>
      <w:proofErr w:type="spellStart"/>
      <w:r w:rsidRPr="00823FDA">
        <w:rPr>
          <w:rFonts w:ascii="Arial" w:hAnsi="Arial" w:cs="Arial"/>
          <w:sz w:val="20"/>
          <w:szCs w:val="20"/>
        </w:rPr>
        <w:t>dúplice</w:t>
      </w:r>
      <w:proofErr w:type="spellEnd"/>
      <w:r w:rsidRPr="00823FDA">
        <w:rPr>
          <w:rFonts w:ascii="Arial" w:hAnsi="Arial" w:cs="Arial"/>
          <w:sz w:val="20"/>
          <w:szCs w:val="20"/>
        </w:rPr>
        <w:t xml:space="preserve">, </w:t>
      </w:r>
      <w:proofErr w:type="spellStart"/>
      <w:r w:rsidRPr="00823FDA">
        <w:rPr>
          <w:rFonts w:ascii="Arial" w:hAnsi="Arial" w:cs="Arial"/>
          <w:sz w:val="20"/>
          <w:szCs w:val="20"/>
        </w:rPr>
        <w:t>existencial</w:t>
      </w:r>
      <w:proofErr w:type="spellEnd"/>
      <w:r w:rsidRPr="00823FDA">
        <w:rPr>
          <w:rFonts w:ascii="Arial" w:hAnsi="Arial" w:cs="Arial"/>
          <w:sz w:val="20"/>
          <w:szCs w:val="20"/>
        </w:rPr>
        <w:t xml:space="preserve"> e patrimonial, </w:t>
      </w:r>
      <w:proofErr w:type="spellStart"/>
      <w:r w:rsidRPr="00823FDA">
        <w:rPr>
          <w:rFonts w:ascii="Arial" w:hAnsi="Arial" w:cs="Arial"/>
          <w:sz w:val="20"/>
          <w:szCs w:val="20"/>
        </w:rPr>
        <w:t>recaindo</w:t>
      </w:r>
      <w:proofErr w:type="spellEnd"/>
      <w:r w:rsidRPr="00823FDA">
        <w:rPr>
          <w:rFonts w:ascii="Arial" w:hAnsi="Arial" w:cs="Arial"/>
          <w:sz w:val="20"/>
          <w:szCs w:val="20"/>
        </w:rPr>
        <w:t xml:space="preserve"> </w:t>
      </w:r>
      <w:proofErr w:type="spellStart"/>
      <w:r w:rsidRPr="00823FDA">
        <w:rPr>
          <w:rFonts w:ascii="Arial" w:hAnsi="Arial" w:cs="Arial"/>
          <w:sz w:val="20"/>
          <w:szCs w:val="20"/>
        </w:rPr>
        <w:t>sobre</w:t>
      </w:r>
      <w:proofErr w:type="spellEnd"/>
      <w:r w:rsidRPr="00823FDA">
        <w:rPr>
          <w:rFonts w:ascii="Arial" w:hAnsi="Arial" w:cs="Arial"/>
          <w:sz w:val="20"/>
          <w:szCs w:val="20"/>
        </w:rPr>
        <w:t xml:space="preserve"> </w:t>
      </w:r>
      <w:proofErr w:type="spellStart"/>
      <w:r w:rsidRPr="00823FDA">
        <w:rPr>
          <w:rFonts w:ascii="Arial" w:hAnsi="Arial" w:cs="Arial"/>
          <w:sz w:val="20"/>
          <w:szCs w:val="20"/>
        </w:rPr>
        <w:t>eles</w:t>
      </w:r>
      <w:proofErr w:type="spellEnd"/>
      <w:r w:rsidRPr="00823FDA">
        <w:rPr>
          <w:rFonts w:ascii="Arial" w:hAnsi="Arial" w:cs="Arial"/>
          <w:sz w:val="20"/>
          <w:szCs w:val="20"/>
        </w:rPr>
        <w:t xml:space="preserve"> </w:t>
      </w:r>
      <w:proofErr w:type="spellStart"/>
      <w:r w:rsidRPr="00823FDA">
        <w:rPr>
          <w:rFonts w:ascii="Arial" w:hAnsi="Arial" w:cs="Arial"/>
          <w:sz w:val="20"/>
          <w:szCs w:val="20"/>
        </w:rPr>
        <w:t>maiores</w:t>
      </w:r>
      <w:proofErr w:type="spellEnd"/>
      <w:r w:rsidRPr="00823FDA">
        <w:rPr>
          <w:rFonts w:ascii="Arial" w:hAnsi="Arial" w:cs="Arial"/>
          <w:sz w:val="20"/>
          <w:szCs w:val="20"/>
        </w:rPr>
        <w:t xml:space="preserve"> </w:t>
      </w:r>
      <w:proofErr w:type="spellStart"/>
      <w:r w:rsidRPr="00823FDA">
        <w:rPr>
          <w:rFonts w:ascii="Arial" w:hAnsi="Arial" w:cs="Arial"/>
          <w:sz w:val="20"/>
          <w:szCs w:val="20"/>
        </w:rPr>
        <w:t>controvérsias</w:t>
      </w:r>
      <w:proofErr w:type="spellEnd"/>
      <w:r w:rsidRPr="00823FDA">
        <w:rPr>
          <w:rFonts w:ascii="Arial" w:hAnsi="Arial" w:cs="Arial"/>
          <w:sz w:val="20"/>
          <w:szCs w:val="20"/>
        </w:rPr>
        <w:t xml:space="preserve"> </w:t>
      </w:r>
      <w:proofErr w:type="spellStart"/>
      <w:r w:rsidRPr="00823FDA">
        <w:rPr>
          <w:rFonts w:ascii="Arial" w:hAnsi="Arial" w:cs="Arial"/>
          <w:sz w:val="20"/>
          <w:szCs w:val="20"/>
        </w:rPr>
        <w:t>acerca</w:t>
      </w:r>
      <w:proofErr w:type="spellEnd"/>
      <w:r w:rsidRPr="00823FDA">
        <w:rPr>
          <w:rFonts w:ascii="Arial" w:hAnsi="Arial" w:cs="Arial"/>
          <w:sz w:val="20"/>
          <w:szCs w:val="20"/>
        </w:rPr>
        <w:t xml:space="preserve"> da </w:t>
      </w:r>
      <w:proofErr w:type="spellStart"/>
      <w:r w:rsidRPr="00823FDA">
        <w:rPr>
          <w:rFonts w:ascii="Arial" w:hAnsi="Arial" w:cs="Arial"/>
          <w:sz w:val="20"/>
          <w:szCs w:val="20"/>
        </w:rPr>
        <w:t>possibilidade</w:t>
      </w:r>
      <w:proofErr w:type="spellEnd"/>
      <w:r w:rsidRPr="00823FDA">
        <w:rPr>
          <w:rFonts w:ascii="Arial" w:hAnsi="Arial" w:cs="Arial"/>
          <w:sz w:val="20"/>
          <w:szCs w:val="20"/>
        </w:rPr>
        <w:t xml:space="preserve"> de </w:t>
      </w:r>
      <w:proofErr w:type="spellStart"/>
      <w:r w:rsidRPr="00823FDA">
        <w:rPr>
          <w:rFonts w:ascii="Arial" w:hAnsi="Arial" w:cs="Arial"/>
          <w:sz w:val="20"/>
          <w:szCs w:val="20"/>
        </w:rPr>
        <w:t>sua</w:t>
      </w:r>
      <w:proofErr w:type="spellEnd"/>
      <w:r w:rsidRPr="00823FDA">
        <w:rPr>
          <w:rFonts w:ascii="Arial" w:hAnsi="Arial" w:cs="Arial"/>
          <w:sz w:val="20"/>
          <w:szCs w:val="20"/>
        </w:rPr>
        <w:t xml:space="preserve"> </w:t>
      </w:r>
      <w:proofErr w:type="spellStart"/>
      <w:r w:rsidRPr="00823FDA">
        <w:rPr>
          <w:rFonts w:ascii="Arial" w:hAnsi="Arial" w:cs="Arial"/>
          <w:sz w:val="20"/>
          <w:szCs w:val="20"/>
        </w:rPr>
        <w:t>transmissão</w:t>
      </w:r>
      <w:proofErr w:type="spellEnd"/>
      <w:r w:rsidRPr="00823FDA">
        <w:rPr>
          <w:rFonts w:ascii="Arial" w:hAnsi="Arial" w:cs="Arial"/>
          <w:sz w:val="20"/>
          <w:szCs w:val="20"/>
        </w:rPr>
        <w:t xml:space="preserve"> </w:t>
      </w:r>
      <w:r w:rsidRPr="00B65D75">
        <w:rPr>
          <w:rFonts w:ascii="Arial" w:hAnsi="Arial" w:cs="Arial"/>
          <w:i/>
          <w:iCs/>
          <w:sz w:val="20"/>
          <w:szCs w:val="20"/>
        </w:rPr>
        <w:t>post mortem</w:t>
      </w:r>
      <w:r w:rsidRPr="00823FDA">
        <w:rPr>
          <w:rFonts w:ascii="Arial" w:hAnsi="Arial" w:cs="Arial"/>
          <w:sz w:val="20"/>
          <w:szCs w:val="20"/>
        </w:rPr>
        <w:t xml:space="preserve"> (NERY, 2022, p. 24).</w:t>
      </w:r>
    </w:p>
    <w:p w14:paraId="6D5DD493" w14:textId="77777777" w:rsidR="00782C87" w:rsidRPr="00823FDA" w:rsidRDefault="00782C87" w:rsidP="00823FDA">
      <w:pPr>
        <w:pStyle w:val="Corpodetexto"/>
        <w:ind w:left="2268"/>
        <w:jc w:val="both"/>
        <w:rPr>
          <w:rFonts w:ascii="Arial" w:hAnsi="Arial" w:cs="Arial"/>
          <w:sz w:val="20"/>
          <w:szCs w:val="20"/>
        </w:rPr>
      </w:pPr>
    </w:p>
    <w:p w14:paraId="701C93FF" w14:textId="77777777" w:rsidR="00823FDA" w:rsidRPr="00823FDA" w:rsidRDefault="00823FDA" w:rsidP="00823FDA">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23FDA">
        <w:rPr>
          <w:rFonts w:ascii="Arial" w:hAnsi="Arial" w:cs="Arial"/>
          <w14:textOutline w14:w="12700" w14:cap="flat" w14:cmpd="sng" w14:algn="ctr">
            <w14:noFill/>
            <w14:prstDash w14:val="solid"/>
            <w14:miter w14:lim="400000"/>
          </w14:textOutline>
        </w:rPr>
        <w:t>A autora demonstra que, embora a estrutura jurídica das contas digitais tenha como núcleo a proteção de dados pessoais e da privacidade, muitos perfis passaram a constituir verdadeira fonte de renda, podendo funcionar, inclusive, como principal meio de subsistência familiar. A monetização por meio de publicidade, parcerias comerciais e visualizações transforma o perfil digital em ativo economicamente relevante, sem que isso elimine sua dimensão existencial.</w:t>
      </w:r>
    </w:p>
    <w:p w14:paraId="13667F45" w14:textId="77777777" w:rsidR="00823FDA" w:rsidRPr="00823FDA" w:rsidRDefault="00823FDA" w:rsidP="00823FDA">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23FDA">
        <w:rPr>
          <w:rFonts w:ascii="Arial" w:hAnsi="Arial" w:cs="Arial"/>
          <w14:textOutline w14:w="12700" w14:cap="flat" w14:cmpd="sng" w14:algn="ctr">
            <w14:noFill/>
            <w14:prstDash w14:val="solid"/>
            <w14:miter w14:lim="400000"/>
          </w14:textOutline>
        </w:rPr>
        <w:t>Nesse contexto, contas em plataformas como YouTube, Instagram e TikTok, quando geram receita, não podem ser tratadas apenas como extensões da personalidade do titular, tampouco como simples bens patrimoniais. Sua natureza híbrida impõe análise cuidadosa quanto à transmissibilidade sucessória, especialmente diante da tensão entre a exploração econômica do perfil e a preservação da imagem, honra e memória do falecido.</w:t>
      </w:r>
    </w:p>
    <w:p w14:paraId="4FFA97E5" w14:textId="55D46EA7" w:rsidR="00DA7F5D" w:rsidRPr="00DA7F5D" w:rsidRDefault="00823FDA" w:rsidP="00DA7F5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823FDA">
        <w:rPr>
          <w:rFonts w:ascii="Arial" w:hAnsi="Arial" w:cs="Arial"/>
          <w14:textOutline w14:w="12700" w14:cap="flat" w14:cmpd="sng" w14:algn="ctr">
            <w14:noFill/>
            <w14:prstDash w14:val="solid"/>
            <w14:miter w14:lim="400000"/>
          </w14:textOutline>
        </w:rPr>
        <w:lastRenderedPageBreak/>
        <w:t>A classificação dos perfis monetizados como bens digitais híbridos evidencia que a herança digital não admite tratamento uniforme. A solução jurídica deverá considerar, de forma concreta, o grau de exploração econômica do perfil, sua relevância patrimonial e eventual manifestação de vontade do titular em vida acerca da destinação de seus ativos digitais.</w:t>
      </w:r>
    </w:p>
    <w:p w14:paraId="1CFEB146" w14:textId="77777777" w:rsidR="00DE4AF3" w:rsidRDefault="00DE4AF3" w:rsidP="0097104E">
      <w:pPr>
        <w:pStyle w:val="Corpo"/>
        <w:rPr>
          <w:rStyle w:val="Nenhum"/>
          <w:rFonts w:ascii="Arial" w:hAnsi="Arial" w:cs="Arial"/>
          <w:b/>
          <w:bCs/>
          <w14:textOutline w14:w="12700" w14:cap="flat" w14:cmpd="sng" w14:algn="ctr">
            <w14:noFill/>
            <w14:prstDash w14:val="solid"/>
            <w14:miter w14:lim="400000"/>
          </w14:textOutline>
        </w:rPr>
      </w:pPr>
    </w:p>
    <w:p w14:paraId="3602EC29" w14:textId="77777777" w:rsidR="00DE4AF3" w:rsidRPr="00DE4AF3" w:rsidRDefault="00DE4AF3" w:rsidP="00DE4AF3">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DE4AF3">
        <w:rPr>
          <w:rStyle w:val="Nenhum"/>
          <w:rFonts w:ascii="Arial" w:hAnsi="Arial" w:cs="Arial"/>
          <w:b/>
          <w:bCs/>
          <w14:textOutline w14:w="12700" w14:cap="flat" w14:cmpd="sng" w14:algn="ctr">
            <w14:noFill/>
            <w14:prstDash w14:val="solid"/>
            <w14:miter w14:lim="400000"/>
          </w14:textOutline>
        </w:rPr>
        <w:t>2.3 Herança digital no direito comparado</w:t>
      </w:r>
    </w:p>
    <w:p w14:paraId="61FAB4C4" w14:textId="77777777" w:rsidR="00DE4AF3" w:rsidRPr="00DE4AF3" w:rsidRDefault="00DE4AF3" w:rsidP="00DE4AF3">
      <w:pPr>
        <w:pStyle w:val="Corpo"/>
        <w:spacing w:line="360" w:lineRule="auto"/>
        <w:ind w:left="567"/>
        <w:jc w:val="both"/>
        <w:rPr>
          <w:rStyle w:val="Nenhum"/>
        </w:rPr>
      </w:pPr>
    </w:p>
    <w:p w14:paraId="292AB5B7"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O debate acerca da transmissibilidade da herança digital não se limita ao ordenamento jurídico brasileiro. Diversos países já enfrentaram a questão, seja por meio de decisões judiciais paradigmáticas, seja pela criação de legislação específica para disciplinar o acesso a ativos digitais após a morte do titular.</w:t>
      </w:r>
    </w:p>
    <w:p w14:paraId="6689F8A2"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A análise comparada revela diferentes modelos de enfrentamento da matéria, os quais contribuem para a reflexão acerca das lacunas existentes no direito brasileiro.</w:t>
      </w:r>
    </w:p>
    <w:p w14:paraId="56143FCF" w14:textId="3B42D784" w:rsidR="00DE4AF3" w:rsidRPr="00DE4AF3" w:rsidRDefault="00DE4AF3" w:rsidP="00DE4AF3">
      <w:pPr>
        <w:pStyle w:val="Corpo"/>
        <w:rPr>
          <w:rFonts w:ascii="Arial" w:hAnsi="Arial" w:cs="Arial"/>
          <w:b/>
          <w:bCs/>
          <w14:textOutline w14:w="12700" w14:cap="flat" w14:cmpd="sng" w14:algn="ctr">
            <w14:noFill/>
            <w14:prstDash w14:val="solid"/>
            <w14:miter w14:lim="400000"/>
          </w14:textOutline>
        </w:rPr>
      </w:pPr>
    </w:p>
    <w:p w14:paraId="61E0C3AF" w14:textId="77777777" w:rsidR="00DE4AF3" w:rsidRPr="00DE4AF3" w:rsidRDefault="00DE4AF3" w:rsidP="00DE4AF3">
      <w:pPr>
        <w:pStyle w:val="Corpo"/>
        <w:ind w:left="567"/>
        <w:rPr>
          <w:rStyle w:val="Nenhum"/>
          <w:rFonts w:ascii="Arial" w:hAnsi="Arial" w:cs="Arial"/>
          <w:b/>
          <w:bCs/>
          <w14:textOutline w14:w="12700" w14:cap="flat" w14:cmpd="sng" w14:algn="ctr">
            <w14:noFill/>
            <w14:prstDash w14:val="solid"/>
            <w14:miter w14:lim="400000"/>
          </w14:textOutline>
        </w:rPr>
      </w:pPr>
      <w:r w:rsidRPr="00DE4AF3">
        <w:rPr>
          <w:rStyle w:val="Nenhum"/>
          <w:rFonts w:ascii="Arial" w:hAnsi="Arial" w:cs="Arial"/>
          <w:b/>
          <w:bCs/>
          <w14:textOutline w14:w="12700" w14:cap="flat" w14:cmpd="sng" w14:algn="ctr">
            <w14:noFill/>
            <w14:prstDash w14:val="solid"/>
            <w14:miter w14:lim="400000"/>
          </w14:textOutline>
        </w:rPr>
        <w:t>2.3.1 Alemanha: o caso Facebook (2018)</w:t>
      </w:r>
    </w:p>
    <w:p w14:paraId="6E3AF1FC" w14:textId="77777777" w:rsidR="00DE4AF3" w:rsidRPr="00DE4AF3" w:rsidRDefault="00DE4AF3" w:rsidP="00DE4AF3">
      <w:pPr>
        <w:pStyle w:val="Corpo"/>
        <w:rPr>
          <w:rFonts w:ascii="Arial" w:hAnsi="Arial" w:cs="Arial"/>
          <w:b/>
          <w:bCs/>
          <w14:textOutline w14:w="12700" w14:cap="flat" w14:cmpd="sng" w14:algn="ctr">
            <w14:noFill/>
            <w14:prstDash w14:val="solid"/>
            <w14:miter w14:lim="400000"/>
          </w14:textOutline>
        </w:rPr>
      </w:pPr>
    </w:p>
    <w:p w14:paraId="06C00877"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 xml:space="preserve">Na Alemanha, o tema ganhou grande repercussão a partir de decisão proferida pelo </w:t>
      </w:r>
      <w:proofErr w:type="spellStart"/>
      <w:r w:rsidRPr="00DE4AF3">
        <w:rPr>
          <w:rFonts w:ascii="Arial" w:hAnsi="Arial" w:cs="Arial"/>
          <w14:textOutline w14:w="12700" w14:cap="flat" w14:cmpd="sng" w14:algn="ctr">
            <w14:noFill/>
            <w14:prstDash w14:val="solid"/>
            <w14:miter w14:lim="400000"/>
          </w14:textOutline>
        </w:rPr>
        <w:t>Bundesgerichtshof</w:t>
      </w:r>
      <w:proofErr w:type="spellEnd"/>
      <w:r w:rsidRPr="00DE4AF3">
        <w:rPr>
          <w:rFonts w:ascii="Arial" w:hAnsi="Arial" w:cs="Arial"/>
          <w14:textOutline w14:w="12700" w14:cap="flat" w14:cmpd="sng" w14:algn="ctr">
            <w14:noFill/>
            <w14:prstDash w14:val="solid"/>
            <w14:miter w14:lim="400000"/>
          </w14:textOutline>
        </w:rPr>
        <w:t xml:space="preserve"> (BGH) — a Corte Federal de Justiça alemã — em 12 de julho de 2018 (Processo III ZR 183/17).</w:t>
      </w:r>
    </w:p>
    <w:p w14:paraId="10116253"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No caso, os pais de uma adolescente falecida pleitearam acesso à conta da filha na plataforma Facebook, com o objetivo de esclarecer as circunstâncias de sua morte. A empresa havia convertido o perfil em memorial, impedindo o acesso às mensagens privadas.</w:t>
      </w:r>
    </w:p>
    <w:p w14:paraId="05F5BA43"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 xml:space="preserve">O </w:t>
      </w:r>
      <w:proofErr w:type="spellStart"/>
      <w:r w:rsidRPr="00DE4AF3">
        <w:rPr>
          <w:rFonts w:ascii="Arial" w:hAnsi="Arial" w:cs="Arial"/>
          <w14:textOutline w14:w="12700" w14:cap="flat" w14:cmpd="sng" w14:algn="ctr">
            <w14:noFill/>
            <w14:prstDash w14:val="solid"/>
            <w14:miter w14:lim="400000"/>
          </w14:textOutline>
        </w:rPr>
        <w:t>Bundesgerichtshof</w:t>
      </w:r>
      <w:proofErr w:type="spellEnd"/>
      <w:r w:rsidRPr="00DE4AF3">
        <w:rPr>
          <w:rFonts w:ascii="Arial" w:hAnsi="Arial" w:cs="Arial"/>
          <w14:textOutline w14:w="12700" w14:cap="flat" w14:cmpd="sng" w14:algn="ctr">
            <w14:noFill/>
            <w14:prstDash w14:val="solid"/>
            <w14:miter w14:lim="400000"/>
          </w14:textOutline>
        </w:rPr>
        <w:t xml:space="preserve"> decidiu que o contrato firmado entre o usuário e a rede social possui natureza patrimonial e integra o acervo hereditário, sendo transmitido aos herdeiros nos mesmos termos que outros contratos firmados pelo falecido. A Corte afirmou que o conteúdo digital não deve receber tratamento distinto de cartas ou diários físicos, reconhecendo a transmissibilidade da conta aos sucessores.</w:t>
      </w:r>
    </w:p>
    <w:p w14:paraId="2E84B035"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A decisão alemã tornou-se referência internacional por afirmar expressamente a aplicação das regras sucessórias tradicionais aos contratos digitais.</w:t>
      </w:r>
    </w:p>
    <w:p w14:paraId="33689E9F" w14:textId="0E52A472" w:rsidR="00DE4AF3" w:rsidRPr="00DE4AF3" w:rsidRDefault="00DE4AF3" w:rsidP="00DE4AF3">
      <w:pPr>
        <w:pStyle w:val="Corpo"/>
        <w:rPr>
          <w:rFonts w:ascii="Arial" w:hAnsi="Arial" w:cs="Arial"/>
          <w:b/>
          <w:bCs/>
          <w14:textOutline w14:w="12700" w14:cap="flat" w14:cmpd="sng" w14:algn="ctr">
            <w14:noFill/>
            <w14:prstDash w14:val="solid"/>
            <w14:miter w14:lim="400000"/>
          </w14:textOutline>
        </w:rPr>
      </w:pPr>
    </w:p>
    <w:p w14:paraId="4F9A0A89" w14:textId="77777777" w:rsidR="00DE4AF3" w:rsidRPr="00DE4AF3" w:rsidRDefault="00DE4AF3" w:rsidP="00DE4AF3">
      <w:pPr>
        <w:pStyle w:val="Corpo"/>
        <w:ind w:left="567"/>
        <w:rPr>
          <w:rStyle w:val="Nenhum"/>
          <w:rFonts w:ascii="Arial" w:hAnsi="Arial" w:cs="Arial"/>
          <w:b/>
          <w:bCs/>
          <w14:textOutline w14:w="12700" w14:cap="flat" w14:cmpd="sng" w14:algn="ctr">
            <w14:noFill/>
            <w14:prstDash w14:val="solid"/>
            <w14:miter w14:lim="400000"/>
          </w14:textOutline>
        </w:rPr>
      </w:pPr>
      <w:r w:rsidRPr="00DE4AF3">
        <w:rPr>
          <w:rStyle w:val="Nenhum"/>
          <w:rFonts w:ascii="Arial" w:hAnsi="Arial" w:cs="Arial"/>
          <w:b/>
          <w:bCs/>
          <w14:textOutline w14:w="12700" w14:cap="flat" w14:cmpd="sng" w14:algn="ctr">
            <w14:noFill/>
            <w14:prstDash w14:val="solid"/>
            <w14:miter w14:lim="400000"/>
          </w14:textOutline>
        </w:rPr>
        <w:t>2.3.2 Estados Unidos: o RUFADAA</w:t>
      </w:r>
    </w:p>
    <w:p w14:paraId="61766D76" w14:textId="77777777" w:rsidR="00DE4AF3" w:rsidRPr="00DE4AF3" w:rsidRDefault="00DE4AF3" w:rsidP="00DE4AF3">
      <w:pPr>
        <w:pStyle w:val="Corpo"/>
        <w:rPr>
          <w:rFonts w:ascii="Arial" w:hAnsi="Arial" w:cs="Arial"/>
          <w:b/>
          <w:bCs/>
          <w14:textOutline w14:w="12700" w14:cap="flat" w14:cmpd="sng" w14:algn="ctr">
            <w14:noFill/>
            <w14:prstDash w14:val="solid"/>
            <w14:miter w14:lim="400000"/>
          </w14:textOutline>
        </w:rPr>
      </w:pPr>
    </w:p>
    <w:p w14:paraId="6392FC44"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 xml:space="preserve">Nos Estados Unidos, o enfrentamento da herança digital ocorreu por via legislativa. Em 2015, foi aprovado o </w:t>
      </w:r>
      <w:proofErr w:type="spellStart"/>
      <w:r w:rsidRPr="00DE4AF3">
        <w:rPr>
          <w:rFonts w:ascii="Arial" w:hAnsi="Arial" w:cs="Arial"/>
          <w14:textOutline w14:w="12700" w14:cap="flat" w14:cmpd="sng" w14:algn="ctr">
            <w14:noFill/>
            <w14:prstDash w14:val="solid"/>
            <w14:miter w14:lim="400000"/>
          </w14:textOutline>
        </w:rPr>
        <w:t>Revised</w:t>
      </w:r>
      <w:proofErr w:type="spellEnd"/>
      <w:r w:rsidRPr="00DE4AF3">
        <w:rPr>
          <w:rFonts w:ascii="Arial" w:hAnsi="Arial" w:cs="Arial"/>
          <w14:textOutline w14:w="12700" w14:cap="flat" w14:cmpd="sng" w14:algn="ctr">
            <w14:noFill/>
            <w14:prstDash w14:val="solid"/>
            <w14:miter w14:lim="400000"/>
          </w14:textOutline>
        </w:rPr>
        <w:t xml:space="preserve"> Uniform </w:t>
      </w:r>
      <w:proofErr w:type="spellStart"/>
      <w:r w:rsidRPr="00DE4AF3">
        <w:rPr>
          <w:rFonts w:ascii="Arial" w:hAnsi="Arial" w:cs="Arial"/>
          <w14:textOutline w14:w="12700" w14:cap="flat" w14:cmpd="sng" w14:algn="ctr">
            <w14:noFill/>
            <w14:prstDash w14:val="solid"/>
            <w14:miter w14:lim="400000"/>
          </w14:textOutline>
        </w:rPr>
        <w:t>Fiduciary</w:t>
      </w:r>
      <w:proofErr w:type="spellEnd"/>
      <w:r w:rsidRPr="00DE4AF3">
        <w:rPr>
          <w:rFonts w:ascii="Arial" w:hAnsi="Arial" w:cs="Arial"/>
          <w14:textOutline w14:w="12700" w14:cap="flat" w14:cmpd="sng" w14:algn="ctr">
            <w14:noFill/>
            <w14:prstDash w14:val="solid"/>
            <w14:miter w14:lim="400000"/>
          </w14:textOutline>
        </w:rPr>
        <w:t xml:space="preserve"> Access </w:t>
      </w:r>
      <w:proofErr w:type="spellStart"/>
      <w:r w:rsidRPr="00DE4AF3">
        <w:rPr>
          <w:rFonts w:ascii="Arial" w:hAnsi="Arial" w:cs="Arial"/>
          <w14:textOutline w14:w="12700" w14:cap="flat" w14:cmpd="sng" w14:algn="ctr">
            <w14:noFill/>
            <w14:prstDash w14:val="solid"/>
            <w14:miter w14:lim="400000"/>
          </w14:textOutline>
        </w:rPr>
        <w:t>to</w:t>
      </w:r>
      <w:proofErr w:type="spellEnd"/>
      <w:r w:rsidRPr="00DE4AF3">
        <w:rPr>
          <w:rFonts w:ascii="Arial" w:hAnsi="Arial" w:cs="Arial"/>
          <w14:textOutline w14:w="12700" w14:cap="flat" w14:cmpd="sng" w14:algn="ctr">
            <w14:noFill/>
            <w14:prstDash w14:val="solid"/>
            <w14:miter w14:lim="400000"/>
          </w14:textOutline>
        </w:rPr>
        <w:t xml:space="preserve"> Digital </w:t>
      </w:r>
      <w:proofErr w:type="spellStart"/>
      <w:r w:rsidRPr="00DE4AF3">
        <w:rPr>
          <w:rFonts w:ascii="Arial" w:hAnsi="Arial" w:cs="Arial"/>
          <w14:textOutline w14:w="12700" w14:cap="flat" w14:cmpd="sng" w14:algn="ctr">
            <w14:noFill/>
            <w14:prstDash w14:val="solid"/>
            <w14:miter w14:lim="400000"/>
          </w14:textOutline>
        </w:rPr>
        <w:t>Assets</w:t>
      </w:r>
      <w:proofErr w:type="spellEnd"/>
      <w:r w:rsidRPr="00DE4AF3">
        <w:rPr>
          <w:rFonts w:ascii="Arial" w:hAnsi="Arial" w:cs="Arial"/>
          <w14:textOutline w14:w="12700" w14:cap="flat" w14:cmpd="sng" w14:algn="ctr">
            <w14:noFill/>
            <w14:prstDash w14:val="solid"/>
            <w14:miter w14:lim="400000"/>
          </w14:textOutline>
        </w:rPr>
        <w:t xml:space="preserve"> </w:t>
      </w:r>
      <w:proofErr w:type="spellStart"/>
      <w:r w:rsidRPr="00DE4AF3">
        <w:rPr>
          <w:rFonts w:ascii="Arial" w:hAnsi="Arial" w:cs="Arial"/>
          <w14:textOutline w14:w="12700" w14:cap="flat" w14:cmpd="sng" w14:algn="ctr">
            <w14:noFill/>
            <w14:prstDash w14:val="solid"/>
            <w14:miter w14:lim="400000"/>
          </w14:textOutline>
        </w:rPr>
        <w:t>Act</w:t>
      </w:r>
      <w:proofErr w:type="spellEnd"/>
      <w:r w:rsidRPr="00DE4AF3">
        <w:rPr>
          <w:rFonts w:ascii="Arial" w:hAnsi="Arial" w:cs="Arial"/>
          <w14:textOutline w14:w="12700" w14:cap="flat" w14:cmpd="sng" w14:algn="ctr">
            <w14:noFill/>
            <w14:prstDash w14:val="solid"/>
            <w14:miter w14:lim="400000"/>
          </w14:textOutline>
        </w:rPr>
        <w:t xml:space="preserve"> (RUFADAA), modelo normativo elaborado pela Uniform Law Commission para ser adotado pelos estados norte-americanos.</w:t>
      </w:r>
    </w:p>
    <w:p w14:paraId="69BB92E5" w14:textId="0FD8787B"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O RUFADAA disciplina o acesso de representantes legais — como inventariantes, tutores e curadores — aos ativos digitais do titular falecido, estabelecendo regras específicas para:</w:t>
      </w:r>
      <w:r>
        <w:rPr>
          <w:rFonts w:ascii="Arial" w:hAnsi="Arial" w:cs="Arial"/>
          <w14:textOutline w14:w="12700" w14:cap="flat" w14:cmpd="sng" w14:algn="ctr">
            <w14:noFill/>
            <w14:prstDash w14:val="solid"/>
            <w14:miter w14:lim="400000"/>
          </w14:textOutline>
        </w:rPr>
        <w:t xml:space="preserve"> c</w:t>
      </w:r>
      <w:r w:rsidRPr="00DE4AF3">
        <w:rPr>
          <w:rFonts w:ascii="Arial" w:hAnsi="Arial" w:cs="Arial"/>
          <w14:textOutline w14:w="12700" w14:cap="flat" w14:cmpd="sng" w14:algn="ctr">
            <w14:noFill/>
            <w14:prstDash w14:val="solid"/>
            <w14:miter w14:lim="400000"/>
          </w14:textOutline>
        </w:rPr>
        <w:t>onteúdo de comunicações eletrônicas</w:t>
      </w:r>
      <w:r>
        <w:rPr>
          <w:rFonts w:ascii="Arial" w:hAnsi="Arial" w:cs="Arial"/>
          <w14:textOutline w14:w="12700" w14:cap="flat" w14:cmpd="sng" w14:algn="ctr">
            <w14:noFill/>
            <w14:prstDash w14:val="solid"/>
            <w14:miter w14:lim="400000"/>
          </w14:textOutline>
        </w:rPr>
        <w:t>; d</w:t>
      </w:r>
      <w:r w:rsidRPr="00DE4AF3">
        <w:rPr>
          <w:rFonts w:ascii="Arial" w:hAnsi="Arial" w:cs="Arial"/>
          <w14:textOutline w14:w="12700" w14:cap="flat" w14:cmpd="sng" w14:algn="ctr">
            <w14:noFill/>
            <w14:prstDash w14:val="solid"/>
            <w14:miter w14:lim="400000"/>
          </w14:textOutline>
        </w:rPr>
        <w:t>ados armazenados</w:t>
      </w:r>
      <w:r>
        <w:rPr>
          <w:rFonts w:ascii="Arial" w:hAnsi="Arial" w:cs="Arial"/>
          <w14:textOutline w14:w="12700" w14:cap="flat" w14:cmpd="sng" w14:algn="ctr">
            <w14:noFill/>
            <w14:prstDash w14:val="solid"/>
            <w14:miter w14:lim="400000"/>
          </w14:textOutline>
        </w:rPr>
        <w:t xml:space="preserve"> e c</w:t>
      </w:r>
      <w:r w:rsidRPr="00DE4AF3">
        <w:rPr>
          <w:rFonts w:ascii="Arial" w:hAnsi="Arial" w:cs="Arial"/>
          <w14:textOutline w14:w="12700" w14:cap="flat" w14:cmpd="sng" w14:algn="ctr">
            <w14:noFill/>
            <w14:prstDash w14:val="solid"/>
            <w14:miter w14:lim="400000"/>
          </w14:textOutline>
        </w:rPr>
        <w:t>ontas digitais</w:t>
      </w:r>
    </w:p>
    <w:p w14:paraId="5BFF3F98"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A legislação distingue entre o conteúdo das comunicações (mais protegido) e registros digitais, condicionando o acesso à manifestação expressa do titular ou à autorização judicial.</w:t>
      </w:r>
    </w:p>
    <w:p w14:paraId="711C6ABC"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O modelo norte-americano demonstra uma tentativa de equilibrar sucessão patrimonial e proteção da privacidade, servindo como parâmetro relevante para o debate brasileiro.</w:t>
      </w:r>
    </w:p>
    <w:p w14:paraId="6A37B158" w14:textId="137B5374" w:rsidR="00DE4AF3" w:rsidRPr="00DE4AF3" w:rsidRDefault="00DE4AF3" w:rsidP="00DE4AF3">
      <w:pPr>
        <w:pStyle w:val="Corpo"/>
        <w:rPr>
          <w:rFonts w:ascii="Arial" w:hAnsi="Arial" w:cs="Arial"/>
          <w:b/>
          <w:bCs/>
          <w14:textOutline w14:w="12700" w14:cap="flat" w14:cmpd="sng" w14:algn="ctr">
            <w14:noFill/>
            <w14:prstDash w14:val="solid"/>
            <w14:miter w14:lim="400000"/>
          </w14:textOutline>
        </w:rPr>
      </w:pPr>
    </w:p>
    <w:p w14:paraId="759B7154" w14:textId="77777777" w:rsidR="00DE4AF3" w:rsidRPr="00DE4AF3" w:rsidRDefault="00DE4AF3" w:rsidP="00DE4AF3">
      <w:pPr>
        <w:pStyle w:val="Corpo"/>
        <w:ind w:left="567"/>
        <w:rPr>
          <w:rStyle w:val="Nenhum"/>
          <w:rFonts w:ascii="Arial" w:hAnsi="Arial" w:cs="Arial"/>
          <w:b/>
          <w:bCs/>
          <w14:textOutline w14:w="12700" w14:cap="flat" w14:cmpd="sng" w14:algn="ctr">
            <w14:noFill/>
            <w14:prstDash w14:val="solid"/>
            <w14:miter w14:lim="400000"/>
          </w14:textOutline>
        </w:rPr>
      </w:pPr>
      <w:r w:rsidRPr="00DE4AF3">
        <w:rPr>
          <w:rStyle w:val="Nenhum"/>
          <w:rFonts w:ascii="Arial" w:hAnsi="Arial" w:cs="Arial"/>
          <w:b/>
          <w:bCs/>
          <w14:textOutline w14:w="12700" w14:cap="flat" w14:cmpd="sng" w14:algn="ctr">
            <w14:noFill/>
            <w14:prstDash w14:val="solid"/>
            <w14:miter w14:lim="400000"/>
          </w14:textOutline>
        </w:rPr>
        <w:t xml:space="preserve">2.3.3 França: disposição de dados </w:t>
      </w:r>
      <w:r w:rsidRPr="00B65D75">
        <w:rPr>
          <w:rStyle w:val="Nenhum"/>
          <w:rFonts w:ascii="Arial" w:hAnsi="Arial" w:cs="Arial"/>
          <w:b/>
          <w:bCs/>
          <w:i/>
          <w:iCs/>
          <w14:textOutline w14:w="12700" w14:cap="flat" w14:cmpd="sng" w14:algn="ctr">
            <w14:noFill/>
            <w14:prstDash w14:val="solid"/>
            <w14:miter w14:lim="400000"/>
          </w14:textOutline>
        </w:rPr>
        <w:t>post mortem</w:t>
      </w:r>
    </w:p>
    <w:p w14:paraId="49A3D7B8" w14:textId="77777777" w:rsidR="00DE4AF3" w:rsidRPr="00DE4AF3" w:rsidRDefault="00DE4AF3" w:rsidP="00DE4AF3">
      <w:pPr>
        <w:pStyle w:val="Corpo"/>
        <w:rPr>
          <w:rFonts w:ascii="Arial" w:hAnsi="Arial" w:cs="Arial"/>
          <w:b/>
          <w:bCs/>
          <w14:textOutline w14:w="12700" w14:cap="flat" w14:cmpd="sng" w14:algn="ctr">
            <w14:noFill/>
            <w14:prstDash w14:val="solid"/>
            <w14:miter w14:lim="400000"/>
          </w14:textOutline>
        </w:rPr>
      </w:pPr>
    </w:p>
    <w:p w14:paraId="6757A716"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A França enfrentou o tema por meio da Lei nº 2016-1321, de 7 de outubro de 2016, conhecida como Lei para uma República Digital.</w:t>
      </w:r>
    </w:p>
    <w:p w14:paraId="28B1F5B3" w14:textId="77777777"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A legislação francesa alterou o Código Civil e a legislação de proteção de dados para permitir que o titular, em vida, estabeleça diretrizes relativas à conservação, apagamento e comunicação de seus dados pessoais após a morte.</w:t>
      </w:r>
    </w:p>
    <w:p w14:paraId="4E2B8D6C" w14:textId="4D765D8D" w:rsidR="00DE4AF3" w:rsidRPr="00DE4AF3" w:rsidRDefault="00DE4AF3" w:rsidP="00DE4AF3">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 xml:space="preserve">O artigo 40-1 </w:t>
      </w:r>
      <w:r w:rsidR="0005470C" w:rsidRPr="00DE4AF3">
        <w:rPr>
          <w:rFonts w:ascii="Arial" w:hAnsi="Arial" w:cs="Arial"/>
          <w14:textOutline w14:w="12700" w14:cap="flat" w14:cmpd="sng" w14:algn="ctr">
            <w14:noFill/>
            <w14:prstDash w14:val="solid"/>
            <w14:miter w14:lim="400000"/>
          </w14:textOutline>
        </w:rPr>
        <w:t>da referida lei —</w:t>
      </w:r>
      <w:r w:rsidR="0005470C">
        <w:rPr>
          <w:rFonts w:ascii="Arial" w:hAnsi="Arial" w:cs="Arial"/>
          <w14:textOutline w14:w="12700" w14:cap="flat" w14:cmpd="sng" w14:algn="ctr">
            <w14:noFill/>
            <w14:prstDash w14:val="solid"/>
            <w14:miter w14:lim="400000"/>
          </w14:textOutline>
        </w:rPr>
        <w:t xml:space="preserve"> que posteriormente, com a reforma de harmonização ao Regulamento Geral sobre a Proteção de Dados (RGPD) europeu, passou a ser o artigo 85 da Lei Geral de Proteção de Dados francesa (Lei nº 78-17) </w:t>
      </w:r>
      <w:r w:rsidR="0005470C" w:rsidRPr="00DE4AF3">
        <w:rPr>
          <w:rFonts w:ascii="Arial" w:hAnsi="Arial" w:cs="Arial"/>
          <w14:textOutline w14:w="12700" w14:cap="flat" w14:cmpd="sng" w14:algn="ctr">
            <w14:noFill/>
            <w14:prstDash w14:val="solid"/>
            <w14:miter w14:lim="400000"/>
          </w14:textOutline>
        </w:rPr>
        <w:t>—</w:t>
      </w:r>
      <w:r w:rsidR="0005470C">
        <w:rPr>
          <w:rFonts w:ascii="Arial" w:hAnsi="Arial" w:cs="Arial"/>
          <w14:textOutline w14:w="12700" w14:cap="flat" w14:cmpd="sng" w14:algn="ctr">
            <w14:noFill/>
            <w14:prstDash w14:val="solid"/>
            <w14:miter w14:lim="400000"/>
          </w14:textOutline>
        </w:rPr>
        <w:t xml:space="preserve"> </w:t>
      </w:r>
      <w:r w:rsidRPr="00DE4AF3">
        <w:rPr>
          <w:rFonts w:ascii="Arial" w:hAnsi="Arial" w:cs="Arial"/>
          <w14:textOutline w14:w="12700" w14:cap="flat" w14:cmpd="sng" w14:algn="ctr">
            <w14:noFill/>
            <w14:prstDash w14:val="solid"/>
            <w14:miter w14:lim="400000"/>
          </w14:textOutline>
        </w:rPr>
        <w:t xml:space="preserve">reconhece o direito do indivíduo de definir o destino de seus dados digitais </w:t>
      </w:r>
      <w:r w:rsidRPr="00B65D75">
        <w:rPr>
          <w:rFonts w:ascii="Arial" w:hAnsi="Arial" w:cs="Arial"/>
          <w:i/>
          <w:iCs/>
          <w14:textOutline w14:w="12700" w14:cap="flat" w14:cmpd="sng" w14:algn="ctr">
            <w14:noFill/>
            <w14:prstDash w14:val="solid"/>
            <w14:miter w14:lim="400000"/>
          </w14:textOutline>
        </w:rPr>
        <w:t>post mortem</w:t>
      </w:r>
      <w:r w:rsidRPr="00DE4AF3">
        <w:rPr>
          <w:rFonts w:ascii="Arial" w:hAnsi="Arial" w:cs="Arial"/>
          <w14:textOutline w14:w="12700" w14:cap="flat" w14:cmpd="sng" w14:algn="ctr">
            <w14:noFill/>
            <w14:prstDash w14:val="solid"/>
            <w14:miter w14:lim="400000"/>
          </w14:textOutline>
        </w:rPr>
        <w:t>, atribuindo maior centralidade à autonomia privada.</w:t>
      </w:r>
    </w:p>
    <w:p w14:paraId="7B0E2011" w14:textId="4717B4B2" w:rsidR="006E773C" w:rsidRPr="00DA7F5D" w:rsidRDefault="00DE4AF3" w:rsidP="00DA7F5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DE4AF3">
        <w:rPr>
          <w:rFonts w:ascii="Arial" w:hAnsi="Arial" w:cs="Arial"/>
          <w14:textOutline w14:w="12700" w14:cap="flat" w14:cmpd="sng" w14:algn="ctr">
            <w14:noFill/>
            <w14:prstDash w14:val="solid"/>
            <w14:miter w14:lim="400000"/>
          </w14:textOutline>
        </w:rPr>
        <w:t>O modelo francês destaca-se por priorizar a autodeterminação informativa do titular, aproximando o debate da tutela de dados pessoais.</w:t>
      </w:r>
    </w:p>
    <w:p w14:paraId="3F789C90" w14:textId="439A401C"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Pr>
          <w:rStyle w:val="Nenhum"/>
          <w:rFonts w:ascii="Arial" w:hAnsi="Arial" w:cs="Arial"/>
          <w:b/>
          <w:bCs/>
          <w14:textOutline w14:w="12700" w14:cap="flat" w14:cmpd="sng" w14:algn="ctr">
            <w14:noFill/>
            <w14:prstDash w14:val="solid"/>
            <w14:miter w14:lim="400000"/>
          </w14:textOutline>
        </w:rPr>
        <w:lastRenderedPageBreak/>
        <w:t>3</w:t>
      </w:r>
      <w:r w:rsidRPr="00880ABA">
        <w:rPr>
          <w:rStyle w:val="Nenhum"/>
          <w:rFonts w:ascii="Arial" w:hAnsi="Arial" w:cs="Arial"/>
          <w:b/>
          <w:bCs/>
          <w14:textOutline w14:w="12700" w14:cap="flat" w14:cmpd="sng" w14:algn="ctr">
            <w14:noFill/>
            <w14:prstDash w14:val="solid"/>
            <w14:miter w14:lim="400000"/>
          </w14:textOutline>
        </w:rPr>
        <w:t xml:space="preserve"> </w:t>
      </w:r>
      <w:r>
        <w:rPr>
          <w:rStyle w:val="Nenhum"/>
          <w:rFonts w:ascii="Arial" w:hAnsi="Arial" w:cs="Arial"/>
          <w:b/>
          <w:bCs/>
          <w14:textOutline w14:w="12700" w14:cap="flat" w14:cmpd="sng" w14:algn="ctr">
            <w14:noFill/>
            <w14:prstDash w14:val="solid"/>
            <w14:miter w14:lim="400000"/>
          </w14:textOutline>
        </w:rPr>
        <w:t>LACUNAS LEGISLATIVAS E INTERPRETAÇÕES DOUTRINÁRIAS</w:t>
      </w:r>
    </w:p>
    <w:p w14:paraId="0F9A5A2D" w14:textId="77777777"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113E739" w14:textId="2DF365FC"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DE4AF3">
        <w:rPr>
          <w:rStyle w:val="Nenhum"/>
          <w:rFonts w:ascii="Arial" w:hAnsi="Arial" w:cs="Arial"/>
          <w:b/>
          <w:bCs/>
          <w14:textOutline w14:w="12700" w14:cap="flat" w14:cmpd="sng" w14:algn="ctr">
            <w14:noFill/>
            <w14:prstDash w14:val="solid"/>
            <w14:miter w14:lim="400000"/>
          </w14:textOutline>
        </w:rPr>
        <w:t>3</w:t>
      </w:r>
      <w:r>
        <w:rPr>
          <w:rStyle w:val="Nenhum"/>
          <w:rFonts w:ascii="Arial" w:hAnsi="Arial" w:cs="Arial"/>
          <w:b/>
          <w:bCs/>
          <w14:textOutline w14:w="12700" w14:cap="flat" w14:cmpd="sng" w14:algn="ctr">
            <w14:noFill/>
            <w14:prstDash w14:val="solid"/>
            <w14:miter w14:lim="400000"/>
          </w14:textOutline>
        </w:rPr>
        <w:t>.1</w:t>
      </w:r>
      <w:r w:rsidRPr="00DE4AF3">
        <w:rPr>
          <w:rStyle w:val="Nenhum"/>
          <w:rFonts w:ascii="Arial" w:hAnsi="Arial" w:cs="Arial"/>
          <w:b/>
          <w:bCs/>
          <w14:textOutline w14:w="12700" w14:cap="flat" w14:cmpd="sng" w14:algn="ctr">
            <w14:noFill/>
            <w14:prstDash w14:val="solid"/>
            <w14:miter w14:lim="400000"/>
          </w14:textOutline>
        </w:rPr>
        <w:t xml:space="preserve"> </w:t>
      </w:r>
      <w:r>
        <w:rPr>
          <w:rStyle w:val="Nenhum"/>
          <w:rFonts w:ascii="Arial" w:hAnsi="Arial" w:cs="Arial"/>
          <w:b/>
          <w:bCs/>
          <w14:textOutline w14:w="12700" w14:cap="flat" w14:cmpd="sng" w14:algn="ctr">
            <w14:noFill/>
            <w14:prstDash w14:val="solid"/>
            <w14:miter w14:lim="400000"/>
          </w14:textOutline>
        </w:rPr>
        <w:t>Ausência de legislação específica no Brasil</w:t>
      </w:r>
    </w:p>
    <w:p w14:paraId="6D9C3A87" w14:textId="1D7E3FE9"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9BC7E14" w14:textId="77777777" w:rsidR="008A520D" w:rsidRPr="008A520D" w:rsidRDefault="008A520D" w:rsidP="008A520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A herança digital, apesar de sua crescente relevância no contexto contemporâneo, ainda não encontra regulamentação específica no ordenamento jurídico brasileiro. Tal lacuna normativa representa um dos principais entraves para a consolidação de um tratamento jurídico uniforme acerca da transmissibilidade dos bens digitais, gerando insegurança jurídica tanto para os herdeiros quanto para os operadores do direito.</w:t>
      </w:r>
    </w:p>
    <w:p w14:paraId="2F3D9BCF" w14:textId="77777777" w:rsidR="008A520D" w:rsidRPr="008A520D" w:rsidRDefault="008A520D" w:rsidP="008A520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Diferentemente de outros países que já avançaram na disciplina da matéria — seja por meio de legislação específica, seja por decisões judiciais paradigmáticas —, o Brasil ainda enfrenta o tema de forma fragmentada, recorrendo à aplicação subsidiária das normas tradicionais do direito sucessório. Essa ausência de normatização própria faz com que questões complexas, como o acesso a contas digitais, a destinação de dados pessoais e a transmissibilidade de ativos virtuais, sejam resolvidas casuisticamente, muitas vezes sem critérios uniformes.</w:t>
      </w:r>
    </w:p>
    <w:p w14:paraId="698F262B" w14:textId="77777777" w:rsidR="008A520D" w:rsidRPr="008A520D" w:rsidRDefault="008A520D" w:rsidP="008A520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Nesse contexto, a doutrina tem destacado de forma reiterada os impactos dessa omissão legislativa. Conforme observa Oliveira:</w:t>
      </w:r>
    </w:p>
    <w:p w14:paraId="33B834E3" w14:textId="6C2557C3" w:rsidR="008A520D" w:rsidRDefault="008A520D" w:rsidP="008A520D">
      <w:pPr>
        <w:pStyle w:val="Corpodetexto"/>
        <w:ind w:left="2268"/>
        <w:jc w:val="both"/>
        <w:rPr>
          <w:rFonts w:ascii="Arial" w:hAnsi="Arial" w:cs="Arial"/>
          <w:sz w:val="20"/>
          <w:szCs w:val="20"/>
        </w:rPr>
      </w:pPr>
      <w:proofErr w:type="gramStart"/>
      <w:r w:rsidRPr="008A520D">
        <w:rPr>
          <w:rFonts w:ascii="Arial" w:hAnsi="Arial" w:cs="Arial"/>
          <w:sz w:val="20"/>
          <w:szCs w:val="20"/>
        </w:rPr>
        <w:t>A</w:t>
      </w:r>
      <w:proofErr w:type="gramEnd"/>
      <w:r w:rsidRPr="008A520D">
        <w:rPr>
          <w:rFonts w:ascii="Arial" w:hAnsi="Arial" w:cs="Arial"/>
          <w:sz w:val="20"/>
          <w:szCs w:val="20"/>
        </w:rPr>
        <w:t xml:space="preserve"> </w:t>
      </w:r>
      <w:proofErr w:type="spellStart"/>
      <w:r w:rsidRPr="008A520D">
        <w:rPr>
          <w:rFonts w:ascii="Arial" w:hAnsi="Arial" w:cs="Arial"/>
          <w:sz w:val="20"/>
          <w:szCs w:val="20"/>
        </w:rPr>
        <w:t>ausência</w:t>
      </w:r>
      <w:proofErr w:type="spellEnd"/>
      <w:r w:rsidRPr="008A520D">
        <w:rPr>
          <w:rFonts w:ascii="Arial" w:hAnsi="Arial" w:cs="Arial"/>
          <w:sz w:val="20"/>
          <w:szCs w:val="20"/>
        </w:rPr>
        <w:t xml:space="preserve"> de </w:t>
      </w:r>
      <w:proofErr w:type="spellStart"/>
      <w:r w:rsidRPr="008A520D">
        <w:rPr>
          <w:rFonts w:ascii="Arial" w:hAnsi="Arial" w:cs="Arial"/>
          <w:sz w:val="20"/>
          <w:szCs w:val="20"/>
        </w:rPr>
        <w:t>uma</w:t>
      </w:r>
      <w:proofErr w:type="spellEnd"/>
      <w:r w:rsidRPr="008A520D">
        <w:rPr>
          <w:rFonts w:ascii="Arial" w:hAnsi="Arial" w:cs="Arial"/>
          <w:sz w:val="20"/>
          <w:szCs w:val="20"/>
        </w:rPr>
        <w:t xml:space="preserve"> </w:t>
      </w:r>
      <w:proofErr w:type="spellStart"/>
      <w:r w:rsidRPr="008A520D">
        <w:rPr>
          <w:rFonts w:ascii="Arial" w:hAnsi="Arial" w:cs="Arial"/>
          <w:sz w:val="20"/>
          <w:szCs w:val="20"/>
        </w:rPr>
        <w:t>legislação</w:t>
      </w:r>
      <w:proofErr w:type="spellEnd"/>
      <w:r w:rsidRPr="008A520D">
        <w:rPr>
          <w:rFonts w:ascii="Arial" w:hAnsi="Arial" w:cs="Arial"/>
          <w:sz w:val="20"/>
          <w:szCs w:val="20"/>
        </w:rPr>
        <w:t xml:space="preserve"> </w:t>
      </w:r>
      <w:proofErr w:type="spellStart"/>
      <w:r w:rsidRPr="008A520D">
        <w:rPr>
          <w:rFonts w:ascii="Arial" w:hAnsi="Arial" w:cs="Arial"/>
          <w:sz w:val="20"/>
          <w:szCs w:val="20"/>
        </w:rPr>
        <w:t>específica</w:t>
      </w:r>
      <w:proofErr w:type="spellEnd"/>
      <w:r w:rsidRPr="008A520D">
        <w:rPr>
          <w:rFonts w:ascii="Arial" w:hAnsi="Arial" w:cs="Arial"/>
          <w:sz w:val="20"/>
          <w:szCs w:val="20"/>
        </w:rPr>
        <w:t xml:space="preserve"> </w:t>
      </w:r>
      <w:proofErr w:type="spellStart"/>
      <w:r w:rsidRPr="008A520D">
        <w:rPr>
          <w:rFonts w:ascii="Arial" w:hAnsi="Arial" w:cs="Arial"/>
          <w:sz w:val="20"/>
          <w:szCs w:val="20"/>
        </w:rPr>
        <w:t>sobre</w:t>
      </w:r>
      <w:proofErr w:type="spellEnd"/>
      <w:r w:rsidRPr="008A520D">
        <w:rPr>
          <w:rFonts w:ascii="Arial" w:hAnsi="Arial" w:cs="Arial"/>
          <w:sz w:val="20"/>
          <w:szCs w:val="20"/>
        </w:rPr>
        <w:t xml:space="preserve"> </w:t>
      </w:r>
      <w:proofErr w:type="spellStart"/>
      <w:r w:rsidRPr="008A520D">
        <w:rPr>
          <w:rFonts w:ascii="Arial" w:hAnsi="Arial" w:cs="Arial"/>
          <w:sz w:val="20"/>
          <w:szCs w:val="20"/>
        </w:rPr>
        <w:t>herança</w:t>
      </w:r>
      <w:proofErr w:type="spellEnd"/>
      <w:r w:rsidRPr="008A520D">
        <w:rPr>
          <w:rFonts w:ascii="Arial" w:hAnsi="Arial" w:cs="Arial"/>
          <w:sz w:val="20"/>
          <w:szCs w:val="20"/>
        </w:rPr>
        <w:t xml:space="preserve"> digital no </w:t>
      </w:r>
      <w:proofErr w:type="spellStart"/>
      <w:r w:rsidRPr="008A520D">
        <w:rPr>
          <w:rFonts w:ascii="Arial" w:hAnsi="Arial" w:cs="Arial"/>
          <w:sz w:val="20"/>
          <w:szCs w:val="20"/>
        </w:rPr>
        <w:t>Brasil</w:t>
      </w:r>
      <w:proofErr w:type="spellEnd"/>
      <w:r w:rsidRPr="008A520D">
        <w:rPr>
          <w:rFonts w:ascii="Arial" w:hAnsi="Arial" w:cs="Arial"/>
          <w:sz w:val="20"/>
          <w:szCs w:val="20"/>
        </w:rPr>
        <w:t xml:space="preserve"> </w:t>
      </w:r>
      <w:proofErr w:type="spellStart"/>
      <w:r w:rsidRPr="008A520D">
        <w:rPr>
          <w:rFonts w:ascii="Arial" w:hAnsi="Arial" w:cs="Arial"/>
          <w:sz w:val="20"/>
          <w:szCs w:val="20"/>
        </w:rPr>
        <w:t>gera</w:t>
      </w:r>
      <w:proofErr w:type="spellEnd"/>
      <w:r w:rsidRPr="008A520D">
        <w:rPr>
          <w:rFonts w:ascii="Arial" w:hAnsi="Arial" w:cs="Arial"/>
          <w:sz w:val="20"/>
          <w:szCs w:val="20"/>
        </w:rPr>
        <w:t xml:space="preserve"> um </w:t>
      </w:r>
      <w:proofErr w:type="spellStart"/>
      <w:r w:rsidRPr="008A520D">
        <w:rPr>
          <w:rFonts w:ascii="Arial" w:hAnsi="Arial" w:cs="Arial"/>
          <w:sz w:val="20"/>
          <w:szCs w:val="20"/>
        </w:rPr>
        <w:t>vácuo</w:t>
      </w:r>
      <w:proofErr w:type="spellEnd"/>
      <w:r w:rsidRPr="008A520D">
        <w:rPr>
          <w:rFonts w:ascii="Arial" w:hAnsi="Arial" w:cs="Arial"/>
          <w:sz w:val="20"/>
          <w:szCs w:val="20"/>
        </w:rPr>
        <w:t xml:space="preserve"> </w:t>
      </w:r>
      <w:proofErr w:type="spellStart"/>
      <w:r w:rsidRPr="008A520D">
        <w:rPr>
          <w:rFonts w:ascii="Arial" w:hAnsi="Arial" w:cs="Arial"/>
          <w:sz w:val="20"/>
          <w:szCs w:val="20"/>
        </w:rPr>
        <w:t>normativo</w:t>
      </w:r>
      <w:proofErr w:type="spellEnd"/>
      <w:r w:rsidRPr="008A520D">
        <w:rPr>
          <w:rFonts w:ascii="Arial" w:hAnsi="Arial" w:cs="Arial"/>
          <w:sz w:val="20"/>
          <w:szCs w:val="20"/>
        </w:rPr>
        <w:t xml:space="preserve"> </w:t>
      </w:r>
      <w:proofErr w:type="spellStart"/>
      <w:r w:rsidRPr="008A520D">
        <w:rPr>
          <w:rFonts w:ascii="Arial" w:hAnsi="Arial" w:cs="Arial"/>
          <w:sz w:val="20"/>
          <w:szCs w:val="20"/>
        </w:rPr>
        <w:t>que</w:t>
      </w:r>
      <w:proofErr w:type="spellEnd"/>
      <w:r w:rsidRPr="008A520D">
        <w:rPr>
          <w:rFonts w:ascii="Arial" w:hAnsi="Arial" w:cs="Arial"/>
          <w:sz w:val="20"/>
          <w:szCs w:val="20"/>
        </w:rPr>
        <w:t xml:space="preserve"> </w:t>
      </w:r>
      <w:proofErr w:type="spellStart"/>
      <w:r w:rsidRPr="008A520D">
        <w:rPr>
          <w:rFonts w:ascii="Arial" w:hAnsi="Arial" w:cs="Arial"/>
          <w:sz w:val="20"/>
          <w:szCs w:val="20"/>
        </w:rPr>
        <w:t>permite</w:t>
      </w:r>
      <w:proofErr w:type="spellEnd"/>
      <w:r w:rsidRPr="008A520D">
        <w:rPr>
          <w:rFonts w:ascii="Arial" w:hAnsi="Arial" w:cs="Arial"/>
          <w:sz w:val="20"/>
          <w:szCs w:val="20"/>
        </w:rPr>
        <w:t xml:space="preserve"> </w:t>
      </w:r>
      <w:proofErr w:type="spellStart"/>
      <w:r w:rsidRPr="008A520D">
        <w:rPr>
          <w:rFonts w:ascii="Arial" w:hAnsi="Arial" w:cs="Arial"/>
          <w:sz w:val="20"/>
          <w:szCs w:val="20"/>
        </w:rPr>
        <w:t>interpretações</w:t>
      </w:r>
      <w:proofErr w:type="spellEnd"/>
      <w:r w:rsidRPr="008A520D">
        <w:rPr>
          <w:rFonts w:ascii="Arial" w:hAnsi="Arial" w:cs="Arial"/>
          <w:sz w:val="20"/>
          <w:szCs w:val="20"/>
        </w:rPr>
        <w:t xml:space="preserve"> </w:t>
      </w:r>
      <w:proofErr w:type="spellStart"/>
      <w:r w:rsidRPr="008A520D">
        <w:rPr>
          <w:rFonts w:ascii="Arial" w:hAnsi="Arial" w:cs="Arial"/>
          <w:sz w:val="20"/>
          <w:szCs w:val="20"/>
        </w:rPr>
        <w:t>contraditórias</w:t>
      </w:r>
      <w:proofErr w:type="spellEnd"/>
      <w:r w:rsidRPr="008A520D">
        <w:rPr>
          <w:rFonts w:ascii="Arial" w:hAnsi="Arial" w:cs="Arial"/>
          <w:sz w:val="20"/>
          <w:szCs w:val="20"/>
        </w:rPr>
        <w:t xml:space="preserve"> e </w:t>
      </w:r>
      <w:proofErr w:type="spellStart"/>
      <w:r w:rsidRPr="008A520D">
        <w:rPr>
          <w:rFonts w:ascii="Arial" w:hAnsi="Arial" w:cs="Arial"/>
          <w:sz w:val="20"/>
          <w:szCs w:val="20"/>
        </w:rPr>
        <w:t>confere</w:t>
      </w:r>
      <w:proofErr w:type="spellEnd"/>
      <w:r w:rsidRPr="008A520D">
        <w:rPr>
          <w:rFonts w:ascii="Arial" w:hAnsi="Arial" w:cs="Arial"/>
          <w:sz w:val="20"/>
          <w:szCs w:val="20"/>
        </w:rPr>
        <w:t xml:space="preserve"> </w:t>
      </w:r>
      <w:proofErr w:type="spellStart"/>
      <w:r w:rsidRPr="008A520D">
        <w:rPr>
          <w:rFonts w:ascii="Arial" w:hAnsi="Arial" w:cs="Arial"/>
          <w:sz w:val="20"/>
          <w:szCs w:val="20"/>
        </w:rPr>
        <w:t>às</w:t>
      </w:r>
      <w:proofErr w:type="spellEnd"/>
      <w:r w:rsidRPr="008A520D">
        <w:rPr>
          <w:rFonts w:ascii="Arial" w:hAnsi="Arial" w:cs="Arial"/>
          <w:sz w:val="20"/>
          <w:szCs w:val="20"/>
        </w:rPr>
        <w:t xml:space="preserve"> </w:t>
      </w:r>
      <w:proofErr w:type="spellStart"/>
      <w:r w:rsidRPr="008A520D">
        <w:rPr>
          <w:rFonts w:ascii="Arial" w:hAnsi="Arial" w:cs="Arial"/>
          <w:sz w:val="20"/>
          <w:szCs w:val="20"/>
        </w:rPr>
        <w:t>plataformas</w:t>
      </w:r>
      <w:proofErr w:type="spellEnd"/>
      <w:r w:rsidRPr="008A520D">
        <w:rPr>
          <w:rFonts w:ascii="Arial" w:hAnsi="Arial" w:cs="Arial"/>
          <w:sz w:val="20"/>
          <w:szCs w:val="20"/>
        </w:rPr>
        <w:t xml:space="preserve"> </w:t>
      </w:r>
      <w:proofErr w:type="spellStart"/>
      <w:r w:rsidRPr="008A520D">
        <w:rPr>
          <w:rFonts w:ascii="Arial" w:hAnsi="Arial" w:cs="Arial"/>
          <w:sz w:val="20"/>
          <w:szCs w:val="20"/>
        </w:rPr>
        <w:t>digitais</w:t>
      </w:r>
      <w:proofErr w:type="spellEnd"/>
      <w:r w:rsidRPr="008A520D">
        <w:rPr>
          <w:rFonts w:ascii="Arial" w:hAnsi="Arial" w:cs="Arial"/>
          <w:sz w:val="20"/>
          <w:szCs w:val="20"/>
        </w:rPr>
        <w:t xml:space="preserve"> um </w:t>
      </w:r>
      <w:proofErr w:type="spellStart"/>
      <w:r w:rsidRPr="008A520D">
        <w:rPr>
          <w:rFonts w:ascii="Arial" w:hAnsi="Arial" w:cs="Arial"/>
          <w:sz w:val="20"/>
          <w:szCs w:val="20"/>
        </w:rPr>
        <w:t>poder</w:t>
      </w:r>
      <w:proofErr w:type="spellEnd"/>
      <w:r w:rsidRPr="008A520D">
        <w:rPr>
          <w:rFonts w:ascii="Arial" w:hAnsi="Arial" w:cs="Arial"/>
          <w:sz w:val="20"/>
          <w:szCs w:val="20"/>
        </w:rPr>
        <w:t xml:space="preserve"> </w:t>
      </w:r>
      <w:proofErr w:type="spellStart"/>
      <w:r w:rsidRPr="008A520D">
        <w:rPr>
          <w:rFonts w:ascii="Arial" w:hAnsi="Arial" w:cs="Arial"/>
          <w:sz w:val="20"/>
          <w:szCs w:val="20"/>
        </w:rPr>
        <w:t>significativo</w:t>
      </w:r>
      <w:proofErr w:type="spellEnd"/>
      <w:r w:rsidRPr="008A520D">
        <w:rPr>
          <w:rFonts w:ascii="Arial" w:hAnsi="Arial" w:cs="Arial"/>
          <w:sz w:val="20"/>
          <w:szCs w:val="20"/>
        </w:rPr>
        <w:t xml:space="preserve"> </w:t>
      </w:r>
      <w:proofErr w:type="spellStart"/>
      <w:r w:rsidRPr="008A520D">
        <w:rPr>
          <w:rFonts w:ascii="Arial" w:hAnsi="Arial" w:cs="Arial"/>
          <w:sz w:val="20"/>
          <w:szCs w:val="20"/>
        </w:rPr>
        <w:t>sobre</w:t>
      </w:r>
      <w:proofErr w:type="spellEnd"/>
      <w:r w:rsidRPr="008A520D">
        <w:rPr>
          <w:rFonts w:ascii="Arial" w:hAnsi="Arial" w:cs="Arial"/>
          <w:sz w:val="20"/>
          <w:szCs w:val="20"/>
        </w:rPr>
        <w:t xml:space="preserve"> o </w:t>
      </w:r>
      <w:proofErr w:type="spellStart"/>
      <w:r w:rsidRPr="008A520D">
        <w:rPr>
          <w:rFonts w:ascii="Arial" w:hAnsi="Arial" w:cs="Arial"/>
          <w:sz w:val="20"/>
          <w:szCs w:val="20"/>
        </w:rPr>
        <w:t>destino</w:t>
      </w:r>
      <w:proofErr w:type="spellEnd"/>
      <w:r w:rsidRPr="008A520D">
        <w:rPr>
          <w:rFonts w:ascii="Arial" w:hAnsi="Arial" w:cs="Arial"/>
          <w:sz w:val="20"/>
          <w:szCs w:val="20"/>
        </w:rPr>
        <w:t xml:space="preserve"> dos dados </w:t>
      </w:r>
      <w:proofErr w:type="spellStart"/>
      <w:r w:rsidRPr="008A520D">
        <w:rPr>
          <w:rFonts w:ascii="Arial" w:hAnsi="Arial" w:cs="Arial"/>
          <w:sz w:val="20"/>
          <w:szCs w:val="20"/>
        </w:rPr>
        <w:t>pessoais</w:t>
      </w:r>
      <w:proofErr w:type="spellEnd"/>
      <w:r w:rsidRPr="008A520D">
        <w:rPr>
          <w:rFonts w:ascii="Arial" w:hAnsi="Arial" w:cs="Arial"/>
          <w:sz w:val="20"/>
          <w:szCs w:val="20"/>
        </w:rPr>
        <w:t xml:space="preserve"> de </w:t>
      </w:r>
      <w:proofErr w:type="spellStart"/>
      <w:r w:rsidRPr="008A520D">
        <w:rPr>
          <w:rFonts w:ascii="Arial" w:hAnsi="Arial" w:cs="Arial"/>
          <w:sz w:val="20"/>
          <w:szCs w:val="20"/>
        </w:rPr>
        <w:t>seus</w:t>
      </w:r>
      <w:proofErr w:type="spellEnd"/>
      <w:r w:rsidRPr="008A520D">
        <w:rPr>
          <w:rFonts w:ascii="Arial" w:hAnsi="Arial" w:cs="Arial"/>
          <w:sz w:val="20"/>
          <w:szCs w:val="20"/>
        </w:rPr>
        <w:t xml:space="preserve"> </w:t>
      </w:r>
      <w:proofErr w:type="spellStart"/>
      <w:r w:rsidRPr="008A520D">
        <w:rPr>
          <w:rFonts w:ascii="Arial" w:hAnsi="Arial" w:cs="Arial"/>
          <w:sz w:val="20"/>
          <w:szCs w:val="20"/>
        </w:rPr>
        <w:t>usuários</w:t>
      </w:r>
      <w:proofErr w:type="spellEnd"/>
      <w:r w:rsidRPr="008A520D">
        <w:rPr>
          <w:rFonts w:ascii="Arial" w:hAnsi="Arial" w:cs="Arial"/>
          <w:sz w:val="20"/>
          <w:szCs w:val="20"/>
        </w:rPr>
        <w:t xml:space="preserve"> </w:t>
      </w:r>
      <w:proofErr w:type="spellStart"/>
      <w:r w:rsidRPr="008A520D">
        <w:rPr>
          <w:rFonts w:ascii="Arial" w:hAnsi="Arial" w:cs="Arial"/>
          <w:sz w:val="20"/>
          <w:szCs w:val="20"/>
        </w:rPr>
        <w:t>falecidos</w:t>
      </w:r>
      <w:proofErr w:type="spellEnd"/>
      <w:r w:rsidRPr="008A520D">
        <w:rPr>
          <w:rFonts w:ascii="Arial" w:hAnsi="Arial" w:cs="Arial"/>
          <w:sz w:val="20"/>
          <w:szCs w:val="20"/>
        </w:rPr>
        <w:t xml:space="preserve"> (OLIVEIRA, 2025, p. 29).</w:t>
      </w:r>
    </w:p>
    <w:p w14:paraId="6FA4C162" w14:textId="77777777" w:rsidR="008A520D" w:rsidRPr="008A520D" w:rsidRDefault="008A520D" w:rsidP="008A520D">
      <w:pPr>
        <w:pStyle w:val="Corpodetexto"/>
        <w:ind w:left="2268"/>
        <w:jc w:val="both"/>
        <w:rPr>
          <w:rFonts w:ascii="Arial" w:hAnsi="Arial" w:cs="Arial"/>
          <w:sz w:val="20"/>
          <w:szCs w:val="20"/>
        </w:rPr>
      </w:pPr>
    </w:p>
    <w:p w14:paraId="3247D0C5" w14:textId="77777777" w:rsidR="00863047" w:rsidRDefault="008A520D" w:rsidP="008A520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 xml:space="preserve">A crítica doutrinária evidencia que, na ausência de regras claras, as próprias plataformas digitais acabam assumindo papel decisório sobre o destino dos dados e contas de usuários falecidos, por meio de seus termos de uso e políticas internas. </w:t>
      </w:r>
    </w:p>
    <w:p w14:paraId="57599ED1" w14:textId="3EE6AB56" w:rsidR="00C32E5F" w:rsidRPr="00C32E5F" w:rsidRDefault="008A520D" w:rsidP="008A520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 xml:space="preserve">Tal situação desloca, em certa medida, a regulação de direitos fundamentais — como privacidade, memória e patrimônio — do âmbito estatal para o domínio privado, </w:t>
      </w:r>
      <w:r w:rsidR="00C32E5F" w:rsidRPr="00C32E5F">
        <w:rPr>
          <w:rFonts w:ascii="Arial" w:hAnsi="Arial" w:cs="Arial"/>
          <w14:textOutline w14:w="12700" w14:cap="flat" w14:cmpd="sng" w14:algn="ctr">
            <w14:noFill/>
            <w14:prstDash w14:val="solid"/>
            <w14:miter w14:lim="400000"/>
          </w14:textOutline>
        </w:rPr>
        <w:t>permitindo que plataformas digitais estabeleçam, unilateralmente, limites à transmissibilidade de ativos digitais por meio de contratos de adesão. Esse fenômeno revela uma espécie de privatização da sucessão digital, na qual empresas de tecnologia pas</w:t>
      </w:r>
      <w:r w:rsidR="00C32E5F" w:rsidRPr="00C32E5F">
        <w:rPr>
          <w:rFonts w:ascii="Arial" w:hAnsi="Arial" w:cs="Arial"/>
          <w14:textOutline w14:w="12700" w14:cap="flat" w14:cmpd="sng" w14:algn="ctr">
            <w14:noFill/>
            <w14:prstDash w14:val="solid"/>
            <w14:miter w14:lim="400000"/>
          </w14:textOutline>
        </w:rPr>
        <w:lastRenderedPageBreak/>
        <w:t>sam a influenciar diretamente o alcance de direitos sucessórios tradicionalmente regulados pelo Estado, o que levanta relevantes questionamentos acerca da segurança jurídica e da proteção da dignidade da pessoa humana.</w:t>
      </w:r>
    </w:p>
    <w:p w14:paraId="6806951D" w14:textId="69E02789" w:rsidR="008A520D" w:rsidRPr="008A520D" w:rsidRDefault="008A520D" w:rsidP="008A520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Além disso, a inexistência de legislação específica dificulta a harmonização entre o direito sucessório e outros ramos do direito, especialmente o direito digital e a proteção de dados pessoais. A Lei Geral de Proteção de Dados (Lei nº 13.709/2018), embora represente avanço significativo na tutela de dados pessoais, não trata expressamente da destinação desses dados após a morte do titular, o que amplia ainda mais as incertezas jurídicas no campo da herança digital.</w:t>
      </w:r>
    </w:p>
    <w:p w14:paraId="06521194" w14:textId="28EC3276" w:rsidR="00C32E5F" w:rsidRPr="00C32E5F" w:rsidRDefault="00C32E5F" w:rsidP="00C32E5F">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C32E5F">
        <w:rPr>
          <w:rFonts w:ascii="Arial" w:hAnsi="Arial" w:cs="Arial"/>
          <w14:textOutline w14:w="12700" w14:cap="flat" w14:cmpd="sng" w14:algn="ctr">
            <w14:noFill/>
            <w14:prstDash w14:val="solid"/>
            <w14:miter w14:lim="400000"/>
          </w14:textOutline>
        </w:rPr>
        <w:t xml:space="preserve">Mais do que simples ausência normativa, o cenário brasileiro evidencia a dificuldade de adaptação dos institutos sucessórios clássicos à dinâmica das plataformas digitais e à natureza híbrida dos bens </w:t>
      </w:r>
      <w:r w:rsidR="00973724">
        <w:rPr>
          <w:rFonts w:ascii="Arial" w:hAnsi="Arial" w:cs="Arial"/>
          <w14:textOutline w14:w="12700" w14:cap="flat" w14:cmpd="sng" w14:algn="ctr">
            <w14:noFill/>
            <w14:prstDash w14:val="solid"/>
            <w14:miter w14:lim="400000"/>
          </w14:textOutline>
        </w:rPr>
        <w:t>digitais</w:t>
      </w:r>
      <w:r w:rsidRPr="00C32E5F">
        <w:rPr>
          <w:rFonts w:ascii="Arial" w:hAnsi="Arial" w:cs="Arial"/>
          <w14:textOutline w14:w="12700" w14:cap="flat" w14:cmpd="sng" w14:algn="ctr">
            <w14:noFill/>
            <w14:prstDash w14:val="solid"/>
            <w14:miter w14:lim="400000"/>
          </w14:textOutline>
        </w:rPr>
        <w:t>. Como consequência, observa-se a fragmentação das soluções jurídicas, marcada por decisões judiciais divergentes e pela dependência excessiva das políticas privadas das empresas de tecnologia. Esse contexto compromete a previsibilidade das decisões judiciais e dificulta o planejamento sucessório por parte dos indivíduos, que permanecem sem instrumentos jurídicos adequados para dispor, de forma segura, sobre seu patrimônio digital.</w:t>
      </w:r>
    </w:p>
    <w:p w14:paraId="0F6692A8" w14:textId="3A74A8FB" w:rsidR="008A520D" w:rsidRPr="008A520D" w:rsidRDefault="008A520D" w:rsidP="008A520D">
      <w:pPr>
        <w:pStyle w:val="Corpo"/>
        <w:spacing w:before="180" w:after="180" w:line="360" w:lineRule="auto"/>
        <w:ind w:left="567" w:firstLine="851"/>
        <w:jc w:val="both"/>
        <w:rPr>
          <w:rStyle w:val="Nenhum"/>
          <w:rFonts w:ascii="Arial" w:hAnsi="Arial" w:cs="Arial"/>
          <w14:textOutline w14:w="12700" w14:cap="flat" w14:cmpd="sng" w14:algn="ctr">
            <w14:noFill/>
            <w14:prstDash w14:val="solid"/>
            <w14:miter w14:lim="400000"/>
          </w14:textOutline>
        </w:rPr>
      </w:pPr>
      <w:r w:rsidRPr="008A520D">
        <w:rPr>
          <w:rFonts w:ascii="Arial" w:hAnsi="Arial" w:cs="Arial"/>
          <w14:textOutline w14:w="12700" w14:cap="flat" w14:cmpd="sng" w14:algn="ctr">
            <w14:noFill/>
            <w14:prstDash w14:val="solid"/>
            <w14:miter w14:lim="400000"/>
          </w14:textOutline>
        </w:rPr>
        <w:t>Nesse cenário, torna-se evidente a necessidade de construção de um marco regulatório específico, capaz de estabelecer critérios claros para a transmissibilidade dos bens digitais, equilibrando a proteção dos direitos da personalidade com a efetividade das normas sucessórias tradicionais.</w:t>
      </w:r>
    </w:p>
    <w:p w14:paraId="208BFEC5" w14:textId="35B9A003"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788E98D" w14:textId="427BA8A2"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DE4AF3">
        <w:rPr>
          <w:rStyle w:val="Nenhum"/>
          <w:rFonts w:ascii="Arial" w:hAnsi="Arial" w:cs="Arial"/>
          <w:b/>
          <w:bCs/>
          <w14:textOutline w14:w="12700" w14:cap="flat" w14:cmpd="sng" w14:algn="ctr">
            <w14:noFill/>
            <w14:prstDash w14:val="solid"/>
            <w14:miter w14:lim="400000"/>
          </w14:textOutline>
        </w:rPr>
        <w:t>3</w:t>
      </w:r>
      <w:r>
        <w:rPr>
          <w:rStyle w:val="Nenhum"/>
          <w:rFonts w:ascii="Arial" w:hAnsi="Arial" w:cs="Arial"/>
          <w:b/>
          <w:bCs/>
          <w14:textOutline w14:w="12700" w14:cap="flat" w14:cmpd="sng" w14:algn="ctr">
            <w14:noFill/>
            <w14:prstDash w14:val="solid"/>
            <w14:miter w14:lim="400000"/>
          </w14:textOutline>
        </w:rPr>
        <w:t>.2</w:t>
      </w:r>
      <w:r w:rsidRPr="00DE4AF3">
        <w:rPr>
          <w:rStyle w:val="Nenhum"/>
          <w:rFonts w:ascii="Arial" w:hAnsi="Arial" w:cs="Arial"/>
          <w:b/>
          <w:bCs/>
          <w14:textOutline w14:w="12700" w14:cap="flat" w14:cmpd="sng" w14:algn="ctr">
            <w14:noFill/>
            <w14:prstDash w14:val="solid"/>
            <w14:miter w14:lim="400000"/>
          </w14:textOutline>
        </w:rPr>
        <w:t xml:space="preserve"> </w:t>
      </w:r>
      <w:r>
        <w:rPr>
          <w:rStyle w:val="Nenhum"/>
          <w:rFonts w:ascii="Arial" w:hAnsi="Arial" w:cs="Arial"/>
          <w:b/>
          <w:bCs/>
          <w14:textOutline w14:w="12700" w14:cap="flat" w14:cmpd="sng" w14:algn="ctr">
            <w14:noFill/>
            <w14:prstDash w14:val="solid"/>
            <w14:miter w14:lim="400000"/>
          </w14:textOutline>
        </w:rPr>
        <w:t>Projetos de lei em trâmite sobre herança digital</w:t>
      </w:r>
    </w:p>
    <w:p w14:paraId="2D3C61C4" w14:textId="007F6B68"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7EDFD2F" w14:textId="259E9913" w:rsidR="00303007" w:rsidRPr="00303007" w:rsidRDefault="00303007"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t>Diante da ausência de legislação específica sobre herança digital no Brasil, o Poder Legislativo tem buscado suprir essa lacuna normativa por meio da proposição de projetos de lei que visam disciplinar a destinação de bens e dados após a morte do titular. Tais iniciativas revelam o reconhecimento institucional da urgência do tema, embora ainda não tenham resultado na consolidação de um marco legal que ofereça plena segurança jurídica, especialmente diante do silêncio da Lei Geral de Proteção de Dados (LGPD) quanto ao tratamento de dados de pessoas falecidas.</w:t>
      </w:r>
    </w:p>
    <w:p w14:paraId="221DA744" w14:textId="50633A41" w:rsidR="00303007" w:rsidRPr="00303007" w:rsidRDefault="00303007"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lastRenderedPageBreak/>
        <w:t>Entre os principais projetos, destaca-se o Projeto de Lei nº 8.562/2017, que propõe a alteração do Código Civil para incluir expressamente os bens digitais no âmbito da sucessão hereditária. A proposta busca assegurar aos herdeiros o direito de acesso a contas e conteúdos digitais, equiparando tais ativos aos demais elementos patrimoniais. A justificativa do projeto parte do pressuposto de que a evolução tecnológica exige a atualização das normas civis, de modo a contemplar novas formas de patrimônio que, embora imateriais, possuem valor econômico e afetivo.</w:t>
      </w:r>
    </w:p>
    <w:p w14:paraId="0FC9F066" w14:textId="77777777" w:rsidR="00303007" w:rsidRPr="00303007" w:rsidRDefault="00303007"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t>Outro exemplo relevante é o Projeto de Lei nº 4/2025, que foca na regulamentação do acesso a dados armazenados em nuvem e redes sociais. Esta proposta busca estabelecer diretrizes para a atuação de provedores de serviços, tentando equilibrar a disponibilização de informações aos herdeiros com a preservação da privacidade e do sigilo das comunicações do titular falecido — um ponto de fricção constante entre as famílias e as grandes plataformas de tecnologia.</w:t>
      </w:r>
    </w:p>
    <w:p w14:paraId="6A7BA74A" w14:textId="41BAD344" w:rsidR="00C32E5F" w:rsidRDefault="00303007"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t xml:space="preserve">Apesar dessas iniciativas, observa-se que os projetos enfrentam desafios significativos. </w:t>
      </w:r>
      <w:r w:rsidR="00E174AE" w:rsidRPr="00E174AE">
        <w:rPr>
          <w:rFonts w:ascii="Arial" w:hAnsi="Arial" w:cs="Arial"/>
          <w14:textOutline w14:w="12700" w14:cap="flat" w14:cmpd="sng" w14:algn="ctr">
            <w14:noFill/>
            <w14:prstDash w14:val="solid"/>
            <w14:miter w14:lim="400000"/>
          </w14:textOutline>
        </w:rPr>
        <w:t>Em grande parte, as propostas ainda adotam abordagem predominantemente patrimonialista, concentrando-se no acesso dos herdeiros aos ativos digitais sem disciplinar, de forma suficientemente detalhada, os conflitos envolvendo privacidade, proteção de dados pessoais e comunicações existenciais do falecido.</w:t>
      </w:r>
    </w:p>
    <w:p w14:paraId="183F13D1" w14:textId="77777777" w:rsidR="00E174AE" w:rsidRDefault="00303007" w:rsidP="00E174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t>A complexidade do tema exige a conciliação entre a transmissibilidade patrimonial e a tutela dos direitos da personalidade. Na ausência de uma norma soberana, o cenário atual é regido predominantemente pelos Termos de Uso das plataformas digitais, que operam sob lógicas contratuais privadas, muitas vezes conflitantes com o Direito de Sucessões brasileiro.</w:t>
      </w:r>
      <w:r w:rsidR="00E174AE">
        <w:rPr>
          <w:rFonts w:ascii="Arial" w:hAnsi="Arial" w:cs="Arial"/>
          <w14:textOutline w14:w="12700" w14:cap="flat" w14:cmpd="sng" w14:algn="ctr">
            <w14:noFill/>
            <w14:prstDash w14:val="solid"/>
            <w14:miter w14:lim="400000"/>
          </w14:textOutline>
        </w:rPr>
        <w:t xml:space="preserve"> </w:t>
      </w:r>
    </w:p>
    <w:p w14:paraId="7ACA4361" w14:textId="2D7FBB3E" w:rsidR="00E174AE" w:rsidRPr="00303007" w:rsidRDefault="00E174AE" w:rsidP="00E174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E174AE">
        <w:rPr>
          <w:rFonts w:ascii="Arial" w:hAnsi="Arial" w:cs="Arial"/>
          <w14:textOutline w14:w="12700" w14:cap="flat" w14:cmpd="sng" w14:algn="ctr">
            <w14:noFill/>
            <w14:prstDash w14:val="solid"/>
            <w14:miter w14:lim="400000"/>
          </w14:textOutline>
        </w:rPr>
        <w:t>Tal realidade demonstra que a sucessão digital, diferentemente da sucessão tradicional, não depende exclusivamente da legislação civil, mas também das regras contratuais impostas por empresas privadas, muitas vezes sediadas fora do país. Como consequência, o exercício do direito sucessório pode ficar condicionado a políticas internas elaboradas sem participação efetiva dos usuários ou do próprio Estado.</w:t>
      </w:r>
    </w:p>
    <w:p w14:paraId="20B5074E" w14:textId="322C7EDE" w:rsidR="00303007" w:rsidRPr="003276E6" w:rsidRDefault="003276E6" w:rsidP="003276E6">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276E6">
        <w:rPr>
          <w:rFonts w:ascii="Arial" w:hAnsi="Arial" w:cs="Arial"/>
          <w14:textOutline w14:w="12700" w14:cap="flat" w14:cmpd="sng" w14:algn="ctr">
            <w14:noFill/>
            <w14:prstDash w14:val="solid"/>
            <w14:miter w14:lim="400000"/>
          </w14:textOutline>
        </w:rPr>
        <w:t xml:space="preserve">Nesse sentido, a doutrina destaca que a transmissibilidade dos bens digitais não pode ser compreendida exclusivamente sob uma perspectiva patrimonial, devendo considerar também a incidência dos direitos da personalidade, inclusive em sua projeção </w:t>
      </w:r>
      <w:r w:rsidRPr="00B65D75">
        <w:rPr>
          <w:rFonts w:ascii="Arial" w:hAnsi="Arial" w:cs="Arial"/>
          <w:i/>
          <w:iCs/>
          <w14:textOutline w14:w="12700" w14:cap="flat" w14:cmpd="sng" w14:algn="ctr">
            <w14:noFill/>
            <w14:prstDash w14:val="solid"/>
            <w14:miter w14:lim="400000"/>
          </w14:textOutline>
        </w:rPr>
        <w:t>post mortem</w:t>
      </w:r>
      <w:r w:rsidRPr="003276E6">
        <w:rPr>
          <w:rFonts w:ascii="Arial" w:hAnsi="Arial" w:cs="Arial"/>
          <w14:textOutline w14:w="12700" w14:cap="flat" w14:cmpd="sng" w14:algn="ctr">
            <w14:noFill/>
            <w14:prstDash w14:val="solid"/>
            <w14:miter w14:lim="400000"/>
          </w14:textOutline>
        </w:rPr>
        <w:t xml:space="preserve"> (PAIVA; HONORATO; LEAL, 2023</w:t>
      </w:r>
      <w:r>
        <w:rPr>
          <w:rFonts w:ascii="Arial" w:hAnsi="Arial" w:cs="Arial"/>
          <w14:textOutline w14:w="12700" w14:cap="flat" w14:cmpd="sng" w14:algn="ctr">
            <w14:noFill/>
            <w14:prstDash w14:val="solid"/>
            <w14:miter w14:lim="400000"/>
          </w14:textOutline>
        </w:rPr>
        <w:t>, p. 32</w:t>
      </w:r>
      <w:r w:rsidRPr="003276E6">
        <w:rPr>
          <w:rFonts w:ascii="Arial" w:hAnsi="Arial" w:cs="Arial"/>
          <w14:textOutline w14:w="12700" w14:cap="flat" w14:cmpd="sng" w14:algn="ctr">
            <w14:noFill/>
            <w14:prstDash w14:val="solid"/>
            <w14:miter w14:lim="400000"/>
          </w14:textOutline>
        </w:rPr>
        <w:t>).</w:t>
      </w:r>
    </w:p>
    <w:p w14:paraId="11B9A3B9" w14:textId="629AC9A5" w:rsidR="00303007" w:rsidRPr="00303007" w:rsidRDefault="00303007"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lastRenderedPageBreak/>
        <w:t>A observação d</w:t>
      </w:r>
      <w:r>
        <w:rPr>
          <w:rFonts w:ascii="Arial" w:hAnsi="Arial" w:cs="Arial"/>
          <w14:textOutline w14:w="12700" w14:cap="flat" w14:cmpd="sng" w14:algn="ctr">
            <w14:noFill/>
            <w14:prstDash w14:val="solid"/>
            <w14:miter w14:lim="400000"/>
          </w14:textOutline>
        </w:rPr>
        <w:t>o</w:t>
      </w:r>
      <w:r w:rsidRPr="00303007">
        <w:rPr>
          <w:rFonts w:ascii="Arial" w:hAnsi="Arial" w:cs="Arial"/>
          <w14:textOutline w14:w="12700" w14:cap="flat" w14:cmpd="sng" w14:algn="ctr">
            <w14:noFill/>
            <w14:prstDash w14:val="solid"/>
            <w14:miter w14:lim="400000"/>
          </w14:textOutline>
        </w:rPr>
        <w:t>s autor</w:t>
      </w:r>
      <w:r>
        <w:rPr>
          <w:rFonts w:ascii="Arial" w:hAnsi="Arial" w:cs="Arial"/>
          <w14:textOutline w14:w="12700" w14:cap="flat" w14:cmpd="sng" w14:algn="ctr">
            <w14:noFill/>
            <w14:prstDash w14:val="solid"/>
            <w14:miter w14:lim="400000"/>
          </w14:textOutline>
        </w:rPr>
        <w:t>e</w:t>
      </w:r>
      <w:r w:rsidRPr="00303007">
        <w:rPr>
          <w:rFonts w:ascii="Arial" w:hAnsi="Arial" w:cs="Arial"/>
          <w14:textOutline w14:w="12700" w14:cap="flat" w14:cmpd="sng" w14:algn="ctr">
            <w14:noFill/>
            <w14:prstDash w14:val="solid"/>
            <w14:miter w14:lim="400000"/>
          </w14:textOutline>
        </w:rPr>
        <w:t>s evidencia que qualquer tentativa de regulamentação deve ultrapassar a lógica puramente patrimonialista. Diferentemente de um imóvel ou veículo, muitos ativos digitais — como históricos de conversas e perfis em redes sociais — envolvem informações sensíveis e projeções da personalidade do indivíduo, o que impõe limites éticos e jurídicos à sua transmissibilidade automática.</w:t>
      </w:r>
    </w:p>
    <w:p w14:paraId="10380841" w14:textId="4B31DCBE" w:rsidR="00303007" w:rsidRPr="00303007" w:rsidRDefault="00303007"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t>Além disso, a experiência do direito comparado demonstra que soluções eficazes adotam modelos híbridos, combinando a autonomia da vontade (testamentos digitais) com a atuação subsidiária do Judiciário. No Brasil, contudo, os projetos em tramitação ainda carecem de maior sofisticação normativa, permanecendo centrados na ideia de acesso bruto pelos herdeiros, sem detalhar critérios claros para a ponderação de direitos em conflito.</w:t>
      </w:r>
    </w:p>
    <w:p w14:paraId="6B579A03" w14:textId="7B3DDBE8" w:rsidR="00277074" w:rsidRDefault="00303007" w:rsidP="00277074">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303007">
        <w:rPr>
          <w:rFonts w:ascii="Arial" w:hAnsi="Arial" w:cs="Arial"/>
          <w14:textOutline w14:w="12700" w14:cap="flat" w14:cmpd="sng" w14:algn="ctr">
            <w14:noFill/>
            <w14:prstDash w14:val="solid"/>
            <w14:miter w14:lim="400000"/>
          </w14:textOutline>
        </w:rPr>
        <w:t xml:space="preserve">Dessa forma, embora os projetos representem um avanço no reconhecimento da herança digital, sua insuficiência mantém o ordenamento em um estágio inicial de maturação. Enquanto não houver uma </w:t>
      </w:r>
      <w:r w:rsidR="00E174AE">
        <w:rPr>
          <w:rFonts w:ascii="Arial" w:hAnsi="Arial" w:cs="Arial"/>
          <w14:textOutline w14:w="12700" w14:cap="flat" w14:cmpd="sng" w14:algn="ctr">
            <w14:noFill/>
            <w14:prstDash w14:val="solid"/>
            <w14:miter w14:lim="400000"/>
          </w14:textOutline>
        </w:rPr>
        <w:t xml:space="preserve">regulamentação </w:t>
      </w:r>
      <w:r w:rsidR="00E174AE" w:rsidRPr="00E174AE">
        <w:rPr>
          <w:rFonts w:ascii="Arial" w:hAnsi="Arial" w:cs="Arial"/>
          <w14:textOutline w14:w="12700" w14:cap="flat" w14:cmpd="sng" w14:algn="ctr">
            <w14:noFill/>
            <w14:prstDash w14:val="solid"/>
            <w14:miter w14:lim="400000"/>
          </w14:textOutline>
        </w:rPr>
        <w:t>de harmonizar os interesses patrimoniais dos herdeiros com os direitos da personalidade do falecido, a sucessão digital continuará dependente de soluções casuísticas e interpretações judiciais fragmentadas, reforçando a insegurança jurídica tanto para as famílias quanto para os provedores de serviço.</w:t>
      </w:r>
    </w:p>
    <w:p w14:paraId="0F2A3F2E" w14:textId="77777777" w:rsidR="00277074" w:rsidRDefault="00277074" w:rsidP="00277074">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01ECF5F9" w14:textId="1C3B7FBA" w:rsidR="00132F99" w:rsidRPr="00277074" w:rsidRDefault="00132F99" w:rsidP="00277074">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277074">
        <w:rPr>
          <w:rStyle w:val="Nenhum"/>
          <w:rFonts w:ascii="Arial" w:hAnsi="Arial" w:cs="Arial"/>
          <w:b/>
          <w:bCs/>
          <w14:textOutline w14:w="12700" w14:cap="flat" w14:cmpd="sng" w14:algn="ctr">
            <w14:noFill/>
            <w14:prstDash w14:val="solid"/>
            <w14:miter w14:lim="400000"/>
          </w14:textOutline>
        </w:rPr>
        <w:t>3.3 A doutrina e os enunciados jurídicos</w:t>
      </w:r>
    </w:p>
    <w:p w14:paraId="319FBCA4" w14:textId="77777777" w:rsidR="00132F99" w:rsidRPr="00277074" w:rsidRDefault="00132F99" w:rsidP="00277074">
      <w:pPr>
        <w:pStyle w:val="Corpo"/>
        <w:spacing w:before="180" w:after="180" w:line="360" w:lineRule="auto"/>
        <w:ind w:left="567" w:firstLine="851"/>
        <w:jc w:val="both"/>
      </w:pPr>
    </w:p>
    <w:p w14:paraId="7AA4FC9D" w14:textId="77777777" w:rsidR="00132F99" w:rsidRPr="00132F99" w:rsidRDefault="00132F99" w:rsidP="00132F99">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132F99">
        <w:rPr>
          <w:rFonts w:ascii="Arial" w:hAnsi="Arial" w:cs="Arial"/>
          <w14:textOutline w14:w="12700" w14:cap="flat" w14:cmpd="sng" w14:algn="ctr">
            <w14:noFill/>
            <w14:prstDash w14:val="solid"/>
            <w14:miter w14:lim="400000"/>
          </w14:textOutline>
        </w:rPr>
        <w:t>A ausência de legislação específica no ordenamento brasileiro transferiu à doutrina e aos enunciados jurídicos a tarefa de balizar a sucessão digital. Nesse cenário, o Enunciado nº 687 da IX Jornada de Direito Civil do Conselho da Justiça Federal (CJF) sinalizou a possibilidade de integração do patrimônio digital ao espólio. Contudo, a aplicação prática desse entendimento encontra resistências quando confrontada com a natureza existencial de determinados ativos digitais.</w:t>
      </w:r>
    </w:p>
    <w:p w14:paraId="267C04DB" w14:textId="417ABBE6" w:rsidR="00132F99" w:rsidRPr="00132F99" w:rsidRDefault="00132F99" w:rsidP="00132F99">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132F99">
        <w:rPr>
          <w:rFonts w:ascii="Arial" w:hAnsi="Arial" w:cs="Arial"/>
          <w14:textOutline w14:w="12700" w14:cap="flat" w14:cmpd="sng" w14:algn="ctr">
            <w14:noFill/>
            <w14:prstDash w14:val="solid"/>
            <w14:miter w14:lim="400000"/>
          </w14:textOutline>
        </w:rPr>
        <w:t xml:space="preserve">Ao analisar o conflito entre a transmissão de bens digitais e o direito à intimidade, Paiva, Honorato e Leal sustentam que o acesso dos herdeiros aos dados do falecido não pode ser compreendido como absoluto, pois a tutela da privacidade também projeta efeitos após a morte. Para as autoras, a proteção da intimidade do </w:t>
      </w:r>
      <w:r w:rsidRPr="00795E15">
        <w:rPr>
          <w:rFonts w:ascii="Arial" w:hAnsi="Arial" w:cs="Arial"/>
          <w:i/>
          <w:iCs/>
          <w14:textOutline w14:w="12700" w14:cap="flat" w14:cmpd="sng" w14:algn="ctr">
            <w14:noFill/>
            <w14:prstDash w14:val="solid"/>
            <w14:miter w14:lim="400000"/>
          </w14:textOutline>
        </w:rPr>
        <w:t>de cujus</w:t>
      </w:r>
      <w:r w:rsidRPr="00132F99">
        <w:rPr>
          <w:rFonts w:ascii="Arial" w:hAnsi="Arial" w:cs="Arial"/>
          <w14:textOutline w14:w="12700" w14:cap="flat" w14:cmpd="sng" w14:algn="ctr">
            <w14:noFill/>
            <w14:prstDash w14:val="solid"/>
            <w14:miter w14:lim="400000"/>
          </w14:textOutline>
        </w:rPr>
        <w:t xml:space="preserve"> </w:t>
      </w:r>
      <w:r w:rsidRPr="00132F99">
        <w:rPr>
          <w:rFonts w:ascii="Arial" w:hAnsi="Arial" w:cs="Arial"/>
          <w14:textOutline w14:w="12700" w14:cap="flat" w14:cmpd="sng" w14:algn="ctr">
            <w14:noFill/>
            <w14:prstDash w14:val="solid"/>
            <w14:miter w14:lim="400000"/>
          </w14:textOutline>
        </w:rPr>
        <w:lastRenderedPageBreak/>
        <w:t xml:space="preserve">e de terceiros impede que a sucessão se converta em mecanismo irrestrito de acesso a comunicações privadas, sobretudo quando envolvem informações sensíveis ou conteúdos compartilhados com outras pessoas (PAIVA; HONORATO; LEAL, 2023, p. </w:t>
      </w:r>
      <w:r>
        <w:rPr>
          <w:rFonts w:ascii="Arial" w:hAnsi="Arial" w:cs="Arial"/>
          <w14:textOutline w14:w="12700" w14:cap="flat" w14:cmpd="sng" w14:algn="ctr">
            <w14:noFill/>
            <w14:prstDash w14:val="solid"/>
            <w14:miter w14:lim="400000"/>
          </w14:textOutline>
        </w:rPr>
        <w:t>35</w:t>
      </w:r>
      <w:r w:rsidRPr="00132F99">
        <w:rPr>
          <w:rFonts w:ascii="Arial" w:hAnsi="Arial" w:cs="Arial"/>
          <w14:textOutline w14:w="12700" w14:cap="flat" w14:cmpd="sng" w14:algn="ctr">
            <w14:noFill/>
            <w14:prstDash w14:val="solid"/>
            <w14:miter w14:lim="400000"/>
          </w14:textOutline>
        </w:rPr>
        <w:t>).</w:t>
      </w:r>
    </w:p>
    <w:p w14:paraId="7ED30CA9" w14:textId="22E0EAC7" w:rsidR="00132F99" w:rsidRDefault="00132F99" w:rsidP="00132F99">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132F99">
        <w:rPr>
          <w:rFonts w:ascii="Arial" w:hAnsi="Arial" w:cs="Arial"/>
          <w14:textOutline w14:w="12700" w14:cap="flat" w14:cmpd="sng" w14:algn="ctr">
            <w14:noFill/>
            <w14:prstDash w14:val="solid"/>
            <w14:miter w14:lim="400000"/>
          </w14:textOutline>
        </w:rPr>
        <w:t>Somado ao desafio da privacidade, existe o embate com a autonomia das plataformas de tecnologia. Segundo observa Oliveira (2025, p. 29), a ausência de norma federal específica permite que empresas de tecnologia estabeleçam, por meio de seus termos de uso, regras unilaterais sobre o destino de contas e acervos digitais após a morte do usuário. O autor destaca que esse vácuo normativo favorece a conversão de ativos potencialmente herdáveis em meras licenças de uso pessoal e intransferível, em conflito com as expectativas dos sucessores e com a lógica do direito sucessório brasileiro.</w:t>
      </w:r>
    </w:p>
    <w:p w14:paraId="299B9E66" w14:textId="37088F5F" w:rsidR="00E174AE" w:rsidRPr="00132F99" w:rsidRDefault="00E174AE" w:rsidP="00E174A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E174AE">
        <w:rPr>
          <w:rFonts w:ascii="Arial" w:hAnsi="Arial" w:cs="Arial"/>
          <w14:textOutline w14:w="12700" w14:cap="flat" w14:cmpd="sng" w14:algn="ctr">
            <w14:noFill/>
            <w14:prstDash w14:val="solid"/>
            <w14:miter w14:lim="400000"/>
          </w14:textOutline>
        </w:rPr>
        <w:t xml:space="preserve">Embora Oliveira (2025) enfatize os impactos patrimoniais decorrentes da ausência de regulamentação estatal e do fortalecimento das plataformas digitais, Paiva, Honorato e Leal (2023) direcionam a discussão para os limites impostos pelos direitos da personalidade e pela proteção da intimidade </w:t>
      </w:r>
      <w:r w:rsidRPr="00E174AE">
        <w:rPr>
          <w:rFonts w:ascii="Arial" w:hAnsi="Arial" w:cs="Arial"/>
          <w:i/>
          <w:iCs/>
          <w14:textOutline w14:w="12700" w14:cap="flat" w14:cmpd="sng" w14:algn="ctr">
            <w14:noFill/>
            <w14:prstDash w14:val="solid"/>
            <w14:miter w14:lim="400000"/>
          </w14:textOutline>
        </w:rPr>
        <w:t>post mortem</w:t>
      </w:r>
      <w:r w:rsidRPr="00E174AE">
        <w:rPr>
          <w:rFonts w:ascii="Arial" w:hAnsi="Arial" w:cs="Arial"/>
          <w14:textOutline w14:w="12700" w14:cap="flat" w14:cmpd="sng" w14:algn="ctr">
            <w14:noFill/>
            <w14:prstDash w14:val="solid"/>
            <w14:miter w14:lim="400000"/>
          </w14:textOutline>
        </w:rPr>
        <w:t>. Assim, observa-se que a doutrina nacional converge quanto à necessidade de regulamentação da herança digital, mas diverge quanto ao eixo central da proteção jurídica, oscilando entre a prevalência do conteúdo patrimonial e a tutela existencial do falecido.</w:t>
      </w:r>
    </w:p>
    <w:p w14:paraId="465D1530" w14:textId="42DC5312" w:rsidR="00072132" w:rsidRDefault="00132F99"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132F99">
        <w:rPr>
          <w:rFonts w:ascii="Arial" w:hAnsi="Arial" w:cs="Arial"/>
          <w14:textOutline w14:w="12700" w14:cap="flat" w14:cmpd="sng" w14:algn="ctr">
            <w14:noFill/>
            <w14:prstDash w14:val="solid"/>
            <w14:miter w14:lim="400000"/>
          </w14:textOutline>
        </w:rPr>
        <w:t>Portanto, embora o Enunciado nº 687 ofereça importante diretriz interpretativa para a inclusão de ativos digitais no inventário, a doutrina ressalta que o sistema ainda é lacunoso. A solução para tais conflitos exige harmonização entre o direito de herança, a proteção dos dados pessoais e os direitos da personalidade</w:t>
      </w:r>
      <w:r w:rsidR="00E174AE">
        <w:rPr>
          <w:rFonts w:ascii="Arial" w:hAnsi="Arial" w:cs="Arial"/>
          <w14:textOutline w14:w="12700" w14:cap="flat" w14:cmpd="sng" w14:algn="ctr">
            <w14:noFill/>
            <w14:prstDash w14:val="solid"/>
            <w14:miter w14:lim="400000"/>
          </w14:textOutline>
        </w:rPr>
        <w:t>, evitando tanto a transmissibilidade automática e irrestrita dos ativos digitais quanto a sua exclusão absoluta do âmbito sucessório</w:t>
      </w:r>
      <w:r w:rsidRPr="00132F99">
        <w:rPr>
          <w:rFonts w:ascii="Arial" w:hAnsi="Arial" w:cs="Arial"/>
          <w14:textOutline w14:w="12700" w14:cap="flat" w14:cmpd="sng" w14:algn="ctr">
            <w14:noFill/>
            <w14:prstDash w14:val="solid"/>
            <w14:miter w14:lim="400000"/>
          </w14:textOutline>
        </w:rPr>
        <w:t>. Como adverte Oliveira (2025, p. 29), a submissão da sucessão aos contratos de adesão das plataformas pode esvaziar o conteúdo patrimonial da herança e reforçar a insegurança jurídica dos herdeiros.</w:t>
      </w:r>
    </w:p>
    <w:p w14:paraId="63714319" w14:textId="77777777" w:rsidR="00DA7F5D" w:rsidRDefault="00DA7F5D"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03101C37" w14:textId="77777777" w:rsidR="00973724" w:rsidRDefault="00973724"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7EF0F188" w14:textId="3C708DAE" w:rsidR="00973724" w:rsidRDefault="00973724" w:rsidP="00277074">
      <w:pPr>
        <w:pStyle w:val="Corpo"/>
        <w:spacing w:before="180" w:after="180" w:line="360" w:lineRule="auto"/>
        <w:jc w:val="both"/>
        <w:rPr>
          <w:rFonts w:ascii="Arial" w:hAnsi="Arial" w:cs="Arial"/>
          <w14:textOutline w14:w="12700" w14:cap="flat" w14:cmpd="sng" w14:algn="ctr">
            <w14:noFill/>
            <w14:prstDash w14:val="solid"/>
            <w14:miter w14:lim="400000"/>
          </w14:textOutline>
        </w:rPr>
      </w:pPr>
    </w:p>
    <w:p w14:paraId="44F80DFF" w14:textId="77777777" w:rsidR="00277074" w:rsidRDefault="00277074" w:rsidP="00277074">
      <w:pPr>
        <w:pStyle w:val="Corpo"/>
        <w:spacing w:before="180" w:after="180" w:line="360" w:lineRule="auto"/>
        <w:jc w:val="both"/>
        <w:rPr>
          <w:rFonts w:ascii="Arial" w:hAnsi="Arial" w:cs="Arial"/>
          <w14:textOutline w14:w="12700" w14:cap="flat" w14:cmpd="sng" w14:algn="ctr">
            <w14:noFill/>
            <w14:prstDash w14:val="solid"/>
            <w14:miter w14:lim="400000"/>
          </w14:textOutline>
        </w:rPr>
      </w:pPr>
    </w:p>
    <w:p w14:paraId="477120A9" w14:textId="77777777" w:rsidR="00973724" w:rsidRDefault="00973724"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029914D6" w14:textId="2836E817" w:rsidR="009D7D90" w:rsidRDefault="009D7D90" w:rsidP="009D7D90">
      <w:pPr>
        <w:pStyle w:val="Corpo"/>
        <w:spacing w:line="360" w:lineRule="auto"/>
        <w:ind w:left="567"/>
        <w:jc w:val="both"/>
        <w:rPr>
          <w:rFonts w:ascii="Arial" w:hAnsi="Arial" w:cs="Arial"/>
          <w:b/>
          <w:bCs/>
          <w:color w:val="auto"/>
        </w:rPr>
      </w:pPr>
      <w:r>
        <w:rPr>
          <w:rStyle w:val="Nenhum"/>
          <w:rFonts w:ascii="Arial" w:hAnsi="Arial" w:cs="Arial"/>
          <w:b/>
          <w:bCs/>
          <w14:textOutline w14:w="12700" w14:cap="flat" w14:cmpd="sng" w14:algn="ctr">
            <w14:noFill/>
            <w14:prstDash w14:val="solid"/>
            <w14:miter w14:lim="400000"/>
          </w14:textOutline>
        </w:rPr>
        <w:lastRenderedPageBreak/>
        <w:t>4</w:t>
      </w:r>
      <w:r w:rsidRPr="00880ABA">
        <w:rPr>
          <w:rStyle w:val="Nenhum"/>
          <w:rFonts w:ascii="Arial" w:hAnsi="Arial" w:cs="Arial"/>
          <w:b/>
          <w:bCs/>
          <w14:textOutline w14:w="12700" w14:cap="flat" w14:cmpd="sng" w14:algn="ctr">
            <w14:noFill/>
            <w14:prstDash w14:val="solid"/>
            <w14:miter w14:lim="400000"/>
          </w14:textOutline>
        </w:rPr>
        <w:t xml:space="preserve"> </w:t>
      </w:r>
      <w:r w:rsidRPr="003D01B5">
        <w:rPr>
          <w:rFonts w:ascii="Arial" w:hAnsi="Arial" w:cs="Arial"/>
          <w:b/>
          <w:bCs/>
          <w:color w:val="auto"/>
        </w:rPr>
        <w:t>A JURISPRUDÊNCIA BRASILEIRA SOBRE HERANÇA DIGITAL</w:t>
      </w:r>
    </w:p>
    <w:p w14:paraId="5D7277A5" w14:textId="77777777" w:rsidR="009D7D90" w:rsidRDefault="009D7D90" w:rsidP="009D7D90">
      <w:pPr>
        <w:pStyle w:val="Corpo"/>
        <w:spacing w:line="360" w:lineRule="auto"/>
        <w:ind w:left="567"/>
        <w:jc w:val="both"/>
        <w:rPr>
          <w:rFonts w:ascii="Arial" w:hAnsi="Arial" w:cs="Arial"/>
          <w:b/>
          <w:bCs/>
          <w:color w:val="auto"/>
        </w:rPr>
      </w:pPr>
    </w:p>
    <w:p w14:paraId="6EE5DD36" w14:textId="0B64E51D" w:rsidR="009D7D90" w:rsidRPr="009D7D90" w:rsidRDefault="009D7D90" w:rsidP="009D7D90">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9D7D90">
        <w:rPr>
          <w:rStyle w:val="Nenhum"/>
          <w:rFonts w:ascii="Arial" w:hAnsi="Arial" w:cs="Arial"/>
          <w:b/>
          <w:bCs/>
          <w14:textOutline w14:w="12700" w14:cap="flat" w14:cmpd="sng" w14:algn="ctr">
            <w14:noFill/>
            <w14:prstDash w14:val="solid"/>
            <w14:miter w14:lim="400000"/>
          </w14:textOutline>
        </w:rPr>
        <w:t>4.1 Decisões dos tribunais estaduais</w:t>
      </w:r>
    </w:p>
    <w:p w14:paraId="38B639CA" w14:textId="77777777" w:rsidR="009D7D90" w:rsidRPr="009D7D90" w:rsidRDefault="009D7D90" w:rsidP="009D7D90">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3644DB8" w14:textId="77777777" w:rsidR="009D7D90" w:rsidRPr="009D7D90" w:rsidRDefault="009D7D90" w:rsidP="009D7D90">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D7D90">
        <w:rPr>
          <w:rFonts w:ascii="Arial" w:hAnsi="Arial" w:cs="Arial"/>
          <w14:textOutline w14:w="12700" w14:cap="flat" w14:cmpd="sng" w14:algn="ctr">
            <w14:noFill/>
            <w14:prstDash w14:val="solid"/>
            <w14:miter w14:lim="400000"/>
          </w14:textOutline>
        </w:rPr>
        <w:t>Na ausência de uma norma federal específica, os Tribunais de Justiça estaduais têm sido os principais responsáveis por mediar conflitos entre herdeiros e as políticas de privacidade das plataformas digitais. A análise das decisões indica uma tendência de distinção do acervo digital entre bens de valor estritamente patrimonial e bens de natureza personalíssima, ainda que tal diferenciação não se apresente de forma uniforme na jurisprudência.</w:t>
      </w:r>
    </w:p>
    <w:p w14:paraId="3A062AF1" w14:textId="6B4ACA17" w:rsidR="009D7D90" w:rsidRPr="009D7D90" w:rsidRDefault="009D7D90" w:rsidP="009D7D90">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D7D90">
        <w:rPr>
          <w:rFonts w:ascii="Arial" w:hAnsi="Arial" w:cs="Arial"/>
          <w14:textOutline w14:w="12700" w14:cap="flat" w14:cmpd="sng" w14:algn="ctr">
            <w14:noFill/>
            <w14:prstDash w14:val="solid"/>
            <w14:miter w14:lim="400000"/>
          </w14:textOutline>
        </w:rPr>
        <w:t>Um dos casos mais emblemáticos ocorreu no Tribunal de Justiça de São Paulo (TJ-SP), no julgamento da Apelação Cível nº 1119688-66.2019.8.26.0100</w:t>
      </w:r>
      <w:r w:rsidR="00DA1F98">
        <w:rPr>
          <w:rFonts w:ascii="Arial" w:hAnsi="Arial" w:cs="Arial"/>
          <w14:textOutline w14:w="12700" w14:cap="flat" w14:cmpd="sng" w14:algn="ctr">
            <w14:noFill/>
            <w14:prstDash w14:val="solid"/>
            <w14:miter w14:lim="400000"/>
          </w14:textOutline>
        </w:rPr>
        <w:t xml:space="preserve">, relatada pelo Desembargador Francisco </w:t>
      </w:r>
      <w:proofErr w:type="spellStart"/>
      <w:r w:rsidR="00DA1F98">
        <w:rPr>
          <w:rFonts w:ascii="Arial" w:hAnsi="Arial" w:cs="Arial"/>
          <w14:textOutline w14:w="12700" w14:cap="flat" w14:cmpd="sng" w14:algn="ctr">
            <w14:noFill/>
            <w14:prstDash w14:val="solid"/>
            <w14:miter w14:lim="400000"/>
          </w14:textOutline>
        </w:rPr>
        <w:t>Casconi</w:t>
      </w:r>
      <w:proofErr w:type="spellEnd"/>
      <w:r w:rsidR="00DA1F98">
        <w:rPr>
          <w:rFonts w:ascii="Arial" w:hAnsi="Arial" w:cs="Arial"/>
          <w14:textOutline w14:w="12700" w14:cap="flat" w14:cmpd="sng" w14:algn="ctr">
            <w14:noFill/>
            <w14:prstDash w14:val="solid"/>
            <w14:miter w14:lim="400000"/>
          </w14:textOutline>
        </w:rPr>
        <w:t>, pela 31ª Câmara de Direito Privado, em 09 de março de 2021.</w:t>
      </w:r>
      <w:r w:rsidRPr="009D7D90">
        <w:rPr>
          <w:rFonts w:ascii="Arial" w:hAnsi="Arial" w:cs="Arial"/>
          <w14:textOutline w14:w="12700" w14:cap="flat" w14:cmpd="sng" w14:algn="ctr">
            <w14:noFill/>
            <w14:prstDash w14:val="solid"/>
            <w14:miter w14:lim="400000"/>
          </w14:textOutline>
        </w:rPr>
        <w:t xml:space="preserve"> Na ocasião, o tribunal decidiu que perfis em redes sociais, quando desprovidos de conteúdo patrimonial, constituem direitos personalíssimos e, portanto, não se </w:t>
      </w:r>
      <w:proofErr w:type="spellStart"/>
      <w:r w:rsidRPr="009D7D90">
        <w:rPr>
          <w:rFonts w:ascii="Arial" w:hAnsi="Arial" w:cs="Arial"/>
          <w14:textOutline w14:w="12700" w14:cap="flat" w14:cmpd="sng" w14:algn="ctr">
            <w14:noFill/>
            <w14:prstDash w14:val="solid"/>
            <w14:miter w14:lim="400000"/>
          </w14:textOutline>
        </w:rPr>
        <w:t>transmitem</w:t>
      </w:r>
      <w:proofErr w:type="spellEnd"/>
      <w:r w:rsidRPr="009D7D90">
        <w:rPr>
          <w:rFonts w:ascii="Arial" w:hAnsi="Arial" w:cs="Arial"/>
          <w14:textOutline w14:w="12700" w14:cap="flat" w14:cmpd="sng" w14:algn="ctr">
            <w14:noFill/>
            <w14:prstDash w14:val="solid"/>
            <w14:miter w14:lim="400000"/>
          </w14:textOutline>
        </w:rPr>
        <w:t xml:space="preserve"> automaticamente aos herdeiros. A decisão validou a exclusão do perfil feita pela plataforma, fundamentando-se no fato de que tal medida estava prevista nos termos de uso aceitos pelo usuário, não gerando dever de indenizar aos sucessores.</w:t>
      </w:r>
    </w:p>
    <w:p w14:paraId="19AA21A4" w14:textId="4A6DA91B" w:rsidR="009D7D90" w:rsidRDefault="009D7D90" w:rsidP="009D7D90">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D7D90">
        <w:rPr>
          <w:rFonts w:ascii="Arial" w:hAnsi="Arial" w:cs="Arial"/>
          <w14:textOutline w14:w="12700" w14:cap="flat" w14:cmpd="sng" w14:algn="ctr">
            <w14:noFill/>
            <w14:prstDash w14:val="solid"/>
            <w14:miter w14:lim="400000"/>
          </w14:textOutline>
        </w:rPr>
        <w:t xml:space="preserve">Em sentido diverso, quando o debate envolve bens com valor econômico, a jurisprudência estadual tem se mostrado mais favorável à transmissão. O Tribunal de Justiça de Minas Gerais (TJ-MG), </w:t>
      </w:r>
      <w:r w:rsidR="00DA1F98">
        <w:rPr>
          <w:rFonts w:ascii="Arial" w:hAnsi="Arial" w:cs="Arial"/>
          <w14:textOutline w14:w="12700" w14:cap="flat" w14:cmpd="sng" w14:algn="ctr">
            <w14:noFill/>
            <w14:prstDash w14:val="solid"/>
            <w14:miter w14:lim="400000"/>
          </w14:textOutline>
        </w:rPr>
        <w:t>ao</w:t>
      </w:r>
      <w:r w:rsidRPr="009D7D90">
        <w:rPr>
          <w:rFonts w:ascii="Arial" w:hAnsi="Arial" w:cs="Arial"/>
          <w14:textOutline w14:w="12700" w14:cap="flat" w14:cmpd="sng" w14:algn="ctr">
            <w14:noFill/>
            <w14:prstDash w14:val="solid"/>
            <w14:miter w14:lim="400000"/>
          </w14:textOutline>
        </w:rPr>
        <w:t xml:space="preserve"> julga</w:t>
      </w:r>
      <w:r w:rsidR="00DA1F98">
        <w:rPr>
          <w:rFonts w:ascii="Arial" w:hAnsi="Arial" w:cs="Arial"/>
          <w14:textOutline w14:w="12700" w14:cap="flat" w14:cmpd="sng" w14:algn="ctr">
            <w14:noFill/>
            <w14:prstDash w14:val="solid"/>
            <w14:miter w14:lim="400000"/>
          </w14:textOutline>
        </w:rPr>
        <w:t>r</w:t>
      </w:r>
      <w:r w:rsidRPr="009D7D90">
        <w:rPr>
          <w:rFonts w:ascii="Arial" w:hAnsi="Arial" w:cs="Arial"/>
          <w14:textOutline w14:w="12700" w14:cap="flat" w14:cmpd="sng" w14:algn="ctr">
            <w14:noFill/>
            <w14:prstDash w14:val="solid"/>
            <w14:miter w14:lim="400000"/>
          </w14:textOutline>
        </w:rPr>
        <w:t xml:space="preserve"> o Agravo de Instrumento nº 1.0000.21.190675-5/001, </w:t>
      </w:r>
      <w:r w:rsidR="00DA1F98">
        <w:rPr>
          <w:rFonts w:ascii="Arial" w:hAnsi="Arial" w:cs="Arial"/>
          <w14:textOutline w14:w="12700" w14:cap="flat" w14:cmpd="sng" w14:algn="ctr">
            <w14:noFill/>
            <w14:prstDash w14:val="solid"/>
            <w14:miter w14:lim="400000"/>
          </w14:textOutline>
        </w:rPr>
        <w:t>relatado pelo Desembargador Alber</w:t>
      </w:r>
      <w:r w:rsidR="00C2244B">
        <w:rPr>
          <w:rFonts w:ascii="Arial" w:hAnsi="Arial" w:cs="Arial"/>
          <w14:textOutline w14:w="12700" w14:cap="flat" w14:cmpd="sng" w14:algn="ctr">
            <w14:noFill/>
            <w14:prstDash w14:val="solid"/>
            <w14:miter w14:lim="400000"/>
          </w14:textOutline>
        </w:rPr>
        <w:t>garia Costa, pela 3ª Câmara Cível, com acórdão publicado em 28 de março de</w:t>
      </w:r>
      <w:r w:rsidRPr="009D7D90">
        <w:rPr>
          <w:rFonts w:ascii="Arial" w:hAnsi="Arial" w:cs="Arial"/>
          <w14:textOutline w14:w="12700" w14:cap="flat" w14:cmpd="sng" w14:algn="ctr">
            <w14:noFill/>
            <w14:prstDash w14:val="solid"/>
            <w14:miter w14:lim="400000"/>
          </w14:textOutline>
        </w:rPr>
        <w:t xml:space="preserve"> 2022, reconheceu que a herança abrange ativos digitais de conteúdo econômico, mas ressalvou que o acesso a dados pessoais sensíveis do falecido depende de justificativa judicial relevante, em respeito à intimidade.</w:t>
      </w:r>
    </w:p>
    <w:p w14:paraId="6BFD5F7A" w14:textId="40492D99" w:rsidR="00A46B6C" w:rsidRPr="009D7D90" w:rsidRDefault="00A46B6C" w:rsidP="009D7D90">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46B6C">
        <w:rPr>
          <w:rFonts w:ascii="Arial" w:hAnsi="Arial" w:cs="Arial"/>
          <w14:textOutline w14:w="12700" w14:cap="flat" w14:cmpd="sng" w14:algn="ctr">
            <w14:noFill/>
            <w14:prstDash w14:val="solid"/>
            <w14:miter w14:lim="400000"/>
          </w14:textOutline>
        </w:rPr>
        <w:t>Embora os tribunais estaduais ainda adotem soluções distintas em casos concretos, observa-se uma tendência jurisprudencial de diferenciação entre bens digitais patrimoniais e bens de natureza existencial. De modo geral, a jurisprudência tem demonstrado maior abertura para a transmissibilidade de ativos dotados de valor econô</w:t>
      </w:r>
      <w:r w:rsidRPr="00A46B6C">
        <w:rPr>
          <w:rFonts w:ascii="Arial" w:hAnsi="Arial" w:cs="Arial"/>
          <w14:textOutline w14:w="12700" w14:cap="flat" w14:cmpd="sng" w14:algn="ctr">
            <w14:noFill/>
            <w14:prstDash w14:val="solid"/>
            <w14:miter w14:lim="400000"/>
          </w14:textOutline>
        </w:rPr>
        <w:lastRenderedPageBreak/>
        <w:t xml:space="preserve">mico, ao passo que mantém postura mais restritiva quanto ao acesso a </w:t>
      </w:r>
      <w:proofErr w:type="spellStart"/>
      <w:r w:rsidRPr="00A46B6C">
        <w:rPr>
          <w:rFonts w:ascii="Arial" w:hAnsi="Arial" w:cs="Arial"/>
          <w14:textOutline w14:w="12700" w14:cap="flat" w14:cmpd="sng" w14:algn="ctr">
            <w14:noFill/>
            <w14:prstDash w14:val="solid"/>
            <w14:miter w14:lim="400000"/>
          </w14:textOutline>
        </w:rPr>
        <w:t>conteúdos</w:t>
      </w:r>
      <w:proofErr w:type="spellEnd"/>
      <w:r w:rsidRPr="00A46B6C">
        <w:rPr>
          <w:rFonts w:ascii="Arial" w:hAnsi="Arial" w:cs="Arial"/>
          <w14:textOutline w14:w="12700" w14:cap="flat" w14:cmpd="sng" w14:algn="ctr">
            <w14:noFill/>
            <w14:prstDash w14:val="solid"/>
            <w14:miter w14:lim="400000"/>
          </w14:textOutline>
        </w:rPr>
        <w:t xml:space="preserve"> personalíssimos, especialmente quando envolvem privacidade, comunicações privadas e dados sensíveis do falecido.</w:t>
      </w:r>
    </w:p>
    <w:p w14:paraId="20F6E598" w14:textId="72368608" w:rsidR="00DA7F5D" w:rsidRDefault="00A46B6C"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46B6C">
        <w:rPr>
          <w:rFonts w:ascii="Arial" w:hAnsi="Arial" w:cs="Arial"/>
          <w14:textOutline w14:w="12700" w14:cap="flat" w14:cmpd="sng" w14:algn="ctr">
            <w14:noFill/>
            <w14:prstDash w14:val="solid"/>
            <w14:miter w14:lim="400000"/>
          </w14:textOutline>
        </w:rPr>
        <w:t>Nesse cenário, percebe-se que o Judiciário brasileiro vem gradualmente afastando tanto a ideia de transmissibilidade automática irrestrita quanto a impossibilidade absoluta de sucessão digital, adotando soluções baseadas na ponderação entre o direito de herança e os direitos da personalidade. Ainda assim, a ausência de critérios legais uniformes mantém elevado o grau de insegurança jurídica, reforçando a necessidade de regulamentação específica sobre a matéria. Conforme sustenta Oliveira (2025, p. 29), o vácuo normativo permite interpretações divergentes e confere às corporações de tecnologia papel significativo na definição do destino dos dados digitais. Da mesma forma, a doutrina destaca que a resistência das plataformas em liberar acessos é recorrente, cabendo ao Judiciário atuar como instância de ponderação, a fim de evitar que a sucessão viole os direitos da personalidade do titular falecido (PAIVA; HONORATO; LEAL, 2023, p. 35).</w:t>
      </w:r>
    </w:p>
    <w:p w14:paraId="4779F521" w14:textId="77777777" w:rsidR="00483D47" w:rsidRDefault="00483D47"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62977E99" w14:textId="2E8FD27F" w:rsidR="009D7D90" w:rsidRDefault="009D7D90" w:rsidP="009D7D90">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9D7D90">
        <w:rPr>
          <w:rStyle w:val="Nenhum"/>
          <w:rFonts w:ascii="Arial" w:hAnsi="Arial" w:cs="Arial"/>
          <w:b/>
          <w:bCs/>
          <w14:textOutline w14:w="12700" w14:cap="flat" w14:cmpd="sng" w14:algn="ctr">
            <w14:noFill/>
            <w14:prstDash w14:val="solid"/>
            <w14:miter w14:lim="400000"/>
          </w14:textOutline>
        </w:rPr>
        <w:t>4.2 Posições do Superior Tribunal de Justiça (STJ)</w:t>
      </w:r>
    </w:p>
    <w:p w14:paraId="5E8B1AF7" w14:textId="199664DA" w:rsidR="00B3375C" w:rsidRDefault="00B3375C" w:rsidP="009D7D90">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9F155F5" w14:textId="77777777" w:rsidR="00B3375C" w:rsidRP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3375C">
        <w:rPr>
          <w:rFonts w:ascii="Arial" w:hAnsi="Arial" w:cs="Arial"/>
          <w14:textOutline w14:w="12700" w14:cap="flat" w14:cmpd="sng" w14:algn="ctr">
            <w14:noFill/>
            <w14:prstDash w14:val="solid"/>
            <w14:miter w14:lim="400000"/>
          </w14:textOutline>
        </w:rPr>
        <w:t>No âmbito dos tribunais superiores, a discussão sobre herança digital ainda se encontra em estágio inicial de consolidação. O Superior Tribunal de Justiça (STJ), responsável pela uniformização da interpretação do direito infraconstitucional, passou recentemente a enfrentar de forma mais direta a temática, oferecendo importantes diretrizes interpretativas, ainda que não definitivas.</w:t>
      </w:r>
    </w:p>
    <w:p w14:paraId="3A7B92AA" w14:textId="61B5D806" w:rsidR="00B3375C" w:rsidRP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3375C">
        <w:rPr>
          <w:rFonts w:ascii="Arial" w:hAnsi="Arial" w:cs="Arial"/>
          <w14:textOutline w14:w="12700" w14:cap="flat" w14:cmpd="sng" w14:algn="ctr">
            <w14:noFill/>
            <w14:prstDash w14:val="solid"/>
            <w14:miter w14:lim="400000"/>
          </w14:textOutline>
        </w:rPr>
        <w:t>Nesse contexto, destaca-se o julgamento do Recurso Especial nº 2.124.424, pela Terceira Turma do S</w:t>
      </w:r>
      <w:r w:rsidR="00C2244B">
        <w:rPr>
          <w:rFonts w:ascii="Arial" w:hAnsi="Arial" w:cs="Arial"/>
          <w14:textOutline w14:w="12700" w14:cap="flat" w14:cmpd="sng" w14:algn="ctr">
            <w14:noFill/>
            <w14:prstDash w14:val="solid"/>
            <w14:miter w14:lim="400000"/>
          </w14:textOutline>
        </w:rPr>
        <w:t xml:space="preserve">uperior </w:t>
      </w:r>
      <w:r w:rsidRPr="00B3375C">
        <w:rPr>
          <w:rFonts w:ascii="Arial" w:hAnsi="Arial" w:cs="Arial"/>
          <w14:textOutline w14:w="12700" w14:cap="flat" w14:cmpd="sng" w14:algn="ctr">
            <w14:noFill/>
            <w14:prstDash w14:val="solid"/>
            <w14:miter w14:lim="400000"/>
          </w14:textOutline>
        </w:rPr>
        <w:t>T</w:t>
      </w:r>
      <w:r w:rsidR="00C2244B">
        <w:rPr>
          <w:rFonts w:ascii="Arial" w:hAnsi="Arial" w:cs="Arial"/>
          <w14:textOutline w14:w="12700" w14:cap="flat" w14:cmpd="sng" w14:algn="ctr">
            <w14:noFill/>
            <w14:prstDash w14:val="solid"/>
            <w14:miter w14:lim="400000"/>
          </w14:textOutline>
        </w:rPr>
        <w:t xml:space="preserve">ribunal de </w:t>
      </w:r>
      <w:r w:rsidRPr="00B3375C">
        <w:rPr>
          <w:rFonts w:ascii="Arial" w:hAnsi="Arial" w:cs="Arial"/>
          <w14:textOutline w14:w="12700" w14:cap="flat" w14:cmpd="sng" w14:algn="ctr">
            <w14:noFill/>
            <w14:prstDash w14:val="solid"/>
            <w14:miter w14:lim="400000"/>
          </w14:textOutline>
        </w:rPr>
        <w:t>J</w:t>
      </w:r>
      <w:r w:rsidR="00C2244B">
        <w:rPr>
          <w:rFonts w:ascii="Arial" w:hAnsi="Arial" w:cs="Arial"/>
          <w14:textOutline w14:w="12700" w14:cap="flat" w14:cmpd="sng" w14:algn="ctr">
            <w14:noFill/>
            <w14:prstDash w14:val="solid"/>
            <w14:miter w14:lim="400000"/>
          </w14:textOutline>
        </w:rPr>
        <w:t>ustiça (STJ)</w:t>
      </w:r>
      <w:r w:rsidRPr="00B3375C">
        <w:rPr>
          <w:rFonts w:ascii="Arial" w:hAnsi="Arial" w:cs="Arial"/>
          <w14:textOutline w14:w="12700" w14:cap="flat" w14:cmpd="sng" w14:algn="ctr">
            <w14:noFill/>
            <w14:prstDash w14:val="solid"/>
            <w14:miter w14:lim="400000"/>
          </w14:textOutline>
        </w:rPr>
        <w:t xml:space="preserve">, </w:t>
      </w:r>
      <w:r w:rsidR="000C1119">
        <w:rPr>
          <w:rFonts w:ascii="Arial" w:hAnsi="Arial" w:cs="Arial"/>
          <w14:textOutline w14:w="12700" w14:cap="flat" w14:cmpd="sng" w14:algn="ctr">
            <w14:noFill/>
            <w14:prstDash w14:val="solid"/>
            <w14:miter w14:lim="400000"/>
          </w14:textOutline>
        </w:rPr>
        <w:t>sob relatoria da Ministra Nancy Andrighi, julgado em 09 de setembro de 2025</w:t>
      </w:r>
      <w:r w:rsidRPr="00B3375C">
        <w:rPr>
          <w:rFonts w:ascii="Arial" w:hAnsi="Arial" w:cs="Arial"/>
          <w14:textOutline w14:w="12700" w14:cap="flat" w14:cmpd="sng" w14:algn="ctr">
            <w14:noFill/>
            <w14:prstDash w14:val="solid"/>
            <w14:miter w14:lim="400000"/>
          </w14:textOutline>
        </w:rPr>
        <w:t xml:space="preserve">, no qual se discutiu o acesso de herdeiros a bens digitais protegidos por senha. A controvérsia envolvia a possibilidade de acesso a </w:t>
      </w:r>
      <w:proofErr w:type="spellStart"/>
      <w:r w:rsidRPr="00B3375C">
        <w:rPr>
          <w:rFonts w:ascii="Arial" w:hAnsi="Arial" w:cs="Arial"/>
          <w14:textOutline w14:w="12700" w14:cap="flat" w14:cmpd="sng" w14:algn="ctr">
            <w14:noFill/>
            <w14:prstDash w14:val="solid"/>
            <w14:miter w14:lim="400000"/>
          </w14:textOutline>
        </w:rPr>
        <w:t>co</w:t>
      </w:r>
      <w:r>
        <w:rPr>
          <w:rFonts w:ascii="Arial" w:hAnsi="Arial" w:cs="Arial"/>
          <w14:textOutline w14:w="12700" w14:cap="flat" w14:cmpd="sng" w14:algn="ctr">
            <w14:noFill/>
            <w14:prstDash w14:val="solid"/>
            <w14:miter w14:lim="400000"/>
          </w14:textOutline>
        </w:rPr>
        <w:t>n</w:t>
      </w:r>
      <w:r w:rsidRPr="00B3375C">
        <w:rPr>
          <w:rFonts w:ascii="Arial" w:hAnsi="Arial" w:cs="Arial"/>
          <w14:textOutline w14:w="12700" w14:cap="flat" w14:cmpd="sng" w14:algn="ctr">
            <w14:noFill/>
            <w14:prstDash w14:val="solid"/>
            <w14:miter w14:lim="400000"/>
          </w14:textOutline>
        </w:rPr>
        <w:t>teúdos</w:t>
      </w:r>
      <w:proofErr w:type="spellEnd"/>
      <w:r w:rsidRPr="00B3375C">
        <w:rPr>
          <w:rFonts w:ascii="Arial" w:hAnsi="Arial" w:cs="Arial"/>
          <w14:textOutline w14:w="12700" w14:cap="flat" w14:cmpd="sng" w14:algn="ctr">
            <w14:noFill/>
            <w14:prstDash w14:val="solid"/>
            <w14:miter w14:lim="400000"/>
          </w14:textOutline>
        </w:rPr>
        <w:t xml:space="preserve"> armazenados em dispositivos eletrônicos do falecido, diante da ausência de previsão expressa na legislação brasileira.</w:t>
      </w:r>
    </w:p>
    <w:p w14:paraId="31B65B80" w14:textId="77777777" w:rsidR="00B3375C" w:rsidRP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3375C">
        <w:rPr>
          <w:rFonts w:ascii="Arial" w:hAnsi="Arial" w:cs="Arial"/>
          <w14:textOutline w14:w="12700" w14:cap="flat" w14:cmpd="sng" w14:algn="ctr">
            <w14:noFill/>
            <w14:prstDash w14:val="solid"/>
            <w14:miter w14:lim="400000"/>
          </w14:textOutline>
        </w:rPr>
        <w:lastRenderedPageBreak/>
        <w:t>Na ocasião, o STJ reconheceu que os bens digitais podem integrar o acervo hereditário, especialmente quando dotados de conteúdo econômico. Contudo, o Tribunal afastou a ideia de transmissibilidade automática e irrestrita, ressaltando que o acesso a tais dados deve observar limites decorrentes da proteção à intimidade e aos direitos da personalidade do titular falecido.</w:t>
      </w:r>
    </w:p>
    <w:p w14:paraId="3BE10BE0" w14:textId="77777777" w:rsidR="00B3375C" w:rsidRP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3375C">
        <w:rPr>
          <w:rFonts w:ascii="Arial" w:hAnsi="Arial" w:cs="Arial"/>
          <w14:textOutline w14:w="12700" w14:cap="flat" w14:cmpd="sng" w14:algn="ctr">
            <w14:noFill/>
            <w14:prstDash w14:val="solid"/>
            <w14:miter w14:lim="400000"/>
          </w14:textOutline>
        </w:rPr>
        <w:t xml:space="preserve">Como solução, a Corte indicou a necessidade de instauração de procedimento específico no âmbito do inventário, com a eventual nomeação de um auxiliar técnico, destinado a subsidiar a atuação do inventariante na obtenção e análise dos dados digitais, possibilitando a realização de um acesso controlado aos </w:t>
      </w:r>
      <w:proofErr w:type="spellStart"/>
      <w:r w:rsidRPr="00B3375C">
        <w:rPr>
          <w:rFonts w:ascii="Arial" w:hAnsi="Arial" w:cs="Arial"/>
          <w14:textOutline w14:w="12700" w14:cap="flat" w14:cmpd="sng" w14:algn="ctr">
            <w14:noFill/>
            <w14:prstDash w14:val="solid"/>
            <w14:miter w14:lim="400000"/>
          </w14:textOutline>
        </w:rPr>
        <w:t>conteúdos</w:t>
      </w:r>
      <w:proofErr w:type="spellEnd"/>
      <w:r w:rsidRPr="00B3375C">
        <w:rPr>
          <w:rFonts w:ascii="Arial" w:hAnsi="Arial" w:cs="Arial"/>
          <w14:textOutline w14:w="12700" w14:cap="flat" w14:cmpd="sng" w14:algn="ctr">
            <w14:noFill/>
            <w14:prstDash w14:val="solid"/>
            <w14:miter w14:lim="400000"/>
          </w14:textOutline>
        </w:rPr>
        <w:t>. Tal medida evidencia a necessidade de atuação conjunta entre agentes jurídicos e técnicos, tema que será aprofundado no item seguinte.</w:t>
      </w:r>
    </w:p>
    <w:p w14:paraId="29CB92B6" w14:textId="279B8DE4" w:rsidR="00A46B6C" w:rsidRPr="00A46B6C" w:rsidRDefault="00A46B6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46B6C">
        <w:rPr>
          <w:rFonts w:ascii="Arial" w:hAnsi="Arial" w:cs="Arial"/>
          <w14:textOutline w14:w="12700" w14:cap="flat" w14:cmpd="sng" w14:algn="ctr">
            <w14:noFill/>
            <w14:prstDash w14:val="solid"/>
            <w14:miter w14:lim="400000"/>
          </w14:textOutline>
        </w:rPr>
        <w:t>A orientação adotada pelo STJ aproxima-se da tendência já observada nos tribunais estaduais, revelando uma tentativa de construção de solução intermediária, que busca compatibilizar o direito à herança com a tutela da privacidade. Ao reconhecer a existência de bens digitais transmissíveis, mas impor limites ao seu acesso, o Tribunal afasta tanto a perspectiva de bloqueio absoluto quanto a de liberalização irrestrita, adotando uma abordagem baseada na ponderação de interesses.</w:t>
      </w:r>
    </w:p>
    <w:p w14:paraId="3C9ED1E9" w14:textId="77C709B0" w:rsidR="00B3375C" w:rsidRP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3375C">
        <w:rPr>
          <w:rFonts w:ascii="Arial" w:hAnsi="Arial" w:cs="Arial"/>
          <w14:textOutline w14:w="12700" w14:cap="flat" w14:cmpd="sng" w14:algn="ctr">
            <w14:noFill/>
            <w14:prstDash w14:val="solid"/>
            <w14:miter w14:lim="400000"/>
          </w14:textOutline>
        </w:rPr>
        <w:t>Todavia, é importante destacar que a decisão não representa ainda a consolidação de entendimento pacífico sobre o tema, tratando-se de precedente recente e proferido por órgão fracionário do Tribunal. Ainda assim, seu conteúdo possui relevante valor orientador, especialmente por oferecer parâmetros que dialogam com a doutrina e com as dificuldades já identificadas na jurisprudência dos tribunais estaduais.</w:t>
      </w:r>
    </w:p>
    <w:p w14:paraId="33E7B947" w14:textId="62C0B7BA" w:rsid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3375C">
        <w:rPr>
          <w:rFonts w:ascii="Arial" w:hAnsi="Arial" w:cs="Arial"/>
          <w14:textOutline w14:w="12700" w14:cap="flat" w14:cmpd="sng" w14:algn="ctr">
            <w14:noFill/>
            <w14:prstDash w14:val="solid"/>
            <w14:miter w14:lim="400000"/>
          </w14:textOutline>
        </w:rPr>
        <w:t xml:space="preserve">Dessa forma, a atuação do STJ sinaliza um movimento de amadurecimento do debate sobre herança digital no Brasil, ainda que </w:t>
      </w:r>
      <w:r w:rsidR="00A46B6C">
        <w:rPr>
          <w:rFonts w:ascii="Arial" w:hAnsi="Arial" w:cs="Arial"/>
          <w14:textOutline w14:w="12700" w14:cap="flat" w14:cmpd="sng" w14:algn="ctr">
            <w14:noFill/>
            <w14:prstDash w14:val="solid"/>
            <w14:miter w14:lim="400000"/>
          </w14:textOutline>
        </w:rPr>
        <w:t xml:space="preserve">o cenário normativo atual </w:t>
      </w:r>
      <w:r w:rsidRPr="00B3375C">
        <w:rPr>
          <w:rFonts w:ascii="Arial" w:hAnsi="Arial" w:cs="Arial"/>
          <w14:textOutline w14:w="12700" w14:cap="flat" w14:cmpd="sng" w14:algn="ctr">
            <w14:noFill/>
            <w14:prstDash w14:val="solid"/>
            <w14:miter w14:lim="400000"/>
          </w14:textOutline>
        </w:rPr>
        <w:t>continue a demandar soluções casuísticas. O precedente analisado evidencia a necessidade de construção de um modelo normativo que estabeleça critérios mais claros para a transmissibilidade de bens digitais, reduzindo a insegurança jurídica e conferindo maior previsibilidade às relações sucessórias no ambiente digital.</w:t>
      </w:r>
    </w:p>
    <w:p w14:paraId="00025ED8" w14:textId="75FD23DC" w:rsid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0808D6F5" w14:textId="77777777" w:rsidR="00483D47" w:rsidRDefault="00483D47"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53CD850C" w14:textId="77777777" w:rsidR="00483D47" w:rsidRDefault="00483D47"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71CA571E" w14:textId="4DDB20F8" w:rsidR="00B3375C" w:rsidRDefault="00B3375C" w:rsidP="00B3375C">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B3375C">
        <w:rPr>
          <w:rStyle w:val="Nenhum"/>
          <w:rFonts w:ascii="Arial" w:hAnsi="Arial" w:cs="Arial"/>
          <w:b/>
          <w:bCs/>
          <w14:textOutline w14:w="12700" w14:cap="flat" w14:cmpd="sng" w14:algn="ctr">
            <w14:noFill/>
            <w14:prstDash w14:val="solid"/>
            <w14:miter w14:lim="400000"/>
          </w14:textOutline>
        </w:rPr>
        <w:lastRenderedPageBreak/>
        <w:t>4.3 A figura do inventariante digital e seus desdobramentos</w:t>
      </w:r>
    </w:p>
    <w:p w14:paraId="6A8CA26F" w14:textId="30405C15" w:rsidR="00912367" w:rsidRDefault="00912367" w:rsidP="00B3375C">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298AAECD"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A crescente complexidade dos bens digitais e as dificuldades práticas relacionadas ao seu acesso após a morte do titular evidenciam limitações dos instrumentos tradicionais do Direito das Sucessões. Obstáculos como proteção por senha, criptografia e restrições impostas por termos de uso dificultam a efetivação da transmissão patrimonial, exigindo soluções jurídicas adaptadas à realidade digital.</w:t>
      </w:r>
    </w:p>
    <w:p w14:paraId="4860C38E"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O Superior Tribunal de Justiça, ao julgar o Recurso Especial nº 2.124.424, indicou que o acesso a dados digitais protegidos não pode ocorrer de forma automática, devendo ser precedido de procedimento próprio no âmbito do inventário. Tal orientação demonstra que a atuação do inventariante, por si só, pode ser insuficiente diante das especificidades técnicas envolvidas nesses bens.</w:t>
      </w:r>
    </w:p>
    <w:p w14:paraId="433AEEF2"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Nesse contexto, parte da doutrina tem defendido a necessidade de atuação de um agente técnico auxiliar ao inventariante, voltado à identificação, acesso e organização dos ativos digitais do falecido. Em estudo publicado pelo Instituto Brasileiro de Direito de Família (IBDFAM), sustenta-se que o chamado “inventariante digital” surge como instrumento de modernização da sucessão patrimonial, permitindo lidar com os desafios impostos pela digitalização das relações jurídicas (IBDFAM, 2025).</w:t>
      </w:r>
    </w:p>
    <w:p w14:paraId="46ED9FAB"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Segundo o referido estudo, essa figura não substitui o inventariante previsto no ordenamento jurídico, mas atua como suporte técnico, possibilitando a triagem dos conteúdos digitais. Tal atuação permite distinguir ativos com conteúdo econômico — passíveis de transmissão — de dados de natureza pessoal, cuja divulgação pode violar direitos da personalidade ou atingir terceiros.</w:t>
      </w:r>
    </w:p>
    <w:p w14:paraId="25133039"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A relevância dessa atuação se torna ainda mais evidente em situações que envolvem criptomoedas, contas em plataformas digitais, arquivos em nuvem e perfis em redes sociais. Nesses casos, o conhecimento técnico necessário para o acesso e interpretação dos dados frequentemente ultrapassa as atribuições tradicionais do inventariante, reforçando a necessidade de atuação especializada.</w:t>
      </w:r>
    </w:p>
    <w:p w14:paraId="6C2DD106"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 xml:space="preserve">Entretanto, a adoção dessa figura ainda enfrenta limitações, sobretudo em razão da ausência de regulamentação específica no ordenamento brasileiro. A indefinição quanto à forma de nomeação, aos limites de atuação e à responsabilidade desse </w:t>
      </w:r>
      <w:r w:rsidRPr="00912367">
        <w:rPr>
          <w:rFonts w:ascii="Arial" w:hAnsi="Arial" w:cs="Arial"/>
          <w14:textOutline w14:w="12700" w14:cap="flat" w14:cmpd="sng" w14:algn="ctr">
            <w14:noFill/>
            <w14:prstDash w14:val="solid"/>
            <w14:miter w14:lim="400000"/>
          </w14:textOutline>
        </w:rPr>
        <w:lastRenderedPageBreak/>
        <w:t>agente técnico evidencia a necessidade de desenvolvimento normativo, a fim de conferir maior segurança jurídica ao tratamento da herança digital.</w:t>
      </w:r>
    </w:p>
    <w:p w14:paraId="34B8B69C" w14:textId="77777777" w:rsidR="00912367" w:rsidRPr="00912367" w:rsidRDefault="00912367" w:rsidP="0091236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912367">
        <w:rPr>
          <w:rFonts w:ascii="Arial" w:hAnsi="Arial" w:cs="Arial"/>
          <w14:textOutline w14:w="12700" w14:cap="flat" w14:cmpd="sng" w14:algn="ctr">
            <w14:noFill/>
            <w14:prstDash w14:val="solid"/>
            <w14:miter w14:lim="400000"/>
          </w14:textOutline>
        </w:rPr>
        <w:t>Dessa forma, a figura do inventariante digital pode ser compreendida como uma resposta prática às dificuldades impostas pela sucessão de bens digitais, alinhando-se à orientação jurisprudencial e às reflexões doutrinárias recentes, embora ainda careça de consolidação normativa no direito brasileiro.</w:t>
      </w:r>
    </w:p>
    <w:p w14:paraId="301970B7" w14:textId="77777777" w:rsidR="00912367" w:rsidRPr="00B3375C" w:rsidRDefault="00912367" w:rsidP="00B3375C">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B55B340" w14:textId="77777777" w:rsidR="00B3375C" w:rsidRPr="00B3375C" w:rsidRDefault="00B3375C" w:rsidP="00B3375C">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39A7C0FC" w14:textId="77777777" w:rsidR="00B3375C" w:rsidRPr="009D7D90" w:rsidRDefault="00B3375C" w:rsidP="009D7D90">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7B8AB7B" w14:textId="77777777" w:rsidR="009D7D90" w:rsidRPr="009D7D90" w:rsidRDefault="009D7D90" w:rsidP="009D7D90">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36AC00AA" w14:textId="77777777" w:rsidR="009D7D90" w:rsidRDefault="009D7D90" w:rsidP="009D7D90">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6AEC3423" w14:textId="77777777" w:rsidR="009D7D90" w:rsidRPr="00303007" w:rsidRDefault="009D7D90" w:rsidP="00303007">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679FB086" w14:textId="7443E077" w:rsidR="008A520D" w:rsidRPr="00303007" w:rsidRDefault="008A520D" w:rsidP="008A520D">
      <w:pPr>
        <w:pStyle w:val="Corpo"/>
        <w:spacing w:line="360" w:lineRule="auto"/>
        <w:ind w:left="567"/>
        <w:jc w:val="both"/>
        <w:rPr>
          <w:rStyle w:val="Nenhum"/>
          <w:rFonts w:ascii="Arial" w:hAnsi="Arial" w:cs="Arial"/>
          <w14:textOutline w14:w="12700" w14:cap="flat" w14:cmpd="sng" w14:algn="ctr">
            <w14:noFill/>
            <w14:prstDash w14:val="solid"/>
            <w14:miter w14:lim="400000"/>
          </w14:textOutline>
        </w:rPr>
      </w:pPr>
    </w:p>
    <w:p w14:paraId="6B0722A0" w14:textId="0BC83576"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AB7A18C" w14:textId="11BD3BBF"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23A9D798" w14:textId="45C0A774"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AE4E0B0" w14:textId="098C87B9" w:rsidR="008A520D" w:rsidRDefault="008A520D"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60AC24E"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6E38FF9"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ABFE7C7"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806B15E"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4E6F5E16"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43879143"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44D78648"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6267A55B" w14:textId="77777777" w:rsidR="00483D47" w:rsidRDefault="00483D47"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824AC34"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580A99B1"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6A37DFA3"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9C108F0" w14:textId="77777777" w:rsidR="00973724" w:rsidRDefault="00973724" w:rsidP="008A520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73F86A8C" w14:textId="77777777" w:rsidR="00072132" w:rsidRDefault="00072132" w:rsidP="00072132">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4067ADF2" w14:textId="77777777" w:rsidR="00DA7F5D" w:rsidRDefault="00DA7F5D" w:rsidP="00072132">
      <w:pPr>
        <w:pStyle w:val="Corpo"/>
        <w:spacing w:line="360" w:lineRule="auto"/>
        <w:jc w:val="both"/>
        <w:rPr>
          <w:rStyle w:val="Nenhum"/>
          <w:rFonts w:ascii="Arial" w:hAnsi="Arial" w:cs="Arial"/>
          <w:b/>
          <w:bCs/>
          <w14:textOutline w14:w="12700" w14:cap="flat" w14:cmpd="sng" w14:algn="ctr">
            <w14:noFill/>
            <w14:prstDash w14:val="solid"/>
            <w14:miter w14:lim="400000"/>
          </w14:textOutline>
        </w:rPr>
      </w:pPr>
    </w:p>
    <w:p w14:paraId="178BBB41" w14:textId="70BED11F" w:rsidR="00072132" w:rsidRDefault="00072132" w:rsidP="00072132">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Pr>
          <w:rStyle w:val="Nenhum"/>
          <w:rFonts w:ascii="Arial" w:hAnsi="Arial" w:cs="Arial"/>
          <w:b/>
          <w:bCs/>
          <w14:textOutline w14:w="12700" w14:cap="flat" w14:cmpd="sng" w14:algn="ctr">
            <w14:noFill/>
            <w14:prstDash w14:val="solid"/>
            <w14:miter w14:lim="400000"/>
          </w14:textOutline>
        </w:rPr>
        <w:lastRenderedPageBreak/>
        <w:t>5</w:t>
      </w:r>
      <w:r w:rsidRPr="00880ABA">
        <w:rPr>
          <w:rStyle w:val="Nenhum"/>
          <w:rFonts w:ascii="Arial" w:hAnsi="Arial" w:cs="Arial"/>
          <w:b/>
          <w:bCs/>
          <w14:textOutline w14:w="12700" w14:cap="flat" w14:cmpd="sng" w14:algn="ctr">
            <w14:noFill/>
            <w14:prstDash w14:val="solid"/>
            <w14:miter w14:lim="400000"/>
          </w14:textOutline>
        </w:rPr>
        <w:t xml:space="preserve"> </w:t>
      </w:r>
      <w:r>
        <w:rPr>
          <w:rStyle w:val="Nenhum"/>
          <w:rFonts w:ascii="Arial" w:hAnsi="Arial" w:cs="Arial"/>
          <w:b/>
          <w:bCs/>
          <w14:textOutline w14:w="12700" w14:cap="flat" w14:cmpd="sng" w14:algn="ctr">
            <w14:noFill/>
            <w14:prstDash w14:val="solid"/>
            <w14:miter w14:lim="400000"/>
          </w14:textOutline>
        </w:rPr>
        <w:t>DESAFIOS CONTEMPORÂNEOS DA HERANÇA DIGITAL</w:t>
      </w:r>
    </w:p>
    <w:p w14:paraId="0D3A52F1" w14:textId="77777777" w:rsidR="00072132" w:rsidRDefault="00072132" w:rsidP="00072132">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399D8F7C" w14:textId="67E58113" w:rsidR="00072132" w:rsidRDefault="00072132" w:rsidP="00072132">
      <w:pPr>
        <w:pStyle w:val="Corpo"/>
        <w:spacing w:line="360" w:lineRule="auto"/>
        <w:ind w:left="567"/>
        <w:jc w:val="both"/>
        <w:rPr>
          <w:rFonts w:ascii="Arial" w:hAnsi="Arial" w:cs="Arial"/>
          <w:b/>
          <w:bCs/>
          <w:lang w:val="en-US"/>
          <w14:textOutline w14:w="12700" w14:cap="flat" w14:cmpd="sng" w14:algn="ctr">
            <w14:noFill/>
            <w14:prstDash w14:val="solid"/>
            <w14:miter w14:lim="400000"/>
          </w14:textOutline>
        </w:rPr>
      </w:pPr>
      <w:r>
        <w:rPr>
          <w:rStyle w:val="Nenhum"/>
          <w:rFonts w:ascii="Arial" w:hAnsi="Arial" w:cs="Arial"/>
          <w:b/>
          <w:bCs/>
          <w14:textOutline w14:w="12700" w14:cap="flat" w14:cmpd="sng" w14:algn="ctr">
            <w14:noFill/>
            <w14:prstDash w14:val="solid"/>
            <w14:miter w14:lim="400000"/>
          </w14:textOutline>
        </w:rPr>
        <w:t>5</w:t>
      </w:r>
      <w:r w:rsidRPr="00B3375C">
        <w:rPr>
          <w:rStyle w:val="Nenhum"/>
          <w:rFonts w:ascii="Arial" w:hAnsi="Arial" w:cs="Arial"/>
          <w:b/>
          <w:bCs/>
          <w14:textOutline w14:w="12700" w14:cap="flat" w14:cmpd="sng" w14:algn="ctr">
            <w14:noFill/>
            <w14:prstDash w14:val="solid"/>
            <w14:miter w14:lim="400000"/>
          </w14:textOutline>
        </w:rPr>
        <w:t>.</w:t>
      </w:r>
      <w:r>
        <w:rPr>
          <w:rStyle w:val="Nenhum"/>
          <w:rFonts w:ascii="Arial" w:hAnsi="Arial" w:cs="Arial"/>
          <w:b/>
          <w:bCs/>
          <w14:textOutline w14:w="12700" w14:cap="flat" w14:cmpd="sng" w14:algn="ctr">
            <w14:noFill/>
            <w14:prstDash w14:val="solid"/>
            <w14:miter w14:lim="400000"/>
          </w14:textOutline>
        </w:rPr>
        <w:t>1</w:t>
      </w:r>
      <w:r w:rsidRPr="00B3375C">
        <w:rPr>
          <w:rStyle w:val="Nenhum"/>
          <w:rFonts w:ascii="Arial" w:hAnsi="Arial" w:cs="Arial"/>
          <w:b/>
          <w:bCs/>
          <w14:textOutline w14:w="12700" w14:cap="flat" w14:cmpd="sng" w14:algn="ctr">
            <w14:noFill/>
            <w14:prstDash w14:val="solid"/>
            <w14:miter w14:lim="400000"/>
          </w14:textOutline>
        </w:rPr>
        <w:t xml:space="preserve"> </w:t>
      </w:r>
      <w:r w:rsidRPr="00072132">
        <w:rPr>
          <w:rFonts w:ascii="Arial" w:hAnsi="Arial" w:cs="Arial"/>
          <w:b/>
          <w:bCs/>
          <w:lang w:val="en-US"/>
          <w14:textOutline w14:w="12700" w14:cap="flat" w14:cmpd="sng" w14:algn="ctr">
            <w14:noFill/>
            <w14:prstDash w14:val="solid"/>
            <w14:miter w14:lim="400000"/>
          </w14:textOutline>
        </w:rPr>
        <w:t xml:space="preserve">Termos de </w:t>
      </w:r>
      <w:proofErr w:type="spellStart"/>
      <w:r w:rsidRPr="00072132">
        <w:rPr>
          <w:rFonts w:ascii="Arial" w:hAnsi="Arial" w:cs="Arial"/>
          <w:b/>
          <w:bCs/>
          <w:lang w:val="en-US"/>
          <w14:textOutline w14:w="12700" w14:cap="flat" w14:cmpd="sng" w14:algn="ctr">
            <w14:noFill/>
            <w14:prstDash w14:val="solid"/>
            <w14:miter w14:lim="400000"/>
          </w14:textOutline>
        </w:rPr>
        <w:t>uso</w:t>
      </w:r>
      <w:proofErr w:type="spellEnd"/>
      <w:r w:rsidRPr="00072132">
        <w:rPr>
          <w:rFonts w:ascii="Arial" w:hAnsi="Arial" w:cs="Arial"/>
          <w:b/>
          <w:bCs/>
          <w:lang w:val="en-US"/>
          <w14:textOutline w14:w="12700" w14:cap="flat" w14:cmpd="sng" w14:algn="ctr">
            <w14:noFill/>
            <w14:prstDash w14:val="solid"/>
            <w14:miter w14:lim="400000"/>
          </w14:textOutline>
        </w:rPr>
        <w:t xml:space="preserve"> das </w:t>
      </w:r>
      <w:proofErr w:type="spellStart"/>
      <w:r w:rsidRPr="00072132">
        <w:rPr>
          <w:rFonts w:ascii="Arial" w:hAnsi="Arial" w:cs="Arial"/>
          <w:b/>
          <w:bCs/>
          <w:lang w:val="en-US"/>
          <w14:textOutline w14:w="12700" w14:cap="flat" w14:cmpd="sng" w14:algn="ctr">
            <w14:noFill/>
            <w14:prstDash w14:val="solid"/>
            <w14:miter w14:lim="400000"/>
          </w14:textOutline>
        </w:rPr>
        <w:t>plataformas</w:t>
      </w:r>
      <w:proofErr w:type="spellEnd"/>
      <w:r w:rsidRPr="00072132">
        <w:rPr>
          <w:rFonts w:ascii="Arial" w:hAnsi="Arial" w:cs="Arial"/>
          <w:b/>
          <w:bCs/>
          <w:lang w:val="en-US"/>
          <w14:textOutline w14:w="12700" w14:cap="flat" w14:cmpd="sng" w14:algn="ctr">
            <w14:noFill/>
            <w14:prstDash w14:val="solid"/>
            <w14:miter w14:lim="400000"/>
          </w14:textOutline>
        </w:rPr>
        <w:t xml:space="preserve"> e </w:t>
      </w:r>
      <w:proofErr w:type="spellStart"/>
      <w:r w:rsidRPr="00072132">
        <w:rPr>
          <w:rFonts w:ascii="Arial" w:hAnsi="Arial" w:cs="Arial"/>
          <w:b/>
          <w:bCs/>
          <w:lang w:val="en-US"/>
          <w14:textOutline w14:w="12700" w14:cap="flat" w14:cmpd="sng" w14:algn="ctr">
            <w14:noFill/>
            <w14:prstDash w14:val="solid"/>
            <w14:miter w14:lim="400000"/>
          </w14:textOutline>
        </w:rPr>
        <w:t>limites</w:t>
      </w:r>
      <w:proofErr w:type="spellEnd"/>
      <w:r w:rsidRPr="00072132">
        <w:rPr>
          <w:rFonts w:ascii="Arial" w:hAnsi="Arial" w:cs="Arial"/>
          <w:b/>
          <w:bCs/>
          <w:lang w:val="en-US"/>
          <w14:textOutline w14:w="12700" w14:cap="flat" w14:cmpd="sng" w14:algn="ctr">
            <w14:noFill/>
            <w14:prstDash w14:val="solid"/>
            <w14:miter w14:lim="400000"/>
          </w14:textOutline>
        </w:rPr>
        <w:t xml:space="preserve"> </w:t>
      </w:r>
      <w:proofErr w:type="spellStart"/>
      <w:r w:rsidRPr="00072132">
        <w:rPr>
          <w:rFonts w:ascii="Arial" w:hAnsi="Arial" w:cs="Arial"/>
          <w:b/>
          <w:bCs/>
          <w:lang w:val="en-US"/>
          <w14:textOutline w14:w="12700" w14:cap="flat" w14:cmpd="sng" w14:algn="ctr">
            <w14:noFill/>
            <w14:prstDash w14:val="solid"/>
            <w14:miter w14:lim="400000"/>
          </w14:textOutline>
        </w:rPr>
        <w:t>contratuais</w:t>
      </w:r>
      <w:proofErr w:type="spellEnd"/>
      <w:r w:rsidRPr="00072132">
        <w:rPr>
          <w:rFonts w:ascii="Arial" w:hAnsi="Arial" w:cs="Arial"/>
          <w:b/>
          <w:bCs/>
          <w:lang w:val="en-US"/>
          <w14:textOutline w14:w="12700" w14:cap="flat" w14:cmpd="sng" w14:algn="ctr">
            <w14:noFill/>
            <w14:prstDash w14:val="solid"/>
            <w14:miter w14:lim="400000"/>
          </w14:textOutline>
        </w:rPr>
        <w:t xml:space="preserve"> </w:t>
      </w:r>
      <w:proofErr w:type="spellStart"/>
      <w:r w:rsidRPr="00072132">
        <w:rPr>
          <w:rFonts w:ascii="Arial" w:hAnsi="Arial" w:cs="Arial"/>
          <w:b/>
          <w:bCs/>
          <w:lang w:val="en-US"/>
          <w14:textOutline w14:w="12700" w14:cap="flat" w14:cmpd="sng" w14:algn="ctr">
            <w14:noFill/>
            <w14:prstDash w14:val="solid"/>
            <w14:miter w14:lim="400000"/>
          </w14:textOutline>
        </w:rPr>
        <w:t>pós-morte</w:t>
      </w:r>
      <w:proofErr w:type="spellEnd"/>
    </w:p>
    <w:p w14:paraId="53C6245F" w14:textId="77777777" w:rsidR="00072132" w:rsidRDefault="00072132" w:rsidP="00072132">
      <w:pPr>
        <w:pStyle w:val="Corpo"/>
        <w:spacing w:line="360" w:lineRule="auto"/>
        <w:ind w:left="567"/>
        <w:jc w:val="both"/>
        <w:rPr>
          <w:rFonts w:ascii="Arial" w:hAnsi="Arial" w:cs="Arial"/>
          <w:b/>
          <w:bCs/>
          <w:lang w:val="en-US"/>
          <w14:textOutline w14:w="12700" w14:cap="flat" w14:cmpd="sng" w14:algn="ctr">
            <w14:noFill/>
            <w14:prstDash w14:val="solid"/>
            <w14:miter w14:lim="400000"/>
          </w14:textOutline>
        </w:rPr>
      </w:pPr>
    </w:p>
    <w:p w14:paraId="674BF012" w14:textId="05302DE5" w:rsidR="00072132" w:rsidRP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 xml:space="preserve">A análise da herança digital não pode prescindir do exame dos termos de uso das plataformas digitais, uma vez que grande parte dos bens </w:t>
      </w:r>
      <w:r w:rsidR="00973724">
        <w:rPr>
          <w:rFonts w:ascii="Arial" w:hAnsi="Arial" w:cs="Arial"/>
          <w14:textOutline w14:w="12700" w14:cap="flat" w14:cmpd="sng" w14:algn="ctr">
            <w14:noFill/>
            <w14:prstDash w14:val="solid"/>
            <w14:miter w14:lim="400000"/>
          </w14:textOutline>
        </w:rPr>
        <w:t>digitais</w:t>
      </w:r>
      <w:r w:rsidRPr="00072132">
        <w:rPr>
          <w:rFonts w:ascii="Arial" w:hAnsi="Arial" w:cs="Arial"/>
          <w14:textOutline w14:w="12700" w14:cap="flat" w14:cmpd="sng" w14:algn="ctr">
            <w14:noFill/>
            <w14:prstDash w14:val="solid"/>
            <w14:miter w14:lim="400000"/>
          </w14:textOutline>
        </w:rPr>
        <w:t xml:space="preserve"> está vinculada a contratos de adesão firmados entre o usuário e empresas privadas. Esses instrumentos contratuais estabelecem regras próprias acerca da utilização, manutenção e eventual destinação das contas após a morte do titular, frequentemente criando limitações à transmissibilidade dos ativos digitais.</w:t>
      </w:r>
    </w:p>
    <w:p w14:paraId="6745CE22" w14:textId="77777777" w:rsidR="00072132" w:rsidRP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 xml:space="preserve">Nesse contexto, destaca-se que os serviços digitais, como redes sociais, plataformas de armazenamento em nuvem e bibliotecas virtuais, não se estruturam, em regra, como transferência de propriedade ao usuário, mas sim como concessão de uma licença de uso, muitas vezes personalíssima e intransferível. Essa característica altera significativamente a lógica tradicional do direito sucessório, que se fundamenta na transmissibilidade do patrimônio do </w:t>
      </w:r>
      <w:r w:rsidRPr="00795E15">
        <w:rPr>
          <w:rFonts w:ascii="Arial" w:hAnsi="Arial" w:cs="Arial"/>
          <w:i/>
          <w:iCs/>
          <w14:textOutline w14:w="12700" w14:cap="flat" w14:cmpd="sng" w14:algn="ctr">
            <w14:noFill/>
            <w14:prstDash w14:val="solid"/>
            <w14:miter w14:lim="400000"/>
          </w14:textOutline>
        </w:rPr>
        <w:t>de cujus</w:t>
      </w:r>
      <w:r w:rsidRPr="00072132">
        <w:rPr>
          <w:rFonts w:ascii="Arial" w:hAnsi="Arial" w:cs="Arial"/>
          <w14:textOutline w14:w="12700" w14:cap="flat" w14:cmpd="sng" w14:algn="ctr">
            <w14:noFill/>
            <w14:prstDash w14:val="solid"/>
            <w14:miter w14:lim="400000"/>
          </w14:textOutline>
        </w:rPr>
        <w:t>.</w:t>
      </w:r>
    </w:p>
    <w:p w14:paraId="70381A1E" w14:textId="716D2D3A" w:rsidR="00072132" w:rsidRPr="00072132" w:rsidRDefault="00072132" w:rsidP="00DB3BE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Conforme observa Oliveira, ao analisar a natureza dos bens digitais e os limites contratuais impostos pelas plataformas:</w:t>
      </w:r>
      <w:r w:rsidR="00AC286E">
        <w:rPr>
          <w:rFonts w:ascii="Arial" w:hAnsi="Arial" w:cs="Arial"/>
          <w14:textOutline w14:w="12700" w14:cap="flat" w14:cmpd="sng" w14:algn="ctr">
            <w14:noFill/>
            <w14:prstDash w14:val="solid"/>
            <w14:miter w14:lim="400000"/>
          </w14:textOutline>
        </w:rPr>
        <w:t xml:space="preserve"> </w:t>
      </w:r>
      <w:r w:rsidRPr="00072132">
        <w:rPr>
          <w:rFonts w:ascii="Arial" w:hAnsi="Arial" w:cs="Arial"/>
          <w14:textOutline w14:w="12700" w14:cap="flat" w14:cmpd="sng" w14:algn="ctr">
            <w14:noFill/>
            <w14:prstDash w14:val="solid"/>
            <w14:miter w14:lim="400000"/>
          </w14:textOutline>
        </w:rPr>
        <w:t xml:space="preserve">“a maioria das plataformas impõe cláusulas de intransmissibilidade nos seus termos de uso, ignorando a realidade jurídica do direito sucessório brasileiro, que presume a transmissibilidade do patrimônio </w:t>
      </w:r>
      <w:r w:rsidRPr="00B65D75">
        <w:rPr>
          <w:rFonts w:ascii="Arial" w:hAnsi="Arial" w:cs="Arial"/>
          <w:i/>
          <w:iCs/>
          <w14:textOutline w14:w="12700" w14:cap="flat" w14:cmpd="sng" w14:algn="ctr">
            <w14:noFill/>
            <w14:prstDash w14:val="solid"/>
            <w14:miter w14:lim="400000"/>
          </w14:textOutline>
        </w:rPr>
        <w:t xml:space="preserve">mortis </w:t>
      </w:r>
      <w:r w:rsidRPr="00B65D75">
        <w:rPr>
          <w:rFonts w:ascii="Arial" w:hAnsi="Arial" w:cs="Arial"/>
          <w14:textOutline w14:w="12700" w14:cap="flat" w14:cmpd="sng" w14:algn="ctr">
            <w14:noFill/>
            <w14:prstDash w14:val="solid"/>
            <w14:miter w14:lim="400000"/>
          </w14:textOutline>
        </w:rPr>
        <w:t>causa</w:t>
      </w:r>
      <w:r w:rsidRPr="00072132">
        <w:rPr>
          <w:rFonts w:ascii="Arial" w:hAnsi="Arial" w:cs="Arial"/>
          <w14:textOutline w14:w="12700" w14:cap="flat" w14:cmpd="sng" w14:algn="ctr">
            <w14:noFill/>
            <w14:prstDash w14:val="solid"/>
            <w14:miter w14:lim="400000"/>
          </w14:textOutline>
        </w:rPr>
        <w:t>” (OLIVEIRA, 2025, p. 1</w:t>
      </w:r>
      <w:r w:rsidR="004F012C">
        <w:rPr>
          <w:rFonts w:ascii="Arial" w:hAnsi="Arial" w:cs="Arial"/>
          <w14:textOutline w14:w="12700" w14:cap="flat" w14:cmpd="sng" w14:algn="ctr">
            <w14:noFill/>
            <w14:prstDash w14:val="solid"/>
            <w14:miter w14:lim="400000"/>
          </w14:textOutline>
        </w:rPr>
        <w:t>0</w:t>
      </w:r>
      <w:r w:rsidRPr="00072132">
        <w:rPr>
          <w:rFonts w:ascii="Arial" w:hAnsi="Arial" w:cs="Arial"/>
          <w14:textOutline w14:w="12700" w14:cap="flat" w14:cmpd="sng" w14:algn="ctr">
            <w14:noFill/>
            <w14:prstDash w14:val="solid"/>
            <w14:miter w14:lim="400000"/>
          </w14:textOutline>
        </w:rPr>
        <w:t>).</w:t>
      </w:r>
    </w:p>
    <w:p w14:paraId="334EF1B4" w14:textId="77777777" w:rsidR="00072132" w:rsidRP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 xml:space="preserve">Tal constatação evidencia o conflito entre a autonomia privada das plataformas digitais e os princípios do direito sucessório brasileiro, especialmente o princípio da </w:t>
      </w:r>
      <w:r w:rsidRPr="00B65D75">
        <w:rPr>
          <w:rFonts w:ascii="Arial" w:hAnsi="Arial" w:cs="Arial"/>
          <w:i/>
          <w:iCs/>
          <w14:textOutline w14:w="12700" w14:cap="flat" w14:cmpd="sng" w14:algn="ctr">
            <w14:noFill/>
            <w14:prstDash w14:val="solid"/>
            <w14:miter w14:lim="400000"/>
          </w14:textOutline>
        </w:rPr>
        <w:t>saisine</w:t>
      </w:r>
      <w:r w:rsidRPr="00072132">
        <w:rPr>
          <w:rFonts w:ascii="Arial" w:hAnsi="Arial" w:cs="Arial"/>
          <w14:textOutline w14:w="12700" w14:cap="flat" w14:cmpd="sng" w14:algn="ctr">
            <w14:noFill/>
            <w14:prstDash w14:val="solid"/>
            <w14:miter w14:lim="400000"/>
          </w14:textOutline>
        </w:rPr>
        <w:t>, segundo o qual a herança se transmite automaticamente aos herdeiros no momento da morte.</w:t>
      </w:r>
    </w:p>
    <w:p w14:paraId="769B4328" w14:textId="77777777" w:rsidR="00072132" w:rsidRP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Além disso, a própria natureza contratual dessas relações reforça a assimetria entre as partes, uma vez que os termos de uso são, em regra, unilateralmente elaborados pelas plataformas, cabendo ao usuário apenas aderir às condições previamente estabelecidas. Como consequência, o titular dos bens digitais, muitas vezes, não possui controle efetivo sobre a destinação de seu patrimônio virtual após o falecimento.</w:t>
      </w:r>
    </w:p>
    <w:p w14:paraId="7C2B2CC4" w14:textId="25E53097" w:rsidR="00072132" w:rsidRPr="00072132" w:rsidRDefault="00072132"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lastRenderedPageBreak/>
        <w:t>Nesse sentido, a doutrina também aponta que o problema não se limita à transmissibilidade patrimonial, mas envolve a própria titularidade dos bens digitais. Ana Carolina Alves de Paiva destaca que, no contexto da herança digital, deve-se considerar não apenas o valor econômico dos ativos, mas também as limitações impostas pelas plataformas e os direitos envolvidos:</w:t>
      </w:r>
      <w:r w:rsidR="00AC286E">
        <w:rPr>
          <w:rFonts w:ascii="Arial" w:hAnsi="Arial" w:cs="Arial"/>
          <w14:textOutline w14:w="12700" w14:cap="flat" w14:cmpd="sng" w14:algn="ctr">
            <w14:noFill/>
            <w14:prstDash w14:val="solid"/>
            <w14:miter w14:lim="400000"/>
          </w14:textOutline>
        </w:rPr>
        <w:t xml:space="preserve"> </w:t>
      </w:r>
      <w:r w:rsidRPr="00072132">
        <w:rPr>
          <w:rFonts w:ascii="Arial" w:hAnsi="Arial" w:cs="Arial"/>
          <w14:textOutline w14:w="12700" w14:cap="flat" w14:cmpd="sng" w14:algn="ctr">
            <w14:noFill/>
            <w14:prstDash w14:val="solid"/>
            <w14:miter w14:lim="400000"/>
          </w14:textOutline>
        </w:rPr>
        <w:t xml:space="preserve">“o destino que as plataformas têm para o acervo, como o perfil do </w:t>
      </w:r>
      <w:r w:rsidRPr="00795E15">
        <w:rPr>
          <w:rFonts w:ascii="Arial" w:hAnsi="Arial" w:cs="Arial"/>
          <w:i/>
          <w:iCs/>
          <w14:textOutline w14:w="12700" w14:cap="flat" w14:cmpd="sng" w14:algn="ctr">
            <w14:noFill/>
            <w14:prstDash w14:val="solid"/>
            <w14:miter w14:lim="400000"/>
          </w14:textOutline>
        </w:rPr>
        <w:t>de cujus</w:t>
      </w:r>
      <w:r w:rsidRPr="00072132">
        <w:rPr>
          <w:rFonts w:ascii="Arial" w:hAnsi="Arial" w:cs="Arial"/>
          <w14:textOutline w14:w="12700" w14:cap="flat" w14:cmpd="sng" w14:algn="ctr">
            <w14:noFill/>
            <w14:prstDash w14:val="solid"/>
            <w14:miter w14:lim="400000"/>
          </w14:textOutline>
        </w:rPr>
        <w:t xml:space="preserve"> pode ser explorado por parte dos herdeiros” (PAIVA, 2023, p. 19).</w:t>
      </w:r>
    </w:p>
    <w:p w14:paraId="1F6165D3" w14:textId="77777777" w:rsidR="00072132" w:rsidRP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Essa observação reforça que o acesso e a gestão dos bens digitais após a morte não dependem exclusivamente das regras sucessórias, mas também das políticas internas das plataformas, que podem permitir, restringir ou até mesmo impedir o acesso por terceiros.</w:t>
      </w:r>
    </w:p>
    <w:p w14:paraId="768C04A0" w14:textId="2E2EAAE1" w:rsid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Dessa forma, evidencia-se que nem todos os bens digitais podem ser tratados como propriedade plena do usuário. Em muitos casos, o que se transmite não é o bem em si, mas apenas um direito limitado de uso, o que compromete a aplicação direta das regras tradicionais do direito das sucessões.</w:t>
      </w:r>
    </w:p>
    <w:p w14:paraId="4F5E4CAF" w14:textId="33ACB3B1" w:rsidR="00832260" w:rsidRPr="00072132" w:rsidRDefault="00832260"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832260">
        <w:rPr>
          <w:rFonts w:ascii="Arial" w:hAnsi="Arial" w:cs="Arial"/>
          <w14:textOutline w14:w="12700" w14:cap="flat" w14:cmpd="sng" w14:algn="ctr">
            <w14:noFill/>
            <w14:prstDash w14:val="solid"/>
            <w14:miter w14:lim="400000"/>
          </w14:textOutline>
        </w:rPr>
        <w:t xml:space="preserve">A limitação contratual imposta pelas plataformas digitais não produz efeitos apenas no âmbito patrimonial, mas também interfere diretamente na definição dos limites de acesso a dados pessoais e conteúdos existenciais do falecido. Isso porque muitos ativos digitais armazenam informações íntimas, comunicações privadas e registros da personalidade do usuário, fazendo com que o debate sobre transmissibilidade ultrapasse a esfera contratual e alcance a proteção dos direitos da personalidade. Dessa forma, o conflito entre os termos de uso das plataformas e o direito sucessório conecta-se diretamente à discussão acerca da privacidade </w:t>
      </w:r>
      <w:r w:rsidRPr="00832260">
        <w:rPr>
          <w:rFonts w:ascii="Arial" w:hAnsi="Arial" w:cs="Arial"/>
          <w:i/>
          <w:iCs/>
          <w14:textOutline w14:w="12700" w14:cap="flat" w14:cmpd="sng" w14:algn="ctr">
            <w14:noFill/>
            <w14:prstDash w14:val="solid"/>
            <w14:miter w14:lim="400000"/>
          </w14:textOutline>
        </w:rPr>
        <w:t>post mortem</w:t>
      </w:r>
      <w:r w:rsidRPr="00832260">
        <w:rPr>
          <w:rFonts w:ascii="Arial" w:hAnsi="Arial" w:cs="Arial"/>
          <w14:textOutline w14:w="12700" w14:cap="flat" w14:cmpd="sng" w14:algn="ctr">
            <w14:noFill/>
            <w14:prstDash w14:val="solid"/>
            <w14:miter w14:lim="400000"/>
          </w14:textOutline>
        </w:rPr>
        <w:t xml:space="preserve"> e da proteção de dados pessoais.</w:t>
      </w:r>
    </w:p>
    <w:p w14:paraId="749A5812" w14:textId="7F9E78CB" w:rsidR="00072132" w:rsidRDefault="00072132" w:rsidP="00072132">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072132">
        <w:rPr>
          <w:rFonts w:ascii="Arial" w:hAnsi="Arial" w:cs="Arial"/>
          <w14:textOutline w14:w="12700" w14:cap="flat" w14:cmpd="sng" w14:algn="ctr">
            <w14:noFill/>
            <w14:prstDash w14:val="solid"/>
            <w14:miter w14:lim="400000"/>
          </w14:textOutline>
        </w:rPr>
        <w:t xml:space="preserve">Assim, verifica-se que os termos de uso das plataformas digitais impõem limites relevantes à sucessão de bens </w:t>
      </w:r>
      <w:r w:rsidR="00973724">
        <w:rPr>
          <w:rFonts w:ascii="Arial" w:hAnsi="Arial" w:cs="Arial"/>
          <w14:textOutline w14:w="12700" w14:cap="flat" w14:cmpd="sng" w14:algn="ctr">
            <w14:noFill/>
            <w14:prstDash w14:val="solid"/>
            <w14:miter w14:lim="400000"/>
          </w14:textOutline>
        </w:rPr>
        <w:t>digitais</w:t>
      </w:r>
      <w:r w:rsidRPr="00072132">
        <w:rPr>
          <w:rFonts w:ascii="Arial" w:hAnsi="Arial" w:cs="Arial"/>
          <w14:textOutline w14:w="12700" w14:cap="flat" w14:cmpd="sng" w14:algn="ctr">
            <w14:noFill/>
            <w14:prstDash w14:val="solid"/>
            <w14:miter w14:lim="400000"/>
          </w14:textOutline>
        </w:rPr>
        <w:t>, exigindo uma interpretação sistemática que compatibilize a autonomia contratual privada com os princípios do ordenamento jurídico brasileiro, especialmente no que se refere à proteção dos herdeiros e à efetividade da transmissão patrimonial.</w:t>
      </w:r>
    </w:p>
    <w:p w14:paraId="2E6E7969" w14:textId="77777777" w:rsidR="00AC286E" w:rsidRDefault="00AC286E" w:rsidP="00AC286E">
      <w:pPr>
        <w:pStyle w:val="Corpo"/>
        <w:spacing w:before="180" w:after="180" w:line="360" w:lineRule="auto"/>
        <w:jc w:val="both"/>
        <w:rPr>
          <w:rFonts w:ascii="Arial" w:hAnsi="Arial" w:cs="Arial"/>
          <w14:textOutline w14:w="12700" w14:cap="flat" w14:cmpd="sng" w14:algn="ctr">
            <w14:noFill/>
            <w14:prstDash w14:val="solid"/>
            <w14:miter w14:lim="400000"/>
          </w14:textOutline>
        </w:rPr>
      </w:pPr>
    </w:p>
    <w:p w14:paraId="59E045E9" w14:textId="77777777" w:rsidR="00973724" w:rsidRDefault="00973724" w:rsidP="00AC286E">
      <w:pPr>
        <w:pStyle w:val="Corpo"/>
        <w:spacing w:before="180" w:after="180" w:line="360" w:lineRule="auto"/>
        <w:jc w:val="both"/>
        <w:rPr>
          <w:rFonts w:ascii="Arial" w:hAnsi="Arial" w:cs="Arial"/>
          <w14:textOutline w14:w="12700" w14:cap="flat" w14:cmpd="sng" w14:algn="ctr">
            <w14:noFill/>
            <w14:prstDash w14:val="solid"/>
            <w14:miter w14:lim="400000"/>
          </w14:textOutline>
        </w:rPr>
      </w:pPr>
    </w:p>
    <w:p w14:paraId="4160081F" w14:textId="1C246F1F" w:rsidR="00AC286E" w:rsidRDefault="00AC286E" w:rsidP="00AC286E">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AC286E">
        <w:rPr>
          <w:rStyle w:val="Nenhum"/>
          <w:rFonts w:ascii="Arial" w:hAnsi="Arial" w:cs="Arial"/>
          <w:b/>
          <w:bCs/>
          <w14:textOutline w14:w="12700" w14:cap="flat" w14:cmpd="sng" w14:algn="ctr">
            <w14:noFill/>
            <w14:prstDash w14:val="solid"/>
            <w14:miter w14:lim="400000"/>
          </w14:textOutline>
        </w:rPr>
        <w:lastRenderedPageBreak/>
        <w:t xml:space="preserve">5.2 Proteção de dados pessoais e privacidade </w:t>
      </w:r>
      <w:r w:rsidRPr="00B65D75">
        <w:rPr>
          <w:rStyle w:val="Nenhum"/>
          <w:rFonts w:ascii="Arial" w:hAnsi="Arial" w:cs="Arial"/>
          <w:b/>
          <w:bCs/>
          <w:i/>
          <w:iCs/>
          <w14:textOutline w14:w="12700" w14:cap="flat" w14:cmpd="sng" w14:algn="ctr">
            <w14:noFill/>
            <w14:prstDash w14:val="solid"/>
            <w14:miter w14:lim="400000"/>
          </w14:textOutline>
        </w:rPr>
        <w:t>post mortem</w:t>
      </w:r>
    </w:p>
    <w:p w14:paraId="322F26EA" w14:textId="77777777" w:rsidR="00AC286E" w:rsidRPr="00AC286E" w:rsidRDefault="00AC286E" w:rsidP="00AC286E">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0CB208F1" w14:textId="77777777" w:rsidR="00B74959" w:rsidRPr="00B74959" w:rsidRDefault="00B74959"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B74959">
        <w:rPr>
          <w:rFonts w:ascii="Arial" w:hAnsi="Arial" w:cs="Arial"/>
          <w14:textOutline w14:w="12700" w14:cap="flat" w14:cmpd="sng" w14:algn="ctr">
            <w14:noFill/>
            <w14:prstDash w14:val="solid"/>
            <w14:miter w14:lim="400000"/>
          </w14:textOutline>
        </w:rPr>
        <w:t>Para além das limitações contratuais impostas pelas plataformas digitais, a herança digital envolve diretamente a proteção de dados pessoais e os limites decorrentes dos direitos da personalidade, especialmente no que se refere à privacidade do falecido. Nesse contexto, a definição dos limites de transmissibilidade dos dados digitais após a morte torna-se ainda mais complexa, sobretudo porque muitos desses ativos contêm informações íntimas, comunicações privadas e registros existenciais do titular.</w:t>
      </w:r>
    </w:p>
    <w:p w14:paraId="043AF7BF" w14:textId="79E9781E"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A Lei Geral de Proteção de Dados Pessoais (Lei nº 13.709/2018 – LGPD), embora represente um avanço significativo na tutela da privacidade e da autodeterminação informativa, não dispõe expressamente sobre o tratamento de dados pessoais de pessoas falecidas. Ainda assim, seus princípios estruturantes — como a proteção da intimidade, da vida privada e da dignidade da pessoa humana — influenciam diretamente a interpretação jurídica da sucessão digital.</w:t>
      </w:r>
    </w:p>
    <w:p w14:paraId="3F6E042C" w14:textId="4484946D" w:rsidR="00AC286E" w:rsidRPr="00AC286E" w:rsidRDefault="00AC286E" w:rsidP="00DB3BE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Nesse sentido, a doutrina tem apontado que os dados pessoais não podem ser analisados exclusivamente sob a ótica patrimonial, uma vez que estão intrinsecamente ligados à personalidade do indivíduo. Conforme destaca Oliveira:</w:t>
      </w:r>
      <w:r>
        <w:rPr>
          <w:rFonts w:ascii="Arial" w:hAnsi="Arial" w:cs="Arial"/>
          <w14:textOutline w14:w="12700" w14:cap="flat" w14:cmpd="sng" w14:algn="ctr">
            <w14:noFill/>
            <w14:prstDash w14:val="solid"/>
            <w14:miter w14:lim="400000"/>
          </w14:textOutline>
        </w:rPr>
        <w:t xml:space="preserve"> </w:t>
      </w:r>
      <w:r w:rsidRPr="00AC286E">
        <w:rPr>
          <w:rFonts w:ascii="Arial" w:hAnsi="Arial" w:cs="Arial"/>
          <w14:textOutline w14:w="12700" w14:cap="flat" w14:cmpd="sng" w14:algn="ctr">
            <w14:noFill/>
            <w14:prstDash w14:val="solid"/>
            <w14:miter w14:lim="400000"/>
          </w14:textOutline>
        </w:rPr>
        <w:t xml:space="preserve">“a LGPD é analisada quanto à titularidade dos dados pessoais e à sua eventual transmissibilidade </w:t>
      </w:r>
      <w:r w:rsidRPr="00B65D75">
        <w:rPr>
          <w:rFonts w:ascii="Arial" w:hAnsi="Arial" w:cs="Arial"/>
          <w:i/>
          <w:iCs/>
          <w14:textOutline w14:w="12700" w14:cap="flat" w14:cmpd="sng" w14:algn="ctr">
            <w14:noFill/>
            <w14:prstDash w14:val="solid"/>
            <w14:miter w14:lim="400000"/>
          </w14:textOutline>
        </w:rPr>
        <w:t>post mortem</w:t>
      </w:r>
      <w:r w:rsidRPr="00AC286E">
        <w:rPr>
          <w:rFonts w:ascii="Arial" w:hAnsi="Arial" w:cs="Arial"/>
          <w14:textOutline w14:w="12700" w14:cap="flat" w14:cmpd="sng" w14:algn="ctr">
            <w14:noFill/>
            <w14:prstDash w14:val="solid"/>
            <w14:miter w14:lim="400000"/>
          </w14:textOutline>
        </w:rPr>
        <w:t>, apontando lacunas normativas quanto ao tratamento dos dados de falecidos” (OLIVEIRA, 2025, p. 4).</w:t>
      </w:r>
    </w:p>
    <w:p w14:paraId="7AA2E658"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 xml:space="preserve">Essa lacuna normativa gera incertezas relevantes, sobretudo quando se considera que o acesso aos dados digitais do falecido pode implicar a exposição de informações íntimas, comunicações privadas e </w:t>
      </w:r>
      <w:proofErr w:type="spellStart"/>
      <w:r w:rsidRPr="00AC286E">
        <w:rPr>
          <w:rFonts w:ascii="Arial" w:hAnsi="Arial" w:cs="Arial"/>
          <w14:textOutline w14:w="12700" w14:cap="flat" w14:cmpd="sng" w14:algn="ctr">
            <w14:noFill/>
            <w14:prstDash w14:val="solid"/>
            <w14:miter w14:lim="400000"/>
          </w14:textOutline>
        </w:rPr>
        <w:t>conteúdos</w:t>
      </w:r>
      <w:proofErr w:type="spellEnd"/>
      <w:r w:rsidRPr="00AC286E">
        <w:rPr>
          <w:rFonts w:ascii="Arial" w:hAnsi="Arial" w:cs="Arial"/>
          <w14:textOutline w14:w="12700" w14:cap="flat" w14:cmpd="sng" w14:algn="ctr">
            <w14:noFill/>
            <w14:prstDash w14:val="solid"/>
            <w14:miter w14:lim="400000"/>
          </w14:textOutline>
        </w:rPr>
        <w:t xml:space="preserve"> que envolvem terceiros, ampliando o risco de violação de direitos da personalidade.</w:t>
      </w:r>
    </w:p>
    <w:p w14:paraId="7EC1ABD9" w14:textId="5585CBF3"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Na mesma linha, Paiva ressalta que a herança digital pode ensejar conflitos diretos com o direito à privacidade, especialmente na ausência de manifestação expressa do titular em vida:</w:t>
      </w:r>
      <w:r>
        <w:rPr>
          <w:rFonts w:ascii="Arial" w:hAnsi="Arial" w:cs="Arial"/>
          <w14:textOutline w14:w="12700" w14:cap="flat" w14:cmpd="sng" w14:algn="ctr">
            <w14:noFill/>
            <w14:prstDash w14:val="solid"/>
            <w14:miter w14:lim="400000"/>
          </w14:textOutline>
        </w:rPr>
        <w:t xml:space="preserve"> </w:t>
      </w:r>
      <w:r w:rsidRPr="00AC286E">
        <w:rPr>
          <w:rFonts w:ascii="Arial" w:hAnsi="Arial" w:cs="Arial"/>
          <w14:textOutline w14:w="12700" w14:cap="flat" w14:cmpd="sng" w14:algn="ctr">
            <w14:noFill/>
            <w14:prstDash w14:val="solid"/>
            <w14:miter w14:lim="400000"/>
          </w14:textOutline>
        </w:rPr>
        <w:t xml:space="preserve">“Tal patrimônio pode suscitar um conflito entre o direito à preservação da privacidade do </w:t>
      </w:r>
      <w:r w:rsidRPr="00206938">
        <w:rPr>
          <w:rFonts w:ascii="Arial" w:hAnsi="Arial" w:cs="Arial"/>
          <w:i/>
          <w:iCs/>
          <w14:textOutline w14:w="12700" w14:cap="flat" w14:cmpd="sng" w14:algn="ctr">
            <w14:noFill/>
            <w14:prstDash w14:val="solid"/>
            <w14:miter w14:lim="400000"/>
          </w14:textOutline>
        </w:rPr>
        <w:t>de cujus</w:t>
      </w:r>
      <w:r w:rsidRPr="00AC286E">
        <w:rPr>
          <w:rFonts w:ascii="Arial" w:hAnsi="Arial" w:cs="Arial"/>
          <w14:textOutline w14:w="12700" w14:cap="flat" w14:cmpd="sng" w14:algn="ctr">
            <w14:noFill/>
            <w14:prstDash w14:val="solid"/>
            <w14:miter w14:lim="400000"/>
          </w14:textOutline>
        </w:rPr>
        <w:t xml:space="preserve"> e a de terceiros, em caso de não haver vontade expressa em testamento sobre o destino da herança digital” (PAIVA, 2023, p. 20).</w:t>
      </w:r>
    </w:p>
    <w:p w14:paraId="66EAA202"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lastRenderedPageBreak/>
        <w:t>Dessa forma, observa-se que o acesso irrestrito aos dados digitais por parte dos herdeiros não pode ser admitido de maneira automática, sendo necessária a análise do conteúdo envolvido e dos direitos eventualmente afetados. Bens digitais de natureza existencial, como mensagens privadas, e-mails e conteúdos pessoais, demandam tratamento diferenciado em relação aos bens de caráter patrimonial.</w:t>
      </w:r>
    </w:p>
    <w:p w14:paraId="5256226F"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Além disso, deve-se considerar que os dados digitais frequentemente não dizem respeito apenas ao titular falecido, mas também a terceiros com os quais ele se relacionava, o que amplia a complexidade da questão e reforça a necessidade de proteção da esfera privada.</w:t>
      </w:r>
    </w:p>
    <w:p w14:paraId="0AD8515A" w14:textId="6488FE9E" w:rsidR="00910DAD" w:rsidRDefault="00AC286E"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Assim, a sucessão digital encontra limites na proteção dos direitos da personalidade, impondo-se uma interpretação que concilie o direito dos herdeiros à sucessão com a preservação da intimidade, da privacidade e da dignidade do falecido.</w:t>
      </w:r>
    </w:p>
    <w:p w14:paraId="32288141" w14:textId="77777777" w:rsidR="00973724" w:rsidRDefault="00973724" w:rsidP="00DA7F5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051511FC" w14:textId="77777777" w:rsidR="00AC286E" w:rsidRDefault="00AC286E" w:rsidP="00AC286E">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AC286E">
        <w:rPr>
          <w:rStyle w:val="Nenhum"/>
          <w:rFonts w:ascii="Arial" w:hAnsi="Arial" w:cs="Arial"/>
          <w:b/>
          <w:bCs/>
          <w14:textOutline w14:w="12700" w14:cap="flat" w14:cmpd="sng" w14:algn="ctr">
            <w14:noFill/>
            <w14:prstDash w14:val="solid"/>
            <w14:miter w14:lim="400000"/>
          </w14:textOutline>
        </w:rPr>
        <w:t>5.3 Autonomia privada digital e planejamento sucessório</w:t>
      </w:r>
    </w:p>
    <w:p w14:paraId="23CDCC1E" w14:textId="77777777" w:rsidR="00AC286E" w:rsidRPr="00AC286E" w:rsidRDefault="00AC286E" w:rsidP="00AC286E">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p>
    <w:p w14:paraId="145FA7B2"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Diante da ausência de regulamentação específica sobre a herança digital no ordenamento jurídico brasileiro, ganha relevo a autonomia privada do titular como instrumento de definição prévia acerca do destino de seus bens digitais. Nesse contexto, o planejamento sucessório digital surge como mecanismo relevante para mitigar conflitos e assegurar maior segurança jurídica na transmissão do patrimônio virtual.</w:t>
      </w:r>
    </w:p>
    <w:p w14:paraId="34B12584"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A autonomia privada, tradicionalmente exercida por meio de instrumentos como o testamento e o codicilo, passa a abranger também disposições relativas a ativos digitais, permitindo que o indivíduo, ainda em vida, estabeleça diretrizes sobre o acesso, a gestão e a destinação de suas contas, arquivos e demais conteúdos digitais. Tal possibilidade revela-se especialmente importante diante das limitações impostas tanto pelos termos de uso das plataformas quanto pelos direitos da personalidade envolvidos.</w:t>
      </w:r>
    </w:p>
    <w:p w14:paraId="0AF9083B"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Nesse sentido, a doutrina contemporânea tem destacado a importância do chamado “testamento digital” como instrumento de planejamento sucessório. Conforme observa Oliveira:</w:t>
      </w:r>
    </w:p>
    <w:p w14:paraId="0EBD79A8" w14:textId="58E2C717" w:rsidR="00AC286E" w:rsidRDefault="00AC286E" w:rsidP="00AC286E">
      <w:pPr>
        <w:pStyle w:val="Corpodetexto"/>
        <w:ind w:left="2268"/>
        <w:jc w:val="both"/>
        <w:rPr>
          <w:rFonts w:ascii="Arial" w:hAnsi="Arial" w:cs="Arial"/>
          <w:sz w:val="20"/>
          <w:szCs w:val="20"/>
        </w:rPr>
      </w:pPr>
      <w:r w:rsidRPr="00AC286E">
        <w:rPr>
          <w:rFonts w:ascii="Arial" w:hAnsi="Arial" w:cs="Arial"/>
          <w:sz w:val="20"/>
          <w:szCs w:val="20"/>
        </w:rPr>
        <w:t xml:space="preserve">o </w:t>
      </w:r>
      <w:proofErr w:type="spellStart"/>
      <w:r w:rsidRPr="00AC286E">
        <w:rPr>
          <w:rFonts w:ascii="Arial" w:hAnsi="Arial" w:cs="Arial"/>
          <w:sz w:val="20"/>
          <w:szCs w:val="20"/>
        </w:rPr>
        <w:t>trabalho</w:t>
      </w:r>
      <w:proofErr w:type="spellEnd"/>
      <w:r w:rsidRPr="00AC286E">
        <w:rPr>
          <w:rFonts w:ascii="Arial" w:hAnsi="Arial" w:cs="Arial"/>
          <w:sz w:val="20"/>
          <w:szCs w:val="20"/>
        </w:rPr>
        <w:t xml:space="preserve"> </w:t>
      </w:r>
      <w:proofErr w:type="spellStart"/>
      <w:r w:rsidRPr="00AC286E">
        <w:rPr>
          <w:rFonts w:ascii="Arial" w:hAnsi="Arial" w:cs="Arial"/>
          <w:sz w:val="20"/>
          <w:szCs w:val="20"/>
        </w:rPr>
        <w:t>baliza</w:t>
      </w:r>
      <w:proofErr w:type="spellEnd"/>
      <w:r w:rsidRPr="00AC286E">
        <w:rPr>
          <w:rFonts w:ascii="Arial" w:hAnsi="Arial" w:cs="Arial"/>
          <w:sz w:val="20"/>
          <w:szCs w:val="20"/>
        </w:rPr>
        <w:t xml:space="preserve"> com o </w:t>
      </w:r>
      <w:proofErr w:type="spellStart"/>
      <w:r w:rsidRPr="00AC286E">
        <w:rPr>
          <w:rFonts w:ascii="Arial" w:hAnsi="Arial" w:cs="Arial"/>
          <w:sz w:val="20"/>
          <w:szCs w:val="20"/>
        </w:rPr>
        <w:t>conceito</w:t>
      </w:r>
      <w:proofErr w:type="spellEnd"/>
      <w:r w:rsidRPr="00AC286E">
        <w:rPr>
          <w:rFonts w:ascii="Arial" w:hAnsi="Arial" w:cs="Arial"/>
          <w:sz w:val="20"/>
          <w:szCs w:val="20"/>
        </w:rPr>
        <w:t xml:space="preserve"> de </w:t>
      </w:r>
      <w:proofErr w:type="spellStart"/>
      <w:r w:rsidRPr="00AC286E">
        <w:rPr>
          <w:rFonts w:ascii="Arial" w:hAnsi="Arial" w:cs="Arial"/>
          <w:sz w:val="20"/>
          <w:szCs w:val="20"/>
        </w:rPr>
        <w:t>herança</w:t>
      </w:r>
      <w:proofErr w:type="spellEnd"/>
      <w:r w:rsidRPr="00AC286E">
        <w:rPr>
          <w:rFonts w:ascii="Arial" w:hAnsi="Arial" w:cs="Arial"/>
          <w:sz w:val="20"/>
          <w:szCs w:val="20"/>
        </w:rPr>
        <w:t xml:space="preserve"> digital e </w:t>
      </w:r>
      <w:proofErr w:type="spellStart"/>
      <w:r w:rsidRPr="00AC286E">
        <w:rPr>
          <w:rFonts w:ascii="Arial" w:hAnsi="Arial" w:cs="Arial"/>
          <w:sz w:val="20"/>
          <w:szCs w:val="20"/>
        </w:rPr>
        <w:t>propõe</w:t>
      </w:r>
      <w:proofErr w:type="spellEnd"/>
      <w:r w:rsidRPr="00AC286E">
        <w:rPr>
          <w:rFonts w:ascii="Arial" w:hAnsi="Arial" w:cs="Arial"/>
          <w:sz w:val="20"/>
          <w:szCs w:val="20"/>
        </w:rPr>
        <w:t xml:space="preserve"> </w:t>
      </w:r>
      <w:proofErr w:type="spellStart"/>
      <w:r w:rsidRPr="00AC286E">
        <w:rPr>
          <w:rFonts w:ascii="Arial" w:hAnsi="Arial" w:cs="Arial"/>
          <w:sz w:val="20"/>
          <w:szCs w:val="20"/>
        </w:rPr>
        <w:t>sua</w:t>
      </w:r>
      <w:proofErr w:type="spellEnd"/>
      <w:r w:rsidRPr="00AC286E">
        <w:rPr>
          <w:rFonts w:ascii="Arial" w:hAnsi="Arial" w:cs="Arial"/>
          <w:sz w:val="20"/>
          <w:szCs w:val="20"/>
        </w:rPr>
        <w:t xml:space="preserve"> </w:t>
      </w:r>
      <w:proofErr w:type="spellStart"/>
      <w:r w:rsidRPr="00AC286E">
        <w:rPr>
          <w:rFonts w:ascii="Arial" w:hAnsi="Arial" w:cs="Arial"/>
          <w:sz w:val="20"/>
          <w:szCs w:val="20"/>
        </w:rPr>
        <w:t>classificação</w:t>
      </w:r>
      <w:proofErr w:type="spellEnd"/>
      <w:r w:rsidRPr="00AC286E">
        <w:rPr>
          <w:rFonts w:ascii="Arial" w:hAnsi="Arial" w:cs="Arial"/>
          <w:sz w:val="20"/>
          <w:szCs w:val="20"/>
        </w:rPr>
        <w:t xml:space="preserve"> </w:t>
      </w:r>
      <w:proofErr w:type="spellStart"/>
      <w:r w:rsidRPr="00AC286E">
        <w:rPr>
          <w:rFonts w:ascii="Arial" w:hAnsi="Arial" w:cs="Arial"/>
          <w:sz w:val="20"/>
          <w:szCs w:val="20"/>
        </w:rPr>
        <w:t>em</w:t>
      </w:r>
      <w:proofErr w:type="spellEnd"/>
      <w:r w:rsidRPr="00AC286E">
        <w:rPr>
          <w:rFonts w:ascii="Arial" w:hAnsi="Arial" w:cs="Arial"/>
          <w:sz w:val="20"/>
          <w:szCs w:val="20"/>
        </w:rPr>
        <w:t xml:space="preserve"> bens </w:t>
      </w:r>
      <w:proofErr w:type="spellStart"/>
      <w:r w:rsidRPr="00AC286E">
        <w:rPr>
          <w:rFonts w:ascii="Arial" w:hAnsi="Arial" w:cs="Arial"/>
          <w:sz w:val="20"/>
          <w:szCs w:val="20"/>
        </w:rPr>
        <w:t>patrimoniais</w:t>
      </w:r>
      <w:proofErr w:type="spellEnd"/>
      <w:r w:rsidRPr="00AC286E">
        <w:rPr>
          <w:rFonts w:ascii="Arial" w:hAnsi="Arial" w:cs="Arial"/>
          <w:sz w:val="20"/>
          <w:szCs w:val="20"/>
        </w:rPr>
        <w:t xml:space="preserve"> e </w:t>
      </w:r>
      <w:proofErr w:type="spellStart"/>
      <w:r w:rsidRPr="00AC286E">
        <w:rPr>
          <w:rFonts w:ascii="Arial" w:hAnsi="Arial" w:cs="Arial"/>
          <w:sz w:val="20"/>
          <w:szCs w:val="20"/>
        </w:rPr>
        <w:t>extrapatrimoniais</w:t>
      </w:r>
      <w:proofErr w:type="spellEnd"/>
      <w:r w:rsidRPr="00AC286E">
        <w:rPr>
          <w:rFonts w:ascii="Arial" w:hAnsi="Arial" w:cs="Arial"/>
          <w:sz w:val="20"/>
          <w:szCs w:val="20"/>
        </w:rPr>
        <w:t xml:space="preserve">, </w:t>
      </w:r>
      <w:proofErr w:type="spellStart"/>
      <w:r w:rsidRPr="00AC286E">
        <w:rPr>
          <w:rFonts w:ascii="Arial" w:hAnsi="Arial" w:cs="Arial"/>
          <w:sz w:val="20"/>
          <w:szCs w:val="20"/>
        </w:rPr>
        <w:t>examinando</w:t>
      </w:r>
      <w:proofErr w:type="spellEnd"/>
      <w:r w:rsidRPr="00AC286E">
        <w:rPr>
          <w:rFonts w:ascii="Arial" w:hAnsi="Arial" w:cs="Arial"/>
          <w:sz w:val="20"/>
          <w:szCs w:val="20"/>
        </w:rPr>
        <w:t xml:space="preserve"> [...] </w:t>
      </w:r>
      <w:proofErr w:type="gramStart"/>
      <w:r w:rsidRPr="00AC286E">
        <w:rPr>
          <w:rFonts w:ascii="Arial" w:hAnsi="Arial" w:cs="Arial"/>
          <w:sz w:val="20"/>
          <w:szCs w:val="20"/>
        </w:rPr>
        <w:t>a</w:t>
      </w:r>
      <w:proofErr w:type="gramEnd"/>
      <w:r w:rsidRPr="00AC286E">
        <w:rPr>
          <w:rFonts w:ascii="Arial" w:hAnsi="Arial" w:cs="Arial"/>
          <w:sz w:val="20"/>
          <w:szCs w:val="20"/>
        </w:rPr>
        <w:t xml:space="preserve"> </w:t>
      </w:r>
      <w:proofErr w:type="spellStart"/>
      <w:r w:rsidRPr="00AC286E">
        <w:rPr>
          <w:rFonts w:ascii="Arial" w:hAnsi="Arial" w:cs="Arial"/>
          <w:sz w:val="20"/>
          <w:szCs w:val="20"/>
        </w:rPr>
        <w:t>importância</w:t>
      </w:r>
      <w:proofErr w:type="spellEnd"/>
      <w:r w:rsidRPr="00AC286E">
        <w:rPr>
          <w:rFonts w:ascii="Arial" w:hAnsi="Arial" w:cs="Arial"/>
          <w:sz w:val="20"/>
          <w:szCs w:val="20"/>
        </w:rPr>
        <w:t xml:space="preserve"> do </w:t>
      </w:r>
      <w:proofErr w:type="spellStart"/>
      <w:r w:rsidRPr="00AC286E">
        <w:rPr>
          <w:rFonts w:ascii="Arial" w:hAnsi="Arial" w:cs="Arial"/>
          <w:sz w:val="20"/>
          <w:szCs w:val="20"/>
        </w:rPr>
        <w:t>testamento</w:t>
      </w:r>
      <w:proofErr w:type="spellEnd"/>
      <w:r w:rsidRPr="00AC286E">
        <w:rPr>
          <w:rFonts w:ascii="Arial" w:hAnsi="Arial" w:cs="Arial"/>
          <w:sz w:val="20"/>
          <w:szCs w:val="20"/>
        </w:rPr>
        <w:t xml:space="preserve"> </w:t>
      </w:r>
      <w:r w:rsidRPr="00AC286E">
        <w:rPr>
          <w:rFonts w:ascii="Arial" w:hAnsi="Arial" w:cs="Arial"/>
          <w:sz w:val="20"/>
          <w:szCs w:val="20"/>
        </w:rPr>
        <w:lastRenderedPageBreak/>
        <w:t xml:space="preserve">digital </w:t>
      </w:r>
      <w:proofErr w:type="spellStart"/>
      <w:r w:rsidRPr="00AC286E">
        <w:rPr>
          <w:rFonts w:ascii="Arial" w:hAnsi="Arial" w:cs="Arial"/>
          <w:sz w:val="20"/>
          <w:szCs w:val="20"/>
        </w:rPr>
        <w:t>como</w:t>
      </w:r>
      <w:proofErr w:type="spellEnd"/>
      <w:r w:rsidRPr="00AC286E">
        <w:rPr>
          <w:rFonts w:ascii="Arial" w:hAnsi="Arial" w:cs="Arial"/>
          <w:sz w:val="20"/>
          <w:szCs w:val="20"/>
        </w:rPr>
        <w:t xml:space="preserve"> </w:t>
      </w:r>
      <w:proofErr w:type="spellStart"/>
      <w:r w:rsidRPr="00AC286E">
        <w:rPr>
          <w:rFonts w:ascii="Arial" w:hAnsi="Arial" w:cs="Arial"/>
          <w:sz w:val="20"/>
          <w:szCs w:val="20"/>
        </w:rPr>
        <w:t>instrumento</w:t>
      </w:r>
      <w:proofErr w:type="spellEnd"/>
      <w:r w:rsidRPr="00AC286E">
        <w:rPr>
          <w:rFonts w:ascii="Arial" w:hAnsi="Arial" w:cs="Arial"/>
          <w:sz w:val="20"/>
          <w:szCs w:val="20"/>
        </w:rPr>
        <w:t xml:space="preserve"> de </w:t>
      </w:r>
      <w:proofErr w:type="spellStart"/>
      <w:r w:rsidRPr="00AC286E">
        <w:rPr>
          <w:rFonts w:ascii="Arial" w:hAnsi="Arial" w:cs="Arial"/>
          <w:sz w:val="20"/>
          <w:szCs w:val="20"/>
        </w:rPr>
        <w:t>planejamento</w:t>
      </w:r>
      <w:proofErr w:type="spellEnd"/>
      <w:r w:rsidRPr="00AC286E">
        <w:rPr>
          <w:rFonts w:ascii="Arial" w:hAnsi="Arial" w:cs="Arial"/>
          <w:sz w:val="20"/>
          <w:szCs w:val="20"/>
        </w:rPr>
        <w:t xml:space="preserve"> </w:t>
      </w:r>
      <w:proofErr w:type="spellStart"/>
      <w:r w:rsidRPr="00AC286E">
        <w:rPr>
          <w:rFonts w:ascii="Arial" w:hAnsi="Arial" w:cs="Arial"/>
          <w:sz w:val="20"/>
          <w:szCs w:val="20"/>
        </w:rPr>
        <w:t>sucessório</w:t>
      </w:r>
      <w:proofErr w:type="spellEnd"/>
      <w:r w:rsidRPr="00AC286E">
        <w:rPr>
          <w:rFonts w:ascii="Arial" w:hAnsi="Arial" w:cs="Arial"/>
          <w:sz w:val="20"/>
          <w:szCs w:val="20"/>
        </w:rPr>
        <w:t xml:space="preserve"> </w:t>
      </w:r>
      <w:proofErr w:type="spellStart"/>
      <w:r w:rsidRPr="00AC286E">
        <w:rPr>
          <w:rFonts w:ascii="Arial" w:hAnsi="Arial" w:cs="Arial"/>
          <w:sz w:val="20"/>
          <w:szCs w:val="20"/>
        </w:rPr>
        <w:t>elucidado</w:t>
      </w:r>
      <w:proofErr w:type="spellEnd"/>
      <w:r w:rsidRPr="00AC286E">
        <w:rPr>
          <w:rFonts w:ascii="Arial" w:hAnsi="Arial" w:cs="Arial"/>
          <w:sz w:val="20"/>
          <w:szCs w:val="20"/>
        </w:rPr>
        <w:t xml:space="preserve"> (OLIVEIRA, 2025, p. 4).</w:t>
      </w:r>
    </w:p>
    <w:p w14:paraId="41905F57" w14:textId="77777777" w:rsidR="00DA132B" w:rsidRPr="00AC286E" w:rsidRDefault="00DA132B" w:rsidP="00AC286E">
      <w:pPr>
        <w:pStyle w:val="Corpodetexto"/>
        <w:ind w:left="2268"/>
        <w:jc w:val="both"/>
        <w:rPr>
          <w:rFonts w:ascii="Arial" w:hAnsi="Arial" w:cs="Arial"/>
          <w:sz w:val="20"/>
          <w:szCs w:val="20"/>
        </w:rPr>
      </w:pPr>
    </w:p>
    <w:p w14:paraId="15F0DAAE"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Ainda que não haja previsão legal expressa para o testamento digital no Brasil, a utilização dos instrumentos tradicionais do direito sucessório permite que o titular disponha sobre seus bens digitais, respeitados os limites legais, especialmente no que se refere à legítima e aos direitos da personalidade.</w:t>
      </w:r>
    </w:p>
    <w:p w14:paraId="540204F9"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 xml:space="preserve">Além disso, o planejamento sucessório digital não se restringe à elaboração de testamento, podendo envolver outras medidas práticas, como a organização de informações de acesso, a definição de responsáveis pela gestão dos ativos digitais e a manifestação expressa de vontade quanto à manutenção ou exclusão de perfis e </w:t>
      </w:r>
      <w:proofErr w:type="spellStart"/>
      <w:r w:rsidRPr="00AC286E">
        <w:rPr>
          <w:rFonts w:ascii="Arial" w:hAnsi="Arial" w:cs="Arial"/>
          <w14:textOutline w14:w="12700" w14:cap="flat" w14:cmpd="sng" w14:algn="ctr">
            <w14:noFill/>
            <w14:prstDash w14:val="solid"/>
            <w14:miter w14:lim="400000"/>
          </w14:textOutline>
        </w:rPr>
        <w:t>conteúdos</w:t>
      </w:r>
      <w:proofErr w:type="spellEnd"/>
      <w:r w:rsidRPr="00AC286E">
        <w:rPr>
          <w:rFonts w:ascii="Arial" w:hAnsi="Arial" w:cs="Arial"/>
          <w14:textOutline w14:w="12700" w14:cap="flat" w14:cmpd="sng" w14:algn="ctr">
            <w14:noFill/>
            <w14:prstDash w14:val="solid"/>
            <w14:miter w14:lim="400000"/>
          </w14:textOutline>
        </w:rPr>
        <w:t>.</w:t>
      </w:r>
    </w:p>
    <w:p w14:paraId="6C85B466"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Sob essa perspectiva, Paiva ressalta a necessidade de atuação preventiva por parte dos titulares, diante da ausência de disciplina normativa específica:</w:t>
      </w:r>
    </w:p>
    <w:p w14:paraId="60669521" w14:textId="478FC089" w:rsidR="00AC286E" w:rsidRDefault="00AC286E" w:rsidP="00AC286E">
      <w:pPr>
        <w:pStyle w:val="Corpodetexto"/>
        <w:ind w:left="2268"/>
        <w:jc w:val="both"/>
        <w:rPr>
          <w:rFonts w:ascii="Arial" w:hAnsi="Arial" w:cs="Arial"/>
          <w:sz w:val="20"/>
          <w:szCs w:val="20"/>
        </w:rPr>
      </w:pPr>
      <w:proofErr w:type="spellStart"/>
      <w:r w:rsidRPr="00AC286E">
        <w:rPr>
          <w:rFonts w:ascii="Arial" w:hAnsi="Arial" w:cs="Arial"/>
          <w:sz w:val="20"/>
          <w:szCs w:val="20"/>
        </w:rPr>
        <w:t>conclui</w:t>
      </w:r>
      <w:proofErr w:type="spellEnd"/>
      <w:r w:rsidRPr="00AC286E">
        <w:rPr>
          <w:rFonts w:ascii="Arial" w:hAnsi="Arial" w:cs="Arial"/>
          <w:sz w:val="20"/>
          <w:szCs w:val="20"/>
        </w:rPr>
        <w:t xml:space="preserve">-se </w:t>
      </w:r>
      <w:proofErr w:type="spellStart"/>
      <w:r w:rsidRPr="00AC286E">
        <w:rPr>
          <w:rFonts w:ascii="Arial" w:hAnsi="Arial" w:cs="Arial"/>
          <w:sz w:val="20"/>
          <w:szCs w:val="20"/>
        </w:rPr>
        <w:t>que</w:t>
      </w:r>
      <w:proofErr w:type="spellEnd"/>
      <w:r w:rsidRPr="00AC286E">
        <w:rPr>
          <w:rFonts w:ascii="Arial" w:hAnsi="Arial" w:cs="Arial"/>
          <w:sz w:val="20"/>
          <w:szCs w:val="20"/>
        </w:rPr>
        <w:t xml:space="preserve"> se </w:t>
      </w:r>
      <w:proofErr w:type="spellStart"/>
      <w:r w:rsidRPr="00AC286E">
        <w:rPr>
          <w:rFonts w:ascii="Arial" w:hAnsi="Arial" w:cs="Arial"/>
          <w:sz w:val="20"/>
          <w:szCs w:val="20"/>
        </w:rPr>
        <w:t>faz</w:t>
      </w:r>
      <w:proofErr w:type="spellEnd"/>
      <w:r w:rsidRPr="00AC286E">
        <w:rPr>
          <w:rFonts w:ascii="Arial" w:hAnsi="Arial" w:cs="Arial"/>
          <w:sz w:val="20"/>
          <w:szCs w:val="20"/>
        </w:rPr>
        <w:t xml:space="preserve"> </w:t>
      </w:r>
      <w:proofErr w:type="spellStart"/>
      <w:r w:rsidRPr="00AC286E">
        <w:rPr>
          <w:rFonts w:ascii="Arial" w:hAnsi="Arial" w:cs="Arial"/>
          <w:sz w:val="20"/>
          <w:szCs w:val="20"/>
        </w:rPr>
        <w:t>necessária</w:t>
      </w:r>
      <w:proofErr w:type="spellEnd"/>
      <w:r w:rsidRPr="00AC286E">
        <w:rPr>
          <w:rFonts w:ascii="Arial" w:hAnsi="Arial" w:cs="Arial"/>
          <w:sz w:val="20"/>
          <w:szCs w:val="20"/>
        </w:rPr>
        <w:t xml:space="preserve"> </w:t>
      </w:r>
      <w:proofErr w:type="gramStart"/>
      <w:r w:rsidRPr="00AC286E">
        <w:rPr>
          <w:rFonts w:ascii="Arial" w:hAnsi="Arial" w:cs="Arial"/>
          <w:sz w:val="20"/>
          <w:szCs w:val="20"/>
        </w:rPr>
        <w:t>a</w:t>
      </w:r>
      <w:proofErr w:type="gramEnd"/>
      <w:r w:rsidRPr="00AC286E">
        <w:rPr>
          <w:rFonts w:ascii="Arial" w:hAnsi="Arial" w:cs="Arial"/>
          <w:sz w:val="20"/>
          <w:szCs w:val="20"/>
        </w:rPr>
        <w:t xml:space="preserve"> </w:t>
      </w:r>
      <w:proofErr w:type="spellStart"/>
      <w:r w:rsidRPr="00AC286E">
        <w:rPr>
          <w:rFonts w:ascii="Arial" w:hAnsi="Arial" w:cs="Arial"/>
          <w:sz w:val="20"/>
          <w:szCs w:val="20"/>
        </w:rPr>
        <w:t>elaboração</w:t>
      </w:r>
      <w:proofErr w:type="spellEnd"/>
      <w:r w:rsidRPr="00AC286E">
        <w:rPr>
          <w:rFonts w:ascii="Arial" w:hAnsi="Arial" w:cs="Arial"/>
          <w:sz w:val="20"/>
          <w:szCs w:val="20"/>
        </w:rPr>
        <w:t xml:space="preserve"> de </w:t>
      </w:r>
      <w:proofErr w:type="spellStart"/>
      <w:r w:rsidRPr="00AC286E">
        <w:rPr>
          <w:rFonts w:ascii="Arial" w:hAnsi="Arial" w:cs="Arial"/>
          <w:sz w:val="20"/>
          <w:szCs w:val="20"/>
        </w:rPr>
        <w:t>uma</w:t>
      </w:r>
      <w:proofErr w:type="spellEnd"/>
      <w:r w:rsidRPr="00AC286E">
        <w:rPr>
          <w:rFonts w:ascii="Arial" w:hAnsi="Arial" w:cs="Arial"/>
          <w:sz w:val="20"/>
          <w:szCs w:val="20"/>
        </w:rPr>
        <w:t xml:space="preserve"> lei </w:t>
      </w:r>
      <w:proofErr w:type="spellStart"/>
      <w:r w:rsidRPr="00AC286E">
        <w:rPr>
          <w:rFonts w:ascii="Arial" w:hAnsi="Arial" w:cs="Arial"/>
          <w:sz w:val="20"/>
          <w:szCs w:val="20"/>
        </w:rPr>
        <w:t>que</w:t>
      </w:r>
      <w:proofErr w:type="spellEnd"/>
      <w:r w:rsidRPr="00AC286E">
        <w:rPr>
          <w:rFonts w:ascii="Arial" w:hAnsi="Arial" w:cs="Arial"/>
          <w:sz w:val="20"/>
          <w:szCs w:val="20"/>
        </w:rPr>
        <w:t xml:space="preserve"> </w:t>
      </w:r>
      <w:proofErr w:type="spellStart"/>
      <w:r w:rsidRPr="00AC286E">
        <w:rPr>
          <w:rFonts w:ascii="Arial" w:hAnsi="Arial" w:cs="Arial"/>
          <w:sz w:val="20"/>
          <w:szCs w:val="20"/>
        </w:rPr>
        <w:t>trate</w:t>
      </w:r>
      <w:proofErr w:type="spellEnd"/>
      <w:r w:rsidRPr="00AC286E">
        <w:rPr>
          <w:rFonts w:ascii="Arial" w:hAnsi="Arial" w:cs="Arial"/>
          <w:sz w:val="20"/>
          <w:szCs w:val="20"/>
        </w:rPr>
        <w:t xml:space="preserve"> de forma </w:t>
      </w:r>
      <w:proofErr w:type="spellStart"/>
      <w:r w:rsidRPr="00AC286E">
        <w:rPr>
          <w:rFonts w:ascii="Arial" w:hAnsi="Arial" w:cs="Arial"/>
          <w:sz w:val="20"/>
          <w:szCs w:val="20"/>
        </w:rPr>
        <w:t>justa</w:t>
      </w:r>
      <w:proofErr w:type="spellEnd"/>
      <w:r w:rsidRPr="00AC286E">
        <w:rPr>
          <w:rFonts w:ascii="Arial" w:hAnsi="Arial" w:cs="Arial"/>
          <w:sz w:val="20"/>
          <w:szCs w:val="20"/>
        </w:rPr>
        <w:t xml:space="preserve"> e </w:t>
      </w:r>
      <w:proofErr w:type="spellStart"/>
      <w:r w:rsidRPr="00AC286E">
        <w:rPr>
          <w:rFonts w:ascii="Arial" w:hAnsi="Arial" w:cs="Arial"/>
          <w:sz w:val="20"/>
          <w:szCs w:val="20"/>
        </w:rPr>
        <w:t>eficiente</w:t>
      </w:r>
      <w:proofErr w:type="spellEnd"/>
      <w:r w:rsidRPr="00AC286E">
        <w:rPr>
          <w:rFonts w:ascii="Arial" w:hAnsi="Arial" w:cs="Arial"/>
          <w:sz w:val="20"/>
          <w:szCs w:val="20"/>
        </w:rPr>
        <w:t xml:space="preserve"> </w:t>
      </w:r>
      <w:proofErr w:type="spellStart"/>
      <w:r w:rsidRPr="00AC286E">
        <w:rPr>
          <w:rFonts w:ascii="Arial" w:hAnsi="Arial" w:cs="Arial"/>
          <w:sz w:val="20"/>
          <w:szCs w:val="20"/>
        </w:rPr>
        <w:t>todas</w:t>
      </w:r>
      <w:proofErr w:type="spellEnd"/>
      <w:r w:rsidRPr="00AC286E">
        <w:rPr>
          <w:rFonts w:ascii="Arial" w:hAnsi="Arial" w:cs="Arial"/>
          <w:sz w:val="20"/>
          <w:szCs w:val="20"/>
        </w:rPr>
        <w:t xml:space="preserve"> as </w:t>
      </w:r>
      <w:proofErr w:type="spellStart"/>
      <w:r w:rsidRPr="00AC286E">
        <w:rPr>
          <w:rFonts w:ascii="Arial" w:hAnsi="Arial" w:cs="Arial"/>
          <w:sz w:val="20"/>
          <w:szCs w:val="20"/>
        </w:rPr>
        <w:t>espécies</w:t>
      </w:r>
      <w:proofErr w:type="spellEnd"/>
      <w:r w:rsidRPr="00AC286E">
        <w:rPr>
          <w:rFonts w:ascii="Arial" w:hAnsi="Arial" w:cs="Arial"/>
          <w:sz w:val="20"/>
          <w:szCs w:val="20"/>
        </w:rPr>
        <w:t xml:space="preserve"> de bens </w:t>
      </w:r>
      <w:proofErr w:type="spellStart"/>
      <w:r w:rsidRPr="00AC286E">
        <w:rPr>
          <w:rFonts w:ascii="Arial" w:hAnsi="Arial" w:cs="Arial"/>
          <w:sz w:val="20"/>
          <w:szCs w:val="20"/>
        </w:rPr>
        <w:t>digitais</w:t>
      </w:r>
      <w:proofErr w:type="spellEnd"/>
      <w:r w:rsidRPr="00AC286E">
        <w:rPr>
          <w:rFonts w:ascii="Arial" w:hAnsi="Arial" w:cs="Arial"/>
          <w:sz w:val="20"/>
          <w:szCs w:val="20"/>
        </w:rPr>
        <w:t xml:space="preserve">, </w:t>
      </w:r>
      <w:proofErr w:type="spellStart"/>
      <w:r w:rsidRPr="00AC286E">
        <w:rPr>
          <w:rFonts w:ascii="Arial" w:hAnsi="Arial" w:cs="Arial"/>
          <w:sz w:val="20"/>
          <w:szCs w:val="20"/>
        </w:rPr>
        <w:t>bem</w:t>
      </w:r>
      <w:proofErr w:type="spellEnd"/>
      <w:r w:rsidRPr="00AC286E">
        <w:rPr>
          <w:rFonts w:ascii="Arial" w:hAnsi="Arial" w:cs="Arial"/>
          <w:sz w:val="20"/>
          <w:szCs w:val="20"/>
        </w:rPr>
        <w:t xml:space="preserve"> </w:t>
      </w:r>
      <w:proofErr w:type="spellStart"/>
      <w:r w:rsidRPr="00AC286E">
        <w:rPr>
          <w:rFonts w:ascii="Arial" w:hAnsi="Arial" w:cs="Arial"/>
          <w:sz w:val="20"/>
          <w:szCs w:val="20"/>
        </w:rPr>
        <w:t>como</w:t>
      </w:r>
      <w:proofErr w:type="spellEnd"/>
      <w:r w:rsidRPr="00AC286E">
        <w:rPr>
          <w:rFonts w:ascii="Arial" w:hAnsi="Arial" w:cs="Arial"/>
          <w:sz w:val="20"/>
          <w:szCs w:val="20"/>
        </w:rPr>
        <w:t xml:space="preserve"> </w:t>
      </w:r>
      <w:proofErr w:type="spellStart"/>
      <w:r w:rsidRPr="00AC286E">
        <w:rPr>
          <w:rFonts w:ascii="Arial" w:hAnsi="Arial" w:cs="Arial"/>
          <w:sz w:val="20"/>
          <w:szCs w:val="20"/>
        </w:rPr>
        <w:t>que</w:t>
      </w:r>
      <w:proofErr w:type="spellEnd"/>
      <w:r w:rsidRPr="00AC286E">
        <w:rPr>
          <w:rFonts w:ascii="Arial" w:hAnsi="Arial" w:cs="Arial"/>
          <w:sz w:val="20"/>
          <w:szCs w:val="20"/>
        </w:rPr>
        <w:t xml:space="preserve"> </w:t>
      </w:r>
      <w:proofErr w:type="spellStart"/>
      <w:r w:rsidRPr="00AC286E">
        <w:rPr>
          <w:rFonts w:ascii="Arial" w:hAnsi="Arial" w:cs="Arial"/>
          <w:sz w:val="20"/>
          <w:szCs w:val="20"/>
        </w:rPr>
        <w:t>os</w:t>
      </w:r>
      <w:proofErr w:type="spellEnd"/>
      <w:r w:rsidRPr="00AC286E">
        <w:rPr>
          <w:rFonts w:ascii="Arial" w:hAnsi="Arial" w:cs="Arial"/>
          <w:sz w:val="20"/>
          <w:szCs w:val="20"/>
        </w:rPr>
        <w:t xml:space="preserve"> </w:t>
      </w:r>
      <w:proofErr w:type="spellStart"/>
      <w:r w:rsidRPr="00AC286E">
        <w:rPr>
          <w:rFonts w:ascii="Arial" w:hAnsi="Arial" w:cs="Arial"/>
          <w:sz w:val="20"/>
          <w:szCs w:val="20"/>
        </w:rPr>
        <w:t>usuários</w:t>
      </w:r>
      <w:proofErr w:type="spellEnd"/>
      <w:r w:rsidRPr="00AC286E">
        <w:rPr>
          <w:rFonts w:ascii="Arial" w:hAnsi="Arial" w:cs="Arial"/>
          <w:sz w:val="20"/>
          <w:szCs w:val="20"/>
        </w:rPr>
        <w:t xml:space="preserve"> </w:t>
      </w:r>
      <w:proofErr w:type="spellStart"/>
      <w:r w:rsidRPr="00AC286E">
        <w:rPr>
          <w:rFonts w:ascii="Arial" w:hAnsi="Arial" w:cs="Arial"/>
          <w:sz w:val="20"/>
          <w:szCs w:val="20"/>
        </w:rPr>
        <w:t>façam</w:t>
      </w:r>
      <w:proofErr w:type="spellEnd"/>
      <w:r w:rsidRPr="00AC286E">
        <w:rPr>
          <w:rFonts w:ascii="Arial" w:hAnsi="Arial" w:cs="Arial"/>
          <w:sz w:val="20"/>
          <w:szCs w:val="20"/>
        </w:rPr>
        <w:t xml:space="preserve"> um </w:t>
      </w:r>
      <w:proofErr w:type="spellStart"/>
      <w:r w:rsidRPr="00AC286E">
        <w:rPr>
          <w:rFonts w:ascii="Arial" w:hAnsi="Arial" w:cs="Arial"/>
          <w:sz w:val="20"/>
          <w:szCs w:val="20"/>
        </w:rPr>
        <w:t>planejamento</w:t>
      </w:r>
      <w:proofErr w:type="spellEnd"/>
      <w:r w:rsidRPr="00AC286E">
        <w:rPr>
          <w:rFonts w:ascii="Arial" w:hAnsi="Arial" w:cs="Arial"/>
          <w:sz w:val="20"/>
          <w:szCs w:val="20"/>
        </w:rPr>
        <w:t xml:space="preserve"> </w:t>
      </w:r>
      <w:proofErr w:type="spellStart"/>
      <w:r w:rsidRPr="00AC286E">
        <w:rPr>
          <w:rFonts w:ascii="Arial" w:hAnsi="Arial" w:cs="Arial"/>
          <w:sz w:val="20"/>
          <w:szCs w:val="20"/>
        </w:rPr>
        <w:t>sucessório</w:t>
      </w:r>
      <w:proofErr w:type="spellEnd"/>
      <w:r w:rsidRPr="00AC286E">
        <w:rPr>
          <w:rFonts w:ascii="Arial" w:hAnsi="Arial" w:cs="Arial"/>
          <w:sz w:val="20"/>
          <w:szCs w:val="20"/>
        </w:rPr>
        <w:t xml:space="preserve"> </w:t>
      </w:r>
      <w:proofErr w:type="spellStart"/>
      <w:r w:rsidRPr="00AC286E">
        <w:rPr>
          <w:rFonts w:ascii="Arial" w:hAnsi="Arial" w:cs="Arial"/>
          <w:sz w:val="20"/>
          <w:szCs w:val="20"/>
        </w:rPr>
        <w:t>na</w:t>
      </w:r>
      <w:proofErr w:type="spellEnd"/>
      <w:r w:rsidRPr="00AC286E">
        <w:rPr>
          <w:rFonts w:ascii="Arial" w:hAnsi="Arial" w:cs="Arial"/>
          <w:sz w:val="20"/>
          <w:szCs w:val="20"/>
        </w:rPr>
        <w:t xml:space="preserve"> </w:t>
      </w:r>
      <w:proofErr w:type="spellStart"/>
      <w:r w:rsidRPr="00AC286E">
        <w:rPr>
          <w:rFonts w:ascii="Arial" w:hAnsi="Arial" w:cs="Arial"/>
          <w:sz w:val="20"/>
          <w:szCs w:val="20"/>
        </w:rPr>
        <w:t>ausência</w:t>
      </w:r>
      <w:proofErr w:type="spellEnd"/>
      <w:r w:rsidRPr="00AC286E">
        <w:rPr>
          <w:rFonts w:ascii="Arial" w:hAnsi="Arial" w:cs="Arial"/>
          <w:sz w:val="20"/>
          <w:szCs w:val="20"/>
        </w:rPr>
        <w:t xml:space="preserve"> de </w:t>
      </w:r>
      <w:proofErr w:type="spellStart"/>
      <w:r w:rsidRPr="00AC286E">
        <w:rPr>
          <w:rFonts w:ascii="Arial" w:hAnsi="Arial" w:cs="Arial"/>
          <w:sz w:val="20"/>
          <w:szCs w:val="20"/>
        </w:rPr>
        <w:t>legislação</w:t>
      </w:r>
      <w:proofErr w:type="spellEnd"/>
      <w:r w:rsidRPr="00AC286E">
        <w:rPr>
          <w:rFonts w:ascii="Arial" w:hAnsi="Arial" w:cs="Arial"/>
          <w:sz w:val="20"/>
          <w:szCs w:val="20"/>
        </w:rPr>
        <w:t xml:space="preserve"> </w:t>
      </w:r>
      <w:proofErr w:type="spellStart"/>
      <w:r w:rsidRPr="00AC286E">
        <w:rPr>
          <w:rFonts w:ascii="Arial" w:hAnsi="Arial" w:cs="Arial"/>
          <w:sz w:val="20"/>
          <w:szCs w:val="20"/>
        </w:rPr>
        <w:t>específica</w:t>
      </w:r>
      <w:proofErr w:type="spellEnd"/>
      <w:r>
        <w:rPr>
          <w:rFonts w:ascii="Arial" w:hAnsi="Arial" w:cs="Arial"/>
          <w:sz w:val="20"/>
          <w:szCs w:val="20"/>
        </w:rPr>
        <w:t xml:space="preserve"> </w:t>
      </w:r>
      <w:r w:rsidRPr="00AC286E">
        <w:rPr>
          <w:rFonts w:ascii="Arial" w:hAnsi="Arial" w:cs="Arial"/>
          <w:sz w:val="20"/>
          <w:szCs w:val="20"/>
        </w:rPr>
        <w:t>(PAIVA, 2023, p. 19).</w:t>
      </w:r>
    </w:p>
    <w:p w14:paraId="3CB21537" w14:textId="77777777" w:rsidR="00DA132B" w:rsidRPr="00AC286E" w:rsidRDefault="00DA132B" w:rsidP="00AC286E">
      <w:pPr>
        <w:pStyle w:val="Corpodetexto"/>
        <w:ind w:left="2268"/>
        <w:jc w:val="both"/>
        <w:rPr>
          <w:rFonts w:ascii="Arial" w:hAnsi="Arial" w:cs="Arial"/>
          <w:sz w:val="20"/>
          <w:szCs w:val="20"/>
        </w:rPr>
      </w:pPr>
    </w:p>
    <w:p w14:paraId="5A73F85D"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Dessa forma, evidencia-se que a autonomia privada assume papel central na disciplina da herança digital, funcionando como instrumento apto a suprir, ainda que parcialmente, as lacunas existentes no ordenamento jurídico. Ao permitir que o próprio titular estabeleça diretrizes acerca do destino de seus bens digitais, reduz-se a margem de incerteza e de conflitos entre herdeiros.</w:t>
      </w:r>
    </w:p>
    <w:p w14:paraId="2E0BFEC6" w14:textId="4BE5D03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AC286E">
        <w:rPr>
          <w:rFonts w:ascii="Arial" w:hAnsi="Arial" w:cs="Arial"/>
          <w14:textOutline w14:w="12700" w14:cap="flat" w14:cmpd="sng" w14:algn="ctr">
            <w14:noFill/>
            <w14:prstDash w14:val="solid"/>
            <w14:miter w14:lim="400000"/>
          </w14:textOutline>
        </w:rPr>
        <w:t xml:space="preserve">Assim, o planejamento sucessório digital revela-se essencial para assegurar maior efetividade à transmissão dos bens </w:t>
      </w:r>
      <w:r w:rsidR="00973724">
        <w:rPr>
          <w:rFonts w:ascii="Arial" w:hAnsi="Arial" w:cs="Arial"/>
          <w14:textOutline w14:w="12700" w14:cap="flat" w14:cmpd="sng" w14:algn="ctr">
            <w14:noFill/>
            <w14:prstDash w14:val="solid"/>
            <w14:miter w14:lim="400000"/>
          </w14:textOutline>
        </w:rPr>
        <w:t>digitais</w:t>
      </w:r>
      <w:r w:rsidRPr="00AC286E">
        <w:rPr>
          <w:rFonts w:ascii="Arial" w:hAnsi="Arial" w:cs="Arial"/>
          <w14:textOutline w14:w="12700" w14:cap="flat" w14:cmpd="sng" w14:algn="ctr">
            <w14:noFill/>
            <w14:prstDash w14:val="solid"/>
            <w14:miter w14:lim="400000"/>
          </w14:textOutline>
        </w:rPr>
        <w:t>, conciliando a vontade do titular com os limites impostos pelos contratos digitais e pela proteção dos direitos da personalidade.</w:t>
      </w:r>
    </w:p>
    <w:p w14:paraId="04070C39" w14:textId="77777777" w:rsidR="00AC286E" w:rsidRPr="00AC286E" w:rsidRDefault="00AC286E" w:rsidP="00AC286E">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p>
    <w:p w14:paraId="7CA82405" w14:textId="77777777" w:rsidR="00AC286E" w:rsidRPr="00072132" w:rsidRDefault="00AC286E" w:rsidP="00AC286E">
      <w:pPr>
        <w:pStyle w:val="Corpo"/>
        <w:spacing w:before="180" w:after="180" w:line="360" w:lineRule="auto"/>
        <w:jc w:val="both"/>
        <w:rPr>
          <w:rFonts w:ascii="Arial" w:hAnsi="Arial" w:cs="Arial"/>
          <w14:textOutline w14:w="12700" w14:cap="flat" w14:cmpd="sng" w14:algn="ctr">
            <w14:noFill/>
            <w14:prstDash w14:val="solid"/>
            <w14:miter w14:lim="400000"/>
          </w14:textOutline>
        </w:rPr>
      </w:pPr>
    </w:p>
    <w:p w14:paraId="0643612D" w14:textId="77777777" w:rsidR="00072132" w:rsidRDefault="00072132" w:rsidP="0097104E">
      <w:pPr>
        <w:pStyle w:val="Corpo"/>
        <w:rPr>
          <w:rFonts w:ascii="Arial" w:hAnsi="Arial" w:cs="Arial"/>
          <w:b/>
          <w:bCs/>
          <w:color w:val="auto"/>
        </w:rPr>
      </w:pPr>
    </w:p>
    <w:p w14:paraId="5293F129" w14:textId="77777777" w:rsidR="00973724" w:rsidRDefault="00973724" w:rsidP="0097104E">
      <w:pPr>
        <w:pStyle w:val="Corpo"/>
        <w:rPr>
          <w:rFonts w:ascii="Arial" w:hAnsi="Arial" w:cs="Arial"/>
          <w:b/>
          <w:bCs/>
          <w:color w:val="auto"/>
        </w:rPr>
      </w:pPr>
    </w:p>
    <w:p w14:paraId="2117BA20" w14:textId="77777777" w:rsidR="00973724" w:rsidRDefault="00973724" w:rsidP="0097104E">
      <w:pPr>
        <w:pStyle w:val="Corpo"/>
        <w:rPr>
          <w:rStyle w:val="Nenhum"/>
          <w:rFonts w:ascii="Arial" w:hAnsi="Arial" w:cs="Arial"/>
          <w:b/>
          <w:bCs/>
          <w14:textOutline w14:w="12700" w14:cap="flat" w14:cmpd="sng" w14:algn="ctr">
            <w14:noFill/>
            <w14:prstDash w14:val="solid"/>
            <w14:miter w14:lim="400000"/>
          </w14:textOutline>
        </w:rPr>
      </w:pPr>
    </w:p>
    <w:p w14:paraId="7D6B35ED" w14:textId="77777777" w:rsidR="00DA7F5D" w:rsidRDefault="00DA7F5D" w:rsidP="0097104E">
      <w:pPr>
        <w:pStyle w:val="Corpo"/>
        <w:rPr>
          <w:rStyle w:val="Nenhum"/>
          <w:rFonts w:ascii="Arial" w:hAnsi="Arial" w:cs="Arial"/>
          <w:b/>
          <w:bCs/>
          <w14:textOutline w14:w="12700" w14:cap="flat" w14:cmpd="sng" w14:algn="ctr">
            <w14:noFill/>
            <w14:prstDash w14:val="solid"/>
            <w14:miter w14:lim="400000"/>
          </w14:textOutline>
        </w:rPr>
      </w:pPr>
    </w:p>
    <w:p w14:paraId="5B393553" w14:textId="77777777" w:rsidR="00072132" w:rsidRDefault="00072132" w:rsidP="0097104E">
      <w:pPr>
        <w:pStyle w:val="Corpo"/>
        <w:rPr>
          <w:rStyle w:val="Nenhum"/>
          <w:rFonts w:ascii="Arial" w:hAnsi="Arial" w:cs="Arial"/>
          <w:b/>
          <w:bCs/>
          <w14:textOutline w14:w="12700" w14:cap="flat" w14:cmpd="sng" w14:algn="ctr">
            <w14:noFill/>
            <w14:prstDash w14:val="solid"/>
            <w14:miter w14:lim="400000"/>
          </w14:textOutline>
        </w:rPr>
      </w:pPr>
    </w:p>
    <w:p w14:paraId="6E4F915E" w14:textId="77777777" w:rsidR="00910DAD" w:rsidRPr="00910DAD" w:rsidRDefault="00910DAD" w:rsidP="00910DAD">
      <w:pPr>
        <w:pStyle w:val="Corpo"/>
        <w:spacing w:line="360" w:lineRule="auto"/>
        <w:ind w:left="567"/>
        <w:jc w:val="both"/>
        <w:rPr>
          <w:rStyle w:val="Nenhum"/>
          <w:rFonts w:ascii="Arial" w:hAnsi="Arial" w:cs="Arial"/>
          <w:b/>
          <w:bCs/>
          <w14:textOutline w14:w="12700" w14:cap="flat" w14:cmpd="sng" w14:algn="ctr">
            <w14:noFill/>
            <w14:prstDash w14:val="solid"/>
            <w14:miter w14:lim="400000"/>
          </w14:textOutline>
        </w:rPr>
      </w:pPr>
      <w:r w:rsidRPr="00910DAD">
        <w:rPr>
          <w:rStyle w:val="Nenhum"/>
          <w:rFonts w:ascii="Arial" w:hAnsi="Arial" w:cs="Arial"/>
          <w:b/>
          <w:bCs/>
          <w14:textOutline w14:w="12700" w14:cap="flat" w14:cmpd="sng" w14:algn="ctr">
            <w14:noFill/>
            <w14:prstDash w14:val="solid"/>
            <w14:miter w14:lim="400000"/>
          </w14:textOutline>
        </w:rPr>
        <w:lastRenderedPageBreak/>
        <w:t>CONCLUSÃO</w:t>
      </w:r>
    </w:p>
    <w:p w14:paraId="6D567554" w14:textId="77777777" w:rsidR="00910DAD" w:rsidRPr="00910DAD" w:rsidRDefault="00910DAD" w:rsidP="00910DAD">
      <w:pPr>
        <w:pStyle w:val="Corpo"/>
        <w:rPr>
          <w:rFonts w:ascii="Arial" w:hAnsi="Arial" w:cs="Arial"/>
          <w:b/>
          <w:bCs/>
          <w14:textOutline w14:w="12700" w14:cap="flat" w14:cmpd="sng" w14:algn="ctr">
            <w14:noFill/>
            <w14:prstDash w14:val="solid"/>
            <w14:miter w14:lim="400000"/>
          </w14:textOutline>
        </w:rPr>
      </w:pPr>
    </w:p>
    <w:p w14:paraId="040CAE6E" w14:textId="2147819D" w:rsidR="007C6409" w:rsidRPr="007C6409" w:rsidRDefault="007C6409" w:rsidP="00910DA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C6409">
        <w:rPr>
          <w:rFonts w:ascii="Arial" w:hAnsi="Arial" w:cs="Arial"/>
          <w14:textOutline w14:w="12700" w14:cap="flat" w14:cmpd="sng" w14:algn="ctr">
            <w14:noFill/>
            <w14:prstDash w14:val="solid"/>
            <w14:miter w14:lim="400000"/>
          </w14:textOutline>
        </w:rPr>
        <w:t xml:space="preserve">A presente pesquisa analisou a transmissão dos bens </w:t>
      </w:r>
      <w:r w:rsidR="00973724">
        <w:rPr>
          <w:rFonts w:ascii="Arial" w:hAnsi="Arial" w:cs="Arial"/>
          <w14:textOutline w14:w="12700" w14:cap="flat" w14:cmpd="sng" w14:algn="ctr">
            <w14:noFill/>
            <w14:prstDash w14:val="solid"/>
            <w14:miter w14:lim="400000"/>
          </w14:textOutline>
        </w:rPr>
        <w:t>digitais</w:t>
      </w:r>
      <w:r w:rsidRPr="007C6409">
        <w:rPr>
          <w:rFonts w:ascii="Arial" w:hAnsi="Arial" w:cs="Arial"/>
          <w14:textOutline w14:w="12700" w14:cap="flat" w14:cmpd="sng" w14:algn="ctr">
            <w14:noFill/>
            <w14:prstDash w14:val="solid"/>
            <w14:miter w14:lim="400000"/>
          </w14:textOutline>
        </w:rPr>
        <w:t xml:space="preserve"> no direito sucessório brasileiro </w:t>
      </w:r>
      <w:r>
        <w:rPr>
          <w:rFonts w:ascii="Arial" w:hAnsi="Arial" w:cs="Arial"/>
          <w14:textOutline w14:w="12700" w14:cap="flat" w14:cmpd="sng" w14:algn="ctr">
            <w14:noFill/>
            <w14:prstDash w14:val="solid"/>
            <w14:miter w14:lim="400000"/>
          </w14:textOutline>
        </w:rPr>
        <w:t>diante</w:t>
      </w:r>
      <w:r w:rsidRPr="007C6409">
        <w:rPr>
          <w:rFonts w:ascii="Arial" w:hAnsi="Arial" w:cs="Arial"/>
          <w14:textOutline w14:w="12700" w14:cap="flat" w14:cmpd="sng" w14:algn="ctr">
            <w14:noFill/>
            <w14:prstDash w14:val="solid"/>
            <w14:miter w14:lim="400000"/>
          </w14:textOutline>
        </w:rPr>
        <w:t xml:space="preserve"> </w:t>
      </w:r>
      <w:r>
        <w:rPr>
          <w:rFonts w:ascii="Arial" w:hAnsi="Arial" w:cs="Arial"/>
          <w14:textOutline w14:w="12700" w14:cap="flat" w14:cmpd="sng" w14:algn="ctr">
            <w14:noFill/>
            <w14:prstDash w14:val="solid"/>
            <w14:miter w14:lim="400000"/>
          </w14:textOutline>
        </w:rPr>
        <w:t>da</w:t>
      </w:r>
      <w:r w:rsidRPr="007C6409">
        <w:rPr>
          <w:rFonts w:ascii="Arial" w:hAnsi="Arial" w:cs="Arial"/>
          <w14:textOutline w14:w="12700" w14:cap="flat" w14:cmpd="sng" w14:algn="ctr">
            <w14:noFill/>
            <w14:prstDash w14:val="solid"/>
            <w14:miter w14:lim="400000"/>
          </w14:textOutline>
        </w:rPr>
        <w:t xml:space="preserve"> evolução tecnológica e à ausência de norma específica. Diante da problemática apresentada, conclui-se que o ordenamento jurídico pátrio ainda não dispõe de uma legislação própria e sistemática que regulamente a herança digital, restando o tema dependente de projetos de lei em tramitação e de soluções construídas casuisticamente pela doutrina e jurisprudência. </w:t>
      </w:r>
    </w:p>
    <w:p w14:paraId="24619F47" w14:textId="77777777" w:rsidR="007C6409" w:rsidRPr="007C6409" w:rsidRDefault="007C6409" w:rsidP="00910DA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C6409">
        <w:rPr>
          <w:rFonts w:ascii="Arial" w:hAnsi="Arial" w:cs="Arial"/>
          <w14:textOutline w14:w="12700" w14:cap="flat" w14:cmpd="sng" w14:algn="ctr">
            <w14:noFill/>
            <w14:prstDash w14:val="solid"/>
            <w14:miter w14:lim="400000"/>
          </w14:textOutline>
        </w:rPr>
        <w:t xml:space="preserve">Quanto à aplicabilidade das normas sucessórias tradicionais, verifica-se que o Código Civil é aplicável apenas de forma parcial e subsidiária. Enquanto o regime clássico, fundamentado no princípio da </w:t>
      </w:r>
      <w:r w:rsidRPr="007C6409">
        <w:rPr>
          <w:rFonts w:ascii="Arial" w:hAnsi="Arial" w:cs="Arial"/>
          <w:i/>
          <w:iCs/>
          <w14:textOutline w14:w="12700" w14:cap="flat" w14:cmpd="sng" w14:algn="ctr">
            <w14:noFill/>
            <w14:prstDash w14:val="solid"/>
            <w14:miter w14:lim="400000"/>
          </w14:textOutline>
        </w:rPr>
        <w:t>saisine</w:t>
      </w:r>
      <w:r w:rsidRPr="007C6409">
        <w:rPr>
          <w:rFonts w:ascii="Arial" w:hAnsi="Arial" w:cs="Arial"/>
          <w14:textOutline w14:w="12700" w14:cap="flat" w14:cmpd="sng" w14:algn="ctr">
            <w14:noFill/>
            <w14:prstDash w14:val="solid"/>
            <w14:miter w14:lim="400000"/>
          </w14:textOutline>
        </w:rPr>
        <w:t>, soluciona com eficácia a transmissão de ativos com nítido valor econômico, ele se mostra insuficiente para lidar com os bens de caráter existencial. Essa aplicação encontra limites nos direitos da personalidade, na privacidade do falecido e nas cláusulas restritivas estabelecidas pelos termos de uso das plataformas digitais.</w:t>
      </w:r>
    </w:p>
    <w:p w14:paraId="30927790" w14:textId="77777777" w:rsidR="007C6409" w:rsidRPr="007C6409" w:rsidRDefault="007C6409" w:rsidP="00910DA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C6409">
        <w:rPr>
          <w:rFonts w:ascii="Arial" w:hAnsi="Arial" w:cs="Arial"/>
          <w14:textOutline w14:w="12700" w14:cap="flat" w14:cmpd="sng" w14:algn="ctr">
            <w14:noFill/>
            <w14:prstDash w14:val="solid"/>
            <w14:miter w14:lim="400000"/>
          </w14:textOutline>
        </w:rPr>
        <w:t xml:space="preserve"> No que tange à definição e à classificação do objeto desta sucessão, conclui-se que o patrimônio digital é composto por ativos de naturezas distintas, o que exige um tratamento jurídico diferenciado para cada categoria. Os bens patrimoniais, dotados de valor econômico direto, como criptoativos e contas monetizadas, admitem a transmissibilidade plena aos herdeiros. Por outro lado, os bens existenciais, que envolvem a intimidade e a memória do falecido, como mensagens privadas e diários eletrônicos, são protegidos pelos direitos da personalidade e tendem à intransmissibilidade. Por fim, os bens híbridos, que reúnem características econômicas e personalíssimas, demandam uma análise de prevalência, permitindo a sucessão apenas naquilo que não violar a privacidade do titular post mortem. </w:t>
      </w:r>
    </w:p>
    <w:p w14:paraId="2A547022" w14:textId="50282EA6" w:rsidR="007C6409" w:rsidRDefault="007C6409" w:rsidP="00910DAD">
      <w:pPr>
        <w:pStyle w:val="Corpo"/>
        <w:spacing w:before="180" w:after="180" w:line="360" w:lineRule="auto"/>
        <w:ind w:left="567" w:firstLine="851"/>
        <w:jc w:val="both"/>
        <w:rPr>
          <w:rFonts w:ascii="Arial" w:hAnsi="Arial" w:cs="Arial"/>
          <w14:textOutline w14:w="12700" w14:cap="flat" w14:cmpd="sng" w14:algn="ctr">
            <w14:noFill/>
            <w14:prstDash w14:val="solid"/>
            <w14:miter w14:lim="400000"/>
          </w14:textOutline>
        </w:rPr>
      </w:pPr>
      <w:r w:rsidRPr="007C6409">
        <w:rPr>
          <w:rFonts w:ascii="Arial" w:hAnsi="Arial" w:cs="Arial"/>
          <w14:textOutline w14:w="12700" w14:cap="flat" w14:cmpd="sng" w14:algn="ctr">
            <w14:noFill/>
            <w14:prstDash w14:val="solid"/>
            <w14:miter w14:lim="400000"/>
          </w14:textOutline>
        </w:rPr>
        <w:t>Em última análise, a solução para os conflitos envolvendo a herança digital no Brasil depende da valorização da autonomia privada, por meio do planejamento sucessório digital, e da necessidade de uma reforma legislativa que concilie o direito de herança com a preservação dos direitos fundamentais do titular no ambiente virtual.</w:t>
      </w:r>
    </w:p>
    <w:p w14:paraId="26EC6466" w14:textId="61C79984" w:rsidR="00DA7F5D" w:rsidRDefault="00DA7F5D" w:rsidP="007C6409">
      <w:pPr>
        <w:pStyle w:val="Corpo"/>
        <w:spacing w:before="180" w:after="180" w:line="360" w:lineRule="auto"/>
        <w:jc w:val="both"/>
        <w:rPr>
          <w:rStyle w:val="Nenhum"/>
          <w:rFonts w:ascii="Arial" w:hAnsi="Arial" w:cs="Arial"/>
          <w14:textOutline w14:w="12700" w14:cap="flat" w14:cmpd="sng" w14:algn="ctr">
            <w14:noFill/>
            <w14:prstDash w14:val="solid"/>
            <w14:miter w14:lim="400000"/>
          </w14:textOutline>
        </w:rPr>
      </w:pPr>
    </w:p>
    <w:p w14:paraId="41594DDF" w14:textId="77777777" w:rsidR="007C6409" w:rsidRPr="00910DAD" w:rsidRDefault="007C6409" w:rsidP="007C6409">
      <w:pPr>
        <w:pStyle w:val="Corpo"/>
        <w:spacing w:before="180" w:after="180" w:line="360" w:lineRule="auto"/>
        <w:jc w:val="both"/>
        <w:rPr>
          <w:rStyle w:val="Nenhum"/>
          <w:rFonts w:ascii="Arial" w:hAnsi="Arial" w:cs="Arial"/>
          <w14:textOutline w14:w="12700" w14:cap="flat" w14:cmpd="sng" w14:algn="ctr">
            <w14:noFill/>
            <w14:prstDash w14:val="solid"/>
            <w14:miter w14:lim="400000"/>
          </w14:textOutline>
        </w:rPr>
      </w:pPr>
    </w:p>
    <w:p w14:paraId="53066D47" w14:textId="752ED22E" w:rsidR="00AE6D82" w:rsidRDefault="00EE32B5" w:rsidP="0097104E">
      <w:pPr>
        <w:pStyle w:val="Corpo"/>
        <w:ind w:left="567"/>
        <w:rPr>
          <w:rStyle w:val="Nenhum"/>
          <w:rFonts w:ascii="Arial" w:hAnsi="Arial" w:cs="Arial"/>
          <w:b/>
          <w:bCs/>
          <w14:textOutline w14:w="12700" w14:cap="flat" w14:cmpd="sng" w14:algn="ctr">
            <w14:noFill/>
            <w14:prstDash w14:val="solid"/>
            <w14:miter w14:lim="400000"/>
          </w14:textOutline>
        </w:rPr>
      </w:pPr>
      <w:r w:rsidRPr="001F737D">
        <w:rPr>
          <w:rStyle w:val="Nenhum"/>
          <w:rFonts w:ascii="Arial" w:hAnsi="Arial" w:cs="Arial"/>
          <w:b/>
          <w:bCs/>
          <w:lang w:val="de-DE"/>
          <w14:textOutline w14:w="12700" w14:cap="flat" w14:cmpd="sng" w14:algn="ctr">
            <w14:noFill/>
            <w14:prstDash w14:val="solid"/>
            <w14:miter w14:lim="400000"/>
          </w14:textOutline>
        </w:rPr>
        <w:lastRenderedPageBreak/>
        <w:t>REFER</w:t>
      </w:r>
      <w:r w:rsidRPr="001F737D">
        <w:rPr>
          <w:rStyle w:val="Nenhum"/>
          <w:rFonts w:ascii="Arial" w:hAnsi="Arial" w:cs="Arial"/>
          <w:b/>
          <w:bCs/>
          <w14:textOutline w14:w="12700" w14:cap="flat" w14:cmpd="sng" w14:algn="ctr">
            <w14:noFill/>
            <w14:prstDash w14:val="solid"/>
            <w14:miter w14:lim="400000"/>
          </w14:textOutline>
        </w:rPr>
        <w:t>ÊNCIAS</w:t>
      </w:r>
    </w:p>
    <w:p w14:paraId="7AE77734" w14:textId="77777777" w:rsidR="006E773C" w:rsidRPr="009F76ED" w:rsidRDefault="006E773C" w:rsidP="0097104E">
      <w:pPr>
        <w:pStyle w:val="Corpo"/>
        <w:ind w:left="567"/>
        <w:rPr>
          <w:rStyle w:val="Nenhum"/>
          <w:rFonts w:ascii="Arial" w:hAnsi="Arial" w:cs="Arial"/>
          <w14:textOutline w14:w="12700" w14:cap="flat" w14:cmpd="sng" w14:algn="ctr">
            <w14:noFill/>
            <w14:prstDash w14:val="solid"/>
            <w14:miter w14:lim="400000"/>
          </w14:textOutline>
        </w:rPr>
      </w:pPr>
    </w:p>
    <w:p w14:paraId="1CD5069F" w14:textId="77777777" w:rsidR="006E773C" w:rsidRPr="009F76ED" w:rsidRDefault="006E773C" w:rsidP="0097104E">
      <w:pPr>
        <w:pStyle w:val="Corpo"/>
        <w:ind w:left="567"/>
        <w:rPr>
          <w:rStyle w:val="Nenhum"/>
          <w:rFonts w:ascii="Arial" w:hAnsi="Arial" w:cs="Arial"/>
          <w14:textOutline w14:w="12700" w14:cap="flat" w14:cmpd="sng" w14:algn="ctr">
            <w14:noFill/>
            <w14:prstDash w14:val="solid"/>
            <w14:miter w14:lim="400000"/>
          </w14:textOutline>
        </w:rPr>
      </w:pPr>
    </w:p>
    <w:p w14:paraId="1F2B917C" w14:textId="77777777" w:rsidR="00912367" w:rsidRPr="006E773C"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6E773C">
        <w:rPr>
          <w:rStyle w:val="Nenhum"/>
          <w:rFonts w:ascii="Arial" w:hAnsi="Arial" w:cs="Arial"/>
          <w14:textOutline w14:w="12700" w14:cap="flat" w14:cmpd="sng" w14:algn="ctr">
            <w14:noFill/>
            <w14:prstDash w14:val="solid"/>
            <w14:miter w14:lim="400000"/>
          </w14:textOutline>
        </w:rPr>
        <w:t xml:space="preserve">ALEMANHA. </w:t>
      </w:r>
      <w:proofErr w:type="spellStart"/>
      <w:r w:rsidRPr="006E773C">
        <w:rPr>
          <w:rStyle w:val="Nenhum"/>
          <w:rFonts w:ascii="Arial" w:hAnsi="Arial" w:cs="Arial"/>
          <w14:textOutline w14:w="12700" w14:cap="flat" w14:cmpd="sng" w14:algn="ctr">
            <w14:noFill/>
            <w14:prstDash w14:val="solid"/>
            <w14:miter w14:lim="400000"/>
          </w14:textOutline>
        </w:rPr>
        <w:t>Bundesgerichtshof</w:t>
      </w:r>
      <w:proofErr w:type="spellEnd"/>
      <w:r w:rsidRPr="006E773C">
        <w:rPr>
          <w:rStyle w:val="Nenhum"/>
          <w:rFonts w:ascii="Arial" w:hAnsi="Arial" w:cs="Arial"/>
          <w14:textOutline w14:w="12700" w14:cap="flat" w14:cmpd="sng" w14:algn="ctr">
            <w14:noFill/>
            <w14:prstDash w14:val="solid"/>
            <w14:miter w14:lim="400000"/>
          </w14:textOutline>
        </w:rPr>
        <w:t xml:space="preserve"> (BGH). </w:t>
      </w:r>
      <w:proofErr w:type="spellStart"/>
      <w:r w:rsidRPr="006E773C">
        <w:rPr>
          <w:rStyle w:val="Nenhum"/>
          <w:rFonts w:ascii="Arial" w:hAnsi="Arial" w:cs="Arial"/>
          <w14:textOutline w14:w="12700" w14:cap="flat" w14:cmpd="sng" w14:algn="ctr">
            <w14:noFill/>
            <w14:prstDash w14:val="solid"/>
            <w14:miter w14:lim="400000"/>
          </w14:textOutline>
        </w:rPr>
        <w:t>Urteil</w:t>
      </w:r>
      <w:proofErr w:type="spellEnd"/>
      <w:r w:rsidRPr="006E773C">
        <w:rPr>
          <w:rStyle w:val="Nenhum"/>
          <w:rFonts w:ascii="Arial" w:hAnsi="Arial" w:cs="Arial"/>
          <w14:textOutline w14:w="12700" w14:cap="flat" w14:cmpd="sng" w14:algn="ctr">
            <w14:noFill/>
            <w14:prstDash w14:val="solid"/>
            <w14:miter w14:lim="400000"/>
          </w14:textOutline>
        </w:rPr>
        <w:t xml:space="preserve"> </w:t>
      </w:r>
      <w:proofErr w:type="spellStart"/>
      <w:r w:rsidRPr="006E773C">
        <w:rPr>
          <w:rStyle w:val="Nenhum"/>
          <w:rFonts w:ascii="Arial" w:hAnsi="Arial" w:cs="Arial"/>
          <w14:textOutline w14:w="12700" w14:cap="flat" w14:cmpd="sng" w14:algn="ctr">
            <w14:noFill/>
            <w14:prstDash w14:val="solid"/>
            <w14:miter w14:lim="400000"/>
          </w14:textOutline>
        </w:rPr>
        <w:t>vom</w:t>
      </w:r>
      <w:proofErr w:type="spellEnd"/>
      <w:r w:rsidRPr="006E773C">
        <w:rPr>
          <w:rStyle w:val="Nenhum"/>
          <w:rFonts w:ascii="Arial" w:hAnsi="Arial" w:cs="Arial"/>
          <w14:textOutline w14:w="12700" w14:cap="flat" w14:cmpd="sng" w14:algn="ctr">
            <w14:noFill/>
            <w14:prstDash w14:val="solid"/>
            <w14:miter w14:lim="400000"/>
          </w14:textOutline>
        </w:rPr>
        <w:t xml:space="preserve"> 12.07.2018 – III ZR 183/17. Karlsruhe, 2018. Disponível em: </w:t>
      </w:r>
      <w:hyperlink r:id="rId12" w:tgtFrame="_new" w:history="1">
        <w:r w:rsidRPr="006E773C">
          <w:rPr>
            <w:rStyle w:val="Nenhum"/>
            <w:rFonts w:ascii="Arial" w:hAnsi="Arial" w:cs="Arial"/>
            <w14:textOutline w14:w="12700" w14:cap="flat" w14:cmpd="sng" w14:algn="ctr">
              <w14:noFill/>
              <w14:prstDash w14:val="solid"/>
              <w14:miter w14:lim="400000"/>
            </w14:textOutline>
          </w:rPr>
          <w:t>https://www.bundesgerichtshof.de</w:t>
        </w:r>
      </w:hyperlink>
      <w:r w:rsidRPr="006E773C">
        <w:rPr>
          <w:rStyle w:val="Nenhum"/>
          <w:rFonts w:ascii="Arial" w:hAnsi="Arial" w:cs="Arial"/>
          <w14:textOutline w14:w="12700" w14:cap="flat" w14:cmpd="sng" w14:algn="ctr">
            <w14:noFill/>
            <w14:prstDash w14:val="solid"/>
            <w14:miter w14:lim="400000"/>
          </w14:textOutline>
        </w:rPr>
        <w:t xml:space="preserve">. </w:t>
      </w:r>
      <w:r>
        <w:rPr>
          <w:rStyle w:val="Nenhum"/>
          <w:rFonts w:ascii="Arial" w:hAnsi="Arial" w:cs="Arial"/>
          <w14:textOutline w14:w="12700" w14:cap="flat" w14:cmpd="sng" w14:algn="ctr">
            <w14:noFill/>
            <w14:prstDash w14:val="solid"/>
            <w14:miter w14:lim="400000"/>
          </w14:textOutline>
        </w:rPr>
        <w:t xml:space="preserve">Acesso em </w:t>
      </w:r>
      <w:r w:rsidRPr="006E773C">
        <w:rPr>
          <w:rStyle w:val="Nenhum"/>
          <w:rFonts w:ascii="Arial" w:hAnsi="Arial" w:cs="Arial"/>
          <w14:textOutline w14:w="12700" w14:cap="flat" w14:cmpd="sng" w14:algn="ctr">
            <w14:noFill/>
            <w14:prstDash w14:val="solid"/>
            <w14:miter w14:lim="400000"/>
          </w14:textOutline>
        </w:rPr>
        <w:t>28 de fev. 2026.</w:t>
      </w:r>
    </w:p>
    <w:p w14:paraId="6CBAA3FD" w14:textId="77777777" w:rsidR="00912367" w:rsidRPr="009F76E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9F76ED">
        <w:rPr>
          <w:rStyle w:val="Nenhum"/>
          <w:rFonts w:ascii="Arial" w:hAnsi="Arial" w:cs="Arial"/>
          <w14:textOutline w14:w="12700" w14:cap="flat" w14:cmpd="sng" w14:algn="ctr">
            <w14:noFill/>
            <w14:prstDash w14:val="solid"/>
            <w14:miter w14:lim="400000"/>
          </w14:textOutline>
        </w:rPr>
        <w:t xml:space="preserve">BRASIL. </w:t>
      </w:r>
      <w:r w:rsidRPr="00886A74">
        <w:rPr>
          <w:rStyle w:val="Nenhum"/>
          <w:rFonts w:ascii="Arial" w:hAnsi="Arial" w:cs="Arial"/>
          <w:i/>
          <w:iCs/>
          <w14:textOutline w14:w="12700" w14:cap="flat" w14:cmpd="sng" w14:algn="ctr">
            <w14:noFill/>
            <w14:prstDash w14:val="solid"/>
            <w14:miter w14:lim="400000"/>
          </w14:textOutline>
        </w:rPr>
        <w:t>Código Civil</w:t>
      </w:r>
      <w:r w:rsidRPr="009F76ED">
        <w:rPr>
          <w:rStyle w:val="Nenhum"/>
          <w:rFonts w:ascii="Arial" w:hAnsi="Arial" w:cs="Arial"/>
          <w14:textOutline w14:w="12700" w14:cap="flat" w14:cmpd="sng" w14:algn="ctr">
            <w14:noFill/>
            <w14:prstDash w14:val="solid"/>
            <w14:miter w14:lim="400000"/>
          </w14:textOutline>
        </w:rPr>
        <w:t>. Lei nº 10.406, de 10 de janeiro de 2002.</w:t>
      </w:r>
    </w:p>
    <w:p w14:paraId="4C8CDC90" w14:textId="77777777" w:rsidR="00912367" w:rsidRPr="001F737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1F737D">
        <w:rPr>
          <w:rStyle w:val="Nenhum"/>
          <w:rFonts w:ascii="Arial" w:hAnsi="Arial" w:cs="Arial"/>
          <w14:textOutline w14:w="12700" w14:cap="flat" w14:cmpd="sng" w14:algn="ctr">
            <w14:noFill/>
            <w14:prstDash w14:val="solid"/>
            <w14:miter w14:lim="400000"/>
          </w14:textOutline>
        </w:rPr>
        <w:t xml:space="preserve">CONSELHO DA JUSTIÇA FEDERAL (Brasil). </w:t>
      </w:r>
      <w:r w:rsidRPr="00886A74">
        <w:rPr>
          <w:rStyle w:val="Nenhum"/>
          <w:rFonts w:ascii="Arial" w:hAnsi="Arial" w:cs="Arial"/>
          <w:i/>
          <w:iCs/>
          <w14:textOutline w14:w="12700" w14:cap="flat" w14:cmpd="sng" w14:algn="ctr">
            <w14:noFill/>
            <w14:prstDash w14:val="solid"/>
            <w14:miter w14:lim="400000"/>
          </w14:textOutline>
        </w:rPr>
        <w:t>Enunciado nº 687</w:t>
      </w:r>
      <w:r w:rsidRPr="001F737D">
        <w:rPr>
          <w:rStyle w:val="Nenhum"/>
          <w:rFonts w:ascii="Arial" w:hAnsi="Arial" w:cs="Arial"/>
          <w14:textOutline w14:w="12700" w14:cap="flat" w14:cmpd="sng" w14:algn="ctr">
            <w14:noFill/>
            <w14:prstDash w14:val="solid"/>
            <w14:miter w14:lim="400000"/>
          </w14:textOutline>
        </w:rPr>
        <w:t>. In: JORNADA DE DIREITO CIVIL, 9., 2022, Brasília. Anais [...]. Brasília: CJF, 2022.</w:t>
      </w:r>
    </w:p>
    <w:p w14:paraId="52F66A8F" w14:textId="77777777" w:rsidR="00912367" w:rsidRPr="009F76E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9F76ED">
        <w:rPr>
          <w:rStyle w:val="Nenhum"/>
          <w:rFonts w:ascii="Arial" w:hAnsi="Arial" w:cs="Arial"/>
          <w14:textOutline w14:w="12700" w14:cap="flat" w14:cmpd="sng" w14:algn="ctr">
            <w14:noFill/>
            <w14:prstDash w14:val="solid"/>
            <w14:miter w14:lim="400000"/>
          </w14:textOutline>
        </w:rPr>
        <w:t xml:space="preserve">DINIZ, Maria Helena. </w:t>
      </w:r>
      <w:r w:rsidRPr="00886A74">
        <w:rPr>
          <w:rStyle w:val="Nenhum"/>
          <w:rFonts w:ascii="Arial" w:hAnsi="Arial" w:cs="Arial"/>
          <w:i/>
          <w:iCs/>
          <w14:textOutline w14:w="12700" w14:cap="flat" w14:cmpd="sng" w14:algn="ctr">
            <w14:noFill/>
            <w14:prstDash w14:val="solid"/>
            <w14:miter w14:lim="400000"/>
          </w14:textOutline>
        </w:rPr>
        <w:t>Curso de Direito Civil Brasileiro: Direito das Sucessões</w:t>
      </w:r>
      <w:r w:rsidRPr="009F76ED">
        <w:rPr>
          <w:rStyle w:val="Nenhum"/>
          <w:rFonts w:ascii="Arial" w:hAnsi="Arial" w:cs="Arial"/>
          <w14:textOutline w14:w="12700" w14:cap="flat" w14:cmpd="sng" w14:algn="ctr">
            <w14:noFill/>
            <w14:prstDash w14:val="solid"/>
            <w14:miter w14:lim="400000"/>
          </w14:textOutline>
        </w:rPr>
        <w:t>. 29. ed. São Paulo: Saraiva, 2012.</w:t>
      </w:r>
    </w:p>
    <w:p w14:paraId="5262DF84" w14:textId="77777777" w:rsidR="00912367" w:rsidRPr="001F737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6E773C">
        <w:rPr>
          <w:rStyle w:val="Nenhum"/>
          <w:rFonts w:ascii="Arial" w:hAnsi="Arial" w:cs="Arial"/>
          <w14:textOutline w14:w="12700" w14:cap="flat" w14:cmpd="sng" w14:algn="ctr">
            <w14:noFill/>
            <w14:prstDash w14:val="solid"/>
            <w14:miter w14:lim="400000"/>
          </w14:textOutline>
        </w:rPr>
        <w:t xml:space="preserve">FRANÇA. Loi n° 2016-1321 </w:t>
      </w:r>
      <w:proofErr w:type="spellStart"/>
      <w:r w:rsidRPr="006E773C">
        <w:rPr>
          <w:rStyle w:val="Nenhum"/>
          <w:rFonts w:ascii="Arial" w:hAnsi="Arial" w:cs="Arial"/>
          <w14:textOutline w14:w="12700" w14:cap="flat" w14:cmpd="sng" w14:algn="ctr">
            <w14:noFill/>
            <w14:prstDash w14:val="solid"/>
            <w14:miter w14:lim="400000"/>
          </w14:textOutline>
        </w:rPr>
        <w:t>du</w:t>
      </w:r>
      <w:proofErr w:type="spellEnd"/>
      <w:r w:rsidRPr="006E773C">
        <w:rPr>
          <w:rStyle w:val="Nenhum"/>
          <w:rFonts w:ascii="Arial" w:hAnsi="Arial" w:cs="Arial"/>
          <w14:textOutline w14:w="12700" w14:cap="flat" w14:cmpd="sng" w14:algn="ctr">
            <w14:noFill/>
            <w14:prstDash w14:val="solid"/>
            <w14:miter w14:lim="400000"/>
          </w14:textOutline>
        </w:rPr>
        <w:t xml:space="preserve"> 7 </w:t>
      </w:r>
      <w:proofErr w:type="spellStart"/>
      <w:r w:rsidRPr="006E773C">
        <w:rPr>
          <w:rStyle w:val="Nenhum"/>
          <w:rFonts w:ascii="Arial" w:hAnsi="Arial" w:cs="Arial"/>
          <w14:textOutline w14:w="12700" w14:cap="flat" w14:cmpd="sng" w14:algn="ctr">
            <w14:noFill/>
            <w14:prstDash w14:val="solid"/>
            <w14:miter w14:lim="400000"/>
          </w14:textOutline>
        </w:rPr>
        <w:t>octobre</w:t>
      </w:r>
      <w:proofErr w:type="spellEnd"/>
      <w:r w:rsidRPr="006E773C">
        <w:rPr>
          <w:rStyle w:val="Nenhum"/>
          <w:rFonts w:ascii="Arial" w:hAnsi="Arial" w:cs="Arial"/>
          <w14:textOutline w14:w="12700" w14:cap="flat" w14:cmpd="sng" w14:algn="ctr">
            <w14:noFill/>
            <w14:prstDash w14:val="solid"/>
            <w14:miter w14:lim="400000"/>
          </w14:textOutline>
        </w:rPr>
        <w:t xml:space="preserve"> 2016 </w:t>
      </w:r>
      <w:proofErr w:type="spellStart"/>
      <w:r w:rsidRPr="006E773C">
        <w:rPr>
          <w:rStyle w:val="Nenhum"/>
          <w:rFonts w:ascii="Arial" w:hAnsi="Arial" w:cs="Arial"/>
          <w14:textOutline w14:w="12700" w14:cap="flat" w14:cmpd="sng" w14:algn="ctr">
            <w14:noFill/>
            <w14:prstDash w14:val="solid"/>
            <w14:miter w14:lim="400000"/>
          </w14:textOutline>
        </w:rPr>
        <w:t>pour</w:t>
      </w:r>
      <w:proofErr w:type="spellEnd"/>
      <w:r w:rsidRPr="006E773C">
        <w:rPr>
          <w:rStyle w:val="Nenhum"/>
          <w:rFonts w:ascii="Arial" w:hAnsi="Arial" w:cs="Arial"/>
          <w14:textOutline w14:w="12700" w14:cap="flat" w14:cmpd="sng" w14:algn="ctr">
            <w14:noFill/>
            <w14:prstDash w14:val="solid"/>
            <w14:miter w14:lim="400000"/>
          </w14:textOutline>
        </w:rPr>
        <w:t xml:space="preserve"> une </w:t>
      </w:r>
      <w:proofErr w:type="spellStart"/>
      <w:r w:rsidRPr="006E773C">
        <w:rPr>
          <w:rStyle w:val="Nenhum"/>
          <w:rFonts w:ascii="Arial" w:hAnsi="Arial" w:cs="Arial"/>
          <w14:textOutline w14:w="12700" w14:cap="flat" w14:cmpd="sng" w14:algn="ctr">
            <w14:noFill/>
            <w14:prstDash w14:val="solid"/>
            <w14:miter w14:lim="400000"/>
          </w14:textOutline>
        </w:rPr>
        <w:t>République</w:t>
      </w:r>
      <w:proofErr w:type="spellEnd"/>
      <w:r w:rsidRPr="006E773C">
        <w:rPr>
          <w:rStyle w:val="Nenhum"/>
          <w:rFonts w:ascii="Arial" w:hAnsi="Arial" w:cs="Arial"/>
          <w14:textOutline w14:w="12700" w14:cap="flat" w14:cmpd="sng" w14:algn="ctr">
            <w14:noFill/>
            <w14:prstDash w14:val="solid"/>
            <w14:miter w14:lim="400000"/>
          </w14:textOutline>
        </w:rPr>
        <w:t xml:space="preserve"> </w:t>
      </w:r>
      <w:proofErr w:type="spellStart"/>
      <w:r w:rsidRPr="006E773C">
        <w:rPr>
          <w:rStyle w:val="Nenhum"/>
          <w:rFonts w:ascii="Arial" w:hAnsi="Arial" w:cs="Arial"/>
          <w14:textOutline w14:w="12700" w14:cap="flat" w14:cmpd="sng" w14:algn="ctr">
            <w14:noFill/>
            <w14:prstDash w14:val="solid"/>
            <w14:miter w14:lim="400000"/>
          </w14:textOutline>
        </w:rPr>
        <w:t>numérique</w:t>
      </w:r>
      <w:proofErr w:type="spellEnd"/>
      <w:r w:rsidRPr="006E773C">
        <w:rPr>
          <w:rStyle w:val="Nenhum"/>
          <w:rFonts w:ascii="Arial" w:hAnsi="Arial" w:cs="Arial"/>
          <w14:textOutline w14:w="12700" w14:cap="flat" w14:cmpd="sng" w14:algn="ctr">
            <w14:noFill/>
            <w14:prstDash w14:val="solid"/>
            <w14:miter w14:lim="400000"/>
          </w14:textOutline>
        </w:rPr>
        <w:t xml:space="preserve">. Paris, 2016. Disponível em: </w:t>
      </w:r>
      <w:hyperlink r:id="rId13" w:tgtFrame="_new" w:history="1">
        <w:r w:rsidRPr="006E773C">
          <w:rPr>
            <w:rStyle w:val="Nenhum"/>
            <w:rFonts w:ascii="Arial" w:hAnsi="Arial" w:cs="Arial"/>
            <w14:textOutline w14:w="12700" w14:cap="flat" w14:cmpd="sng" w14:algn="ctr">
              <w14:noFill/>
              <w14:prstDash w14:val="solid"/>
              <w14:miter w14:lim="400000"/>
            </w14:textOutline>
          </w:rPr>
          <w:t>https://www.legifrance.gouv.fr</w:t>
        </w:r>
      </w:hyperlink>
      <w:r w:rsidRPr="006E773C">
        <w:rPr>
          <w:rStyle w:val="Nenhum"/>
          <w:rFonts w:ascii="Arial" w:hAnsi="Arial" w:cs="Arial"/>
          <w14:textOutline w14:w="12700" w14:cap="flat" w14:cmpd="sng" w14:algn="ctr">
            <w14:noFill/>
            <w14:prstDash w14:val="solid"/>
            <w14:miter w14:lim="400000"/>
          </w14:textOutline>
        </w:rPr>
        <w:t>. Acesso em: 28 de fev. 2026.</w:t>
      </w:r>
    </w:p>
    <w:p w14:paraId="3625B68D" w14:textId="77777777" w:rsidR="00912367" w:rsidRDefault="00912367" w:rsidP="0097104E">
      <w:pPr>
        <w:pStyle w:val="Corpo"/>
        <w:ind w:left="567"/>
        <w:rPr>
          <w:rStyle w:val="Nenhum"/>
          <w:rFonts w:ascii="Arial" w:hAnsi="Arial" w:cs="Arial"/>
          <w14:textOutline w14:w="12700" w14:cap="flat" w14:cmpd="sng" w14:algn="ctr">
            <w14:noFill/>
            <w14:prstDash w14:val="solid"/>
            <w14:miter w14:lim="400000"/>
          </w14:textOutline>
        </w:rPr>
      </w:pPr>
      <w:r w:rsidRPr="009F76ED">
        <w:rPr>
          <w:rStyle w:val="Nenhum"/>
          <w:rFonts w:ascii="Arial" w:hAnsi="Arial" w:cs="Arial"/>
          <w14:textOutline w14:w="12700" w14:cap="flat" w14:cmpd="sng" w14:algn="ctr">
            <w14:noFill/>
            <w14:prstDash w14:val="solid"/>
            <w14:miter w14:lim="400000"/>
          </w14:textOutline>
        </w:rPr>
        <w:t xml:space="preserve">GAGLIANO, Pablo Stolze; PAMPLONA FILHO, Rodolfo. </w:t>
      </w:r>
      <w:r w:rsidRPr="00886A74">
        <w:rPr>
          <w:rStyle w:val="Nenhum"/>
          <w:rFonts w:ascii="Arial" w:hAnsi="Arial" w:cs="Arial"/>
          <w:i/>
          <w:iCs/>
          <w14:textOutline w14:w="12700" w14:cap="flat" w14:cmpd="sng" w14:algn="ctr">
            <w14:noFill/>
            <w14:prstDash w14:val="solid"/>
            <w14:miter w14:lim="400000"/>
          </w14:textOutline>
        </w:rPr>
        <w:t>Novo Curso de Direito Civil – Direito das Sucessões</w:t>
      </w:r>
      <w:r w:rsidRPr="009F76ED">
        <w:rPr>
          <w:rStyle w:val="Nenhum"/>
          <w:rFonts w:ascii="Arial" w:hAnsi="Arial" w:cs="Arial"/>
          <w14:textOutline w14:w="12700" w14:cap="flat" w14:cmpd="sng" w14:algn="ctr">
            <w14:noFill/>
            <w14:prstDash w14:val="solid"/>
            <w14:miter w14:lim="400000"/>
          </w14:textOutline>
        </w:rPr>
        <w:t>. 9. ed. São Paulo: Saraiva, 2021.</w:t>
      </w:r>
    </w:p>
    <w:p w14:paraId="25B1D75A" w14:textId="77777777" w:rsidR="00912367" w:rsidRDefault="00912367" w:rsidP="0097104E">
      <w:pPr>
        <w:pStyle w:val="Corpo"/>
        <w:ind w:left="567"/>
        <w:rPr>
          <w:rStyle w:val="Nenhum"/>
          <w:rFonts w:ascii="Arial" w:hAnsi="Arial" w:cs="Arial"/>
          <w14:textOutline w14:w="12700" w14:cap="flat" w14:cmpd="sng" w14:algn="ctr">
            <w14:noFill/>
            <w14:prstDash w14:val="solid"/>
            <w14:miter w14:lim="400000"/>
          </w14:textOutline>
        </w:rPr>
      </w:pPr>
      <w:r w:rsidRPr="009F76ED">
        <w:rPr>
          <w:rStyle w:val="Nenhum"/>
          <w:rFonts w:ascii="Arial" w:hAnsi="Arial" w:cs="Arial"/>
          <w14:textOutline w14:w="12700" w14:cap="flat" w14:cmpd="sng" w14:algn="ctr">
            <w14:noFill/>
            <w14:prstDash w14:val="solid"/>
            <w14:miter w14:lim="400000"/>
          </w14:textOutline>
        </w:rPr>
        <w:t xml:space="preserve">GONÇALVES, Carlos Roberto. </w:t>
      </w:r>
      <w:r w:rsidRPr="00886A74">
        <w:rPr>
          <w:rStyle w:val="Nenhum"/>
          <w:rFonts w:ascii="Arial" w:hAnsi="Arial" w:cs="Arial"/>
          <w:i/>
          <w:iCs/>
          <w14:textOutline w14:w="12700" w14:cap="flat" w14:cmpd="sng" w14:algn="ctr">
            <w14:noFill/>
            <w14:prstDash w14:val="solid"/>
            <w14:miter w14:lim="400000"/>
          </w14:textOutline>
        </w:rPr>
        <w:t>Direito Civil Brasileiro – Direito das Sucessões</w:t>
      </w:r>
      <w:r w:rsidRPr="009F76ED">
        <w:rPr>
          <w:rStyle w:val="Nenhum"/>
          <w:rFonts w:ascii="Arial" w:hAnsi="Arial" w:cs="Arial"/>
          <w14:textOutline w14:w="12700" w14:cap="flat" w14:cmpd="sng" w14:algn="ctr">
            <w14:noFill/>
            <w14:prstDash w14:val="solid"/>
            <w14:miter w14:lim="400000"/>
          </w14:textOutline>
        </w:rPr>
        <w:t>. 20. ed. São Paulo: Saraiva, 2022.</w:t>
      </w:r>
    </w:p>
    <w:p w14:paraId="329F4B9F" w14:textId="77777777" w:rsidR="00912367" w:rsidRPr="001F737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1F737D">
        <w:rPr>
          <w:rStyle w:val="Nenhum"/>
          <w:rFonts w:ascii="Arial" w:hAnsi="Arial" w:cs="Arial"/>
          <w14:textOutline w14:w="12700" w14:cap="flat" w14:cmpd="sng" w14:algn="ctr">
            <w14:noFill/>
            <w14:prstDash w14:val="solid"/>
            <w14:miter w14:lim="400000"/>
          </w14:textOutline>
        </w:rPr>
        <w:t xml:space="preserve">INSTITUTO BRASILEIRO DE DIREITO DE FAMÍLIA – IBDFAM. </w:t>
      </w:r>
      <w:r w:rsidRPr="00886A74">
        <w:rPr>
          <w:rStyle w:val="Nenhum"/>
          <w:rFonts w:ascii="Arial" w:hAnsi="Arial" w:cs="Arial"/>
          <w:i/>
          <w:iCs/>
          <w14:textOutline w14:w="12700" w14:cap="flat" w14:cmpd="sng" w14:algn="ctr">
            <w14:noFill/>
            <w14:prstDash w14:val="solid"/>
            <w14:miter w14:lim="400000"/>
          </w14:textOutline>
        </w:rPr>
        <w:t>Herança digital e a proteção dos bens digitais do falecido</w:t>
      </w:r>
      <w:r w:rsidRPr="001F737D">
        <w:rPr>
          <w:rStyle w:val="Nenhum"/>
          <w:rFonts w:ascii="Arial" w:hAnsi="Arial" w:cs="Arial"/>
          <w14:textOutline w14:w="12700" w14:cap="flat" w14:cmpd="sng" w14:algn="ctr">
            <w14:noFill/>
            <w14:prstDash w14:val="solid"/>
            <w14:miter w14:lim="400000"/>
          </w14:textOutline>
        </w:rPr>
        <w:t>. 2023. Disponível em: https://ibdfam.org.br/artigos/1989. Acesso em: 16 set. 2025.</w:t>
      </w:r>
    </w:p>
    <w:p w14:paraId="2424E7E2" w14:textId="77777777" w:rsidR="00912367" w:rsidRPr="009F76ED" w:rsidRDefault="00912367" w:rsidP="009F76ED">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912367">
        <w:rPr>
          <w:rStyle w:val="Nenhum"/>
          <w:rFonts w:ascii="Arial" w:hAnsi="Arial" w:cs="Arial"/>
          <w14:textOutline w14:w="12700" w14:cap="flat" w14:cmpd="sng" w14:algn="ctr">
            <w14:noFill/>
            <w14:prstDash w14:val="solid"/>
            <w14:miter w14:lim="400000"/>
          </w14:textOutline>
        </w:rPr>
        <w:t xml:space="preserve">INSTITUTO BRASILEIRO DE DIREITO DE FAMÍLIA (IBDFAM). O inventariante digital como elemento da modernização da sucessão patrimonial: desafios, fundamentos e perspectivas no direito brasileiro. Disponível em: </w:t>
      </w:r>
      <w:hyperlink r:id="rId14" w:tgtFrame="_new" w:history="1">
        <w:r w:rsidRPr="00912367">
          <w:rPr>
            <w:rStyle w:val="Nenhum"/>
            <w:rFonts w:ascii="Arial" w:hAnsi="Arial" w:cs="Arial"/>
            <w14:textOutline w14:w="12700" w14:cap="flat" w14:cmpd="sng" w14:algn="ctr">
              <w14:noFill/>
              <w14:prstDash w14:val="solid"/>
              <w14:miter w14:lim="400000"/>
            </w14:textOutline>
          </w:rPr>
          <w:t>https://ibdfam.org.br/artigos/2384/O+Inventariante+Digital+como+Elemento+da+Moderniza%C3%A7%C3%A3o+da+Sucess%C3%A3o+Patrimonial%3A+desafios%2C+fundamentos+e+perspectivas+no+direito+brasileiro</w:t>
        </w:r>
      </w:hyperlink>
      <w:r w:rsidRPr="00912367">
        <w:rPr>
          <w:rStyle w:val="Nenhum"/>
          <w:rFonts w:ascii="Arial" w:hAnsi="Arial" w:cs="Arial"/>
          <w14:textOutline w14:w="12700" w14:cap="flat" w14:cmpd="sng" w14:algn="ctr">
            <w14:noFill/>
            <w14:prstDash w14:val="solid"/>
            <w14:miter w14:lim="400000"/>
          </w14:textOutline>
        </w:rPr>
        <w:t>. Acesso em: 24 mar. 2026.</w:t>
      </w:r>
    </w:p>
    <w:p w14:paraId="5F11F4AD" w14:textId="77777777" w:rsidR="00912367" w:rsidRPr="006E773C"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6E773C">
        <w:rPr>
          <w:rStyle w:val="Nenhum"/>
          <w:rFonts w:ascii="Arial" w:hAnsi="Arial" w:cs="Arial"/>
          <w14:textOutline w14:w="12700" w14:cap="flat" w14:cmpd="sng" w14:algn="ctr">
            <w14:noFill/>
            <w14:prstDash w14:val="solid"/>
            <w14:miter w14:lim="400000"/>
          </w14:textOutline>
        </w:rPr>
        <w:t>NERY, Brenda Urquiza Galvão. Herança digital no ordenamento jurídico brasileiro: análise acerca da (in)transmissibilidade de perfis pessoais monetizados aos herdeiros do usuário. 2022. Trabalho de Conclusão de Curso – Universidade Federal de Alagoas, Maceió, 2022. Disponível em: repositório.ufal.br. Acesso em: 28 de fev. 2026.</w:t>
      </w:r>
    </w:p>
    <w:p w14:paraId="4EE46DD5" w14:textId="77777777" w:rsidR="00912367" w:rsidRPr="001F737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1F737D">
        <w:rPr>
          <w:rStyle w:val="Nenhum"/>
          <w:rFonts w:ascii="Arial" w:hAnsi="Arial" w:cs="Arial"/>
          <w14:textOutline w14:w="12700" w14:cap="flat" w14:cmpd="sng" w14:algn="ctr">
            <w14:noFill/>
            <w14:prstDash w14:val="solid"/>
            <w14:miter w14:lim="400000"/>
          </w14:textOutline>
        </w:rPr>
        <w:t xml:space="preserve">OLIVEIRA, Ricardo Dantas Ribeiro. </w:t>
      </w:r>
      <w:r w:rsidRPr="00886A74">
        <w:rPr>
          <w:rStyle w:val="Nenhum"/>
          <w:rFonts w:ascii="Arial" w:hAnsi="Arial" w:cs="Arial"/>
          <w:i/>
          <w:iCs/>
          <w14:textOutline w14:w="12700" w14:cap="flat" w14:cmpd="sng" w14:algn="ctr">
            <w14:noFill/>
            <w14:prstDash w14:val="solid"/>
            <w14:miter w14:lim="400000"/>
          </w14:textOutline>
        </w:rPr>
        <w:t>Novas realidades: a herança digital em face da Lei Geral de Proteção de Dados e do Código Civil</w:t>
      </w:r>
      <w:r w:rsidRPr="001F737D">
        <w:rPr>
          <w:rStyle w:val="Nenhum"/>
          <w:rFonts w:ascii="Arial" w:hAnsi="Arial" w:cs="Arial"/>
          <w14:textOutline w14:w="12700" w14:cap="flat" w14:cmpd="sng" w14:algn="ctr">
            <w14:noFill/>
            <w14:prstDash w14:val="solid"/>
            <w14:miter w14:lim="400000"/>
          </w14:textOutline>
        </w:rPr>
        <w:t>. 2025. 95 f. Trabalho de Conclusão de Curso (Bacharelado em Direito) – Universidade Católica do Salvador, Salvador, 2025. Disponível em: &lt;https://ri.ucsal.br/server/api/core/bitstreams/10ea7df5-854d-4837-b8ff-f944c9f4e1ed/content&gt;. Acesso em: 10 set. 2025.</w:t>
      </w:r>
    </w:p>
    <w:p w14:paraId="2C566E2E" w14:textId="77777777" w:rsidR="00912367" w:rsidRPr="001F737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1F737D">
        <w:rPr>
          <w:rStyle w:val="Nenhum"/>
          <w:rFonts w:ascii="Arial" w:hAnsi="Arial" w:cs="Arial"/>
          <w14:textOutline w14:w="12700" w14:cap="flat" w14:cmpd="sng" w14:algn="ctr">
            <w14:noFill/>
            <w14:prstDash w14:val="solid"/>
            <w14:miter w14:lim="400000"/>
          </w14:textOutline>
        </w:rPr>
        <w:t xml:space="preserve">PAIVA, Ana Carolina Alves de; HONORATO, Gabriel; LEAL, Livia Teixeira. </w:t>
      </w:r>
      <w:r w:rsidRPr="00886A74">
        <w:rPr>
          <w:rStyle w:val="Nenhum"/>
          <w:rFonts w:ascii="Arial" w:hAnsi="Arial" w:cs="Arial"/>
          <w:i/>
          <w:iCs/>
          <w14:textOutline w14:w="12700" w14:cap="flat" w14:cmpd="sng" w14:algn="ctr">
            <w14:noFill/>
            <w14:prstDash w14:val="solid"/>
            <w14:miter w14:lim="400000"/>
          </w14:textOutline>
        </w:rPr>
        <w:t>Herança digital e a morte do usuário: a violação ao direito à privacidade</w:t>
      </w:r>
      <w:r w:rsidRPr="001F737D">
        <w:rPr>
          <w:rStyle w:val="Nenhum"/>
          <w:rFonts w:ascii="Arial" w:hAnsi="Arial" w:cs="Arial"/>
          <w14:textOutline w14:w="12700" w14:cap="flat" w14:cmpd="sng" w14:algn="ctr">
            <w14:noFill/>
            <w14:prstDash w14:val="solid"/>
            <w14:miter w14:lim="400000"/>
          </w14:textOutline>
        </w:rPr>
        <w:t>. Revista do Ministério Público do Estado do Rio de Janeiro, n. 88, p. 205-225, 2023. Disponível em: https://www.mprj.mp.br/documents/20184/3978934/Ana%2BCarolina%2BAlves%2Bde%2BPaiva_RMP-88.pdf. Acesso em: 17 set. 2025.</w:t>
      </w:r>
    </w:p>
    <w:p w14:paraId="0ACDA079" w14:textId="77777777" w:rsidR="00912367" w:rsidRPr="006E773C"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6E773C">
        <w:rPr>
          <w:rStyle w:val="Nenhum"/>
          <w:rFonts w:ascii="Arial" w:hAnsi="Arial" w:cs="Arial"/>
          <w14:textOutline w14:w="12700" w14:cap="flat" w14:cmpd="sng" w14:algn="ctr">
            <w14:noFill/>
            <w14:prstDash w14:val="solid"/>
            <w14:miter w14:lim="400000"/>
          </w14:textOutline>
        </w:rPr>
        <w:lastRenderedPageBreak/>
        <w:t xml:space="preserve">SCHWENGBER, Danielle; GOTTSCHALK, </w:t>
      </w:r>
      <w:proofErr w:type="spellStart"/>
      <w:r w:rsidRPr="006E773C">
        <w:rPr>
          <w:rStyle w:val="Nenhum"/>
          <w:rFonts w:ascii="Arial" w:hAnsi="Arial" w:cs="Arial"/>
          <w14:textOutline w14:w="12700" w14:cap="flat" w14:cmpd="sng" w14:algn="ctr">
            <w14:noFill/>
            <w14:prstDash w14:val="solid"/>
            <w14:miter w14:lim="400000"/>
          </w14:textOutline>
        </w:rPr>
        <w:t>Loreci</w:t>
      </w:r>
      <w:proofErr w:type="spellEnd"/>
      <w:r w:rsidRPr="006E773C">
        <w:rPr>
          <w:rStyle w:val="Nenhum"/>
          <w:rFonts w:ascii="Arial" w:hAnsi="Arial" w:cs="Arial"/>
          <w14:textOutline w14:w="12700" w14:cap="flat" w14:cmpd="sng" w14:algn="ctr">
            <w14:noFill/>
            <w14:prstDash w14:val="solid"/>
            <w14:miter w14:lim="400000"/>
          </w14:textOutline>
        </w:rPr>
        <w:t xml:space="preserve">. Herança digital e seus desdobramentos jurídicos. Revista Jurídica Direito, Sociedade e Justiça, v. 11, n. 1, p. 71-89, 2023. Disponível em: </w:t>
      </w:r>
      <w:hyperlink r:id="rId15" w:tgtFrame="_new" w:history="1">
        <w:r w:rsidRPr="006E773C">
          <w:rPr>
            <w:rStyle w:val="Nenhum"/>
            <w:rFonts w:ascii="Arial" w:hAnsi="Arial" w:cs="Arial"/>
            <w14:textOutline w14:w="12700" w14:cap="flat" w14:cmpd="sng" w14:algn="ctr">
              <w14:noFill/>
              <w14:prstDash w14:val="solid"/>
              <w14:miter w14:lim="400000"/>
            </w14:textOutline>
          </w:rPr>
          <w:t>https://periodicosonline.uems.br/RJDSJ/article/download/7690/5895/32568</w:t>
        </w:r>
      </w:hyperlink>
      <w:r w:rsidRPr="006E773C">
        <w:rPr>
          <w:rStyle w:val="Nenhum"/>
          <w:rFonts w:ascii="Arial" w:hAnsi="Arial" w:cs="Arial"/>
          <w14:textOutline w14:w="12700" w14:cap="flat" w14:cmpd="sng" w14:algn="ctr">
            <w14:noFill/>
            <w14:prstDash w14:val="solid"/>
            <w14:miter w14:lim="400000"/>
          </w14:textOutline>
        </w:rPr>
        <w:t>. Acesso em: 28 de fev. 2026.</w:t>
      </w:r>
    </w:p>
    <w:p w14:paraId="341F8DE2" w14:textId="77777777" w:rsidR="00912367" w:rsidRPr="00912367" w:rsidRDefault="00912367" w:rsidP="009F76ED">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912367">
        <w:rPr>
          <w:rStyle w:val="Nenhum"/>
          <w:rFonts w:ascii="Arial" w:hAnsi="Arial" w:cs="Arial"/>
          <w14:textOutline w14:w="12700" w14:cap="flat" w14:cmpd="sng" w14:algn="ctr">
            <w14:noFill/>
            <w14:prstDash w14:val="solid"/>
            <w14:miter w14:lim="400000"/>
          </w14:textOutline>
        </w:rPr>
        <w:t xml:space="preserve">SUPERIOR TRIBUNAL DE JUSTIÇA. Acesso à herança digital protegida por senha exige incidente processual próprio, decide Terceira Turma. Disponível em: </w:t>
      </w:r>
      <w:hyperlink r:id="rId16" w:tgtFrame="_new" w:history="1">
        <w:r w:rsidRPr="00912367">
          <w:rPr>
            <w:rStyle w:val="Nenhum"/>
            <w:rFonts w:ascii="Arial" w:hAnsi="Arial" w:cs="Arial"/>
            <w14:textOutline w14:w="12700" w14:cap="flat" w14:cmpd="sng" w14:algn="ctr">
              <w14:noFill/>
              <w14:prstDash w14:val="solid"/>
              <w14:miter w14:lim="400000"/>
            </w14:textOutline>
          </w:rPr>
          <w:t>https://www.stj.jus.br/sites/portalp/Paginas/Comunicacao/Noticias/2025/01102025-Acesso-a-heranca-digital-protegida-por-senha-exige-incidente-processual-proprio--decide-Terceira-Turma.aspx</w:t>
        </w:r>
      </w:hyperlink>
      <w:r w:rsidRPr="00912367">
        <w:rPr>
          <w:rStyle w:val="Nenhum"/>
          <w:rFonts w:ascii="Arial" w:hAnsi="Arial" w:cs="Arial"/>
          <w14:textOutline w14:w="12700" w14:cap="flat" w14:cmpd="sng" w14:algn="ctr">
            <w14:noFill/>
            <w14:prstDash w14:val="solid"/>
            <w14:miter w14:lim="400000"/>
          </w14:textOutline>
        </w:rPr>
        <w:t>. Acesso em: 24 mar. 2026.</w:t>
      </w:r>
    </w:p>
    <w:p w14:paraId="3992F403" w14:textId="7063A2C6" w:rsidR="00912367" w:rsidRDefault="00912367" w:rsidP="009F76ED">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B3375C">
        <w:rPr>
          <w:rStyle w:val="Nenhum"/>
          <w:rFonts w:ascii="Arial" w:hAnsi="Arial" w:cs="Arial"/>
          <w14:textOutline w14:w="12700" w14:cap="flat" w14:cmpd="sng" w14:algn="ctr">
            <w14:noFill/>
            <w14:prstDash w14:val="solid"/>
            <w14:miter w14:lim="400000"/>
          </w14:textOutline>
        </w:rPr>
        <w:t>SUPERIOR TRIBUNAL DE JUSTIÇA. Recurso Especial nº 2.124.424. Relatora: Ministra Nancy Andrighi. Terceira Turma. Julgado em</w:t>
      </w:r>
      <w:r w:rsidR="000C1119">
        <w:rPr>
          <w:rStyle w:val="Nenhum"/>
          <w:rFonts w:ascii="Arial" w:hAnsi="Arial" w:cs="Arial"/>
          <w14:textOutline w14:w="12700" w14:cap="flat" w14:cmpd="sng" w14:algn="ctr">
            <w14:noFill/>
            <w14:prstDash w14:val="solid"/>
            <w14:miter w14:lim="400000"/>
          </w14:textOutline>
        </w:rPr>
        <w:t>: 09 set.</w:t>
      </w:r>
      <w:r w:rsidRPr="00B3375C">
        <w:rPr>
          <w:rStyle w:val="Nenhum"/>
          <w:rFonts w:ascii="Arial" w:hAnsi="Arial" w:cs="Arial"/>
          <w14:textOutline w14:w="12700" w14:cap="flat" w14:cmpd="sng" w14:algn="ctr">
            <w14:noFill/>
            <w14:prstDash w14:val="solid"/>
            <w14:miter w14:lim="400000"/>
          </w14:textOutline>
        </w:rPr>
        <w:t xml:space="preserve"> 2025. Disponível em: </w:t>
      </w:r>
      <w:r w:rsidR="000C1119" w:rsidRPr="000C1119">
        <w:rPr>
          <w:rStyle w:val="Nenhum"/>
          <w:rFonts w:ascii="Arial" w:hAnsi="Arial" w:cs="Arial"/>
          <w14:textOutline w14:w="12700" w14:cap="flat" w14:cmpd="sng" w14:algn="ctr">
            <w14:noFill/>
            <w14:prstDash w14:val="solid"/>
            <w14:miter w14:lim="400000"/>
          </w14:textOutline>
        </w:rPr>
        <w:t>https://static.poder360.com.br/2025/10/integra-decisao-STJ-heranca-digital-9.setembro.2025.pdf</w:t>
      </w:r>
      <w:r w:rsidRPr="00B3375C">
        <w:rPr>
          <w:rStyle w:val="Nenhum"/>
          <w:rFonts w:ascii="Arial" w:hAnsi="Arial" w:cs="Arial"/>
          <w14:textOutline w14:w="12700" w14:cap="flat" w14:cmpd="sng" w14:algn="ctr">
            <w14:noFill/>
            <w14:prstDash w14:val="solid"/>
            <w14:miter w14:lim="400000"/>
          </w14:textOutline>
        </w:rPr>
        <w:t>. Acesso em: 24 mar. 2026.</w:t>
      </w:r>
    </w:p>
    <w:p w14:paraId="55A7F9EB" w14:textId="0FE98312" w:rsidR="00912367" w:rsidRDefault="00912367" w:rsidP="009F76ED">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BA7D0D">
        <w:rPr>
          <w:rStyle w:val="Nenhum"/>
          <w:rFonts w:ascii="Arial" w:hAnsi="Arial" w:cs="Arial"/>
          <w14:textOutline w14:w="12700" w14:cap="flat" w14:cmpd="sng" w14:algn="ctr">
            <w14:noFill/>
            <w14:prstDash w14:val="solid"/>
            <w14:miter w14:lim="400000"/>
          </w14:textOutline>
        </w:rPr>
        <w:t xml:space="preserve">TRIBUNAL DE JUSTIÇA DE MINAS GERAIS. Agravo de Instrumento nº 1.0000.21.190675-5/001. </w:t>
      </w:r>
      <w:r w:rsidR="00C2244B">
        <w:rPr>
          <w:rStyle w:val="Nenhum"/>
          <w:rFonts w:ascii="Arial" w:hAnsi="Arial" w:cs="Arial"/>
          <w14:textOutline w14:w="12700" w14:cap="flat" w14:cmpd="sng" w14:algn="ctr">
            <w14:noFill/>
            <w14:prstDash w14:val="solid"/>
            <w14:miter w14:lim="400000"/>
          </w14:textOutline>
        </w:rPr>
        <w:t xml:space="preserve">Relator: Des. Albergaria Costa. 3ª Câmara Cível. </w:t>
      </w:r>
      <w:proofErr w:type="spellStart"/>
      <w:r w:rsidR="00C2244B">
        <w:rPr>
          <w:rStyle w:val="Nenhum"/>
          <w:rFonts w:ascii="Arial" w:hAnsi="Arial" w:cs="Arial"/>
          <w14:textOutline w14:w="12700" w14:cap="flat" w14:cmpd="sng" w14:algn="ctr">
            <w14:noFill/>
            <w14:prstDash w14:val="solid"/>
            <w14:miter w14:lim="400000"/>
          </w14:textOutline>
        </w:rPr>
        <w:t>Ácordão</w:t>
      </w:r>
      <w:proofErr w:type="spellEnd"/>
      <w:r w:rsidR="00C2244B">
        <w:rPr>
          <w:rStyle w:val="Nenhum"/>
          <w:rFonts w:ascii="Arial" w:hAnsi="Arial" w:cs="Arial"/>
          <w14:textOutline w14:w="12700" w14:cap="flat" w14:cmpd="sng" w14:algn="ctr">
            <w14:noFill/>
            <w14:prstDash w14:val="solid"/>
            <w14:miter w14:lim="400000"/>
          </w14:textOutline>
        </w:rPr>
        <w:t xml:space="preserve"> publicado em: 28 mar. 2022</w:t>
      </w:r>
      <w:r w:rsidRPr="00BA7D0D">
        <w:rPr>
          <w:rStyle w:val="Nenhum"/>
          <w:rFonts w:ascii="Arial" w:hAnsi="Arial" w:cs="Arial"/>
          <w14:textOutline w14:w="12700" w14:cap="flat" w14:cmpd="sng" w14:algn="ctr">
            <w14:noFill/>
            <w14:prstDash w14:val="solid"/>
            <w14:miter w14:lim="400000"/>
          </w14:textOutline>
        </w:rPr>
        <w:t xml:space="preserve">. Disponível em: </w:t>
      </w:r>
      <w:r w:rsidR="00DA1F98" w:rsidRPr="00DA1F98">
        <w:rPr>
          <w:rStyle w:val="Nenhum"/>
          <w:rFonts w:ascii="Arial" w:hAnsi="Arial" w:cs="Arial"/>
          <w14:textOutline w14:w="12700" w14:cap="flat" w14:cmpd="sng" w14:algn="ctr">
            <w14:noFill/>
            <w14:prstDash w14:val="solid"/>
            <w14:miter w14:lim="400000"/>
          </w14:textOutline>
        </w:rPr>
        <w:t>https://www4.tjmg.jus.br/juridico/sf/proc_complemento2.jsp?listaProcessos=10000211906755001</w:t>
      </w:r>
      <w:r w:rsidRPr="00BA7D0D">
        <w:rPr>
          <w:rStyle w:val="Nenhum"/>
          <w:rFonts w:ascii="Arial" w:hAnsi="Arial" w:cs="Arial"/>
          <w14:textOutline w14:w="12700" w14:cap="flat" w14:cmpd="sng" w14:algn="ctr">
            <w14:noFill/>
            <w14:prstDash w14:val="solid"/>
            <w14:miter w14:lim="400000"/>
          </w14:textOutline>
        </w:rPr>
        <w:t xml:space="preserve">. Acesso em: </w:t>
      </w:r>
      <w:r>
        <w:rPr>
          <w:rStyle w:val="Nenhum"/>
          <w:rFonts w:ascii="Arial" w:hAnsi="Arial" w:cs="Arial"/>
          <w14:textOutline w14:w="12700" w14:cap="flat" w14:cmpd="sng" w14:algn="ctr">
            <w14:noFill/>
            <w14:prstDash w14:val="solid"/>
            <w14:miter w14:lim="400000"/>
          </w14:textOutline>
        </w:rPr>
        <w:t>24 mar</w:t>
      </w:r>
      <w:r w:rsidRPr="00BA7D0D">
        <w:rPr>
          <w:rStyle w:val="Nenhum"/>
          <w:rFonts w:ascii="Arial" w:hAnsi="Arial" w:cs="Arial"/>
          <w14:textOutline w14:w="12700" w14:cap="flat" w14:cmpd="sng" w14:algn="ctr">
            <w14:noFill/>
            <w14:prstDash w14:val="solid"/>
            <w14:miter w14:lim="400000"/>
          </w14:textOutline>
        </w:rPr>
        <w:t>.</w:t>
      </w:r>
      <w:r>
        <w:rPr>
          <w:rStyle w:val="Nenhum"/>
          <w:rFonts w:ascii="Arial" w:hAnsi="Arial" w:cs="Arial"/>
          <w14:textOutline w14:w="12700" w14:cap="flat" w14:cmpd="sng" w14:algn="ctr">
            <w14:noFill/>
            <w14:prstDash w14:val="solid"/>
            <w14:miter w14:lim="400000"/>
          </w14:textOutline>
        </w:rPr>
        <w:t xml:space="preserve"> 2026.</w:t>
      </w:r>
    </w:p>
    <w:p w14:paraId="282B9C9E" w14:textId="7E10928D" w:rsidR="00912367" w:rsidRPr="00BA7D0D" w:rsidRDefault="00912367" w:rsidP="00BA7D0D">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BA7D0D">
        <w:rPr>
          <w:rStyle w:val="Nenhum"/>
          <w:rFonts w:ascii="Arial" w:hAnsi="Arial" w:cs="Arial"/>
          <w14:textOutline w14:w="12700" w14:cap="flat" w14:cmpd="sng" w14:algn="ctr">
            <w14:noFill/>
            <w14:prstDash w14:val="solid"/>
            <w14:miter w14:lim="400000"/>
          </w14:textOutline>
        </w:rPr>
        <w:t xml:space="preserve">TRIBUNAL DE JUSTIÇA DE SÃO PAULO. Apelação Cível nº 1119688-66.2019.8.26.0100. </w:t>
      </w:r>
      <w:r w:rsidR="00DA1F98">
        <w:rPr>
          <w:rStyle w:val="Nenhum"/>
          <w:rFonts w:ascii="Arial" w:hAnsi="Arial" w:cs="Arial"/>
          <w14:textOutline w14:w="12700" w14:cap="flat" w14:cmpd="sng" w14:algn="ctr">
            <w14:noFill/>
            <w14:prstDash w14:val="solid"/>
            <w14:miter w14:lim="400000"/>
          </w14:textOutline>
        </w:rPr>
        <w:t xml:space="preserve">Relator: Francisco </w:t>
      </w:r>
      <w:proofErr w:type="spellStart"/>
      <w:r w:rsidR="00DA1F98">
        <w:rPr>
          <w:rStyle w:val="Nenhum"/>
          <w:rFonts w:ascii="Arial" w:hAnsi="Arial" w:cs="Arial"/>
          <w14:textOutline w14:w="12700" w14:cap="flat" w14:cmpd="sng" w14:algn="ctr">
            <w14:noFill/>
            <w14:prstDash w14:val="solid"/>
            <w14:miter w14:lim="400000"/>
          </w14:textOutline>
        </w:rPr>
        <w:t>Casconi</w:t>
      </w:r>
      <w:proofErr w:type="spellEnd"/>
      <w:r w:rsidR="00DA1F98">
        <w:rPr>
          <w:rStyle w:val="Nenhum"/>
          <w:rFonts w:ascii="Arial" w:hAnsi="Arial" w:cs="Arial"/>
          <w14:textOutline w14:w="12700" w14:cap="flat" w14:cmpd="sng" w14:algn="ctr">
            <w14:noFill/>
            <w14:prstDash w14:val="solid"/>
            <w14:miter w14:lim="400000"/>
          </w14:textOutline>
        </w:rPr>
        <w:t>. 31ª Câmara de Direito Privado.</w:t>
      </w:r>
      <w:r w:rsidR="000C1119">
        <w:rPr>
          <w:rStyle w:val="Nenhum"/>
          <w:rFonts w:ascii="Arial" w:hAnsi="Arial" w:cs="Arial"/>
          <w14:textOutline w14:w="12700" w14:cap="flat" w14:cmpd="sng" w14:algn="ctr">
            <w14:noFill/>
            <w14:prstDash w14:val="solid"/>
            <w14:miter w14:lim="400000"/>
          </w14:textOutline>
        </w:rPr>
        <w:t xml:space="preserve"> </w:t>
      </w:r>
      <w:r w:rsidRPr="00BA7D0D">
        <w:rPr>
          <w:rStyle w:val="Nenhum"/>
          <w:rFonts w:ascii="Arial" w:hAnsi="Arial" w:cs="Arial"/>
          <w14:textOutline w14:w="12700" w14:cap="flat" w14:cmpd="sng" w14:algn="ctr">
            <w14:noFill/>
            <w14:prstDash w14:val="solid"/>
            <w14:miter w14:lim="400000"/>
          </w14:textOutline>
        </w:rPr>
        <w:t>Julgado em</w:t>
      </w:r>
      <w:r w:rsidR="000C1119">
        <w:rPr>
          <w:rStyle w:val="Nenhum"/>
          <w:rFonts w:ascii="Arial" w:hAnsi="Arial" w:cs="Arial"/>
          <w14:textOutline w14:w="12700" w14:cap="flat" w14:cmpd="sng" w14:algn="ctr">
            <w14:noFill/>
            <w14:prstDash w14:val="solid"/>
            <w14:miter w14:lim="400000"/>
          </w14:textOutline>
        </w:rPr>
        <w:t>: 09 mar.</w:t>
      </w:r>
      <w:r w:rsidRPr="00BA7D0D">
        <w:rPr>
          <w:rStyle w:val="Nenhum"/>
          <w:rFonts w:ascii="Arial" w:hAnsi="Arial" w:cs="Arial"/>
          <w14:textOutline w14:w="12700" w14:cap="flat" w14:cmpd="sng" w14:algn="ctr">
            <w14:noFill/>
            <w14:prstDash w14:val="solid"/>
            <w14:miter w14:lim="400000"/>
          </w14:textOutline>
        </w:rPr>
        <w:t xml:space="preserve"> 2021. Disponível em: </w:t>
      </w:r>
      <w:r w:rsidR="00DA1F98" w:rsidRPr="00DA1F98">
        <w:rPr>
          <w:rStyle w:val="Nenhum"/>
          <w:rFonts w:ascii="Arial" w:hAnsi="Arial" w:cs="Arial"/>
          <w14:textOutline w14:w="12700" w14:cap="flat" w14:cmpd="sng" w14:algn="ctr">
            <w14:noFill/>
            <w14:prstDash w14:val="solid"/>
            <w14:miter w14:lim="400000"/>
          </w14:textOutline>
        </w:rPr>
        <w:t>https://esaj.tjsp.jus.br/cjsg/getArquivo.do?cdAcordao=14441461&amp;cdForo=0&amp;casChecked=true</w:t>
      </w:r>
      <w:r w:rsidRPr="00BA7D0D">
        <w:rPr>
          <w:rStyle w:val="Nenhum"/>
          <w:rFonts w:ascii="Arial" w:hAnsi="Arial" w:cs="Arial"/>
          <w14:textOutline w14:w="12700" w14:cap="flat" w14:cmpd="sng" w14:algn="ctr">
            <w14:noFill/>
            <w14:prstDash w14:val="solid"/>
            <w14:miter w14:lim="400000"/>
          </w14:textOutline>
        </w:rPr>
        <w:t xml:space="preserve">. Acesso em: </w:t>
      </w:r>
      <w:r>
        <w:rPr>
          <w:rStyle w:val="Nenhum"/>
          <w:rFonts w:ascii="Arial" w:hAnsi="Arial" w:cs="Arial"/>
          <w14:textOutline w14:w="12700" w14:cap="flat" w14:cmpd="sng" w14:algn="ctr">
            <w14:noFill/>
            <w14:prstDash w14:val="solid"/>
            <w14:miter w14:lim="400000"/>
          </w14:textOutline>
        </w:rPr>
        <w:t>24 mar</w:t>
      </w:r>
      <w:r w:rsidRPr="00BA7D0D">
        <w:rPr>
          <w:rStyle w:val="Nenhum"/>
          <w:rFonts w:ascii="Arial" w:hAnsi="Arial" w:cs="Arial"/>
          <w14:textOutline w14:w="12700" w14:cap="flat" w14:cmpd="sng" w14:algn="ctr">
            <w14:noFill/>
            <w14:prstDash w14:val="solid"/>
            <w14:miter w14:lim="400000"/>
          </w14:textOutline>
        </w:rPr>
        <w:t>.</w:t>
      </w:r>
      <w:r>
        <w:rPr>
          <w:rStyle w:val="Nenhum"/>
          <w:rFonts w:ascii="Arial" w:hAnsi="Arial" w:cs="Arial"/>
          <w14:textOutline w14:w="12700" w14:cap="flat" w14:cmpd="sng" w14:algn="ctr">
            <w14:noFill/>
            <w14:prstDash w14:val="solid"/>
            <w14:miter w14:lim="400000"/>
          </w14:textOutline>
        </w:rPr>
        <w:t xml:space="preserve"> 2026.</w:t>
      </w:r>
    </w:p>
    <w:p w14:paraId="2C24109F" w14:textId="77777777" w:rsidR="00912367" w:rsidRPr="006E773C"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6E773C">
        <w:rPr>
          <w:rStyle w:val="Nenhum"/>
          <w:rFonts w:ascii="Arial" w:hAnsi="Arial" w:cs="Arial"/>
          <w14:textOutline w14:w="12700" w14:cap="flat" w14:cmpd="sng" w14:algn="ctr">
            <w14:noFill/>
            <w14:prstDash w14:val="solid"/>
            <w14:miter w14:lim="400000"/>
          </w14:textOutline>
        </w:rPr>
        <w:t xml:space="preserve">UNIFORM LAW COMMISSION. </w:t>
      </w:r>
      <w:proofErr w:type="spellStart"/>
      <w:r w:rsidRPr="006E773C">
        <w:rPr>
          <w:rStyle w:val="Nenhum"/>
          <w:rFonts w:ascii="Arial" w:hAnsi="Arial" w:cs="Arial"/>
          <w14:textOutline w14:w="12700" w14:cap="flat" w14:cmpd="sng" w14:algn="ctr">
            <w14:noFill/>
            <w14:prstDash w14:val="solid"/>
            <w14:miter w14:lim="400000"/>
          </w14:textOutline>
        </w:rPr>
        <w:t>Revised</w:t>
      </w:r>
      <w:proofErr w:type="spellEnd"/>
      <w:r w:rsidRPr="006E773C">
        <w:rPr>
          <w:rStyle w:val="Nenhum"/>
          <w:rFonts w:ascii="Arial" w:hAnsi="Arial" w:cs="Arial"/>
          <w14:textOutline w14:w="12700" w14:cap="flat" w14:cmpd="sng" w14:algn="ctr">
            <w14:noFill/>
            <w14:prstDash w14:val="solid"/>
            <w14:miter w14:lim="400000"/>
          </w14:textOutline>
        </w:rPr>
        <w:t xml:space="preserve"> Uniform </w:t>
      </w:r>
      <w:proofErr w:type="spellStart"/>
      <w:r w:rsidRPr="006E773C">
        <w:rPr>
          <w:rStyle w:val="Nenhum"/>
          <w:rFonts w:ascii="Arial" w:hAnsi="Arial" w:cs="Arial"/>
          <w14:textOutline w14:w="12700" w14:cap="flat" w14:cmpd="sng" w14:algn="ctr">
            <w14:noFill/>
            <w14:prstDash w14:val="solid"/>
            <w14:miter w14:lim="400000"/>
          </w14:textOutline>
        </w:rPr>
        <w:t>Fiduciary</w:t>
      </w:r>
      <w:proofErr w:type="spellEnd"/>
      <w:r w:rsidRPr="006E773C">
        <w:rPr>
          <w:rStyle w:val="Nenhum"/>
          <w:rFonts w:ascii="Arial" w:hAnsi="Arial" w:cs="Arial"/>
          <w14:textOutline w14:w="12700" w14:cap="flat" w14:cmpd="sng" w14:algn="ctr">
            <w14:noFill/>
            <w14:prstDash w14:val="solid"/>
            <w14:miter w14:lim="400000"/>
          </w14:textOutline>
        </w:rPr>
        <w:t xml:space="preserve"> Access </w:t>
      </w:r>
      <w:proofErr w:type="spellStart"/>
      <w:r w:rsidRPr="006E773C">
        <w:rPr>
          <w:rStyle w:val="Nenhum"/>
          <w:rFonts w:ascii="Arial" w:hAnsi="Arial" w:cs="Arial"/>
          <w14:textOutline w14:w="12700" w14:cap="flat" w14:cmpd="sng" w14:algn="ctr">
            <w14:noFill/>
            <w14:prstDash w14:val="solid"/>
            <w14:miter w14:lim="400000"/>
          </w14:textOutline>
        </w:rPr>
        <w:t>to</w:t>
      </w:r>
      <w:proofErr w:type="spellEnd"/>
      <w:r w:rsidRPr="006E773C">
        <w:rPr>
          <w:rStyle w:val="Nenhum"/>
          <w:rFonts w:ascii="Arial" w:hAnsi="Arial" w:cs="Arial"/>
          <w14:textOutline w14:w="12700" w14:cap="flat" w14:cmpd="sng" w14:algn="ctr">
            <w14:noFill/>
            <w14:prstDash w14:val="solid"/>
            <w14:miter w14:lim="400000"/>
          </w14:textOutline>
        </w:rPr>
        <w:t xml:space="preserve"> Digital </w:t>
      </w:r>
      <w:proofErr w:type="spellStart"/>
      <w:r w:rsidRPr="006E773C">
        <w:rPr>
          <w:rStyle w:val="Nenhum"/>
          <w:rFonts w:ascii="Arial" w:hAnsi="Arial" w:cs="Arial"/>
          <w14:textOutline w14:w="12700" w14:cap="flat" w14:cmpd="sng" w14:algn="ctr">
            <w14:noFill/>
            <w14:prstDash w14:val="solid"/>
            <w14:miter w14:lim="400000"/>
          </w14:textOutline>
        </w:rPr>
        <w:t>Assets</w:t>
      </w:r>
      <w:proofErr w:type="spellEnd"/>
      <w:r w:rsidRPr="006E773C">
        <w:rPr>
          <w:rStyle w:val="Nenhum"/>
          <w:rFonts w:ascii="Arial" w:hAnsi="Arial" w:cs="Arial"/>
          <w14:textOutline w14:w="12700" w14:cap="flat" w14:cmpd="sng" w14:algn="ctr">
            <w14:noFill/>
            <w14:prstDash w14:val="solid"/>
            <w14:miter w14:lim="400000"/>
          </w14:textOutline>
        </w:rPr>
        <w:t xml:space="preserve"> </w:t>
      </w:r>
      <w:proofErr w:type="spellStart"/>
      <w:r w:rsidRPr="006E773C">
        <w:rPr>
          <w:rStyle w:val="Nenhum"/>
          <w:rFonts w:ascii="Arial" w:hAnsi="Arial" w:cs="Arial"/>
          <w14:textOutline w14:w="12700" w14:cap="flat" w14:cmpd="sng" w14:algn="ctr">
            <w14:noFill/>
            <w14:prstDash w14:val="solid"/>
            <w14:miter w14:lim="400000"/>
          </w14:textOutline>
        </w:rPr>
        <w:t>Act</w:t>
      </w:r>
      <w:proofErr w:type="spellEnd"/>
      <w:r w:rsidRPr="006E773C">
        <w:rPr>
          <w:rStyle w:val="Nenhum"/>
          <w:rFonts w:ascii="Arial" w:hAnsi="Arial" w:cs="Arial"/>
          <w14:textOutline w14:w="12700" w14:cap="flat" w14:cmpd="sng" w14:algn="ctr">
            <w14:noFill/>
            <w14:prstDash w14:val="solid"/>
            <w14:miter w14:lim="400000"/>
          </w14:textOutline>
        </w:rPr>
        <w:t xml:space="preserve"> (2015). Chicago, 2015. Disponível em: </w:t>
      </w:r>
      <w:hyperlink r:id="rId17" w:tgtFrame="_new" w:history="1">
        <w:r w:rsidRPr="006E773C">
          <w:rPr>
            <w:rStyle w:val="Nenhum"/>
            <w:rFonts w:ascii="Arial" w:hAnsi="Arial" w:cs="Arial"/>
            <w14:textOutline w14:w="12700" w14:cap="flat" w14:cmpd="sng" w14:algn="ctr">
              <w14:noFill/>
              <w14:prstDash w14:val="solid"/>
              <w14:miter w14:lim="400000"/>
            </w14:textOutline>
          </w:rPr>
          <w:t>https://www.uniformlaws.org</w:t>
        </w:r>
      </w:hyperlink>
      <w:r w:rsidRPr="006E773C">
        <w:rPr>
          <w:rStyle w:val="Nenhum"/>
          <w:rFonts w:ascii="Arial" w:hAnsi="Arial" w:cs="Arial"/>
          <w14:textOutline w14:w="12700" w14:cap="flat" w14:cmpd="sng" w14:algn="ctr">
            <w14:noFill/>
            <w14:prstDash w14:val="solid"/>
            <w14:miter w14:lim="400000"/>
          </w14:textOutline>
        </w:rPr>
        <w:t>. Acesso em: 28 de fev. 2026.</w:t>
      </w:r>
    </w:p>
    <w:p w14:paraId="7E9E7894" w14:textId="77777777" w:rsidR="00912367" w:rsidRPr="001F737D" w:rsidRDefault="00912367" w:rsidP="00AE6D82">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1F737D">
        <w:rPr>
          <w:rStyle w:val="Nenhum"/>
          <w:rFonts w:ascii="Arial" w:hAnsi="Arial" w:cs="Arial"/>
          <w14:textOutline w14:w="12700" w14:cap="flat" w14:cmpd="sng" w14:algn="ctr">
            <w14:noFill/>
            <w14:prstDash w14:val="solid"/>
            <w14:miter w14:lim="400000"/>
          </w14:textOutline>
        </w:rPr>
        <w:t xml:space="preserve">VALOR ECONÔMICO. </w:t>
      </w:r>
      <w:r w:rsidRPr="00886A74">
        <w:rPr>
          <w:rStyle w:val="Nenhum"/>
          <w:rFonts w:ascii="Arial" w:hAnsi="Arial" w:cs="Arial"/>
          <w:i/>
          <w:iCs/>
          <w14:textOutline w14:w="12700" w14:cap="flat" w14:cmpd="sng" w14:algn="ctr">
            <w14:noFill/>
            <w14:prstDash w14:val="solid"/>
            <w14:miter w14:lim="400000"/>
          </w14:textOutline>
        </w:rPr>
        <w:t>Justiça garante a familiares o direito à herança digital</w:t>
      </w:r>
      <w:r w:rsidRPr="001F737D">
        <w:rPr>
          <w:rStyle w:val="Nenhum"/>
          <w:rFonts w:ascii="Arial" w:hAnsi="Arial" w:cs="Arial"/>
          <w14:textOutline w14:w="12700" w14:cap="flat" w14:cmpd="sng" w14:algn="ctr">
            <w14:noFill/>
            <w14:prstDash w14:val="solid"/>
            <w14:miter w14:lim="400000"/>
          </w14:textOutline>
        </w:rPr>
        <w:t>. Valor Econômico, 31 maio 2024. Disponível em: https://valor.globo.com/legislacao/noticia/2024/05/31/justica-garante-a-familiares-o-direito-a-heranca-digital.ghtml. Acesso em: 16 set. 2025.</w:t>
      </w:r>
    </w:p>
    <w:p w14:paraId="2084B749" w14:textId="77777777" w:rsidR="00912367" w:rsidRDefault="00912367" w:rsidP="009F76ED">
      <w:pPr>
        <w:pStyle w:val="Corpo"/>
        <w:spacing w:after="200" w:line="276" w:lineRule="auto"/>
        <w:ind w:left="567"/>
        <w:jc w:val="both"/>
        <w:rPr>
          <w:rStyle w:val="Nenhum"/>
          <w:rFonts w:ascii="Arial" w:hAnsi="Arial" w:cs="Arial"/>
          <w14:textOutline w14:w="12700" w14:cap="flat" w14:cmpd="sng" w14:algn="ctr">
            <w14:noFill/>
            <w14:prstDash w14:val="solid"/>
            <w14:miter w14:lim="400000"/>
          </w14:textOutline>
        </w:rPr>
      </w:pPr>
      <w:r w:rsidRPr="001F737D">
        <w:rPr>
          <w:rStyle w:val="Nenhum"/>
          <w:rFonts w:ascii="Arial" w:hAnsi="Arial" w:cs="Arial"/>
          <w14:textOutline w14:w="12700" w14:cap="flat" w14:cmpd="sng" w14:algn="ctr">
            <w14:noFill/>
            <w14:prstDash w14:val="solid"/>
            <w14:miter w14:lim="400000"/>
          </w14:textOutline>
        </w:rPr>
        <w:t xml:space="preserve">VENOSA, Sílvio de Salvo. </w:t>
      </w:r>
      <w:r w:rsidRPr="00886A74">
        <w:rPr>
          <w:rStyle w:val="Nenhum"/>
          <w:rFonts w:ascii="Arial" w:hAnsi="Arial" w:cs="Arial"/>
          <w:i/>
          <w:iCs/>
          <w14:textOutline w14:w="12700" w14:cap="flat" w14:cmpd="sng" w14:algn="ctr">
            <w14:noFill/>
            <w14:prstDash w14:val="solid"/>
            <w14:miter w14:lim="400000"/>
          </w14:textOutline>
        </w:rPr>
        <w:t>Direito Civil: Direito das Sucessões</w:t>
      </w:r>
      <w:r w:rsidRPr="001F737D">
        <w:rPr>
          <w:rStyle w:val="Nenhum"/>
          <w:rFonts w:ascii="Arial" w:hAnsi="Arial" w:cs="Arial"/>
          <w14:textOutline w14:w="12700" w14:cap="flat" w14:cmpd="sng" w14:algn="ctr">
            <w14:noFill/>
            <w14:prstDash w14:val="solid"/>
            <w14:miter w14:lim="400000"/>
          </w14:textOutline>
        </w:rPr>
        <w:t>. 13. ed. São Paulo: Atlas, 2013.</w:t>
      </w:r>
    </w:p>
    <w:sectPr w:rsidR="00912367" w:rsidSect="008F6E43">
      <w:headerReference w:type="default" r:id="rId18"/>
      <w:pgSz w:w="11900" w:h="16840"/>
      <w:pgMar w:top="851" w:right="985" w:bottom="851" w:left="1134" w:header="1134" w:footer="851" w:gutter="0"/>
      <w:pgNumType w:start="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200A" w14:textId="77777777" w:rsidR="00054785" w:rsidRDefault="00054785">
      <w:r>
        <w:separator/>
      </w:r>
    </w:p>
  </w:endnote>
  <w:endnote w:type="continuationSeparator" w:id="0">
    <w:p w14:paraId="45D81085" w14:textId="77777777" w:rsidR="00054785" w:rsidRDefault="00054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7CA3F" w14:textId="77777777" w:rsidR="00054785" w:rsidRDefault="00054785">
      <w:r>
        <w:separator/>
      </w:r>
    </w:p>
  </w:footnote>
  <w:footnote w:type="continuationSeparator" w:id="0">
    <w:p w14:paraId="231E6651" w14:textId="77777777" w:rsidR="00054785" w:rsidRDefault="00054785">
      <w:r>
        <w:continuationSeparator/>
      </w:r>
    </w:p>
  </w:footnote>
  <w:footnote w:type="continuationNotice" w:id="1">
    <w:p w14:paraId="44E83844" w14:textId="77777777" w:rsidR="00054785" w:rsidRDefault="000547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886210"/>
      <w:docPartObj>
        <w:docPartGallery w:val="Page Numbers (Top of Page)"/>
        <w:docPartUnique/>
      </w:docPartObj>
    </w:sdtPr>
    <w:sdtEndPr>
      <w:rPr>
        <w:rFonts w:ascii="Arial" w:hAnsi="Arial" w:cs="Arial"/>
        <w:sz w:val="24"/>
        <w:szCs w:val="24"/>
      </w:rPr>
    </w:sdtEndPr>
    <w:sdtContent>
      <w:p w14:paraId="19B867BC" w14:textId="2D0B3219" w:rsidR="008F6E43" w:rsidRPr="009F6229" w:rsidRDefault="008F6E43">
        <w:pPr>
          <w:pStyle w:val="Cabealho"/>
          <w:jc w:val="right"/>
          <w:rPr>
            <w:rFonts w:ascii="Arial" w:hAnsi="Arial" w:cs="Arial"/>
            <w:sz w:val="24"/>
            <w:szCs w:val="24"/>
          </w:rPr>
        </w:pPr>
        <w:r w:rsidRPr="009F6229">
          <w:rPr>
            <w:rFonts w:ascii="Arial" w:hAnsi="Arial" w:cs="Arial"/>
            <w:sz w:val="24"/>
            <w:szCs w:val="24"/>
          </w:rPr>
          <w:fldChar w:fldCharType="begin"/>
        </w:r>
        <w:r w:rsidRPr="009F6229">
          <w:rPr>
            <w:rFonts w:ascii="Arial" w:hAnsi="Arial" w:cs="Arial"/>
            <w:sz w:val="24"/>
            <w:szCs w:val="24"/>
          </w:rPr>
          <w:instrText>PAGE   \* MERGEFORMAT</w:instrText>
        </w:r>
        <w:r w:rsidRPr="009F6229">
          <w:rPr>
            <w:rFonts w:ascii="Arial" w:hAnsi="Arial" w:cs="Arial"/>
            <w:sz w:val="24"/>
            <w:szCs w:val="24"/>
          </w:rPr>
          <w:fldChar w:fldCharType="separate"/>
        </w:r>
        <w:r w:rsidRPr="009F6229">
          <w:rPr>
            <w:rFonts w:ascii="Arial" w:hAnsi="Arial" w:cs="Arial"/>
            <w:sz w:val="24"/>
            <w:szCs w:val="24"/>
            <w:lang w:val="pt-BR"/>
          </w:rPr>
          <w:t>2</w:t>
        </w:r>
        <w:r w:rsidRPr="009F6229">
          <w:rPr>
            <w:rFonts w:ascii="Arial" w:hAnsi="Arial" w:cs="Arial"/>
            <w:sz w:val="24"/>
            <w:szCs w:val="24"/>
          </w:rPr>
          <w:fldChar w:fldCharType="end"/>
        </w:r>
      </w:p>
    </w:sdtContent>
  </w:sdt>
  <w:p w14:paraId="57C2FA89" w14:textId="77777777" w:rsidR="008F6E43" w:rsidRDefault="008F6E4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86E2011A"/>
    <w:lvl w:ilvl="0">
      <w:start w:val="1"/>
      <w:numFmt w:val="lowerRoman"/>
      <w:lvlText w:val="(%1)"/>
      <w:lvlJc w:val="left"/>
      <w:pPr>
        <w:tabs>
          <w:tab w:val="num" w:pos="0"/>
        </w:tabs>
        <w:ind w:left="480" w:hanging="480"/>
      </w:pPr>
      <w:rPr>
        <w:rFonts w:ascii="Arial" w:eastAsiaTheme="minorHAnsi" w:hAnsi="Arial" w:cs="Arial"/>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4072FB0"/>
    <w:multiLevelType w:val="hybridMultilevel"/>
    <w:tmpl w:val="8D78A70A"/>
    <w:styleLink w:val="Nmeros"/>
    <w:lvl w:ilvl="0" w:tplc="8D78A70A">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 w:ilvl="1" w:tplc="DB82B468">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 w:ilvl="2" w:tplc="71DEEAB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 w:ilvl="3" w:tplc="BB0EABB6">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 w:ilvl="4" w:tplc="1A825E7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 w:ilvl="5" w:tplc="F252F7CC">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 w:ilvl="6" w:tplc="018211A2">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 w:ilvl="7" w:tplc="EB0A78AA">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 w:ilvl="8" w:tplc="95F098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54A46DA"/>
    <w:multiLevelType w:val="hybridMultilevel"/>
    <w:tmpl w:val="AAFE3F38"/>
    <w:styleLink w:val="Letras"/>
    <w:lvl w:ilvl="0" w:tplc="C6DA36D0">
      <w:start w:val="1"/>
      <w:numFmt w:val="lowerLetter"/>
      <w:lvlText w:val="%1)"/>
      <w:lvlJc w:val="left"/>
      <w:pPr>
        <w:tabs>
          <w:tab w:val="num" w:pos="1219"/>
        </w:tabs>
        <w:ind w:left="368" w:firstLine="483"/>
      </w:pPr>
      <w:rPr>
        <w:rFonts w:hAnsi="Arial Unicode MS"/>
        <w:caps w:val="0"/>
        <w:smallCaps w:val="0"/>
        <w:strike w:val="0"/>
        <w:dstrike w:val="0"/>
        <w:outline w:val="0"/>
        <w:emboss w:val="0"/>
        <w:imprint w:val="0"/>
        <w:spacing w:val="0"/>
        <w:w w:val="100"/>
        <w:kern w:val="0"/>
        <w:position w:val="0"/>
        <w:highlight w:val="none"/>
        <w:vertAlign w:val="baseline"/>
      </w:rPr>
    </w:lvl>
    <w:lvl w:ilvl="1" w:tplc="3F82B03A">
      <w:start w:val="1"/>
      <w:numFmt w:val="lowerLetter"/>
      <w:lvlText w:val="%2)"/>
      <w:lvlJc w:val="left"/>
      <w:pPr>
        <w:tabs>
          <w:tab w:val="left" w:pos="1219"/>
          <w:tab w:val="num" w:pos="2167"/>
        </w:tabs>
        <w:ind w:left="1316" w:firstLine="535"/>
      </w:pPr>
      <w:rPr>
        <w:rFonts w:hAnsi="Arial Unicode MS"/>
        <w:caps w:val="0"/>
        <w:smallCaps w:val="0"/>
        <w:strike w:val="0"/>
        <w:dstrike w:val="0"/>
        <w:outline w:val="0"/>
        <w:emboss w:val="0"/>
        <w:imprint w:val="0"/>
        <w:spacing w:val="0"/>
        <w:w w:val="100"/>
        <w:kern w:val="0"/>
        <w:position w:val="0"/>
        <w:highlight w:val="none"/>
        <w:vertAlign w:val="baseline"/>
      </w:rPr>
    </w:lvl>
    <w:lvl w:ilvl="2" w:tplc="1C543DE0">
      <w:start w:val="1"/>
      <w:numFmt w:val="lowerLetter"/>
      <w:lvlText w:val="%3)"/>
      <w:lvlJc w:val="left"/>
      <w:pPr>
        <w:tabs>
          <w:tab w:val="left" w:pos="1219"/>
          <w:tab w:val="num" w:pos="3167"/>
        </w:tabs>
        <w:ind w:left="2316" w:firstLine="535"/>
      </w:pPr>
      <w:rPr>
        <w:rFonts w:hAnsi="Arial Unicode MS"/>
        <w:caps w:val="0"/>
        <w:smallCaps w:val="0"/>
        <w:strike w:val="0"/>
        <w:dstrike w:val="0"/>
        <w:outline w:val="0"/>
        <w:emboss w:val="0"/>
        <w:imprint w:val="0"/>
        <w:spacing w:val="0"/>
        <w:w w:val="100"/>
        <w:kern w:val="0"/>
        <w:position w:val="0"/>
        <w:highlight w:val="none"/>
        <w:vertAlign w:val="baseline"/>
      </w:rPr>
    </w:lvl>
    <w:lvl w:ilvl="3" w:tplc="40963C54">
      <w:start w:val="1"/>
      <w:numFmt w:val="lowerLetter"/>
      <w:lvlText w:val="%4)"/>
      <w:lvlJc w:val="left"/>
      <w:pPr>
        <w:tabs>
          <w:tab w:val="left" w:pos="1219"/>
          <w:tab w:val="num" w:pos="4167"/>
        </w:tabs>
        <w:ind w:left="3316" w:firstLine="535"/>
      </w:pPr>
      <w:rPr>
        <w:rFonts w:hAnsi="Arial Unicode MS"/>
        <w:caps w:val="0"/>
        <w:smallCaps w:val="0"/>
        <w:strike w:val="0"/>
        <w:dstrike w:val="0"/>
        <w:outline w:val="0"/>
        <w:emboss w:val="0"/>
        <w:imprint w:val="0"/>
        <w:spacing w:val="0"/>
        <w:w w:val="100"/>
        <w:kern w:val="0"/>
        <w:position w:val="0"/>
        <w:highlight w:val="none"/>
        <w:vertAlign w:val="baseline"/>
      </w:rPr>
    </w:lvl>
    <w:lvl w:ilvl="4" w:tplc="D63A0928">
      <w:start w:val="1"/>
      <w:numFmt w:val="lowerLetter"/>
      <w:lvlText w:val="%5)"/>
      <w:lvlJc w:val="left"/>
      <w:pPr>
        <w:tabs>
          <w:tab w:val="left" w:pos="1219"/>
          <w:tab w:val="num" w:pos="5167"/>
        </w:tabs>
        <w:ind w:left="4316" w:firstLine="535"/>
      </w:pPr>
      <w:rPr>
        <w:rFonts w:hAnsi="Arial Unicode MS"/>
        <w:caps w:val="0"/>
        <w:smallCaps w:val="0"/>
        <w:strike w:val="0"/>
        <w:dstrike w:val="0"/>
        <w:outline w:val="0"/>
        <w:emboss w:val="0"/>
        <w:imprint w:val="0"/>
        <w:spacing w:val="0"/>
        <w:w w:val="100"/>
        <w:kern w:val="0"/>
        <w:position w:val="0"/>
        <w:highlight w:val="none"/>
        <w:vertAlign w:val="baseline"/>
      </w:rPr>
    </w:lvl>
    <w:lvl w:ilvl="5" w:tplc="8642FB30">
      <w:start w:val="1"/>
      <w:numFmt w:val="lowerLetter"/>
      <w:lvlText w:val="%6)"/>
      <w:lvlJc w:val="left"/>
      <w:pPr>
        <w:tabs>
          <w:tab w:val="left" w:pos="1219"/>
          <w:tab w:val="num" w:pos="6167"/>
        </w:tabs>
        <w:ind w:left="5316" w:firstLine="535"/>
      </w:pPr>
      <w:rPr>
        <w:rFonts w:hAnsi="Arial Unicode MS"/>
        <w:caps w:val="0"/>
        <w:smallCaps w:val="0"/>
        <w:strike w:val="0"/>
        <w:dstrike w:val="0"/>
        <w:outline w:val="0"/>
        <w:emboss w:val="0"/>
        <w:imprint w:val="0"/>
        <w:spacing w:val="0"/>
        <w:w w:val="100"/>
        <w:kern w:val="0"/>
        <w:position w:val="0"/>
        <w:highlight w:val="none"/>
        <w:vertAlign w:val="baseline"/>
      </w:rPr>
    </w:lvl>
    <w:lvl w:ilvl="6" w:tplc="1D2683F6">
      <w:start w:val="1"/>
      <w:numFmt w:val="lowerLetter"/>
      <w:lvlText w:val="%7)"/>
      <w:lvlJc w:val="left"/>
      <w:pPr>
        <w:tabs>
          <w:tab w:val="left" w:pos="1219"/>
          <w:tab w:val="num" w:pos="7167"/>
        </w:tabs>
        <w:ind w:left="6316" w:firstLine="535"/>
      </w:pPr>
      <w:rPr>
        <w:rFonts w:hAnsi="Arial Unicode MS"/>
        <w:caps w:val="0"/>
        <w:smallCaps w:val="0"/>
        <w:strike w:val="0"/>
        <w:dstrike w:val="0"/>
        <w:outline w:val="0"/>
        <w:emboss w:val="0"/>
        <w:imprint w:val="0"/>
        <w:spacing w:val="0"/>
        <w:w w:val="100"/>
        <w:kern w:val="0"/>
        <w:position w:val="0"/>
        <w:highlight w:val="none"/>
        <w:vertAlign w:val="baseline"/>
      </w:rPr>
    </w:lvl>
    <w:lvl w:ilvl="7" w:tplc="D3842A4C">
      <w:start w:val="1"/>
      <w:numFmt w:val="lowerLetter"/>
      <w:lvlText w:val="%8)"/>
      <w:lvlJc w:val="left"/>
      <w:pPr>
        <w:tabs>
          <w:tab w:val="left" w:pos="1219"/>
          <w:tab w:val="num" w:pos="8167"/>
        </w:tabs>
        <w:ind w:left="7316" w:firstLine="535"/>
      </w:pPr>
      <w:rPr>
        <w:rFonts w:hAnsi="Arial Unicode MS"/>
        <w:caps w:val="0"/>
        <w:smallCaps w:val="0"/>
        <w:strike w:val="0"/>
        <w:dstrike w:val="0"/>
        <w:outline w:val="0"/>
        <w:emboss w:val="0"/>
        <w:imprint w:val="0"/>
        <w:spacing w:val="0"/>
        <w:w w:val="100"/>
        <w:kern w:val="0"/>
        <w:position w:val="0"/>
        <w:highlight w:val="none"/>
        <w:vertAlign w:val="baseline"/>
      </w:rPr>
    </w:lvl>
    <w:lvl w:ilvl="8" w:tplc="0A98AF46">
      <w:start w:val="1"/>
      <w:numFmt w:val="lowerLetter"/>
      <w:lvlText w:val="%9)"/>
      <w:lvlJc w:val="left"/>
      <w:pPr>
        <w:tabs>
          <w:tab w:val="left" w:pos="1219"/>
          <w:tab w:val="num" w:pos="9167"/>
        </w:tabs>
        <w:ind w:left="8316" w:firstLine="5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289794B"/>
    <w:multiLevelType w:val="hybridMultilevel"/>
    <w:tmpl w:val="9154C00C"/>
    <w:lvl w:ilvl="0" w:tplc="48B0EB82">
      <w:start w:val="1"/>
      <w:numFmt w:val="decimal"/>
      <w:lvlText w:val="%1."/>
      <w:lvlJc w:val="left"/>
      <w:pPr>
        <w:ind w:left="720" w:hanging="360"/>
      </w:pPr>
      <w:rPr>
        <w:rFonts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6E409C9"/>
    <w:multiLevelType w:val="hybridMultilevel"/>
    <w:tmpl w:val="8D78A70A"/>
    <w:numStyleLink w:val="Nmeros"/>
  </w:abstractNum>
  <w:abstractNum w:abstractNumId="5" w15:restartNumberingAfterBreak="0">
    <w:nsid w:val="44650D99"/>
    <w:multiLevelType w:val="hybridMultilevel"/>
    <w:tmpl w:val="8D78A70A"/>
    <w:numStyleLink w:val="Nmeros"/>
  </w:abstractNum>
  <w:abstractNum w:abstractNumId="6" w15:restartNumberingAfterBreak="0">
    <w:nsid w:val="44C454E2"/>
    <w:multiLevelType w:val="multilevel"/>
    <w:tmpl w:val="6D52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8F24A9"/>
    <w:multiLevelType w:val="multilevel"/>
    <w:tmpl w:val="65EEC1A6"/>
    <w:lvl w:ilvl="0">
      <w:start w:val="1"/>
      <w:numFmt w:val="lowerRoman"/>
      <w:lvlText w:val="(%1)"/>
      <w:lvlJc w:val="left"/>
      <w:pPr>
        <w:tabs>
          <w:tab w:val="num" w:pos="0"/>
        </w:tabs>
        <w:ind w:left="480" w:hanging="480"/>
      </w:pPr>
      <w:rPr>
        <w:rFonts w:ascii="Arial" w:eastAsiaTheme="minorHAnsi" w:hAnsi="Arial" w:cs="Arial"/>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8" w15:restartNumberingAfterBreak="0">
    <w:nsid w:val="554877C7"/>
    <w:multiLevelType w:val="hybridMultilevel"/>
    <w:tmpl w:val="AAFE3F38"/>
    <w:numStyleLink w:val="Letras"/>
  </w:abstractNum>
  <w:abstractNum w:abstractNumId="9" w15:restartNumberingAfterBreak="0">
    <w:nsid w:val="57907BD9"/>
    <w:multiLevelType w:val="hybridMultilevel"/>
    <w:tmpl w:val="8A92AEDE"/>
    <w:lvl w:ilvl="0" w:tplc="BB9E0B66">
      <w:start w:val="1"/>
      <w:numFmt w:val="decimal"/>
      <w:lvlText w:val="%1."/>
      <w:lvlJc w:val="left"/>
      <w:pPr>
        <w:ind w:left="720" w:hanging="360"/>
      </w:pPr>
      <w:rPr>
        <w:rFonts w:hAnsi="Symbo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5D513EA8"/>
    <w:multiLevelType w:val="hybridMultilevel"/>
    <w:tmpl w:val="F2BA7CC4"/>
    <w:lvl w:ilvl="0" w:tplc="02C82E7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86E9F0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EA2768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22195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20C0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DA67F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E2AC2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C40CF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4A94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618A4431"/>
    <w:multiLevelType w:val="hybridMultilevel"/>
    <w:tmpl w:val="9370D684"/>
    <w:lvl w:ilvl="0" w:tplc="8D78A70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79CB3E5D"/>
    <w:multiLevelType w:val="multilevel"/>
    <w:tmpl w:val="F57A00EE"/>
    <w:lvl w:ilvl="0">
      <w:start w:val="1"/>
      <w:numFmt w:val="lowerRoman"/>
      <w:lvlText w:val="(%1)"/>
      <w:lvlJc w:val="left"/>
      <w:pPr>
        <w:tabs>
          <w:tab w:val="num" w:pos="0"/>
        </w:tabs>
        <w:ind w:left="480" w:hanging="480"/>
      </w:pPr>
      <w:rPr>
        <w:rFonts w:ascii="Times New Roman" w:eastAsia="Times New Roman" w:hAnsi="Times New Roman" w:cs="Times New Roman"/>
      </w:r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3" w15:restartNumberingAfterBreak="0">
    <w:nsid w:val="7FB170F6"/>
    <w:multiLevelType w:val="multilevel"/>
    <w:tmpl w:val="A2F8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59218">
    <w:abstractNumId w:val="1"/>
  </w:num>
  <w:num w:numId="2" w16cid:durableId="2059276283">
    <w:abstractNumId w:val="4"/>
  </w:num>
  <w:num w:numId="3" w16cid:durableId="1137453242">
    <w:abstractNumId w:val="4"/>
    <w:lvlOverride w:ilvl="0">
      <w:lvl w:ilvl="0" w:tplc="80A25C06">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6A627DE">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AF2552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FAAD48E">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A64EA4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758F1A4">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4C8FDBE">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B67B40">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E26F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424544309">
    <w:abstractNumId w:val="10"/>
  </w:num>
  <w:num w:numId="5" w16cid:durableId="2007397625">
    <w:abstractNumId w:val="2"/>
  </w:num>
  <w:num w:numId="6" w16cid:durableId="1017848411">
    <w:abstractNumId w:val="8"/>
  </w:num>
  <w:num w:numId="7" w16cid:durableId="1669551578">
    <w:abstractNumId w:val="8"/>
    <w:lvlOverride w:ilvl="0">
      <w:startOverride w:val="1"/>
    </w:lvlOverride>
  </w:num>
  <w:num w:numId="8" w16cid:durableId="669411356">
    <w:abstractNumId w:val="4"/>
    <w:lvlOverride w:ilvl="0">
      <w:lvl w:ilvl="0" w:tplc="80A25C06">
        <w:start w:val="1"/>
        <w:numFmt w:val="decimal"/>
        <w:lvlText w:val="%1."/>
        <w:lvlJc w:val="left"/>
        <w:pPr>
          <w:ind w:left="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6A627DE">
        <w:start w:val="1"/>
        <w:numFmt w:val="decimal"/>
        <w:lvlText w:val="%2."/>
        <w:lvlJc w:val="left"/>
        <w:pPr>
          <w:ind w:left="1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AF2552C">
        <w:start w:val="1"/>
        <w:numFmt w:val="decimal"/>
        <w:lvlText w:val="%3."/>
        <w:lvlJc w:val="left"/>
        <w:pPr>
          <w:ind w:left="1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FAAD48E">
        <w:start w:val="1"/>
        <w:numFmt w:val="decimal"/>
        <w:lvlText w:val="%4."/>
        <w:lvlJc w:val="left"/>
        <w:pPr>
          <w:ind w:left="2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CA64EA4A">
        <w:start w:val="1"/>
        <w:numFmt w:val="decimal"/>
        <w:lvlText w:val="%5."/>
        <w:lvlJc w:val="left"/>
        <w:pPr>
          <w:ind w:left="34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C758F1A4">
        <w:start w:val="1"/>
        <w:numFmt w:val="decimal"/>
        <w:lvlText w:val="%6."/>
        <w:lvlJc w:val="left"/>
        <w:pPr>
          <w:ind w:left="42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B4C8FDBE">
        <w:start w:val="1"/>
        <w:numFmt w:val="decimal"/>
        <w:lvlText w:val="%7."/>
        <w:lvlJc w:val="left"/>
        <w:pPr>
          <w:ind w:left="50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B67B40">
        <w:start w:val="1"/>
        <w:numFmt w:val="decimal"/>
        <w:lvlText w:val="%8."/>
        <w:lvlJc w:val="left"/>
        <w:pPr>
          <w:ind w:left="58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7E26F2E">
        <w:start w:val="1"/>
        <w:numFmt w:val="decimal"/>
        <w:lvlText w:val="%9."/>
        <w:lvlJc w:val="left"/>
        <w:pPr>
          <w:ind w:left="6695" w:hanging="29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1040859889">
    <w:abstractNumId w:val="6"/>
  </w:num>
  <w:num w:numId="10" w16cid:durableId="1678313809">
    <w:abstractNumId w:val="0"/>
  </w:num>
  <w:num w:numId="11" w16cid:durableId="1604991026">
    <w:abstractNumId w:val="9"/>
  </w:num>
  <w:num w:numId="12" w16cid:durableId="1152452225">
    <w:abstractNumId w:val="5"/>
  </w:num>
  <w:num w:numId="13" w16cid:durableId="1274433571">
    <w:abstractNumId w:val="3"/>
  </w:num>
  <w:num w:numId="14" w16cid:durableId="1890460318">
    <w:abstractNumId w:val="11"/>
  </w:num>
  <w:num w:numId="15" w16cid:durableId="898201728">
    <w:abstractNumId w:val="7"/>
  </w:num>
  <w:num w:numId="16" w16cid:durableId="206838162">
    <w:abstractNumId w:val="12"/>
  </w:num>
  <w:num w:numId="17" w16cid:durableId="11752639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43D3"/>
    <w:rsid w:val="00013A66"/>
    <w:rsid w:val="00021425"/>
    <w:rsid w:val="000369B8"/>
    <w:rsid w:val="00047DBD"/>
    <w:rsid w:val="0005163D"/>
    <w:rsid w:val="0005470C"/>
    <w:rsid w:val="00054785"/>
    <w:rsid w:val="000641CD"/>
    <w:rsid w:val="00070EED"/>
    <w:rsid w:val="00072132"/>
    <w:rsid w:val="000756C6"/>
    <w:rsid w:val="00090604"/>
    <w:rsid w:val="000A097D"/>
    <w:rsid w:val="000B1564"/>
    <w:rsid w:val="000C1119"/>
    <w:rsid w:val="000C5C86"/>
    <w:rsid w:val="000E76D9"/>
    <w:rsid w:val="0010019B"/>
    <w:rsid w:val="00117E54"/>
    <w:rsid w:val="0012163C"/>
    <w:rsid w:val="00124924"/>
    <w:rsid w:val="0013100A"/>
    <w:rsid w:val="00132F99"/>
    <w:rsid w:val="00141C99"/>
    <w:rsid w:val="001906F0"/>
    <w:rsid w:val="001A0653"/>
    <w:rsid w:val="001A1640"/>
    <w:rsid w:val="001A5809"/>
    <w:rsid w:val="001A5850"/>
    <w:rsid w:val="001B36F9"/>
    <w:rsid w:val="001D3825"/>
    <w:rsid w:val="001D4718"/>
    <w:rsid w:val="001F6E52"/>
    <w:rsid w:val="001F737D"/>
    <w:rsid w:val="00201CA6"/>
    <w:rsid w:val="00206938"/>
    <w:rsid w:val="00275559"/>
    <w:rsid w:val="00275751"/>
    <w:rsid w:val="00277074"/>
    <w:rsid w:val="00284A92"/>
    <w:rsid w:val="002975AB"/>
    <w:rsid w:val="002A2F2B"/>
    <w:rsid w:val="002B086F"/>
    <w:rsid w:val="002D268C"/>
    <w:rsid w:val="002D6079"/>
    <w:rsid w:val="002E31F8"/>
    <w:rsid w:val="002F42A6"/>
    <w:rsid w:val="00303007"/>
    <w:rsid w:val="00305D76"/>
    <w:rsid w:val="00311B01"/>
    <w:rsid w:val="003145D2"/>
    <w:rsid w:val="003276E6"/>
    <w:rsid w:val="003355B7"/>
    <w:rsid w:val="00337A0B"/>
    <w:rsid w:val="00341232"/>
    <w:rsid w:val="00364CEA"/>
    <w:rsid w:val="0036629E"/>
    <w:rsid w:val="00371424"/>
    <w:rsid w:val="003953A1"/>
    <w:rsid w:val="003A3BFF"/>
    <w:rsid w:val="003A7B77"/>
    <w:rsid w:val="003C7A7B"/>
    <w:rsid w:val="003D01B5"/>
    <w:rsid w:val="003D3624"/>
    <w:rsid w:val="00401080"/>
    <w:rsid w:val="00405779"/>
    <w:rsid w:val="0041381D"/>
    <w:rsid w:val="0043533F"/>
    <w:rsid w:val="00455322"/>
    <w:rsid w:val="00455720"/>
    <w:rsid w:val="00470CF5"/>
    <w:rsid w:val="00477C13"/>
    <w:rsid w:val="00480247"/>
    <w:rsid w:val="00483D47"/>
    <w:rsid w:val="004A4058"/>
    <w:rsid w:val="004B4E60"/>
    <w:rsid w:val="004D3898"/>
    <w:rsid w:val="004D5AC6"/>
    <w:rsid w:val="004F012C"/>
    <w:rsid w:val="004F714C"/>
    <w:rsid w:val="005013C9"/>
    <w:rsid w:val="00501CFB"/>
    <w:rsid w:val="005026AB"/>
    <w:rsid w:val="00505DB4"/>
    <w:rsid w:val="005135D5"/>
    <w:rsid w:val="005174A7"/>
    <w:rsid w:val="00526C47"/>
    <w:rsid w:val="005555B7"/>
    <w:rsid w:val="005621E4"/>
    <w:rsid w:val="0057359A"/>
    <w:rsid w:val="005743AC"/>
    <w:rsid w:val="00583BC3"/>
    <w:rsid w:val="00592F40"/>
    <w:rsid w:val="005A3B28"/>
    <w:rsid w:val="005A77DE"/>
    <w:rsid w:val="005A77EB"/>
    <w:rsid w:val="005C0487"/>
    <w:rsid w:val="005C0C95"/>
    <w:rsid w:val="00613F00"/>
    <w:rsid w:val="00614113"/>
    <w:rsid w:val="00632A08"/>
    <w:rsid w:val="00635424"/>
    <w:rsid w:val="006519F3"/>
    <w:rsid w:val="006637A6"/>
    <w:rsid w:val="006807F8"/>
    <w:rsid w:val="006C505F"/>
    <w:rsid w:val="006D1DB9"/>
    <w:rsid w:val="006E773C"/>
    <w:rsid w:val="006F024E"/>
    <w:rsid w:val="006F2999"/>
    <w:rsid w:val="00706779"/>
    <w:rsid w:val="00710A49"/>
    <w:rsid w:val="00714A34"/>
    <w:rsid w:val="00715217"/>
    <w:rsid w:val="00717631"/>
    <w:rsid w:val="0072158B"/>
    <w:rsid w:val="007273C9"/>
    <w:rsid w:val="00733E5D"/>
    <w:rsid w:val="00737CBF"/>
    <w:rsid w:val="007437EA"/>
    <w:rsid w:val="007455CD"/>
    <w:rsid w:val="00746EA5"/>
    <w:rsid w:val="007574A9"/>
    <w:rsid w:val="00763DAB"/>
    <w:rsid w:val="00764FA4"/>
    <w:rsid w:val="00765B23"/>
    <w:rsid w:val="00782C87"/>
    <w:rsid w:val="007846A3"/>
    <w:rsid w:val="00795E15"/>
    <w:rsid w:val="007970AE"/>
    <w:rsid w:val="007A1099"/>
    <w:rsid w:val="007A2446"/>
    <w:rsid w:val="007A6A5E"/>
    <w:rsid w:val="007B0E06"/>
    <w:rsid w:val="007C6409"/>
    <w:rsid w:val="007D2B59"/>
    <w:rsid w:val="007E2F5F"/>
    <w:rsid w:val="007E5DB3"/>
    <w:rsid w:val="007E6C97"/>
    <w:rsid w:val="007F058F"/>
    <w:rsid w:val="007F1DD7"/>
    <w:rsid w:val="00804775"/>
    <w:rsid w:val="008165D7"/>
    <w:rsid w:val="00823FDA"/>
    <w:rsid w:val="00827E42"/>
    <w:rsid w:val="00832260"/>
    <w:rsid w:val="00840E78"/>
    <w:rsid w:val="00844DF1"/>
    <w:rsid w:val="00863047"/>
    <w:rsid w:val="00880ABA"/>
    <w:rsid w:val="00886A74"/>
    <w:rsid w:val="00897E84"/>
    <w:rsid w:val="008A520D"/>
    <w:rsid w:val="008C12D1"/>
    <w:rsid w:val="008E1105"/>
    <w:rsid w:val="008F6E43"/>
    <w:rsid w:val="009067C1"/>
    <w:rsid w:val="00910DAD"/>
    <w:rsid w:val="00912367"/>
    <w:rsid w:val="00912D85"/>
    <w:rsid w:val="00913D47"/>
    <w:rsid w:val="0095073E"/>
    <w:rsid w:val="00957E4E"/>
    <w:rsid w:val="0097104E"/>
    <w:rsid w:val="00973724"/>
    <w:rsid w:val="00976EBC"/>
    <w:rsid w:val="009912FE"/>
    <w:rsid w:val="009939CC"/>
    <w:rsid w:val="009963C0"/>
    <w:rsid w:val="009B48F9"/>
    <w:rsid w:val="009C5FC8"/>
    <w:rsid w:val="009D7D90"/>
    <w:rsid w:val="009F6229"/>
    <w:rsid w:val="009F7083"/>
    <w:rsid w:val="009F76ED"/>
    <w:rsid w:val="009F7ACA"/>
    <w:rsid w:val="00A00698"/>
    <w:rsid w:val="00A0464D"/>
    <w:rsid w:val="00A15472"/>
    <w:rsid w:val="00A23BF0"/>
    <w:rsid w:val="00A27E70"/>
    <w:rsid w:val="00A34484"/>
    <w:rsid w:val="00A41013"/>
    <w:rsid w:val="00A46B6C"/>
    <w:rsid w:val="00A47A8A"/>
    <w:rsid w:val="00A51D6A"/>
    <w:rsid w:val="00A62247"/>
    <w:rsid w:val="00A631B4"/>
    <w:rsid w:val="00A84EDC"/>
    <w:rsid w:val="00A94EA7"/>
    <w:rsid w:val="00AA4888"/>
    <w:rsid w:val="00AA70BC"/>
    <w:rsid w:val="00AB1106"/>
    <w:rsid w:val="00AC1226"/>
    <w:rsid w:val="00AC286E"/>
    <w:rsid w:val="00AC61C9"/>
    <w:rsid w:val="00AD419B"/>
    <w:rsid w:val="00AD743A"/>
    <w:rsid w:val="00AE6042"/>
    <w:rsid w:val="00AE6D82"/>
    <w:rsid w:val="00AF72BC"/>
    <w:rsid w:val="00B04F8E"/>
    <w:rsid w:val="00B21770"/>
    <w:rsid w:val="00B3375C"/>
    <w:rsid w:val="00B376E3"/>
    <w:rsid w:val="00B51925"/>
    <w:rsid w:val="00B60E84"/>
    <w:rsid w:val="00B65D75"/>
    <w:rsid w:val="00B728F9"/>
    <w:rsid w:val="00B74959"/>
    <w:rsid w:val="00B7774C"/>
    <w:rsid w:val="00BA7D0D"/>
    <w:rsid w:val="00BD4BF0"/>
    <w:rsid w:val="00BD5F67"/>
    <w:rsid w:val="00BE1B02"/>
    <w:rsid w:val="00BE3F49"/>
    <w:rsid w:val="00BE43D3"/>
    <w:rsid w:val="00C05784"/>
    <w:rsid w:val="00C2244B"/>
    <w:rsid w:val="00C32E5F"/>
    <w:rsid w:val="00C35948"/>
    <w:rsid w:val="00C37F50"/>
    <w:rsid w:val="00C42F17"/>
    <w:rsid w:val="00C47591"/>
    <w:rsid w:val="00C4769F"/>
    <w:rsid w:val="00C520A7"/>
    <w:rsid w:val="00C539DC"/>
    <w:rsid w:val="00C57DB0"/>
    <w:rsid w:val="00C74B45"/>
    <w:rsid w:val="00C84F14"/>
    <w:rsid w:val="00CC57FC"/>
    <w:rsid w:val="00CE72F4"/>
    <w:rsid w:val="00CF1A21"/>
    <w:rsid w:val="00D169A0"/>
    <w:rsid w:val="00D2277D"/>
    <w:rsid w:val="00D27A68"/>
    <w:rsid w:val="00D43624"/>
    <w:rsid w:val="00D53885"/>
    <w:rsid w:val="00D619D4"/>
    <w:rsid w:val="00D663E1"/>
    <w:rsid w:val="00D67067"/>
    <w:rsid w:val="00D74500"/>
    <w:rsid w:val="00D77C2A"/>
    <w:rsid w:val="00D83716"/>
    <w:rsid w:val="00DA132B"/>
    <w:rsid w:val="00DA1F98"/>
    <w:rsid w:val="00DA1FC4"/>
    <w:rsid w:val="00DA5EB6"/>
    <w:rsid w:val="00DA7F5D"/>
    <w:rsid w:val="00DB3BEE"/>
    <w:rsid w:val="00DC113A"/>
    <w:rsid w:val="00DD5E82"/>
    <w:rsid w:val="00DE05DC"/>
    <w:rsid w:val="00DE4AF3"/>
    <w:rsid w:val="00DE65AA"/>
    <w:rsid w:val="00E0430D"/>
    <w:rsid w:val="00E15671"/>
    <w:rsid w:val="00E174AE"/>
    <w:rsid w:val="00E20A53"/>
    <w:rsid w:val="00E2394C"/>
    <w:rsid w:val="00E26D99"/>
    <w:rsid w:val="00E302AF"/>
    <w:rsid w:val="00E33B37"/>
    <w:rsid w:val="00E41234"/>
    <w:rsid w:val="00E65303"/>
    <w:rsid w:val="00E67259"/>
    <w:rsid w:val="00E67745"/>
    <w:rsid w:val="00E91054"/>
    <w:rsid w:val="00EA1E41"/>
    <w:rsid w:val="00EA675B"/>
    <w:rsid w:val="00EB7BBD"/>
    <w:rsid w:val="00EE32B5"/>
    <w:rsid w:val="00EE5BDF"/>
    <w:rsid w:val="00EF1793"/>
    <w:rsid w:val="00F00F56"/>
    <w:rsid w:val="00F14F59"/>
    <w:rsid w:val="00F26D2F"/>
    <w:rsid w:val="00F32F5F"/>
    <w:rsid w:val="00F413D9"/>
    <w:rsid w:val="00F43DAA"/>
    <w:rsid w:val="00F47204"/>
    <w:rsid w:val="00F51706"/>
    <w:rsid w:val="00F6059B"/>
    <w:rsid w:val="00F66923"/>
    <w:rsid w:val="00F8085F"/>
    <w:rsid w:val="00FA6F16"/>
    <w:rsid w:val="00FD6BD5"/>
    <w:rsid w:val="00FE76EC"/>
    <w:rsid w:val="00FE7E91"/>
    <w:rsid w:val="69F5896D"/>
    <w:rsid w:val="72A823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49A68"/>
  <w15:docId w15:val="{4313CFFB-1B15-4029-81E0-B24C0A1F9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Ttulo1">
    <w:name w:val="heading 1"/>
    <w:basedOn w:val="Normal"/>
    <w:link w:val="Ttulo1Char"/>
    <w:uiPriority w:val="9"/>
    <w:qFormat/>
    <w:rsid w:val="00F413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eastAsia="Times New Roman"/>
      <w:b/>
      <w:bCs/>
      <w:kern w:val="36"/>
      <w:sz w:val="48"/>
      <w:szCs w:val="48"/>
      <w:bdr w:val="none" w:sz="0" w:space="0" w:color="auto"/>
      <w:lang w:val="pt-BR" w:eastAsia="pt-BR"/>
    </w:rPr>
  </w:style>
  <w:style w:type="paragraph" w:styleId="Ttulo2">
    <w:name w:val="heading 2"/>
    <w:basedOn w:val="Normal"/>
    <w:link w:val="Ttulo2Char"/>
    <w:uiPriority w:val="9"/>
    <w:qFormat/>
    <w:rsid w:val="00F413D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1"/>
    </w:pPr>
    <w:rPr>
      <w:rFonts w:eastAsia="Times New Roman"/>
      <w:b/>
      <w:bCs/>
      <w:sz w:val="36"/>
      <w:szCs w:val="36"/>
      <w:bdr w:val="none" w:sz="0" w:space="0" w:color="auto"/>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paragraph" w:customStyle="1" w:styleId="CabealhoeRodap">
    <w:name w:val="Cabeçalho e Rodapé"/>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Corpo">
    <w:name w:val="Corpo"/>
    <w:rPr>
      <w:rFonts w:cs="Arial Unicode MS"/>
      <w:color w:val="000000"/>
      <w:sz w:val="24"/>
      <w:szCs w:val="24"/>
      <w:u w:color="000000"/>
      <w14:textOutline w14:w="0" w14:cap="flat" w14:cmpd="sng" w14:algn="ctr">
        <w14:noFill/>
        <w14:prstDash w14:val="solid"/>
        <w14:bevel/>
      </w14:textOutline>
    </w:rPr>
  </w:style>
  <w:style w:type="character" w:customStyle="1" w:styleId="Nenhum">
    <w:name w:val="Nenhum"/>
  </w:style>
  <w:style w:type="character" w:customStyle="1" w:styleId="Hyperlink0">
    <w:name w:val="Hyperlink.0"/>
    <w:basedOn w:val="Nenhum"/>
    <w:rPr>
      <w:rFonts w:ascii="Times New Roman" w:eastAsia="Times New Roman" w:hAnsi="Times New Roman" w:cs="Times New Roman"/>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numbering" w:customStyle="1" w:styleId="Nmeros">
    <w:name w:val="Números"/>
    <w:pPr>
      <w:numPr>
        <w:numId w:val="1"/>
      </w:numPr>
    </w:pPr>
  </w:style>
  <w:style w:type="paragraph" w:customStyle="1" w:styleId="CorpoA">
    <w:name w:val="Corpo A"/>
    <w:pPr>
      <w:spacing w:before="160"/>
    </w:pPr>
    <w:rPr>
      <w:rFonts w:ascii="Helvetica Neue" w:hAnsi="Helvetica Neue" w:cs="Arial Unicode MS"/>
      <w:color w:val="000000"/>
      <w:sz w:val="24"/>
      <w:szCs w:val="24"/>
      <w:u w:color="000000"/>
      <w:lang w:val="en-US"/>
      <w14:textOutline w14:w="12700" w14:cap="flat" w14:cmpd="sng" w14:algn="ctr">
        <w14:noFill/>
        <w14:prstDash w14:val="solid"/>
        <w14:miter w14:lim="400000"/>
      </w14:textOutline>
    </w:rPr>
  </w:style>
  <w:style w:type="numbering" w:customStyle="1" w:styleId="Letras">
    <w:name w:val="Letras"/>
    <w:pPr>
      <w:numPr>
        <w:numId w:val="5"/>
      </w:numPr>
    </w:pPr>
  </w:style>
  <w:style w:type="paragraph" w:styleId="Cabealho">
    <w:name w:val="header"/>
    <w:link w:val="CabealhoChar"/>
    <w:uiPriority w:val="99"/>
    <w:pPr>
      <w:keepNext/>
      <w:outlineLvl w:val="0"/>
    </w:pPr>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styleId="Ttulo">
    <w:name w:val="Title"/>
    <w:next w:val="CorpoA"/>
    <w:uiPriority w:val="10"/>
    <w:qFormat/>
    <w:pPr>
      <w:keepNext/>
    </w:pPr>
    <w:rPr>
      <w:rFonts w:ascii="Helvetica Neue" w:eastAsia="Helvetica Neue" w:hAnsi="Helvetica Neue" w:cs="Helvetica Neue"/>
      <w:b/>
      <w:bCs/>
      <w:color w:val="000000"/>
      <w:sz w:val="60"/>
      <w:szCs w:val="60"/>
      <w:u w:color="000000"/>
      <w14:textOutline w14:w="12700" w14:cap="flat" w14:cmpd="sng" w14:algn="ctr">
        <w14:noFill/>
        <w14:prstDash w14:val="solid"/>
        <w14:miter w14:lim="400000"/>
      </w14:textOutline>
    </w:rPr>
  </w:style>
  <w:style w:type="paragraph" w:customStyle="1" w:styleId="Padro">
    <w:name w:val="Padrão"/>
    <w:pPr>
      <w:spacing w:before="160"/>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Rodap">
    <w:name w:val="footer"/>
    <w:basedOn w:val="Normal"/>
    <w:link w:val="RodapChar"/>
    <w:uiPriority w:val="99"/>
    <w:unhideWhenUsed/>
    <w:rsid w:val="00DE65AA"/>
    <w:pPr>
      <w:tabs>
        <w:tab w:val="center" w:pos="4252"/>
        <w:tab w:val="right" w:pos="8504"/>
      </w:tabs>
    </w:pPr>
  </w:style>
  <w:style w:type="character" w:customStyle="1" w:styleId="RodapChar">
    <w:name w:val="Rodapé Char"/>
    <w:basedOn w:val="Fontepargpadro"/>
    <w:link w:val="Rodap"/>
    <w:uiPriority w:val="99"/>
    <w:rsid w:val="00DE65AA"/>
    <w:rPr>
      <w:sz w:val="24"/>
      <w:szCs w:val="24"/>
      <w:lang w:val="en-US" w:eastAsia="en-US"/>
    </w:rPr>
  </w:style>
  <w:style w:type="table" w:customStyle="1" w:styleId="TableNormal1">
    <w:name w:val="Table Normal1"/>
    <w:rsid w:val="00DE65AA"/>
    <w:tblPr>
      <w:tblInd w:w="0" w:type="dxa"/>
      <w:tblCellMar>
        <w:top w:w="0" w:type="dxa"/>
        <w:left w:w="0" w:type="dxa"/>
        <w:bottom w:w="0" w:type="dxa"/>
        <w:right w:w="0" w:type="dxa"/>
      </w:tblCellMar>
    </w:tblPr>
  </w:style>
  <w:style w:type="paragraph" w:styleId="NormalWeb">
    <w:name w:val="Normal (Web)"/>
    <w:basedOn w:val="Normal"/>
    <w:uiPriority w:val="99"/>
    <w:unhideWhenUsed/>
    <w:rsid w:val="007A109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pt-BR" w:eastAsia="pt-BR"/>
    </w:rPr>
  </w:style>
  <w:style w:type="character" w:styleId="Forte">
    <w:name w:val="Strong"/>
    <w:basedOn w:val="Fontepargpadro"/>
    <w:uiPriority w:val="22"/>
    <w:qFormat/>
    <w:rsid w:val="007A1099"/>
    <w:rPr>
      <w:b/>
      <w:bCs/>
    </w:rPr>
  </w:style>
  <w:style w:type="character" w:styleId="nfase">
    <w:name w:val="Emphasis"/>
    <w:basedOn w:val="Fontepargpadro"/>
    <w:uiPriority w:val="20"/>
    <w:qFormat/>
    <w:rsid w:val="007A1099"/>
    <w:rPr>
      <w:i/>
      <w:iCs/>
    </w:rPr>
  </w:style>
  <w:style w:type="character" w:customStyle="1" w:styleId="Ttulo1Char">
    <w:name w:val="Título 1 Char"/>
    <w:basedOn w:val="Fontepargpadro"/>
    <w:link w:val="Ttulo1"/>
    <w:uiPriority w:val="9"/>
    <w:rsid w:val="00F413D9"/>
    <w:rPr>
      <w:rFonts w:eastAsia="Times New Roman"/>
      <w:b/>
      <w:bCs/>
      <w:kern w:val="36"/>
      <w:sz w:val="48"/>
      <w:szCs w:val="48"/>
      <w:bdr w:val="none" w:sz="0" w:space="0" w:color="auto"/>
    </w:rPr>
  </w:style>
  <w:style w:type="character" w:customStyle="1" w:styleId="Ttulo2Char">
    <w:name w:val="Título 2 Char"/>
    <w:basedOn w:val="Fontepargpadro"/>
    <w:link w:val="Ttulo2"/>
    <w:uiPriority w:val="9"/>
    <w:rsid w:val="00F413D9"/>
    <w:rPr>
      <w:rFonts w:eastAsia="Times New Roman"/>
      <w:b/>
      <w:bCs/>
      <w:sz w:val="36"/>
      <w:szCs w:val="36"/>
      <w:bdr w:val="none" w:sz="0" w:space="0" w:color="auto"/>
    </w:rPr>
  </w:style>
  <w:style w:type="paragraph" w:styleId="Corpodetexto">
    <w:name w:val="Body Text"/>
    <w:basedOn w:val="Normal"/>
    <w:link w:val="CorpodetextoChar"/>
    <w:qFormat/>
    <w:rsid w:val="001A5809"/>
    <w:pPr>
      <w:pBdr>
        <w:top w:val="none" w:sz="0" w:space="0" w:color="auto"/>
        <w:left w:val="none" w:sz="0" w:space="0" w:color="auto"/>
        <w:bottom w:val="none" w:sz="0" w:space="0" w:color="auto"/>
        <w:right w:val="none" w:sz="0" w:space="0" w:color="auto"/>
        <w:between w:val="none" w:sz="0" w:space="0" w:color="auto"/>
        <w:bar w:val="none" w:sz="0" w:color="auto"/>
      </w:pBdr>
      <w:spacing w:before="180" w:after="180"/>
    </w:pPr>
    <w:rPr>
      <w:rFonts w:asciiTheme="minorHAnsi" w:eastAsiaTheme="minorHAnsi" w:hAnsiTheme="minorHAnsi" w:cstheme="minorBidi"/>
      <w:bdr w:val="none" w:sz="0" w:space="0" w:color="auto"/>
    </w:rPr>
  </w:style>
  <w:style w:type="character" w:customStyle="1" w:styleId="CorpodetextoChar">
    <w:name w:val="Corpo de texto Char"/>
    <w:basedOn w:val="Fontepargpadro"/>
    <w:link w:val="Corpodetexto"/>
    <w:rsid w:val="001A5809"/>
    <w:rPr>
      <w:rFonts w:asciiTheme="minorHAnsi" w:eastAsiaTheme="minorHAnsi" w:hAnsiTheme="minorHAnsi" w:cstheme="minorBidi"/>
      <w:sz w:val="24"/>
      <w:szCs w:val="24"/>
      <w:bdr w:val="none" w:sz="0" w:space="0" w:color="auto"/>
      <w:lang w:val="en-US" w:eastAsia="en-US"/>
    </w:rPr>
  </w:style>
  <w:style w:type="paragraph" w:customStyle="1" w:styleId="FirstParagraph">
    <w:name w:val="First Paragraph"/>
    <w:basedOn w:val="Corpodetexto"/>
    <w:next w:val="Corpodetexto"/>
    <w:qFormat/>
    <w:rsid w:val="001A5809"/>
  </w:style>
  <w:style w:type="paragraph" w:customStyle="1" w:styleId="Compact">
    <w:name w:val="Compact"/>
    <w:basedOn w:val="Corpodetexto"/>
    <w:qFormat/>
    <w:rsid w:val="001A5809"/>
    <w:pPr>
      <w:spacing w:before="36" w:after="36"/>
    </w:pPr>
  </w:style>
  <w:style w:type="character" w:styleId="MenoPendente">
    <w:name w:val="Unresolved Mention"/>
    <w:basedOn w:val="Fontepargpadro"/>
    <w:uiPriority w:val="99"/>
    <w:semiHidden/>
    <w:unhideWhenUsed/>
    <w:rsid w:val="00880ABA"/>
    <w:rPr>
      <w:color w:val="605E5C"/>
      <w:shd w:val="clear" w:color="auto" w:fill="E1DFDD"/>
    </w:rPr>
  </w:style>
  <w:style w:type="character" w:customStyle="1" w:styleId="citation-97">
    <w:name w:val="citation-97"/>
    <w:basedOn w:val="Fontepargpadro"/>
    <w:rsid w:val="002D268C"/>
  </w:style>
  <w:style w:type="character" w:customStyle="1" w:styleId="citation-96">
    <w:name w:val="citation-96"/>
    <w:basedOn w:val="Fontepargpadro"/>
    <w:rsid w:val="002D268C"/>
  </w:style>
  <w:style w:type="character" w:customStyle="1" w:styleId="citation-95">
    <w:name w:val="citation-95"/>
    <w:basedOn w:val="Fontepargpadro"/>
    <w:rsid w:val="002D268C"/>
  </w:style>
  <w:style w:type="character" w:customStyle="1" w:styleId="citation-94">
    <w:name w:val="citation-94"/>
    <w:basedOn w:val="Fontepargpadro"/>
    <w:rsid w:val="002D268C"/>
  </w:style>
  <w:style w:type="character" w:customStyle="1" w:styleId="citation-93">
    <w:name w:val="citation-93"/>
    <w:basedOn w:val="Fontepargpadro"/>
    <w:rsid w:val="002D268C"/>
  </w:style>
  <w:style w:type="character" w:customStyle="1" w:styleId="CabealhoChar">
    <w:name w:val="Cabeçalho Char"/>
    <w:basedOn w:val="Fontepargpadro"/>
    <w:link w:val="Cabealho"/>
    <w:uiPriority w:val="99"/>
    <w:rsid w:val="00F43DAA"/>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019097">
      <w:bodyDiv w:val="1"/>
      <w:marLeft w:val="0"/>
      <w:marRight w:val="0"/>
      <w:marTop w:val="0"/>
      <w:marBottom w:val="0"/>
      <w:divBdr>
        <w:top w:val="none" w:sz="0" w:space="0" w:color="auto"/>
        <w:left w:val="none" w:sz="0" w:space="0" w:color="auto"/>
        <w:bottom w:val="none" w:sz="0" w:space="0" w:color="auto"/>
        <w:right w:val="none" w:sz="0" w:space="0" w:color="auto"/>
      </w:divBdr>
    </w:div>
    <w:div w:id="383070218">
      <w:bodyDiv w:val="1"/>
      <w:marLeft w:val="0"/>
      <w:marRight w:val="0"/>
      <w:marTop w:val="0"/>
      <w:marBottom w:val="0"/>
      <w:divBdr>
        <w:top w:val="none" w:sz="0" w:space="0" w:color="auto"/>
        <w:left w:val="none" w:sz="0" w:space="0" w:color="auto"/>
        <w:bottom w:val="none" w:sz="0" w:space="0" w:color="auto"/>
        <w:right w:val="none" w:sz="0" w:space="0" w:color="auto"/>
      </w:divBdr>
    </w:div>
    <w:div w:id="386997394">
      <w:bodyDiv w:val="1"/>
      <w:marLeft w:val="0"/>
      <w:marRight w:val="0"/>
      <w:marTop w:val="0"/>
      <w:marBottom w:val="0"/>
      <w:divBdr>
        <w:top w:val="none" w:sz="0" w:space="0" w:color="auto"/>
        <w:left w:val="none" w:sz="0" w:space="0" w:color="auto"/>
        <w:bottom w:val="none" w:sz="0" w:space="0" w:color="auto"/>
        <w:right w:val="none" w:sz="0" w:space="0" w:color="auto"/>
      </w:divBdr>
    </w:div>
    <w:div w:id="524171577">
      <w:bodyDiv w:val="1"/>
      <w:marLeft w:val="0"/>
      <w:marRight w:val="0"/>
      <w:marTop w:val="0"/>
      <w:marBottom w:val="0"/>
      <w:divBdr>
        <w:top w:val="none" w:sz="0" w:space="0" w:color="auto"/>
        <w:left w:val="none" w:sz="0" w:space="0" w:color="auto"/>
        <w:bottom w:val="none" w:sz="0" w:space="0" w:color="auto"/>
        <w:right w:val="none" w:sz="0" w:space="0" w:color="auto"/>
      </w:divBdr>
      <w:divsChild>
        <w:div w:id="1049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40320">
          <w:blockQuote w:val="1"/>
          <w:marLeft w:val="720"/>
          <w:marRight w:val="720"/>
          <w:marTop w:val="100"/>
          <w:marBottom w:val="100"/>
          <w:divBdr>
            <w:top w:val="none" w:sz="0" w:space="0" w:color="auto"/>
            <w:left w:val="none" w:sz="0" w:space="0" w:color="auto"/>
            <w:bottom w:val="none" w:sz="0" w:space="0" w:color="auto"/>
            <w:right w:val="none" w:sz="0" w:space="0" w:color="auto"/>
          </w:divBdr>
        </w:div>
        <w:div w:id="244994288">
          <w:blockQuote w:val="1"/>
          <w:marLeft w:val="720"/>
          <w:marRight w:val="720"/>
          <w:marTop w:val="100"/>
          <w:marBottom w:val="100"/>
          <w:divBdr>
            <w:top w:val="none" w:sz="0" w:space="0" w:color="auto"/>
            <w:left w:val="none" w:sz="0" w:space="0" w:color="auto"/>
            <w:bottom w:val="none" w:sz="0" w:space="0" w:color="auto"/>
            <w:right w:val="none" w:sz="0" w:space="0" w:color="auto"/>
          </w:divBdr>
        </w:div>
        <w:div w:id="27108621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2899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720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90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78699">
      <w:bodyDiv w:val="1"/>
      <w:marLeft w:val="0"/>
      <w:marRight w:val="0"/>
      <w:marTop w:val="0"/>
      <w:marBottom w:val="0"/>
      <w:divBdr>
        <w:top w:val="none" w:sz="0" w:space="0" w:color="auto"/>
        <w:left w:val="none" w:sz="0" w:space="0" w:color="auto"/>
        <w:bottom w:val="none" w:sz="0" w:space="0" w:color="auto"/>
        <w:right w:val="none" w:sz="0" w:space="0" w:color="auto"/>
      </w:divBdr>
    </w:div>
    <w:div w:id="602227486">
      <w:bodyDiv w:val="1"/>
      <w:marLeft w:val="0"/>
      <w:marRight w:val="0"/>
      <w:marTop w:val="0"/>
      <w:marBottom w:val="0"/>
      <w:divBdr>
        <w:top w:val="none" w:sz="0" w:space="0" w:color="auto"/>
        <w:left w:val="none" w:sz="0" w:space="0" w:color="auto"/>
        <w:bottom w:val="none" w:sz="0" w:space="0" w:color="auto"/>
        <w:right w:val="none" w:sz="0" w:space="0" w:color="auto"/>
      </w:divBdr>
      <w:divsChild>
        <w:div w:id="475798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256101">
      <w:bodyDiv w:val="1"/>
      <w:marLeft w:val="0"/>
      <w:marRight w:val="0"/>
      <w:marTop w:val="0"/>
      <w:marBottom w:val="0"/>
      <w:divBdr>
        <w:top w:val="none" w:sz="0" w:space="0" w:color="auto"/>
        <w:left w:val="none" w:sz="0" w:space="0" w:color="auto"/>
        <w:bottom w:val="none" w:sz="0" w:space="0" w:color="auto"/>
        <w:right w:val="none" w:sz="0" w:space="0" w:color="auto"/>
      </w:divBdr>
    </w:div>
    <w:div w:id="702025420">
      <w:bodyDiv w:val="1"/>
      <w:marLeft w:val="0"/>
      <w:marRight w:val="0"/>
      <w:marTop w:val="0"/>
      <w:marBottom w:val="0"/>
      <w:divBdr>
        <w:top w:val="none" w:sz="0" w:space="0" w:color="auto"/>
        <w:left w:val="none" w:sz="0" w:space="0" w:color="auto"/>
        <w:bottom w:val="none" w:sz="0" w:space="0" w:color="auto"/>
        <w:right w:val="none" w:sz="0" w:space="0" w:color="auto"/>
      </w:divBdr>
    </w:div>
    <w:div w:id="799953100">
      <w:bodyDiv w:val="1"/>
      <w:marLeft w:val="0"/>
      <w:marRight w:val="0"/>
      <w:marTop w:val="0"/>
      <w:marBottom w:val="0"/>
      <w:divBdr>
        <w:top w:val="none" w:sz="0" w:space="0" w:color="auto"/>
        <w:left w:val="none" w:sz="0" w:space="0" w:color="auto"/>
        <w:bottom w:val="none" w:sz="0" w:space="0" w:color="auto"/>
        <w:right w:val="none" w:sz="0" w:space="0" w:color="auto"/>
      </w:divBdr>
    </w:div>
    <w:div w:id="845942316">
      <w:bodyDiv w:val="1"/>
      <w:marLeft w:val="0"/>
      <w:marRight w:val="0"/>
      <w:marTop w:val="0"/>
      <w:marBottom w:val="0"/>
      <w:divBdr>
        <w:top w:val="none" w:sz="0" w:space="0" w:color="auto"/>
        <w:left w:val="none" w:sz="0" w:space="0" w:color="auto"/>
        <w:bottom w:val="none" w:sz="0" w:space="0" w:color="auto"/>
        <w:right w:val="none" w:sz="0" w:space="0" w:color="auto"/>
      </w:divBdr>
    </w:div>
    <w:div w:id="852498093">
      <w:bodyDiv w:val="1"/>
      <w:marLeft w:val="0"/>
      <w:marRight w:val="0"/>
      <w:marTop w:val="0"/>
      <w:marBottom w:val="0"/>
      <w:divBdr>
        <w:top w:val="none" w:sz="0" w:space="0" w:color="auto"/>
        <w:left w:val="none" w:sz="0" w:space="0" w:color="auto"/>
        <w:bottom w:val="none" w:sz="0" w:space="0" w:color="auto"/>
        <w:right w:val="none" w:sz="0" w:space="0" w:color="auto"/>
      </w:divBdr>
    </w:div>
    <w:div w:id="942034119">
      <w:bodyDiv w:val="1"/>
      <w:marLeft w:val="0"/>
      <w:marRight w:val="0"/>
      <w:marTop w:val="0"/>
      <w:marBottom w:val="0"/>
      <w:divBdr>
        <w:top w:val="none" w:sz="0" w:space="0" w:color="auto"/>
        <w:left w:val="none" w:sz="0" w:space="0" w:color="auto"/>
        <w:bottom w:val="none" w:sz="0" w:space="0" w:color="auto"/>
        <w:right w:val="none" w:sz="0" w:space="0" w:color="auto"/>
      </w:divBdr>
    </w:div>
    <w:div w:id="960380913">
      <w:bodyDiv w:val="1"/>
      <w:marLeft w:val="0"/>
      <w:marRight w:val="0"/>
      <w:marTop w:val="0"/>
      <w:marBottom w:val="0"/>
      <w:divBdr>
        <w:top w:val="none" w:sz="0" w:space="0" w:color="auto"/>
        <w:left w:val="none" w:sz="0" w:space="0" w:color="auto"/>
        <w:bottom w:val="none" w:sz="0" w:space="0" w:color="auto"/>
        <w:right w:val="none" w:sz="0" w:space="0" w:color="auto"/>
      </w:divBdr>
    </w:div>
    <w:div w:id="973825339">
      <w:bodyDiv w:val="1"/>
      <w:marLeft w:val="0"/>
      <w:marRight w:val="0"/>
      <w:marTop w:val="0"/>
      <w:marBottom w:val="0"/>
      <w:divBdr>
        <w:top w:val="none" w:sz="0" w:space="0" w:color="auto"/>
        <w:left w:val="none" w:sz="0" w:space="0" w:color="auto"/>
        <w:bottom w:val="none" w:sz="0" w:space="0" w:color="auto"/>
        <w:right w:val="none" w:sz="0" w:space="0" w:color="auto"/>
      </w:divBdr>
    </w:div>
    <w:div w:id="1029262342">
      <w:bodyDiv w:val="1"/>
      <w:marLeft w:val="0"/>
      <w:marRight w:val="0"/>
      <w:marTop w:val="0"/>
      <w:marBottom w:val="0"/>
      <w:divBdr>
        <w:top w:val="none" w:sz="0" w:space="0" w:color="auto"/>
        <w:left w:val="none" w:sz="0" w:space="0" w:color="auto"/>
        <w:bottom w:val="none" w:sz="0" w:space="0" w:color="auto"/>
        <w:right w:val="none" w:sz="0" w:space="0" w:color="auto"/>
      </w:divBdr>
    </w:div>
    <w:div w:id="1030183501">
      <w:bodyDiv w:val="1"/>
      <w:marLeft w:val="0"/>
      <w:marRight w:val="0"/>
      <w:marTop w:val="0"/>
      <w:marBottom w:val="0"/>
      <w:divBdr>
        <w:top w:val="none" w:sz="0" w:space="0" w:color="auto"/>
        <w:left w:val="none" w:sz="0" w:space="0" w:color="auto"/>
        <w:bottom w:val="none" w:sz="0" w:space="0" w:color="auto"/>
        <w:right w:val="none" w:sz="0" w:space="0" w:color="auto"/>
      </w:divBdr>
    </w:div>
    <w:div w:id="1095439681">
      <w:bodyDiv w:val="1"/>
      <w:marLeft w:val="0"/>
      <w:marRight w:val="0"/>
      <w:marTop w:val="0"/>
      <w:marBottom w:val="0"/>
      <w:divBdr>
        <w:top w:val="none" w:sz="0" w:space="0" w:color="auto"/>
        <w:left w:val="none" w:sz="0" w:space="0" w:color="auto"/>
        <w:bottom w:val="none" w:sz="0" w:space="0" w:color="auto"/>
        <w:right w:val="none" w:sz="0" w:space="0" w:color="auto"/>
      </w:divBdr>
    </w:div>
    <w:div w:id="1098452566">
      <w:bodyDiv w:val="1"/>
      <w:marLeft w:val="0"/>
      <w:marRight w:val="0"/>
      <w:marTop w:val="0"/>
      <w:marBottom w:val="0"/>
      <w:divBdr>
        <w:top w:val="none" w:sz="0" w:space="0" w:color="auto"/>
        <w:left w:val="none" w:sz="0" w:space="0" w:color="auto"/>
        <w:bottom w:val="none" w:sz="0" w:space="0" w:color="auto"/>
        <w:right w:val="none" w:sz="0" w:space="0" w:color="auto"/>
      </w:divBdr>
      <w:divsChild>
        <w:div w:id="568346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486561">
      <w:bodyDiv w:val="1"/>
      <w:marLeft w:val="0"/>
      <w:marRight w:val="0"/>
      <w:marTop w:val="0"/>
      <w:marBottom w:val="0"/>
      <w:divBdr>
        <w:top w:val="none" w:sz="0" w:space="0" w:color="auto"/>
        <w:left w:val="none" w:sz="0" w:space="0" w:color="auto"/>
        <w:bottom w:val="none" w:sz="0" w:space="0" w:color="auto"/>
        <w:right w:val="none" w:sz="0" w:space="0" w:color="auto"/>
      </w:divBdr>
    </w:div>
    <w:div w:id="1168060047">
      <w:bodyDiv w:val="1"/>
      <w:marLeft w:val="0"/>
      <w:marRight w:val="0"/>
      <w:marTop w:val="0"/>
      <w:marBottom w:val="0"/>
      <w:divBdr>
        <w:top w:val="none" w:sz="0" w:space="0" w:color="auto"/>
        <w:left w:val="none" w:sz="0" w:space="0" w:color="auto"/>
        <w:bottom w:val="none" w:sz="0" w:space="0" w:color="auto"/>
        <w:right w:val="none" w:sz="0" w:space="0" w:color="auto"/>
      </w:divBdr>
    </w:div>
    <w:div w:id="15346158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france.gouv.fr" TargetMode="External"/><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undesgerichtshof.de" TargetMode="External"/><Relationship Id="rId17" Type="http://schemas.openxmlformats.org/officeDocument/2006/relationships/hyperlink" Target="https://www.uniformlaws.org" TargetMode="External"/><Relationship Id="rId2" Type="http://schemas.openxmlformats.org/officeDocument/2006/relationships/customXml" Target="../customXml/item2.xml"/><Relationship Id="rId16" Type="http://schemas.openxmlformats.org/officeDocument/2006/relationships/hyperlink" Target="https://www.stj.jus.br/sites/portalp/Paginas/Comunicacao/Noticias/2025/01102025-Acesso-a-heranca-digital-protegida-por-senha-exige-incidente-processual-proprio--decide-Terceira-Turma.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periodicosonline.uems.br/RJDSJ/article/download/7690/5895/32568?utm_source=chatgpt.com"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bdfam.org.br/artigos/2384/O+Inventariante+Digital+como+Elemento+da+Moderniza%C3%A7%C3%A3o+da+Sucess%C3%A3o+Patrimonial%3A+desafios%2C+fundamentos+e+perspectivas+no+direito+brasileiro"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CF18B398538F542B0C883B28FC26252" ma:contentTypeVersion="7" ma:contentTypeDescription="Crie um novo documento." ma:contentTypeScope="" ma:versionID="c0ae2fe47d40ca88ad0246be93e3d2d2">
  <xsd:schema xmlns:xsd="http://www.w3.org/2001/XMLSchema" xmlns:xs="http://www.w3.org/2001/XMLSchema" xmlns:p="http://schemas.microsoft.com/office/2006/metadata/properties" xmlns:ns2="d835b53c-b803-4c2e-afce-3c561b348dd3" targetNamespace="http://schemas.microsoft.com/office/2006/metadata/properties" ma:root="true" ma:fieldsID="16d83efb25102c1c1dfc29826bec0bec" ns2:_="">
    <xsd:import namespace="d835b53c-b803-4c2e-afce-3c561b348d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5b53c-b803-4c2e-afce-3c561b348d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9F12D0-D7EC-47D6-95B7-C9B3FEA96668}">
  <ds:schemaRefs>
    <ds:schemaRef ds:uri="http://schemas.microsoft.com/sharepoint/v3/contenttype/forms"/>
  </ds:schemaRefs>
</ds:datastoreItem>
</file>

<file path=customXml/itemProps2.xml><?xml version="1.0" encoding="utf-8"?>
<ds:datastoreItem xmlns:ds="http://schemas.openxmlformats.org/officeDocument/2006/customXml" ds:itemID="{F290352C-2623-4665-9532-AB8714B62C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208BFF-D179-4601-BFB7-86CDBEDC1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5b53c-b803-4c2e-afce-3c561b348d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BA29BE-1822-426E-980F-AA78D5247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11540</Words>
  <Characters>62321</Characters>
  <Application>Microsoft Office Word</Application>
  <DocSecurity>0</DocSecurity>
  <Lines>519</Lines>
  <Paragraphs>147</Paragraphs>
  <ScaleCrop>false</ScaleCrop>
  <HeadingPairs>
    <vt:vector size="2" baseType="variant">
      <vt:variant>
        <vt:lpstr>Título</vt:lpstr>
      </vt:variant>
      <vt:variant>
        <vt:i4>1</vt:i4>
      </vt:variant>
    </vt:vector>
  </HeadingPairs>
  <TitlesOfParts>
    <vt:vector size="1" baseType="lpstr">
      <vt:lpstr/>
    </vt:vector>
  </TitlesOfParts>
  <Company>PUC Goiás</Company>
  <LinksUpToDate>false</LinksUpToDate>
  <CharactersWithSpaces>73714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CLAUDIA CARDOSO SILVA</dc:creator>
  <cp:keywords/>
  <dc:description/>
  <cp:lastModifiedBy>FATIMA DE PAULA FERREIRA</cp:lastModifiedBy>
  <cp:revision>2</cp:revision>
  <cp:lastPrinted>2026-06-01T13:15:00Z</cp:lastPrinted>
  <dcterms:created xsi:type="dcterms:W3CDTF">2026-06-16T18:32:00Z</dcterms:created>
  <dcterms:modified xsi:type="dcterms:W3CDTF">2026-06-16T18:32:00Z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