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2C286"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PONTIFÍCIA UNIVERSIDADE CATÓLICA DE GOIÁS</w:t>
      </w:r>
    </w:p>
    <w:p w14:paraId="24DD7675"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ESCOLA DE CIÊNCIAS SOCIAIS E DA SAÚDE</w:t>
      </w:r>
    </w:p>
    <w:p w14:paraId="5F162FEF"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CURSO DE FONOAUDIOLOGIA</w:t>
      </w:r>
    </w:p>
    <w:p w14:paraId="7139BDF6" w14:textId="77777777" w:rsidR="00097C24" w:rsidRPr="00646743" w:rsidRDefault="00097C24">
      <w:pPr>
        <w:pBdr>
          <w:top w:val="nil"/>
          <w:left w:val="nil"/>
          <w:bottom w:val="nil"/>
          <w:right w:val="nil"/>
          <w:between w:val="nil"/>
        </w:pBdr>
        <w:spacing w:line="360" w:lineRule="auto"/>
        <w:jc w:val="center"/>
        <w:rPr>
          <w:color w:val="000000"/>
          <w:sz w:val="31"/>
          <w:szCs w:val="31"/>
        </w:rPr>
      </w:pPr>
    </w:p>
    <w:p w14:paraId="4F3973E9"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ELIZANIA VAZ DE MELO SILVA</w:t>
      </w:r>
    </w:p>
    <w:p w14:paraId="6A20A110" w14:textId="77777777" w:rsidR="00097C24" w:rsidRPr="00646743" w:rsidRDefault="00C63918">
      <w:pPr>
        <w:spacing w:after="240"/>
        <w:jc w:val="center"/>
        <w:rPr>
          <w:sz w:val="24"/>
          <w:szCs w:val="24"/>
        </w:rPr>
      </w:pPr>
      <w:r w:rsidRPr="00646743">
        <w:rPr>
          <w:sz w:val="24"/>
          <w:szCs w:val="24"/>
        </w:rPr>
        <w:t>GABRIEL PRADO NOGUEIRA</w:t>
      </w:r>
    </w:p>
    <w:p w14:paraId="00CFC07A" w14:textId="77777777" w:rsidR="00097C24" w:rsidRPr="00646743" w:rsidRDefault="00097C24">
      <w:pPr>
        <w:pBdr>
          <w:top w:val="nil"/>
          <w:left w:val="nil"/>
          <w:bottom w:val="nil"/>
          <w:right w:val="nil"/>
          <w:between w:val="nil"/>
        </w:pBdr>
        <w:spacing w:line="360" w:lineRule="auto"/>
        <w:jc w:val="center"/>
        <w:rPr>
          <w:color w:val="000000"/>
          <w:sz w:val="26"/>
          <w:szCs w:val="26"/>
        </w:rPr>
      </w:pPr>
    </w:p>
    <w:p w14:paraId="3D17BDBF" w14:textId="77777777" w:rsidR="00097C24" w:rsidRPr="00646743" w:rsidRDefault="00097C24">
      <w:pPr>
        <w:pBdr>
          <w:top w:val="nil"/>
          <w:left w:val="nil"/>
          <w:bottom w:val="nil"/>
          <w:right w:val="nil"/>
          <w:between w:val="nil"/>
        </w:pBdr>
        <w:spacing w:line="360" w:lineRule="auto"/>
        <w:rPr>
          <w:color w:val="000000"/>
          <w:sz w:val="26"/>
          <w:szCs w:val="26"/>
        </w:rPr>
      </w:pPr>
    </w:p>
    <w:p w14:paraId="52D70F6B" w14:textId="77777777" w:rsidR="00097C24" w:rsidRPr="00646743" w:rsidRDefault="00097C24">
      <w:pPr>
        <w:pBdr>
          <w:top w:val="nil"/>
          <w:left w:val="nil"/>
          <w:bottom w:val="nil"/>
          <w:right w:val="nil"/>
          <w:between w:val="nil"/>
        </w:pBdr>
        <w:spacing w:line="360" w:lineRule="auto"/>
        <w:rPr>
          <w:color w:val="000000"/>
          <w:sz w:val="26"/>
          <w:szCs w:val="26"/>
        </w:rPr>
      </w:pPr>
    </w:p>
    <w:p w14:paraId="1F7768AB" w14:textId="77777777" w:rsidR="00097C24" w:rsidRPr="00646743" w:rsidRDefault="00097C24">
      <w:pPr>
        <w:pBdr>
          <w:top w:val="nil"/>
          <w:left w:val="nil"/>
          <w:bottom w:val="nil"/>
          <w:right w:val="nil"/>
          <w:between w:val="nil"/>
        </w:pBdr>
        <w:spacing w:line="360" w:lineRule="auto"/>
        <w:rPr>
          <w:color w:val="000000"/>
          <w:sz w:val="26"/>
          <w:szCs w:val="26"/>
        </w:rPr>
      </w:pPr>
    </w:p>
    <w:p w14:paraId="42F73812" w14:textId="77777777" w:rsidR="00097C24" w:rsidRPr="00646743" w:rsidRDefault="00097C24">
      <w:pPr>
        <w:pBdr>
          <w:top w:val="nil"/>
          <w:left w:val="nil"/>
          <w:bottom w:val="nil"/>
          <w:right w:val="nil"/>
          <w:between w:val="nil"/>
        </w:pBdr>
        <w:spacing w:line="360" w:lineRule="auto"/>
        <w:rPr>
          <w:color w:val="000000"/>
          <w:sz w:val="26"/>
          <w:szCs w:val="26"/>
        </w:rPr>
      </w:pPr>
    </w:p>
    <w:p w14:paraId="212EDD1D" w14:textId="77777777" w:rsidR="00097C24" w:rsidRPr="00646743" w:rsidRDefault="00097C24">
      <w:pPr>
        <w:pBdr>
          <w:top w:val="nil"/>
          <w:left w:val="nil"/>
          <w:bottom w:val="nil"/>
          <w:right w:val="nil"/>
          <w:between w:val="nil"/>
        </w:pBdr>
        <w:spacing w:line="360" w:lineRule="auto"/>
        <w:rPr>
          <w:color w:val="000000"/>
          <w:sz w:val="26"/>
          <w:szCs w:val="26"/>
        </w:rPr>
      </w:pPr>
    </w:p>
    <w:p w14:paraId="1DE55B75" w14:textId="77777777" w:rsidR="00097C24" w:rsidRPr="00646743" w:rsidRDefault="00097C24">
      <w:pPr>
        <w:pBdr>
          <w:top w:val="nil"/>
          <w:left w:val="nil"/>
          <w:bottom w:val="nil"/>
          <w:right w:val="nil"/>
          <w:between w:val="nil"/>
        </w:pBdr>
        <w:spacing w:line="360" w:lineRule="auto"/>
        <w:rPr>
          <w:color w:val="000000"/>
          <w:sz w:val="26"/>
          <w:szCs w:val="26"/>
        </w:rPr>
      </w:pPr>
    </w:p>
    <w:p w14:paraId="02F25AA5" w14:textId="77777777" w:rsidR="00097C24" w:rsidRPr="00646743" w:rsidRDefault="00097C24">
      <w:pPr>
        <w:pBdr>
          <w:top w:val="nil"/>
          <w:left w:val="nil"/>
          <w:bottom w:val="nil"/>
          <w:right w:val="nil"/>
          <w:between w:val="nil"/>
        </w:pBdr>
        <w:spacing w:line="360" w:lineRule="auto"/>
        <w:rPr>
          <w:color w:val="000000"/>
          <w:sz w:val="26"/>
          <w:szCs w:val="26"/>
        </w:rPr>
      </w:pPr>
    </w:p>
    <w:p w14:paraId="268C15D4" w14:textId="77777777" w:rsidR="00097C24" w:rsidRPr="00646743" w:rsidRDefault="00097C24">
      <w:pPr>
        <w:pBdr>
          <w:top w:val="nil"/>
          <w:left w:val="nil"/>
          <w:bottom w:val="nil"/>
          <w:right w:val="nil"/>
          <w:between w:val="nil"/>
        </w:pBdr>
        <w:spacing w:line="360" w:lineRule="auto"/>
        <w:rPr>
          <w:color w:val="000000"/>
          <w:sz w:val="26"/>
          <w:szCs w:val="26"/>
        </w:rPr>
      </w:pPr>
    </w:p>
    <w:p w14:paraId="672E2E19" w14:textId="77777777" w:rsidR="00097C24" w:rsidRPr="00646743" w:rsidRDefault="00097C24">
      <w:pPr>
        <w:pBdr>
          <w:top w:val="nil"/>
          <w:left w:val="nil"/>
          <w:bottom w:val="nil"/>
          <w:right w:val="nil"/>
          <w:between w:val="nil"/>
        </w:pBdr>
        <w:spacing w:line="360" w:lineRule="auto"/>
        <w:rPr>
          <w:color w:val="000000"/>
          <w:sz w:val="26"/>
          <w:szCs w:val="26"/>
        </w:rPr>
      </w:pPr>
    </w:p>
    <w:p w14:paraId="71AB5BE2" w14:textId="77777777" w:rsidR="00097C24" w:rsidRPr="00646743" w:rsidRDefault="00097C24">
      <w:pPr>
        <w:pBdr>
          <w:top w:val="nil"/>
          <w:left w:val="nil"/>
          <w:bottom w:val="nil"/>
          <w:right w:val="nil"/>
          <w:between w:val="nil"/>
        </w:pBdr>
        <w:spacing w:line="360" w:lineRule="auto"/>
        <w:rPr>
          <w:color w:val="000000"/>
          <w:sz w:val="26"/>
          <w:szCs w:val="26"/>
        </w:rPr>
      </w:pPr>
    </w:p>
    <w:p w14:paraId="55F0CF08" w14:textId="77777777" w:rsidR="00097C24" w:rsidRPr="00646743" w:rsidRDefault="00097C24">
      <w:pPr>
        <w:pBdr>
          <w:top w:val="nil"/>
          <w:left w:val="nil"/>
          <w:bottom w:val="nil"/>
          <w:right w:val="nil"/>
          <w:between w:val="nil"/>
        </w:pBdr>
        <w:spacing w:line="360" w:lineRule="auto"/>
        <w:rPr>
          <w:color w:val="000000"/>
          <w:sz w:val="26"/>
          <w:szCs w:val="26"/>
        </w:rPr>
      </w:pPr>
    </w:p>
    <w:p w14:paraId="12434F55" w14:textId="77777777" w:rsidR="00097C24" w:rsidRPr="00646743" w:rsidRDefault="00097C24">
      <w:pPr>
        <w:pBdr>
          <w:top w:val="nil"/>
          <w:left w:val="nil"/>
          <w:bottom w:val="nil"/>
          <w:right w:val="nil"/>
          <w:between w:val="nil"/>
        </w:pBdr>
        <w:spacing w:line="360" w:lineRule="auto"/>
        <w:rPr>
          <w:color w:val="000000"/>
          <w:sz w:val="24"/>
          <w:szCs w:val="24"/>
        </w:rPr>
      </w:pPr>
    </w:p>
    <w:p w14:paraId="3B473929" w14:textId="77777777" w:rsidR="00097C24" w:rsidRPr="00646743" w:rsidRDefault="00C63918">
      <w:pPr>
        <w:pStyle w:val="Ttulo"/>
        <w:spacing w:line="360" w:lineRule="auto"/>
        <w:ind w:left="0" w:right="0"/>
      </w:pPr>
      <w:r w:rsidRPr="00646743">
        <w:t>PRINCIPAIS DESAFIOS ENFRENTADOS POR USUÁRIOS DE AASI</w:t>
      </w:r>
    </w:p>
    <w:p w14:paraId="3668A619" w14:textId="77777777" w:rsidR="00097C24" w:rsidRPr="00646743" w:rsidRDefault="00097C24">
      <w:pPr>
        <w:pBdr>
          <w:top w:val="nil"/>
          <w:left w:val="nil"/>
          <w:bottom w:val="nil"/>
          <w:right w:val="nil"/>
          <w:between w:val="nil"/>
        </w:pBdr>
        <w:spacing w:line="360" w:lineRule="auto"/>
        <w:rPr>
          <w:b/>
          <w:bCs/>
          <w:color w:val="000000"/>
          <w:sz w:val="30"/>
          <w:szCs w:val="30"/>
        </w:rPr>
      </w:pPr>
    </w:p>
    <w:p w14:paraId="67B8DC81" w14:textId="77777777" w:rsidR="00097C24" w:rsidRPr="00646743" w:rsidRDefault="00097C24">
      <w:pPr>
        <w:pBdr>
          <w:top w:val="nil"/>
          <w:left w:val="nil"/>
          <w:bottom w:val="nil"/>
          <w:right w:val="nil"/>
          <w:between w:val="nil"/>
        </w:pBdr>
        <w:spacing w:line="360" w:lineRule="auto"/>
        <w:rPr>
          <w:b/>
          <w:bCs/>
          <w:color w:val="000000"/>
          <w:sz w:val="30"/>
          <w:szCs w:val="30"/>
        </w:rPr>
      </w:pPr>
    </w:p>
    <w:p w14:paraId="39F02F62" w14:textId="77777777" w:rsidR="00097C24" w:rsidRPr="00646743" w:rsidRDefault="00097C24">
      <w:pPr>
        <w:pBdr>
          <w:top w:val="nil"/>
          <w:left w:val="nil"/>
          <w:bottom w:val="nil"/>
          <w:right w:val="nil"/>
          <w:between w:val="nil"/>
        </w:pBdr>
        <w:spacing w:line="360" w:lineRule="auto"/>
        <w:rPr>
          <w:b/>
          <w:bCs/>
          <w:color w:val="000000"/>
          <w:sz w:val="30"/>
          <w:szCs w:val="30"/>
        </w:rPr>
      </w:pPr>
    </w:p>
    <w:p w14:paraId="4E56995E" w14:textId="77777777" w:rsidR="00097C24" w:rsidRPr="00646743" w:rsidRDefault="00097C24">
      <w:pPr>
        <w:pBdr>
          <w:top w:val="nil"/>
          <w:left w:val="nil"/>
          <w:bottom w:val="nil"/>
          <w:right w:val="nil"/>
          <w:between w:val="nil"/>
        </w:pBdr>
        <w:spacing w:line="360" w:lineRule="auto"/>
        <w:rPr>
          <w:b/>
          <w:bCs/>
          <w:color w:val="000000"/>
          <w:sz w:val="30"/>
          <w:szCs w:val="30"/>
        </w:rPr>
      </w:pPr>
    </w:p>
    <w:p w14:paraId="6B469206" w14:textId="77777777" w:rsidR="00097C24" w:rsidRPr="00646743" w:rsidRDefault="00097C24">
      <w:pPr>
        <w:pBdr>
          <w:top w:val="nil"/>
          <w:left w:val="nil"/>
          <w:bottom w:val="nil"/>
          <w:right w:val="nil"/>
          <w:between w:val="nil"/>
        </w:pBdr>
        <w:spacing w:line="360" w:lineRule="auto"/>
        <w:rPr>
          <w:b/>
          <w:bCs/>
          <w:color w:val="000000"/>
          <w:sz w:val="30"/>
          <w:szCs w:val="30"/>
        </w:rPr>
      </w:pPr>
    </w:p>
    <w:p w14:paraId="0D5CD915" w14:textId="77777777" w:rsidR="00097C24" w:rsidRPr="00646743" w:rsidRDefault="00097C24">
      <w:pPr>
        <w:pBdr>
          <w:top w:val="nil"/>
          <w:left w:val="nil"/>
          <w:bottom w:val="nil"/>
          <w:right w:val="nil"/>
          <w:between w:val="nil"/>
        </w:pBdr>
        <w:spacing w:line="360" w:lineRule="auto"/>
        <w:rPr>
          <w:b/>
          <w:bCs/>
          <w:color w:val="000000"/>
          <w:sz w:val="30"/>
          <w:szCs w:val="30"/>
        </w:rPr>
      </w:pPr>
    </w:p>
    <w:p w14:paraId="3E00B97F" w14:textId="77777777" w:rsidR="00097C24" w:rsidRPr="00646743" w:rsidRDefault="00097C24">
      <w:pPr>
        <w:pBdr>
          <w:top w:val="nil"/>
          <w:left w:val="nil"/>
          <w:bottom w:val="nil"/>
          <w:right w:val="nil"/>
          <w:between w:val="nil"/>
        </w:pBdr>
        <w:spacing w:line="360" w:lineRule="auto"/>
        <w:rPr>
          <w:b/>
          <w:bCs/>
          <w:color w:val="000000"/>
          <w:sz w:val="30"/>
          <w:szCs w:val="30"/>
        </w:rPr>
      </w:pPr>
    </w:p>
    <w:p w14:paraId="3CD8FFD3" w14:textId="77777777" w:rsidR="00097C24" w:rsidRPr="00646743" w:rsidRDefault="00097C24">
      <w:pPr>
        <w:pBdr>
          <w:top w:val="nil"/>
          <w:left w:val="nil"/>
          <w:bottom w:val="nil"/>
          <w:right w:val="nil"/>
          <w:between w:val="nil"/>
        </w:pBdr>
        <w:spacing w:line="360" w:lineRule="auto"/>
        <w:rPr>
          <w:b/>
          <w:bCs/>
          <w:color w:val="000000"/>
          <w:sz w:val="30"/>
          <w:szCs w:val="30"/>
        </w:rPr>
      </w:pPr>
    </w:p>
    <w:p w14:paraId="6BDB0E74"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GOIÂNIA</w:t>
      </w:r>
    </w:p>
    <w:p w14:paraId="4DC658F3" w14:textId="77777777" w:rsidR="00097C24" w:rsidRPr="00646743" w:rsidRDefault="00C63918">
      <w:pPr>
        <w:pBdr>
          <w:top w:val="nil"/>
          <w:left w:val="nil"/>
          <w:bottom w:val="nil"/>
          <w:right w:val="nil"/>
          <w:between w:val="nil"/>
        </w:pBdr>
        <w:spacing w:line="360" w:lineRule="auto"/>
        <w:jc w:val="center"/>
        <w:rPr>
          <w:color w:val="000000"/>
          <w:sz w:val="24"/>
          <w:szCs w:val="24"/>
        </w:rPr>
        <w:sectPr w:rsidR="00097C24" w:rsidRPr="00646743">
          <w:footerReference w:type="default" r:id="rId9"/>
          <w:pgSz w:w="11920" w:h="16840"/>
          <w:pgMar w:top="1134" w:right="1701" w:bottom="1134" w:left="1701" w:header="720" w:footer="720" w:gutter="0"/>
          <w:pgNumType w:start="0"/>
          <w:cols w:space="720"/>
          <w:titlePg/>
        </w:sectPr>
      </w:pPr>
      <w:r w:rsidRPr="00646743">
        <w:rPr>
          <w:color w:val="000000"/>
          <w:sz w:val="24"/>
          <w:szCs w:val="24"/>
        </w:rPr>
        <w:t>2026</w:t>
      </w:r>
    </w:p>
    <w:p w14:paraId="4D4F2FD4"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ELIZANIA VAZ DE MELO SILVA</w:t>
      </w:r>
    </w:p>
    <w:p w14:paraId="71EAB1C7" w14:textId="77777777" w:rsidR="00097C24" w:rsidRPr="00646743" w:rsidRDefault="00C63918">
      <w:pPr>
        <w:spacing w:after="240"/>
        <w:jc w:val="center"/>
        <w:rPr>
          <w:sz w:val="24"/>
          <w:szCs w:val="24"/>
        </w:rPr>
      </w:pPr>
      <w:r w:rsidRPr="00646743">
        <w:rPr>
          <w:sz w:val="24"/>
          <w:szCs w:val="24"/>
        </w:rPr>
        <w:t>GABRIEL PRADO NOGUEIRA</w:t>
      </w:r>
    </w:p>
    <w:p w14:paraId="53B3105C" w14:textId="77777777" w:rsidR="00097C24" w:rsidRPr="00646743" w:rsidRDefault="00097C24">
      <w:pPr>
        <w:pBdr>
          <w:top w:val="nil"/>
          <w:left w:val="nil"/>
          <w:bottom w:val="nil"/>
          <w:right w:val="nil"/>
          <w:between w:val="nil"/>
        </w:pBdr>
        <w:spacing w:line="360" w:lineRule="auto"/>
        <w:jc w:val="center"/>
        <w:rPr>
          <w:color w:val="000000"/>
          <w:sz w:val="26"/>
          <w:szCs w:val="26"/>
        </w:rPr>
      </w:pPr>
    </w:p>
    <w:p w14:paraId="17877703" w14:textId="77777777" w:rsidR="00097C24" w:rsidRPr="00646743" w:rsidRDefault="00097C24">
      <w:pPr>
        <w:pBdr>
          <w:top w:val="nil"/>
          <w:left w:val="nil"/>
          <w:bottom w:val="nil"/>
          <w:right w:val="nil"/>
          <w:between w:val="nil"/>
        </w:pBdr>
        <w:spacing w:line="360" w:lineRule="auto"/>
        <w:rPr>
          <w:color w:val="000000"/>
          <w:sz w:val="26"/>
          <w:szCs w:val="26"/>
        </w:rPr>
      </w:pPr>
    </w:p>
    <w:p w14:paraId="42ED5C8C" w14:textId="77777777" w:rsidR="00097C24" w:rsidRPr="00646743" w:rsidRDefault="00097C24">
      <w:pPr>
        <w:pBdr>
          <w:top w:val="nil"/>
          <w:left w:val="nil"/>
          <w:bottom w:val="nil"/>
          <w:right w:val="nil"/>
          <w:between w:val="nil"/>
        </w:pBdr>
        <w:spacing w:line="360" w:lineRule="auto"/>
        <w:rPr>
          <w:color w:val="000000"/>
          <w:sz w:val="26"/>
          <w:szCs w:val="26"/>
        </w:rPr>
      </w:pPr>
    </w:p>
    <w:p w14:paraId="27043204" w14:textId="77777777" w:rsidR="00097C24" w:rsidRPr="00646743" w:rsidRDefault="00097C24">
      <w:pPr>
        <w:pBdr>
          <w:top w:val="nil"/>
          <w:left w:val="nil"/>
          <w:bottom w:val="nil"/>
          <w:right w:val="nil"/>
          <w:between w:val="nil"/>
        </w:pBdr>
        <w:spacing w:line="360" w:lineRule="auto"/>
        <w:rPr>
          <w:color w:val="000000"/>
          <w:sz w:val="26"/>
          <w:szCs w:val="26"/>
        </w:rPr>
      </w:pPr>
    </w:p>
    <w:p w14:paraId="66FF7E0C" w14:textId="77777777" w:rsidR="00097C24" w:rsidRPr="00646743" w:rsidRDefault="00097C24">
      <w:pPr>
        <w:pBdr>
          <w:top w:val="nil"/>
          <w:left w:val="nil"/>
          <w:bottom w:val="nil"/>
          <w:right w:val="nil"/>
          <w:between w:val="nil"/>
        </w:pBdr>
        <w:spacing w:line="360" w:lineRule="auto"/>
        <w:rPr>
          <w:color w:val="000000"/>
          <w:sz w:val="26"/>
          <w:szCs w:val="26"/>
        </w:rPr>
      </w:pPr>
    </w:p>
    <w:p w14:paraId="72936DD8" w14:textId="77777777" w:rsidR="00097C24" w:rsidRPr="00646743" w:rsidRDefault="00097C24">
      <w:pPr>
        <w:pBdr>
          <w:top w:val="nil"/>
          <w:left w:val="nil"/>
          <w:bottom w:val="nil"/>
          <w:right w:val="nil"/>
          <w:between w:val="nil"/>
        </w:pBdr>
        <w:spacing w:line="360" w:lineRule="auto"/>
        <w:rPr>
          <w:color w:val="000000"/>
          <w:sz w:val="26"/>
          <w:szCs w:val="26"/>
        </w:rPr>
      </w:pPr>
    </w:p>
    <w:p w14:paraId="1CE9EF5B" w14:textId="77777777" w:rsidR="00097C24" w:rsidRPr="00646743" w:rsidRDefault="00097C24">
      <w:pPr>
        <w:pBdr>
          <w:top w:val="nil"/>
          <w:left w:val="nil"/>
          <w:bottom w:val="nil"/>
          <w:right w:val="nil"/>
          <w:between w:val="nil"/>
        </w:pBdr>
        <w:spacing w:line="360" w:lineRule="auto"/>
        <w:rPr>
          <w:color w:val="000000"/>
          <w:sz w:val="26"/>
          <w:szCs w:val="26"/>
        </w:rPr>
      </w:pPr>
    </w:p>
    <w:p w14:paraId="55904183" w14:textId="77777777" w:rsidR="00097C24" w:rsidRPr="00646743" w:rsidRDefault="00097C24">
      <w:pPr>
        <w:pBdr>
          <w:top w:val="nil"/>
          <w:left w:val="nil"/>
          <w:bottom w:val="nil"/>
          <w:right w:val="nil"/>
          <w:between w:val="nil"/>
        </w:pBdr>
        <w:spacing w:line="360" w:lineRule="auto"/>
        <w:rPr>
          <w:color w:val="000000"/>
          <w:sz w:val="26"/>
          <w:szCs w:val="26"/>
        </w:rPr>
      </w:pPr>
    </w:p>
    <w:p w14:paraId="1A2E150F" w14:textId="77777777" w:rsidR="00097C24" w:rsidRPr="00646743" w:rsidRDefault="00097C24">
      <w:pPr>
        <w:pBdr>
          <w:top w:val="nil"/>
          <w:left w:val="nil"/>
          <w:bottom w:val="nil"/>
          <w:right w:val="nil"/>
          <w:between w:val="nil"/>
        </w:pBdr>
        <w:spacing w:line="360" w:lineRule="auto"/>
        <w:rPr>
          <w:color w:val="000000"/>
          <w:sz w:val="26"/>
          <w:szCs w:val="26"/>
        </w:rPr>
      </w:pPr>
    </w:p>
    <w:p w14:paraId="74EAAB73" w14:textId="77777777" w:rsidR="00097C24" w:rsidRPr="00646743" w:rsidRDefault="00097C24">
      <w:pPr>
        <w:pBdr>
          <w:top w:val="nil"/>
          <w:left w:val="nil"/>
          <w:bottom w:val="nil"/>
          <w:right w:val="nil"/>
          <w:between w:val="nil"/>
        </w:pBdr>
        <w:spacing w:line="360" w:lineRule="auto"/>
        <w:rPr>
          <w:color w:val="000000"/>
          <w:sz w:val="26"/>
          <w:szCs w:val="26"/>
        </w:rPr>
      </w:pPr>
    </w:p>
    <w:p w14:paraId="69C05429" w14:textId="77777777" w:rsidR="00097C24" w:rsidRPr="00646743" w:rsidRDefault="00097C24">
      <w:pPr>
        <w:pBdr>
          <w:top w:val="nil"/>
          <w:left w:val="nil"/>
          <w:bottom w:val="nil"/>
          <w:right w:val="nil"/>
          <w:between w:val="nil"/>
        </w:pBdr>
        <w:spacing w:line="360" w:lineRule="auto"/>
        <w:rPr>
          <w:color w:val="000000"/>
          <w:sz w:val="26"/>
          <w:szCs w:val="26"/>
        </w:rPr>
      </w:pPr>
    </w:p>
    <w:p w14:paraId="12698CA1" w14:textId="77777777" w:rsidR="00097C24" w:rsidRPr="00646743" w:rsidRDefault="00097C24">
      <w:pPr>
        <w:pBdr>
          <w:top w:val="nil"/>
          <w:left w:val="nil"/>
          <w:bottom w:val="nil"/>
          <w:right w:val="nil"/>
          <w:between w:val="nil"/>
        </w:pBdr>
        <w:spacing w:line="360" w:lineRule="auto"/>
        <w:rPr>
          <w:color w:val="000000"/>
          <w:sz w:val="26"/>
          <w:szCs w:val="26"/>
        </w:rPr>
      </w:pPr>
    </w:p>
    <w:p w14:paraId="7644A6E5" w14:textId="77777777" w:rsidR="00097C24" w:rsidRPr="00646743" w:rsidRDefault="00097C24">
      <w:pPr>
        <w:pBdr>
          <w:top w:val="nil"/>
          <w:left w:val="nil"/>
          <w:bottom w:val="nil"/>
          <w:right w:val="nil"/>
          <w:between w:val="nil"/>
        </w:pBdr>
        <w:spacing w:line="360" w:lineRule="auto"/>
        <w:rPr>
          <w:color w:val="000000"/>
          <w:sz w:val="26"/>
          <w:szCs w:val="26"/>
        </w:rPr>
      </w:pPr>
    </w:p>
    <w:p w14:paraId="42C3980D" w14:textId="77777777" w:rsidR="00097C24" w:rsidRPr="00646743" w:rsidRDefault="00097C24">
      <w:pPr>
        <w:pBdr>
          <w:top w:val="nil"/>
          <w:left w:val="nil"/>
          <w:bottom w:val="nil"/>
          <w:right w:val="nil"/>
          <w:between w:val="nil"/>
        </w:pBdr>
        <w:spacing w:line="360" w:lineRule="auto"/>
        <w:rPr>
          <w:color w:val="000000"/>
          <w:sz w:val="26"/>
          <w:szCs w:val="26"/>
        </w:rPr>
      </w:pPr>
    </w:p>
    <w:p w14:paraId="64AD041C" w14:textId="77777777" w:rsidR="00097C24" w:rsidRPr="00646743" w:rsidRDefault="00097C24">
      <w:pPr>
        <w:pBdr>
          <w:top w:val="nil"/>
          <w:left w:val="nil"/>
          <w:bottom w:val="nil"/>
          <w:right w:val="nil"/>
          <w:between w:val="nil"/>
        </w:pBdr>
        <w:spacing w:line="360" w:lineRule="auto"/>
        <w:rPr>
          <w:color w:val="000000"/>
          <w:sz w:val="24"/>
          <w:szCs w:val="24"/>
        </w:rPr>
      </w:pPr>
    </w:p>
    <w:p w14:paraId="5C839AC2" w14:textId="77777777" w:rsidR="00097C24" w:rsidRPr="00646743" w:rsidRDefault="00C63918">
      <w:pPr>
        <w:pStyle w:val="Ttulo"/>
        <w:spacing w:line="360" w:lineRule="auto"/>
        <w:ind w:left="0" w:right="0"/>
      </w:pPr>
      <w:r w:rsidRPr="00646743">
        <w:t>PRINCIPAIS DESAFIOS ENFRENTADOS POR USUÁRIOS DE AASI</w:t>
      </w:r>
    </w:p>
    <w:p w14:paraId="3FD4F698" w14:textId="77777777" w:rsidR="00097C24" w:rsidRPr="00646743" w:rsidRDefault="00097C24">
      <w:pPr>
        <w:pStyle w:val="Ttulo"/>
        <w:spacing w:line="360" w:lineRule="auto"/>
        <w:ind w:left="0" w:right="0"/>
      </w:pPr>
    </w:p>
    <w:p w14:paraId="6804F132" w14:textId="77777777" w:rsidR="00097C24" w:rsidRPr="00646743" w:rsidRDefault="00097C24">
      <w:pPr>
        <w:pBdr>
          <w:top w:val="nil"/>
          <w:left w:val="nil"/>
          <w:bottom w:val="nil"/>
          <w:right w:val="nil"/>
          <w:between w:val="nil"/>
        </w:pBdr>
        <w:spacing w:line="360" w:lineRule="auto"/>
        <w:rPr>
          <w:b/>
          <w:bCs/>
          <w:color w:val="000000"/>
          <w:sz w:val="30"/>
          <w:szCs w:val="30"/>
        </w:rPr>
      </w:pPr>
    </w:p>
    <w:p w14:paraId="20A5EC0C" w14:textId="77777777" w:rsidR="00097C24" w:rsidRPr="00646743" w:rsidRDefault="00097C24">
      <w:pPr>
        <w:pBdr>
          <w:top w:val="nil"/>
          <w:left w:val="nil"/>
          <w:bottom w:val="nil"/>
          <w:right w:val="nil"/>
          <w:between w:val="nil"/>
        </w:pBdr>
        <w:spacing w:line="360" w:lineRule="auto"/>
        <w:rPr>
          <w:b/>
          <w:bCs/>
          <w:color w:val="000000"/>
          <w:sz w:val="30"/>
          <w:szCs w:val="30"/>
        </w:rPr>
      </w:pPr>
    </w:p>
    <w:p w14:paraId="185D5CE2" w14:textId="77777777" w:rsidR="00097C24" w:rsidRPr="00646743" w:rsidRDefault="00097C24">
      <w:pPr>
        <w:pBdr>
          <w:top w:val="nil"/>
          <w:left w:val="nil"/>
          <w:bottom w:val="nil"/>
          <w:right w:val="nil"/>
          <w:between w:val="nil"/>
        </w:pBdr>
        <w:spacing w:line="360" w:lineRule="auto"/>
        <w:rPr>
          <w:b/>
          <w:bCs/>
          <w:color w:val="000000"/>
          <w:sz w:val="41"/>
          <w:szCs w:val="41"/>
        </w:rPr>
      </w:pPr>
    </w:p>
    <w:p w14:paraId="50C0F961" w14:textId="77777777" w:rsidR="00097C24" w:rsidRPr="00646743" w:rsidRDefault="00C63918">
      <w:pPr>
        <w:pBdr>
          <w:top w:val="nil"/>
          <w:left w:val="nil"/>
          <w:bottom w:val="nil"/>
          <w:right w:val="nil"/>
          <w:between w:val="nil"/>
        </w:pBdr>
        <w:spacing w:line="360" w:lineRule="auto"/>
        <w:ind w:left="2268"/>
        <w:jc w:val="both"/>
        <w:rPr>
          <w:color w:val="000000"/>
          <w:sz w:val="24"/>
          <w:szCs w:val="24"/>
        </w:rPr>
      </w:pPr>
      <w:r w:rsidRPr="00646743">
        <w:rPr>
          <w:color w:val="000000"/>
          <w:sz w:val="24"/>
          <w:szCs w:val="24"/>
        </w:rPr>
        <w:t>Trabalho de Conclusão de Curso apresentado à Escola de Ciências Sociais e da Saúde da Pontifícia Universidade Católica de Goiás, como parte dos requisitos para obtenção do título de Bacharel em Fonoaudiologia.</w:t>
      </w:r>
    </w:p>
    <w:p w14:paraId="162BEFAF" w14:textId="77777777" w:rsidR="00097C24" w:rsidRPr="00646743" w:rsidRDefault="00C63918">
      <w:pPr>
        <w:pBdr>
          <w:top w:val="nil"/>
          <w:left w:val="nil"/>
          <w:bottom w:val="nil"/>
          <w:right w:val="nil"/>
          <w:between w:val="nil"/>
        </w:pBdr>
        <w:spacing w:line="360" w:lineRule="auto"/>
        <w:ind w:left="2268"/>
        <w:jc w:val="both"/>
        <w:rPr>
          <w:color w:val="000000"/>
          <w:sz w:val="24"/>
          <w:szCs w:val="24"/>
        </w:rPr>
      </w:pPr>
      <w:r w:rsidRPr="00646743">
        <w:rPr>
          <w:color w:val="000000"/>
          <w:sz w:val="24"/>
          <w:szCs w:val="24"/>
        </w:rPr>
        <w:t>Orientadora: Profª. Maione Maria Miléo.</w:t>
      </w:r>
    </w:p>
    <w:p w14:paraId="2E96C034" w14:textId="77777777" w:rsidR="00097C24" w:rsidRPr="00646743" w:rsidRDefault="00097C24">
      <w:pPr>
        <w:pBdr>
          <w:top w:val="nil"/>
          <w:left w:val="nil"/>
          <w:bottom w:val="nil"/>
          <w:right w:val="nil"/>
          <w:between w:val="nil"/>
        </w:pBdr>
        <w:spacing w:line="360" w:lineRule="auto"/>
        <w:rPr>
          <w:color w:val="000000"/>
          <w:sz w:val="37"/>
          <w:szCs w:val="37"/>
        </w:rPr>
      </w:pPr>
    </w:p>
    <w:p w14:paraId="68584422"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 xml:space="preserve">GOIÂNIA </w:t>
      </w:r>
    </w:p>
    <w:p w14:paraId="1D3AC3DD" w14:textId="77777777" w:rsidR="00097C24" w:rsidRPr="00646743" w:rsidRDefault="00C63918">
      <w:pPr>
        <w:pBdr>
          <w:top w:val="nil"/>
          <w:left w:val="nil"/>
          <w:bottom w:val="nil"/>
          <w:right w:val="nil"/>
          <w:between w:val="nil"/>
        </w:pBdr>
        <w:spacing w:line="360" w:lineRule="auto"/>
        <w:jc w:val="center"/>
        <w:rPr>
          <w:color w:val="000000"/>
          <w:sz w:val="24"/>
          <w:szCs w:val="24"/>
        </w:rPr>
      </w:pPr>
      <w:r w:rsidRPr="00646743">
        <w:rPr>
          <w:color w:val="000000"/>
          <w:sz w:val="24"/>
          <w:szCs w:val="24"/>
        </w:rPr>
        <w:t>2026</w:t>
      </w:r>
    </w:p>
    <w:sdt>
      <w:sdtPr>
        <w:rPr>
          <w:rFonts w:ascii="Arial" w:eastAsia="Arial" w:hAnsi="Arial" w:cs="Arial"/>
          <w:color w:val="auto"/>
          <w:sz w:val="22"/>
          <w:szCs w:val="22"/>
          <w:lang w:val="pt-PT"/>
        </w:rPr>
        <w:id w:val="1888530450"/>
        <w:docPartObj>
          <w:docPartGallery w:val="Table of Contents"/>
          <w:docPartUnique/>
        </w:docPartObj>
      </w:sdtPr>
      <w:sdtEndPr>
        <w:rPr>
          <w:b/>
          <w:bCs/>
        </w:rPr>
      </w:sdtEndPr>
      <w:sdtContent>
        <w:p w14:paraId="4E9F1CE4" w14:textId="6EA50DA0" w:rsidR="007379B2" w:rsidRPr="007379B2" w:rsidRDefault="007379B2" w:rsidP="007379B2">
          <w:pPr>
            <w:pStyle w:val="CabealhodoSumrio"/>
            <w:spacing w:after="240"/>
            <w:jc w:val="center"/>
            <w:rPr>
              <w:rFonts w:ascii="Arial" w:hAnsi="Arial" w:cs="Arial"/>
              <w:color w:val="auto"/>
            </w:rPr>
          </w:pPr>
          <w:r w:rsidRPr="007379B2">
            <w:rPr>
              <w:rFonts w:ascii="Arial" w:hAnsi="Arial" w:cs="Arial"/>
              <w:color w:val="auto"/>
            </w:rPr>
            <w:t>SUMÁRIO</w:t>
          </w:r>
        </w:p>
        <w:p w14:paraId="53B151DB" w14:textId="6B550E21" w:rsidR="007379B2" w:rsidRPr="007379B2" w:rsidRDefault="007379B2">
          <w:pPr>
            <w:pStyle w:val="Sumrio1"/>
            <w:tabs>
              <w:tab w:val="right" w:leader="dot" w:pos="9075"/>
            </w:tabs>
            <w:rPr>
              <w:rFonts w:eastAsiaTheme="minorEastAsia"/>
              <w:noProof/>
              <w:lang w:val="pt-BR"/>
            </w:rPr>
          </w:pPr>
          <w:r w:rsidRPr="007379B2">
            <w:fldChar w:fldCharType="begin"/>
          </w:r>
          <w:r w:rsidRPr="007379B2">
            <w:instrText xml:space="preserve"> TOC \o "1-3" \h \z \u </w:instrText>
          </w:r>
          <w:r w:rsidRPr="007379B2">
            <w:fldChar w:fldCharType="separate"/>
          </w:r>
          <w:hyperlink w:anchor="_Toc232087864" w:history="1">
            <w:r w:rsidRPr="007379B2">
              <w:rPr>
                <w:rStyle w:val="Hyperlink"/>
                <w:rFonts w:eastAsia="Times New Roman"/>
                <w:noProof/>
              </w:rPr>
              <w:t>1  INTRODUÇÃO</w:t>
            </w:r>
            <w:r w:rsidRPr="007379B2">
              <w:rPr>
                <w:noProof/>
                <w:webHidden/>
              </w:rPr>
              <w:tab/>
            </w:r>
            <w:r w:rsidRPr="007379B2">
              <w:rPr>
                <w:noProof/>
                <w:webHidden/>
              </w:rPr>
              <w:fldChar w:fldCharType="begin"/>
            </w:r>
            <w:r w:rsidRPr="007379B2">
              <w:rPr>
                <w:noProof/>
                <w:webHidden/>
              </w:rPr>
              <w:instrText xml:space="preserve"> PAGEREF _Toc232087864 \h </w:instrText>
            </w:r>
            <w:r w:rsidRPr="007379B2">
              <w:rPr>
                <w:noProof/>
                <w:webHidden/>
              </w:rPr>
            </w:r>
            <w:r w:rsidRPr="007379B2">
              <w:rPr>
                <w:noProof/>
                <w:webHidden/>
              </w:rPr>
              <w:fldChar w:fldCharType="separate"/>
            </w:r>
            <w:r w:rsidR="007E6C11">
              <w:rPr>
                <w:noProof/>
                <w:webHidden/>
              </w:rPr>
              <w:t>4</w:t>
            </w:r>
            <w:r w:rsidRPr="007379B2">
              <w:rPr>
                <w:noProof/>
                <w:webHidden/>
              </w:rPr>
              <w:fldChar w:fldCharType="end"/>
            </w:r>
          </w:hyperlink>
        </w:p>
        <w:p w14:paraId="549E0FB5" w14:textId="1A365912" w:rsidR="007379B2" w:rsidRPr="007379B2" w:rsidRDefault="007379B2">
          <w:pPr>
            <w:pStyle w:val="Sumrio1"/>
            <w:tabs>
              <w:tab w:val="right" w:leader="dot" w:pos="9075"/>
            </w:tabs>
            <w:rPr>
              <w:rFonts w:eastAsiaTheme="minorEastAsia"/>
              <w:noProof/>
              <w:lang w:val="pt-BR"/>
            </w:rPr>
          </w:pPr>
          <w:hyperlink w:anchor="_Toc232087865" w:history="1">
            <w:r w:rsidRPr="007379B2">
              <w:rPr>
                <w:rStyle w:val="Hyperlink"/>
                <w:rFonts w:eastAsia="Times New Roman"/>
                <w:noProof/>
              </w:rPr>
              <w:t>2 OBJETIVOS</w:t>
            </w:r>
            <w:r w:rsidRPr="007379B2">
              <w:rPr>
                <w:noProof/>
                <w:webHidden/>
              </w:rPr>
              <w:tab/>
            </w:r>
            <w:r w:rsidRPr="007379B2">
              <w:rPr>
                <w:noProof/>
                <w:webHidden/>
              </w:rPr>
              <w:fldChar w:fldCharType="begin"/>
            </w:r>
            <w:r w:rsidRPr="007379B2">
              <w:rPr>
                <w:noProof/>
                <w:webHidden/>
              </w:rPr>
              <w:instrText xml:space="preserve"> PAGEREF _Toc232087865 \h </w:instrText>
            </w:r>
            <w:r w:rsidRPr="007379B2">
              <w:rPr>
                <w:noProof/>
                <w:webHidden/>
              </w:rPr>
            </w:r>
            <w:r w:rsidRPr="007379B2">
              <w:rPr>
                <w:noProof/>
                <w:webHidden/>
              </w:rPr>
              <w:fldChar w:fldCharType="separate"/>
            </w:r>
            <w:r w:rsidR="007E6C11">
              <w:rPr>
                <w:noProof/>
                <w:webHidden/>
              </w:rPr>
              <w:t>7</w:t>
            </w:r>
            <w:r w:rsidRPr="007379B2">
              <w:rPr>
                <w:noProof/>
                <w:webHidden/>
              </w:rPr>
              <w:fldChar w:fldCharType="end"/>
            </w:r>
          </w:hyperlink>
        </w:p>
        <w:p w14:paraId="4ECD78BB" w14:textId="54D3F27E" w:rsidR="007379B2" w:rsidRPr="007379B2" w:rsidRDefault="007379B2">
          <w:pPr>
            <w:pStyle w:val="Sumrio2"/>
            <w:tabs>
              <w:tab w:val="right" w:leader="dot" w:pos="9075"/>
            </w:tabs>
            <w:rPr>
              <w:noProof/>
            </w:rPr>
          </w:pPr>
          <w:hyperlink w:anchor="_Toc232087866" w:history="1">
            <w:r w:rsidRPr="007379B2">
              <w:rPr>
                <w:rStyle w:val="Hyperlink"/>
                <w:noProof/>
              </w:rPr>
              <w:t>2.1 OBJETIVO GERAL</w:t>
            </w:r>
            <w:r w:rsidRPr="007379B2">
              <w:rPr>
                <w:noProof/>
                <w:webHidden/>
              </w:rPr>
              <w:tab/>
            </w:r>
            <w:r w:rsidRPr="007379B2">
              <w:rPr>
                <w:noProof/>
                <w:webHidden/>
              </w:rPr>
              <w:fldChar w:fldCharType="begin"/>
            </w:r>
            <w:r w:rsidRPr="007379B2">
              <w:rPr>
                <w:noProof/>
                <w:webHidden/>
              </w:rPr>
              <w:instrText xml:space="preserve"> PAGEREF _Toc232087866 \h </w:instrText>
            </w:r>
            <w:r w:rsidRPr="007379B2">
              <w:rPr>
                <w:noProof/>
                <w:webHidden/>
              </w:rPr>
            </w:r>
            <w:r w:rsidRPr="007379B2">
              <w:rPr>
                <w:noProof/>
                <w:webHidden/>
              </w:rPr>
              <w:fldChar w:fldCharType="separate"/>
            </w:r>
            <w:r w:rsidR="007E6C11">
              <w:rPr>
                <w:noProof/>
                <w:webHidden/>
              </w:rPr>
              <w:t>7</w:t>
            </w:r>
            <w:r w:rsidRPr="007379B2">
              <w:rPr>
                <w:noProof/>
                <w:webHidden/>
              </w:rPr>
              <w:fldChar w:fldCharType="end"/>
            </w:r>
          </w:hyperlink>
        </w:p>
        <w:p w14:paraId="3B9D7FF1" w14:textId="513D7EA4" w:rsidR="007379B2" w:rsidRPr="007379B2" w:rsidRDefault="007379B2">
          <w:pPr>
            <w:pStyle w:val="Sumrio2"/>
            <w:tabs>
              <w:tab w:val="right" w:leader="dot" w:pos="9075"/>
            </w:tabs>
            <w:rPr>
              <w:noProof/>
            </w:rPr>
          </w:pPr>
          <w:hyperlink w:anchor="_Toc232087867" w:history="1">
            <w:r w:rsidRPr="007379B2">
              <w:rPr>
                <w:rStyle w:val="Hyperlink"/>
                <w:noProof/>
              </w:rPr>
              <w:t>2.2 OBJETIVOS ESPECÍFICOS</w:t>
            </w:r>
            <w:r w:rsidRPr="007379B2">
              <w:rPr>
                <w:noProof/>
                <w:webHidden/>
              </w:rPr>
              <w:tab/>
            </w:r>
            <w:r w:rsidRPr="007379B2">
              <w:rPr>
                <w:noProof/>
                <w:webHidden/>
              </w:rPr>
              <w:fldChar w:fldCharType="begin"/>
            </w:r>
            <w:r w:rsidRPr="007379B2">
              <w:rPr>
                <w:noProof/>
                <w:webHidden/>
              </w:rPr>
              <w:instrText xml:space="preserve"> PAGEREF _Toc232087867 \h </w:instrText>
            </w:r>
            <w:r w:rsidRPr="007379B2">
              <w:rPr>
                <w:noProof/>
                <w:webHidden/>
              </w:rPr>
            </w:r>
            <w:r w:rsidRPr="007379B2">
              <w:rPr>
                <w:noProof/>
                <w:webHidden/>
              </w:rPr>
              <w:fldChar w:fldCharType="separate"/>
            </w:r>
            <w:r w:rsidR="007E6C11">
              <w:rPr>
                <w:noProof/>
                <w:webHidden/>
              </w:rPr>
              <w:t>7</w:t>
            </w:r>
            <w:r w:rsidRPr="007379B2">
              <w:rPr>
                <w:noProof/>
                <w:webHidden/>
              </w:rPr>
              <w:fldChar w:fldCharType="end"/>
            </w:r>
          </w:hyperlink>
        </w:p>
        <w:p w14:paraId="24420A82" w14:textId="38707330" w:rsidR="007379B2" w:rsidRPr="007379B2" w:rsidRDefault="007379B2">
          <w:pPr>
            <w:pStyle w:val="Sumrio1"/>
            <w:tabs>
              <w:tab w:val="right" w:leader="dot" w:pos="9075"/>
            </w:tabs>
            <w:rPr>
              <w:rFonts w:eastAsiaTheme="minorEastAsia"/>
              <w:noProof/>
              <w:lang w:val="pt-BR"/>
            </w:rPr>
          </w:pPr>
          <w:hyperlink w:anchor="_Toc232087868" w:history="1">
            <w:r w:rsidRPr="007379B2">
              <w:rPr>
                <w:rStyle w:val="Hyperlink"/>
                <w:rFonts w:eastAsia="Times New Roman"/>
                <w:noProof/>
              </w:rPr>
              <w:t>3 METODOLOGIA</w:t>
            </w:r>
            <w:r w:rsidRPr="007379B2">
              <w:rPr>
                <w:noProof/>
                <w:webHidden/>
              </w:rPr>
              <w:tab/>
            </w:r>
            <w:r w:rsidRPr="007379B2">
              <w:rPr>
                <w:noProof/>
                <w:webHidden/>
              </w:rPr>
              <w:fldChar w:fldCharType="begin"/>
            </w:r>
            <w:r w:rsidRPr="007379B2">
              <w:rPr>
                <w:noProof/>
                <w:webHidden/>
              </w:rPr>
              <w:instrText xml:space="preserve"> PAGEREF _Toc232087868 \h </w:instrText>
            </w:r>
            <w:r w:rsidRPr="007379B2">
              <w:rPr>
                <w:noProof/>
                <w:webHidden/>
              </w:rPr>
            </w:r>
            <w:r w:rsidRPr="007379B2">
              <w:rPr>
                <w:noProof/>
                <w:webHidden/>
              </w:rPr>
              <w:fldChar w:fldCharType="separate"/>
            </w:r>
            <w:r w:rsidR="007E6C11">
              <w:rPr>
                <w:noProof/>
                <w:webHidden/>
              </w:rPr>
              <w:t>8</w:t>
            </w:r>
            <w:r w:rsidRPr="007379B2">
              <w:rPr>
                <w:noProof/>
                <w:webHidden/>
              </w:rPr>
              <w:fldChar w:fldCharType="end"/>
            </w:r>
          </w:hyperlink>
        </w:p>
        <w:p w14:paraId="1499DB6C" w14:textId="0D919B33" w:rsidR="007379B2" w:rsidRPr="007379B2" w:rsidRDefault="007379B2">
          <w:pPr>
            <w:pStyle w:val="Sumrio1"/>
            <w:tabs>
              <w:tab w:val="right" w:leader="dot" w:pos="9075"/>
            </w:tabs>
            <w:rPr>
              <w:rFonts w:eastAsiaTheme="minorEastAsia"/>
              <w:noProof/>
              <w:lang w:val="pt-BR"/>
            </w:rPr>
          </w:pPr>
          <w:hyperlink w:anchor="_Toc232087869" w:history="1">
            <w:r w:rsidRPr="007379B2">
              <w:rPr>
                <w:rStyle w:val="Hyperlink"/>
                <w:noProof/>
                <w:lang w:val="pt-BR"/>
              </w:rPr>
              <w:t>4 REVISÃO DE LITERATURA</w:t>
            </w:r>
            <w:r w:rsidRPr="007379B2">
              <w:rPr>
                <w:noProof/>
                <w:webHidden/>
              </w:rPr>
              <w:tab/>
            </w:r>
            <w:r w:rsidRPr="007379B2">
              <w:rPr>
                <w:noProof/>
                <w:webHidden/>
              </w:rPr>
              <w:fldChar w:fldCharType="begin"/>
            </w:r>
            <w:r w:rsidRPr="007379B2">
              <w:rPr>
                <w:noProof/>
                <w:webHidden/>
              </w:rPr>
              <w:instrText xml:space="preserve"> PAGEREF _Toc232087869 \h </w:instrText>
            </w:r>
            <w:r w:rsidRPr="007379B2">
              <w:rPr>
                <w:noProof/>
                <w:webHidden/>
              </w:rPr>
            </w:r>
            <w:r w:rsidRPr="007379B2">
              <w:rPr>
                <w:noProof/>
                <w:webHidden/>
              </w:rPr>
              <w:fldChar w:fldCharType="separate"/>
            </w:r>
            <w:r w:rsidR="007E6C11">
              <w:rPr>
                <w:noProof/>
                <w:webHidden/>
              </w:rPr>
              <w:t>9</w:t>
            </w:r>
            <w:r w:rsidRPr="007379B2">
              <w:rPr>
                <w:noProof/>
                <w:webHidden/>
              </w:rPr>
              <w:fldChar w:fldCharType="end"/>
            </w:r>
          </w:hyperlink>
        </w:p>
        <w:p w14:paraId="6D836891" w14:textId="44CF25AE" w:rsidR="007379B2" w:rsidRPr="007379B2" w:rsidRDefault="007379B2">
          <w:pPr>
            <w:pStyle w:val="Sumrio1"/>
            <w:tabs>
              <w:tab w:val="right" w:leader="dot" w:pos="9075"/>
            </w:tabs>
            <w:rPr>
              <w:rFonts w:eastAsiaTheme="minorEastAsia"/>
              <w:noProof/>
              <w:lang w:val="pt-BR"/>
            </w:rPr>
          </w:pPr>
          <w:hyperlink w:anchor="_Toc232087870" w:history="1">
            <w:r w:rsidRPr="007379B2">
              <w:rPr>
                <w:rStyle w:val="Hyperlink"/>
                <w:noProof/>
                <w:lang w:val="pt-BR"/>
              </w:rPr>
              <w:t>5 RESULTADOS E DISCUSSÃO</w:t>
            </w:r>
            <w:r w:rsidRPr="007379B2">
              <w:rPr>
                <w:noProof/>
                <w:webHidden/>
              </w:rPr>
              <w:tab/>
            </w:r>
            <w:r w:rsidRPr="007379B2">
              <w:rPr>
                <w:noProof/>
                <w:webHidden/>
              </w:rPr>
              <w:fldChar w:fldCharType="begin"/>
            </w:r>
            <w:r w:rsidRPr="007379B2">
              <w:rPr>
                <w:noProof/>
                <w:webHidden/>
              </w:rPr>
              <w:instrText xml:space="preserve"> PAGEREF _Toc232087870 \h </w:instrText>
            </w:r>
            <w:r w:rsidRPr="007379B2">
              <w:rPr>
                <w:noProof/>
                <w:webHidden/>
              </w:rPr>
            </w:r>
            <w:r w:rsidRPr="007379B2">
              <w:rPr>
                <w:noProof/>
                <w:webHidden/>
              </w:rPr>
              <w:fldChar w:fldCharType="separate"/>
            </w:r>
            <w:r w:rsidR="007E6C11">
              <w:rPr>
                <w:noProof/>
                <w:webHidden/>
              </w:rPr>
              <w:t>11</w:t>
            </w:r>
            <w:r w:rsidRPr="007379B2">
              <w:rPr>
                <w:noProof/>
                <w:webHidden/>
              </w:rPr>
              <w:fldChar w:fldCharType="end"/>
            </w:r>
          </w:hyperlink>
        </w:p>
        <w:p w14:paraId="654F7491" w14:textId="4D0E64A6" w:rsidR="007379B2" w:rsidRPr="007379B2" w:rsidRDefault="007379B2">
          <w:pPr>
            <w:pStyle w:val="Sumrio1"/>
            <w:tabs>
              <w:tab w:val="right" w:leader="dot" w:pos="9075"/>
            </w:tabs>
            <w:rPr>
              <w:rFonts w:eastAsiaTheme="minorEastAsia"/>
              <w:noProof/>
              <w:lang w:val="pt-BR"/>
            </w:rPr>
          </w:pPr>
          <w:hyperlink w:anchor="_Toc232087871" w:history="1">
            <w:r w:rsidRPr="007379B2">
              <w:rPr>
                <w:rStyle w:val="Hyperlink"/>
                <w:noProof/>
                <w:lang w:val="pt-BR"/>
              </w:rPr>
              <w:t>6 CONCLUSÃO</w:t>
            </w:r>
            <w:r w:rsidRPr="007379B2">
              <w:rPr>
                <w:noProof/>
                <w:webHidden/>
              </w:rPr>
              <w:tab/>
            </w:r>
            <w:r w:rsidRPr="007379B2">
              <w:rPr>
                <w:noProof/>
                <w:webHidden/>
              </w:rPr>
              <w:fldChar w:fldCharType="begin"/>
            </w:r>
            <w:r w:rsidRPr="007379B2">
              <w:rPr>
                <w:noProof/>
                <w:webHidden/>
              </w:rPr>
              <w:instrText xml:space="preserve"> PAGEREF _Toc232087871 \h </w:instrText>
            </w:r>
            <w:r w:rsidRPr="007379B2">
              <w:rPr>
                <w:noProof/>
                <w:webHidden/>
              </w:rPr>
            </w:r>
            <w:r w:rsidRPr="007379B2">
              <w:rPr>
                <w:noProof/>
                <w:webHidden/>
              </w:rPr>
              <w:fldChar w:fldCharType="separate"/>
            </w:r>
            <w:r w:rsidR="007E6C11">
              <w:rPr>
                <w:noProof/>
                <w:webHidden/>
              </w:rPr>
              <w:t>13</w:t>
            </w:r>
            <w:r w:rsidRPr="007379B2">
              <w:rPr>
                <w:noProof/>
                <w:webHidden/>
              </w:rPr>
              <w:fldChar w:fldCharType="end"/>
            </w:r>
          </w:hyperlink>
        </w:p>
        <w:p w14:paraId="3437BC1D" w14:textId="4C55A0B1" w:rsidR="007379B2" w:rsidRPr="007379B2" w:rsidRDefault="007379B2">
          <w:pPr>
            <w:pStyle w:val="Sumrio1"/>
            <w:tabs>
              <w:tab w:val="right" w:leader="dot" w:pos="9075"/>
            </w:tabs>
            <w:rPr>
              <w:rFonts w:eastAsiaTheme="minorEastAsia"/>
              <w:noProof/>
              <w:lang w:val="pt-BR"/>
            </w:rPr>
          </w:pPr>
          <w:hyperlink w:anchor="_Toc232087872" w:history="1">
            <w:r w:rsidRPr="007379B2">
              <w:rPr>
                <w:rStyle w:val="Hyperlink"/>
                <w:rFonts w:eastAsia="Times New Roman"/>
                <w:noProof/>
              </w:rPr>
              <w:t>REFERÊNCIAS</w:t>
            </w:r>
            <w:r w:rsidRPr="007379B2">
              <w:rPr>
                <w:noProof/>
                <w:webHidden/>
              </w:rPr>
              <w:tab/>
            </w:r>
            <w:r w:rsidRPr="007379B2">
              <w:rPr>
                <w:noProof/>
                <w:webHidden/>
              </w:rPr>
              <w:fldChar w:fldCharType="begin"/>
            </w:r>
            <w:r w:rsidRPr="007379B2">
              <w:rPr>
                <w:noProof/>
                <w:webHidden/>
              </w:rPr>
              <w:instrText xml:space="preserve"> PAGEREF _Toc232087872 \h </w:instrText>
            </w:r>
            <w:r w:rsidRPr="007379B2">
              <w:rPr>
                <w:noProof/>
                <w:webHidden/>
              </w:rPr>
            </w:r>
            <w:r w:rsidRPr="007379B2">
              <w:rPr>
                <w:noProof/>
                <w:webHidden/>
              </w:rPr>
              <w:fldChar w:fldCharType="separate"/>
            </w:r>
            <w:r w:rsidR="007E6C11">
              <w:rPr>
                <w:noProof/>
                <w:webHidden/>
              </w:rPr>
              <w:t>14</w:t>
            </w:r>
            <w:r w:rsidRPr="007379B2">
              <w:rPr>
                <w:noProof/>
                <w:webHidden/>
              </w:rPr>
              <w:fldChar w:fldCharType="end"/>
            </w:r>
          </w:hyperlink>
        </w:p>
        <w:p w14:paraId="59386B6B" w14:textId="58848508" w:rsidR="007379B2" w:rsidRPr="007379B2" w:rsidRDefault="007379B2">
          <w:pPr>
            <w:pStyle w:val="Sumrio1"/>
            <w:tabs>
              <w:tab w:val="right" w:leader="dot" w:pos="9075"/>
            </w:tabs>
            <w:rPr>
              <w:rFonts w:eastAsiaTheme="minorEastAsia"/>
              <w:noProof/>
              <w:lang w:val="pt-BR"/>
            </w:rPr>
          </w:pPr>
          <w:hyperlink w:anchor="_Toc232087873" w:history="1">
            <w:r w:rsidRPr="007379B2">
              <w:rPr>
                <w:rStyle w:val="Hyperlink"/>
                <w:rFonts w:eastAsia="Times New Roman"/>
                <w:noProof/>
              </w:rPr>
              <w:t>APÊNDICE - Glossário</w:t>
            </w:r>
            <w:r w:rsidRPr="007379B2">
              <w:rPr>
                <w:noProof/>
                <w:webHidden/>
              </w:rPr>
              <w:tab/>
            </w:r>
            <w:r w:rsidRPr="007379B2">
              <w:rPr>
                <w:noProof/>
                <w:webHidden/>
              </w:rPr>
              <w:fldChar w:fldCharType="begin"/>
            </w:r>
            <w:r w:rsidRPr="007379B2">
              <w:rPr>
                <w:noProof/>
                <w:webHidden/>
              </w:rPr>
              <w:instrText xml:space="preserve"> PAGEREF _Toc232087873 \h </w:instrText>
            </w:r>
            <w:r w:rsidRPr="007379B2">
              <w:rPr>
                <w:noProof/>
                <w:webHidden/>
              </w:rPr>
            </w:r>
            <w:r w:rsidRPr="007379B2">
              <w:rPr>
                <w:noProof/>
                <w:webHidden/>
              </w:rPr>
              <w:fldChar w:fldCharType="separate"/>
            </w:r>
            <w:r w:rsidR="007E6C11">
              <w:rPr>
                <w:noProof/>
                <w:webHidden/>
              </w:rPr>
              <w:t>16</w:t>
            </w:r>
            <w:r w:rsidRPr="007379B2">
              <w:rPr>
                <w:noProof/>
                <w:webHidden/>
              </w:rPr>
              <w:fldChar w:fldCharType="end"/>
            </w:r>
          </w:hyperlink>
        </w:p>
        <w:p w14:paraId="49243E61" w14:textId="647DBB44" w:rsidR="007379B2" w:rsidRDefault="007379B2">
          <w:r w:rsidRPr="007379B2">
            <w:rPr>
              <w:b/>
              <w:bCs/>
            </w:rPr>
            <w:fldChar w:fldCharType="end"/>
          </w:r>
        </w:p>
      </w:sdtContent>
    </w:sdt>
    <w:p w14:paraId="6B617EF6" w14:textId="77777777" w:rsidR="00097C24" w:rsidRPr="00280AD6" w:rsidRDefault="00097C24">
      <w:pPr>
        <w:pBdr>
          <w:top w:val="nil"/>
          <w:left w:val="nil"/>
          <w:bottom w:val="nil"/>
          <w:right w:val="nil"/>
          <w:between w:val="nil"/>
        </w:pBdr>
        <w:tabs>
          <w:tab w:val="right" w:pos="9228"/>
        </w:tabs>
        <w:spacing w:before="77"/>
        <w:ind w:left="240"/>
        <w:rPr>
          <w:b/>
          <w:bCs/>
          <w:sz w:val="24"/>
          <w:szCs w:val="24"/>
        </w:rPr>
      </w:pPr>
    </w:p>
    <w:p w14:paraId="4183F5E8" w14:textId="77777777" w:rsidR="00097C24" w:rsidRPr="00280AD6" w:rsidRDefault="00097C24">
      <w:pPr>
        <w:pBdr>
          <w:top w:val="nil"/>
          <w:left w:val="nil"/>
          <w:bottom w:val="nil"/>
          <w:right w:val="nil"/>
          <w:between w:val="nil"/>
        </w:pBdr>
        <w:spacing w:line="360" w:lineRule="auto"/>
        <w:jc w:val="center"/>
        <w:rPr>
          <w:sz w:val="24"/>
          <w:szCs w:val="24"/>
        </w:rPr>
      </w:pPr>
    </w:p>
    <w:p w14:paraId="0AE994E9" w14:textId="77777777" w:rsidR="00097C24" w:rsidRPr="00646743" w:rsidRDefault="00097C24">
      <w:pPr>
        <w:pBdr>
          <w:top w:val="nil"/>
          <w:left w:val="nil"/>
          <w:bottom w:val="nil"/>
          <w:right w:val="nil"/>
          <w:between w:val="nil"/>
        </w:pBdr>
        <w:spacing w:line="360" w:lineRule="auto"/>
        <w:jc w:val="center"/>
        <w:rPr>
          <w:color w:val="000000"/>
          <w:sz w:val="24"/>
          <w:szCs w:val="24"/>
        </w:rPr>
      </w:pPr>
    </w:p>
    <w:p w14:paraId="3E0261F9" w14:textId="77777777" w:rsidR="00097C24" w:rsidRPr="00646743" w:rsidRDefault="00097C24">
      <w:pPr>
        <w:pBdr>
          <w:top w:val="nil"/>
          <w:left w:val="nil"/>
          <w:bottom w:val="nil"/>
          <w:right w:val="nil"/>
          <w:between w:val="nil"/>
        </w:pBdr>
        <w:spacing w:line="360" w:lineRule="auto"/>
        <w:jc w:val="center"/>
        <w:rPr>
          <w:color w:val="000000"/>
          <w:sz w:val="24"/>
          <w:szCs w:val="24"/>
        </w:rPr>
      </w:pPr>
    </w:p>
    <w:p w14:paraId="7C755130" w14:textId="77777777" w:rsidR="00097C24" w:rsidRPr="00646743" w:rsidRDefault="00097C24">
      <w:pPr>
        <w:pBdr>
          <w:top w:val="nil"/>
          <w:left w:val="nil"/>
          <w:bottom w:val="nil"/>
          <w:right w:val="nil"/>
          <w:between w:val="nil"/>
        </w:pBdr>
        <w:spacing w:line="360" w:lineRule="auto"/>
        <w:jc w:val="center"/>
        <w:rPr>
          <w:color w:val="000000"/>
          <w:sz w:val="24"/>
          <w:szCs w:val="24"/>
        </w:rPr>
      </w:pPr>
    </w:p>
    <w:p w14:paraId="3BB8A66F" w14:textId="77777777" w:rsidR="00097C24" w:rsidRPr="00646743" w:rsidRDefault="00097C24">
      <w:pPr>
        <w:pBdr>
          <w:top w:val="nil"/>
          <w:left w:val="nil"/>
          <w:bottom w:val="nil"/>
          <w:right w:val="nil"/>
          <w:between w:val="nil"/>
        </w:pBdr>
        <w:spacing w:line="360" w:lineRule="auto"/>
        <w:jc w:val="center"/>
        <w:rPr>
          <w:color w:val="000000"/>
          <w:sz w:val="24"/>
          <w:szCs w:val="24"/>
        </w:rPr>
      </w:pPr>
    </w:p>
    <w:p w14:paraId="35D5BDE0" w14:textId="48C1F196" w:rsidR="00097C24" w:rsidRDefault="00097C24">
      <w:pPr>
        <w:pBdr>
          <w:top w:val="nil"/>
          <w:left w:val="nil"/>
          <w:bottom w:val="nil"/>
          <w:right w:val="nil"/>
          <w:between w:val="nil"/>
        </w:pBdr>
        <w:spacing w:line="360" w:lineRule="auto"/>
        <w:jc w:val="center"/>
        <w:rPr>
          <w:color w:val="000000"/>
          <w:sz w:val="24"/>
          <w:szCs w:val="24"/>
        </w:rPr>
      </w:pPr>
    </w:p>
    <w:p w14:paraId="535DF3EA" w14:textId="77777777" w:rsidR="007379B2" w:rsidRPr="00646743" w:rsidRDefault="007379B2">
      <w:pPr>
        <w:pBdr>
          <w:top w:val="nil"/>
          <w:left w:val="nil"/>
          <w:bottom w:val="nil"/>
          <w:right w:val="nil"/>
          <w:between w:val="nil"/>
        </w:pBdr>
        <w:spacing w:line="360" w:lineRule="auto"/>
        <w:jc w:val="center"/>
        <w:rPr>
          <w:color w:val="000000"/>
          <w:sz w:val="24"/>
          <w:szCs w:val="24"/>
        </w:rPr>
      </w:pPr>
    </w:p>
    <w:p w14:paraId="63E21423" w14:textId="77777777" w:rsidR="00097C24" w:rsidRPr="00646743" w:rsidRDefault="00097C24">
      <w:pPr>
        <w:pBdr>
          <w:top w:val="nil"/>
          <w:left w:val="nil"/>
          <w:bottom w:val="nil"/>
          <w:right w:val="nil"/>
          <w:between w:val="nil"/>
        </w:pBdr>
        <w:spacing w:line="360" w:lineRule="auto"/>
        <w:jc w:val="center"/>
        <w:rPr>
          <w:color w:val="000000"/>
          <w:sz w:val="24"/>
          <w:szCs w:val="24"/>
        </w:rPr>
      </w:pPr>
    </w:p>
    <w:p w14:paraId="732B73C7" w14:textId="77777777" w:rsidR="00097C24" w:rsidRPr="00646743" w:rsidRDefault="00097C24">
      <w:pPr>
        <w:pBdr>
          <w:top w:val="nil"/>
          <w:left w:val="nil"/>
          <w:bottom w:val="nil"/>
          <w:right w:val="nil"/>
          <w:between w:val="nil"/>
        </w:pBdr>
        <w:spacing w:line="360" w:lineRule="auto"/>
        <w:rPr>
          <w:rFonts w:eastAsia="Times New Roman"/>
          <w:color w:val="000000"/>
          <w:sz w:val="24"/>
          <w:szCs w:val="24"/>
        </w:rPr>
      </w:pPr>
    </w:p>
    <w:p w14:paraId="65059D2A" w14:textId="77777777" w:rsidR="00097C24" w:rsidRPr="00646743" w:rsidRDefault="00097C24">
      <w:pPr>
        <w:pBdr>
          <w:top w:val="nil"/>
          <w:left w:val="nil"/>
          <w:bottom w:val="nil"/>
          <w:right w:val="nil"/>
          <w:between w:val="nil"/>
        </w:pBdr>
        <w:spacing w:line="360" w:lineRule="auto"/>
        <w:rPr>
          <w:rFonts w:eastAsia="Times New Roman"/>
          <w:sz w:val="24"/>
          <w:szCs w:val="24"/>
        </w:rPr>
      </w:pPr>
    </w:p>
    <w:p w14:paraId="236B4879" w14:textId="77777777" w:rsidR="00097C24" w:rsidRPr="00646743" w:rsidRDefault="00097C24">
      <w:pPr>
        <w:pBdr>
          <w:top w:val="nil"/>
          <w:left w:val="nil"/>
          <w:bottom w:val="nil"/>
          <w:right w:val="nil"/>
          <w:between w:val="nil"/>
        </w:pBdr>
        <w:spacing w:line="360" w:lineRule="auto"/>
        <w:rPr>
          <w:rFonts w:eastAsia="Times New Roman"/>
          <w:sz w:val="24"/>
          <w:szCs w:val="24"/>
        </w:rPr>
      </w:pPr>
    </w:p>
    <w:p w14:paraId="65C8193B" w14:textId="2F68F0E3" w:rsidR="007379B2" w:rsidRDefault="007379B2">
      <w:pPr>
        <w:rPr>
          <w:rFonts w:eastAsia="Times New Roman"/>
          <w:sz w:val="24"/>
          <w:szCs w:val="24"/>
        </w:rPr>
      </w:pPr>
      <w:r>
        <w:rPr>
          <w:rFonts w:eastAsia="Times New Roman"/>
          <w:sz w:val="24"/>
          <w:szCs w:val="24"/>
        </w:rPr>
        <w:br w:type="page"/>
      </w:r>
    </w:p>
    <w:p w14:paraId="5246EF00" w14:textId="77777777" w:rsidR="00097C24" w:rsidRPr="00646743" w:rsidRDefault="00C63918" w:rsidP="00646743">
      <w:pPr>
        <w:spacing w:line="360" w:lineRule="auto"/>
        <w:jc w:val="both"/>
        <w:rPr>
          <w:rFonts w:eastAsia="Times New Roman"/>
          <w:b/>
          <w:bCs/>
          <w:sz w:val="24"/>
          <w:szCs w:val="24"/>
        </w:rPr>
      </w:pPr>
      <w:r w:rsidRPr="00646743">
        <w:rPr>
          <w:rFonts w:eastAsia="Times New Roman"/>
          <w:b/>
          <w:bCs/>
          <w:sz w:val="24"/>
          <w:szCs w:val="24"/>
        </w:rPr>
        <w:t>RESUMO</w:t>
      </w:r>
    </w:p>
    <w:p w14:paraId="064BBB27" w14:textId="77777777" w:rsidR="00097C24" w:rsidRPr="00646743" w:rsidRDefault="00097C24" w:rsidP="00581D2A">
      <w:pPr>
        <w:widowControl/>
        <w:pBdr>
          <w:top w:val="nil"/>
          <w:left w:val="nil"/>
          <w:bottom w:val="nil"/>
          <w:right w:val="nil"/>
          <w:between w:val="nil"/>
        </w:pBdr>
        <w:spacing w:line="360" w:lineRule="auto"/>
        <w:ind w:firstLine="709"/>
        <w:jc w:val="both"/>
        <w:rPr>
          <w:rFonts w:eastAsia="Times New Roman"/>
          <w:color w:val="000000"/>
          <w:sz w:val="24"/>
          <w:szCs w:val="24"/>
        </w:rPr>
      </w:pPr>
    </w:p>
    <w:p w14:paraId="6B3A0A35" w14:textId="183F9F4B" w:rsidR="00AF3AED" w:rsidRDefault="00AF3AED" w:rsidP="00AF3AED">
      <w:pPr>
        <w:widowControl/>
        <w:pBdr>
          <w:top w:val="nil"/>
          <w:left w:val="nil"/>
          <w:bottom w:val="nil"/>
          <w:right w:val="nil"/>
          <w:between w:val="nil"/>
        </w:pBdr>
        <w:spacing w:line="360" w:lineRule="auto"/>
        <w:jc w:val="both"/>
        <w:rPr>
          <w:rFonts w:eastAsia="Times New Roman"/>
          <w:color w:val="000000"/>
          <w:sz w:val="24"/>
          <w:szCs w:val="24"/>
        </w:rPr>
      </w:pPr>
      <w:r w:rsidRPr="00AF3AED">
        <w:rPr>
          <w:rFonts w:eastAsia="Times New Roman"/>
          <w:color w:val="000000"/>
          <w:sz w:val="24"/>
          <w:szCs w:val="24"/>
        </w:rPr>
        <w:t>A deficiência auditiva impacta significativamente a comunicação, a participação social e a qualidade de vida, tornando os Aparelhos de Amplificação Sonora Individual (AASI) fundamentais para a reabilitação auditiva. Este estudo teve como objetivo identificar os principais desafios enfrentados por usuários de AASI durante o processo de adaptação e uso contínuo do dispositivo. Trata-se de uma revisão integrativa da literatura, realizada nas bases SciELO, PubMed e Google Acadêmico, além de documentos da Organização Mundial da Saúde e do Ministério da Saúde. Foram analisados estudos publicados entre 2019 e 2025, resultando na seleção de quinze artigos.</w:t>
      </w:r>
      <w:r>
        <w:rPr>
          <w:rFonts w:eastAsia="Times New Roman"/>
          <w:color w:val="000000"/>
          <w:sz w:val="24"/>
          <w:szCs w:val="24"/>
        </w:rPr>
        <w:t xml:space="preserve"> </w:t>
      </w:r>
      <w:r w:rsidRPr="00AF3AED">
        <w:rPr>
          <w:rFonts w:eastAsia="Times New Roman"/>
          <w:color w:val="000000"/>
          <w:sz w:val="24"/>
          <w:szCs w:val="24"/>
        </w:rPr>
        <w:t>Os resultados indicaram que as principais dificuldades dos usuários incluem a compreensão da fala em ambientes ruidosos, desconforto acústico, limitações no manuseio e manutenção do aparelho, expectativas irreais quanto aos benefícios da amplificação sonora e o estigma social relacionado à deficiência auditiva. Também foi observado que fatores como idade, tempo de privação auditiva, apoio familiar e acompanhamento fonoaudiológico influenciam diretamente o sucesso da adaptação. Além disso, estratégias educativas, monitoramento contínuo e recursos tecnológicos complementares mostraram-se eficazes para aumentar a adesão ao tratamento e a satisfação dos usuários.</w:t>
      </w:r>
      <w:r>
        <w:rPr>
          <w:rFonts w:eastAsia="Times New Roman"/>
          <w:color w:val="000000"/>
          <w:sz w:val="24"/>
          <w:szCs w:val="24"/>
        </w:rPr>
        <w:t xml:space="preserve"> </w:t>
      </w:r>
      <w:r w:rsidRPr="00AF3AED">
        <w:rPr>
          <w:rFonts w:eastAsia="Times New Roman"/>
          <w:color w:val="000000"/>
          <w:sz w:val="24"/>
          <w:szCs w:val="24"/>
        </w:rPr>
        <w:t>Conclui</w:t>
      </w:r>
      <w:r>
        <w:rPr>
          <w:rFonts w:eastAsia="Times New Roman"/>
          <w:color w:val="000000"/>
          <w:sz w:val="24"/>
          <w:szCs w:val="24"/>
        </w:rPr>
        <w:t>u</w:t>
      </w:r>
      <w:r w:rsidRPr="00AF3AED">
        <w:rPr>
          <w:rFonts w:eastAsia="Times New Roman"/>
          <w:color w:val="000000"/>
          <w:sz w:val="24"/>
          <w:szCs w:val="24"/>
        </w:rPr>
        <w:t>-se que a adaptação ao AASI é um processo biopsicossocial complexo, dependente não apenas da tecnologia empregada, mas também do suporte profissional, do acolhimento emocional e do envolvimento familiar. Assim, abordagens centradas nas necessidades individuais do usuário são essenciais para favorecer a adaptação ao dispositivo, ampliar a participação social e promover melhor qualidade de vida às pessoas com deficiência auditiva.</w:t>
      </w:r>
    </w:p>
    <w:p w14:paraId="5BCEB8F7" w14:textId="77777777" w:rsidR="00AF3AED" w:rsidRDefault="00AF3AED" w:rsidP="00AF3AED">
      <w:pPr>
        <w:widowControl/>
        <w:pBdr>
          <w:top w:val="nil"/>
          <w:left w:val="nil"/>
          <w:bottom w:val="nil"/>
          <w:right w:val="nil"/>
          <w:between w:val="nil"/>
        </w:pBdr>
        <w:spacing w:line="360" w:lineRule="auto"/>
        <w:jc w:val="both"/>
        <w:rPr>
          <w:rFonts w:eastAsia="Times New Roman"/>
          <w:color w:val="000000"/>
          <w:sz w:val="24"/>
          <w:szCs w:val="24"/>
        </w:rPr>
      </w:pPr>
    </w:p>
    <w:p w14:paraId="22578D14" w14:textId="7C3DD5A5" w:rsidR="00097C24" w:rsidRPr="00646743" w:rsidRDefault="008E6807" w:rsidP="00AF3AED">
      <w:pPr>
        <w:widowControl/>
        <w:pBdr>
          <w:top w:val="nil"/>
          <w:left w:val="nil"/>
          <w:bottom w:val="nil"/>
          <w:right w:val="nil"/>
          <w:between w:val="nil"/>
        </w:pBdr>
        <w:spacing w:line="360" w:lineRule="auto"/>
        <w:jc w:val="both"/>
        <w:rPr>
          <w:rFonts w:eastAsia="Times New Roman"/>
          <w:color w:val="000000"/>
          <w:sz w:val="24"/>
          <w:szCs w:val="24"/>
        </w:rPr>
      </w:pPr>
      <w:r w:rsidRPr="00AF3AED">
        <w:rPr>
          <w:rFonts w:eastAsia="Times New Roman"/>
          <w:b/>
          <w:bCs/>
          <w:color w:val="000000"/>
          <w:sz w:val="24"/>
          <w:szCs w:val="24"/>
        </w:rPr>
        <w:t>Palavras-chave:</w:t>
      </w:r>
      <w:r w:rsidRPr="00646743">
        <w:rPr>
          <w:rFonts w:eastAsia="Times New Roman"/>
          <w:color w:val="000000"/>
          <w:sz w:val="24"/>
          <w:szCs w:val="24"/>
        </w:rPr>
        <w:t xml:space="preserve"> Deficiência auditiva; Aparelho de Amplificação Sonora Individual; Reabilitação auditiva; Adaptação; Qualidade de vida.</w:t>
      </w:r>
      <w:r w:rsidR="00C63918" w:rsidRPr="00646743">
        <w:rPr>
          <w:rFonts w:eastAsia="Times New Roman"/>
          <w:color w:val="000000"/>
          <w:sz w:val="24"/>
          <w:szCs w:val="24"/>
        </w:rPr>
        <w:t xml:space="preserve"> </w:t>
      </w:r>
    </w:p>
    <w:p w14:paraId="13CBFDCD" w14:textId="77777777" w:rsidR="00097C24" w:rsidRPr="00646743" w:rsidRDefault="00097C24" w:rsidP="00581D2A">
      <w:pPr>
        <w:pBdr>
          <w:top w:val="nil"/>
          <w:left w:val="nil"/>
          <w:bottom w:val="nil"/>
          <w:right w:val="nil"/>
          <w:between w:val="nil"/>
        </w:pBdr>
        <w:spacing w:line="360" w:lineRule="auto"/>
        <w:ind w:firstLine="709"/>
        <w:jc w:val="both"/>
        <w:rPr>
          <w:rFonts w:eastAsia="Times New Roman"/>
          <w:b/>
          <w:bCs/>
          <w:color w:val="000000"/>
          <w:sz w:val="24"/>
          <w:szCs w:val="24"/>
        </w:rPr>
      </w:pPr>
    </w:p>
    <w:p w14:paraId="13D46A88" w14:textId="77777777" w:rsidR="00097C24" w:rsidRPr="00646743" w:rsidRDefault="00097C24" w:rsidP="00581D2A">
      <w:pPr>
        <w:pBdr>
          <w:top w:val="nil"/>
          <w:left w:val="nil"/>
          <w:bottom w:val="nil"/>
          <w:right w:val="nil"/>
          <w:between w:val="nil"/>
        </w:pBdr>
        <w:spacing w:line="360" w:lineRule="auto"/>
        <w:ind w:firstLine="709"/>
        <w:jc w:val="both"/>
        <w:rPr>
          <w:rFonts w:eastAsia="Times New Roman"/>
          <w:b/>
          <w:bCs/>
          <w:color w:val="000000"/>
          <w:sz w:val="24"/>
          <w:szCs w:val="24"/>
        </w:rPr>
      </w:pPr>
    </w:p>
    <w:p w14:paraId="57079AB4" w14:textId="77777777" w:rsidR="00097C24" w:rsidRPr="00646743" w:rsidRDefault="00097C24" w:rsidP="00581D2A">
      <w:pPr>
        <w:pBdr>
          <w:top w:val="nil"/>
          <w:left w:val="nil"/>
          <w:bottom w:val="nil"/>
          <w:right w:val="nil"/>
          <w:between w:val="nil"/>
        </w:pBdr>
        <w:spacing w:line="360" w:lineRule="auto"/>
        <w:ind w:firstLine="709"/>
        <w:jc w:val="both"/>
        <w:rPr>
          <w:rFonts w:eastAsia="Times New Roman"/>
          <w:b/>
          <w:bCs/>
          <w:color w:val="000000"/>
          <w:sz w:val="24"/>
          <w:szCs w:val="24"/>
        </w:rPr>
      </w:pPr>
    </w:p>
    <w:p w14:paraId="59C6C72D" w14:textId="77777777" w:rsidR="00097C24" w:rsidRPr="00646743" w:rsidRDefault="00097C24" w:rsidP="00581D2A">
      <w:pPr>
        <w:spacing w:line="360" w:lineRule="auto"/>
        <w:ind w:firstLine="709"/>
        <w:jc w:val="both"/>
        <w:rPr>
          <w:rFonts w:eastAsia="Times New Roman"/>
          <w:b/>
          <w:bCs/>
          <w:sz w:val="24"/>
          <w:szCs w:val="24"/>
        </w:rPr>
        <w:sectPr w:rsidR="00097C24" w:rsidRPr="00646743" w:rsidSect="008F7DC9">
          <w:pgSz w:w="11920" w:h="16840"/>
          <w:pgMar w:top="1701" w:right="1134" w:bottom="1134" w:left="1701" w:header="720" w:footer="720" w:gutter="0"/>
          <w:cols w:space="720"/>
        </w:sectPr>
      </w:pPr>
    </w:p>
    <w:p w14:paraId="39D3F6BE" w14:textId="642043D3" w:rsidR="00097C24" w:rsidRPr="00646743" w:rsidRDefault="00646743" w:rsidP="007379B2">
      <w:pPr>
        <w:pStyle w:val="Ttulo1"/>
        <w:tabs>
          <w:tab w:val="left" w:pos="567"/>
        </w:tabs>
        <w:spacing w:after="240" w:line="360" w:lineRule="auto"/>
        <w:ind w:left="0"/>
        <w:jc w:val="both"/>
        <w:rPr>
          <w:rFonts w:eastAsia="Times New Roman"/>
        </w:rPr>
      </w:pPr>
      <w:bookmarkStart w:id="0" w:name="_heading=h.9c5agrj4bhkt" w:colFirst="0" w:colLast="0"/>
      <w:bookmarkStart w:id="1" w:name="_Toc232087864"/>
      <w:bookmarkEnd w:id="0"/>
      <w:r w:rsidRPr="00646743">
        <w:rPr>
          <w:rFonts w:eastAsia="Times New Roman"/>
        </w:rPr>
        <w:t xml:space="preserve">1  </w:t>
      </w:r>
      <w:r w:rsidR="00C63918" w:rsidRPr="00646743">
        <w:rPr>
          <w:rFonts w:eastAsia="Times New Roman"/>
        </w:rPr>
        <w:t>INTRODUÇÃO</w:t>
      </w:r>
      <w:bookmarkEnd w:id="1"/>
    </w:p>
    <w:p w14:paraId="0A865307" w14:textId="77777777" w:rsidR="00097C24" w:rsidRPr="00646743" w:rsidRDefault="00C63918" w:rsidP="00581D2A">
      <w:pPr>
        <w:spacing w:line="360" w:lineRule="auto"/>
        <w:ind w:firstLine="709"/>
        <w:jc w:val="both"/>
        <w:rPr>
          <w:rFonts w:eastAsia="Times New Roman"/>
          <w:sz w:val="24"/>
          <w:szCs w:val="24"/>
        </w:rPr>
      </w:pPr>
      <w:r w:rsidRPr="00646743">
        <w:rPr>
          <w:rFonts w:eastAsia="Times New Roman"/>
          <w:sz w:val="24"/>
          <w:szCs w:val="24"/>
        </w:rPr>
        <w:t xml:space="preserve">A deficiência auditiva vai muito além de uma dificuldade de ouvir sons. Ela afeta diretamente a forma como as pessoas se comunicam, se relacionam e participam da vida em sociedade. Essa condição pode comprometer a autoestima, gerar sentimentos de isolamento e impactar de forma significativa a qualidade de vida. Estima-se que milhões de pessoas em todo o mundo convivam com algum grau de perda auditiva e, para muitas delas, os Aparelhos de Amplificação Sonora Individual (AASI) são um recurso fundamental para reduzir as limitações impostas. No entanto, utilizar esses dispositivos não significa apenas resolver um problema técnico: trata-se de um processo de adaptação complexo, que envolve barreiras emocionais, sociais e práticas (Diniz </w:t>
      </w:r>
      <w:r w:rsidRPr="00646743">
        <w:rPr>
          <w:rFonts w:eastAsia="Times New Roman"/>
          <w:i/>
          <w:iCs/>
          <w:sz w:val="24"/>
          <w:szCs w:val="24"/>
        </w:rPr>
        <w:t>et al</w:t>
      </w:r>
      <w:r w:rsidRPr="00646743">
        <w:rPr>
          <w:rFonts w:eastAsia="Times New Roman"/>
          <w:sz w:val="24"/>
          <w:szCs w:val="24"/>
        </w:rPr>
        <w:t xml:space="preserve">., 2024). </w:t>
      </w:r>
    </w:p>
    <w:p w14:paraId="5E2BF075" w14:textId="46A64DD1" w:rsidR="00097C24" w:rsidRPr="00646743" w:rsidRDefault="00C63918" w:rsidP="00581D2A">
      <w:pPr>
        <w:spacing w:line="360" w:lineRule="auto"/>
        <w:ind w:firstLine="709"/>
        <w:jc w:val="both"/>
        <w:rPr>
          <w:rFonts w:eastAsia="Times New Roman"/>
          <w:sz w:val="24"/>
          <w:szCs w:val="24"/>
        </w:rPr>
      </w:pPr>
      <w:r w:rsidRPr="00646743">
        <w:rPr>
          <w:rFonts w:eastAsia="Times New Roman"/>
          <w:sz w:val="24"/>
          <w:szCs w:val="24"/>
        </w:rPr>
        <w:t xml:space="preserve">Enquanto os avanços tecnológicos em audiologia têm aprimorado significativamente os aparelhos auditivos, oferecendo maior clareza sonora, redução de ruídos e conectividade com dispositivos digitais, a aceitação e o uso contínuo desses dispositivos ainda estão fortemente ligados a fatores emocionais e sociais. O estigma associado à deficiência auditiva e o receio de julgamentos continuam levando muitos usuários a sentirem desconforto em situações sociais, o que pode resultar no uso intermitente ou até mesmo na rejeição do aparelho. Desse modo, compreender como esses aspectos simbólicos influenciam a autoimagem e as interações sociais é fundamental para desenvolver intervenções que promovam a adesão e a naturalização do uso dos aparelhos auditivos (Carmo </w:t>
      </w:r>
      <w:r w:rsidRPr="00646743">
        <w:rPr>
          <w:rFonts w:eastAsia="Times New Roman"/>
          <w:i/>
          <w:iCs/>
          <w:sz w:val="24"/>
          <w:szCs w:val="24"/>
        </w:rPr>
        <w:t>et al</w:t>
      </w:r>
      <w:r w:rsidRPr="00646743">
        <w:rPr>
          <w:rFonts w:eastAsia="Times New Roman"/>
          <w:sz w:val="24"/>
          <w:szCs w:val="24"/>
        </w:rPr>
        <w:t>., 2023; Freiberger, 2011).</w:t>
      </w:r>
    </w:p>
    <w:p w14:paraId="56B4AC31" w14:textId="77777777" w:rsidR="00097C24" w:rsidRPr="00646743" w:rsidRDefault="00C63918" w:rsidP="00581D2A">
      <w:pPr>
        <w:spacing w:line="360" w:lineRule="auto"/>
        <w:ind w:firstLine="709"/>
        <w:jc w:val="both"/>
        <w:rPr>
          <w:rFonts w:eastAsia="Times New Roman"/>
          <w:sz w:val="24"/>
          <w:szCs w:val="24"/>
        </w:rPr>
      </w:pPr>
      <w:r w:rsidRPr="00646743">
        <w:rPr>
          <w:rFonts w:eastAsia="Times New Roman"/>
          <w:color w:val="000000"/>
          <w:sz w:val="24"/>
          <w:szCs w:val="24"/>
        </w:rPr>
        <w:t xml:space="preserve">Sendo assim, o </w:t>
      </w:r>
      <w:r w:rsidRPr="00646743">
        <w:rPr>
          <w:rFonts w:eastAsia="Times New Roman"/>
          <w:sz w:val="24"/>
          <w:szCs w:val="24"/>
        </w:rPr>
        <w:t xml:space="preserve">processo de adaptação ao AASI não ocorre de forma linear. O início do uso do aparelho é um momento particularmente delicado, marcado pela descoberta de sons antes não percebidos e pela necessidade de reorganizar estratégias de comunicação. Essa fase inicial pode despertar sentimentos diversos: de um lado, a satisfação em recuperar sons e melhorar a interação social; de outro, a frustração diante do desconforto auditivo ou da persistência de dificuldades na compreensão da fala, especialmente em ambientes ruidosos. Portanto, a adaptação ao AASI deve ser compreendida como um processo biopsicossocial, que envolve não apenas o ajuste técnico, mas também a aceitação da deficiência, a reconfiguração das relações sociais e o enfrentamento das barreiras emocionais impostas pelo uso do dispositivo (Vieira </w:t>
      </w:r>
      <w:r w:rsidRPr="00646743">
        <w:rPr>
          <w:rFonts w:eastAsia="Times New Roman"/>
          <w:i/>
          <w:iCs/>
          <w:sz w:val="24"/>
          <w:szCs w:val="24"/>
        </w:rPr>
        <w:t>et al</w:t>
      </w:r>
      <w:r w:rsidRPr="00646743">
        <w:rPr>
          <w:rFonts w:eastAsia="Times New Roman"/>
          <w:sz w:val="24"/>
          <w:szCs w:val="24"/>
        </w:rPr>
        <w:t xml:space="preserve">., 2023). </w:t>
      </w:r>
    </w:p>
    <w:p w14:paraId="6C3EBF05" w14:textId="37D85C18" w:rsidR="00097C24" w:rsidRPr="00646743" w:rsidRDefault="00C63918" w:rsidP="00581D2A">
      <w:pPr>
        <w:spacing w:line="360" w:lineRule="auto"/>
        <w:ind w:firstLine="709"/>
        <w:jc w:val="both"/>
        <w:rPr>
          <w:rFonts w:eastAsia="Times New Roman"/>
          <w:sz w:val="24"/>
          <w:szCs w:val="24"/>
        </w:rPr>
      </w:pPr>
      <w:r w:rsidRPr="00646743">
        <w:rPr>
          <w:rFonts w:eastAsia="Times New Roman"/>
          <w:sz w:val="24"/>
          <w:szCs w:val="24"/>
        </w:rPr>
        <w:t>Além disso, a adaptação está diretamente relacionada ao apoio familiar e à orientação profissional. O papel do fonoaudiólogo não se limita à regulagem do dispositivo, mas inclui um acompanhamento contínuo, que envolve escuta ativa, acolhimento das queixas do usuário e treinamento em situações reais de comunicação. Usuários que recebem orientações detalhadas sobre o funcionamento e as limitações do AASI apresentam maior adesão e menor taxa de abandono do recurso (Campos; Oliveira; Blasca, 2010).</w:t>
      </w:r>
      <w:r w:rsidRPr="00646743">
        <w:rPr>
          <w:rFonts w:eastAsia="Times New Roman"/>
          <w:color w:val="FF0000"/>
          <w:sz w:val="24"/>
          <w:szCs w:val="24"/>
        </w:rPr>
        <w:t xml:space="preserve"> </w:t>
      </w:r>
    </w:p>
    <w:p w14:paraId="3E33203F" w14:textId="1C8ECE64" w:rsidR="00097C24" w:rsidRPr="00646743" w:rsidRDefault="00C63918" w:rsidP="00581D2A">
      <w:pPr>
        <w:spacing w:line="360" w:lineRule="auto"/>
        <w:ind w:firstLine="709"/>
        <w:jc w:val="both"/>
        <w:rPr>
          <w:rFonts w:eastAsia="Times New Roman"/>
          <w:sz w:val="24"/>
          <w:szCs w:val="24"/>
        </w:rPr>
      </w:pPr>
      <w:r w:rsidRPr="00646743">
        <w:rPr>
          <w:rFonts w:eastAsia="Times New Roman"/>
          <w:sz w:val="24"/>
          <w:szCs w:val="24"/>
        </w:rPr>
        <w:t>Diversos fatores individuais também influenciam esse processo, como idade, tempo de privação auditiva, nível de escolaridade e presença de outras comorbidades. Indivíduos mais velhos, por exemplo, podem enfrentar maior resistência inicial, tanto por dificuldades cognitivas na adaptação aos sons amplificados quanto pela percepção negativa em relação ao envelhecimento e ao uso de dispositivos. Já em populações mais jovens, a questão estética e a inserção em grupos sociais tendem a ser fatores determinantes para a adesão ao uso (Chiriboga; Couto; Almeida, 2022).</w:t>
      </w:r>
    </w:p>
    <w:p w14:paraId="4A68ED6C" w14:textId="77777777" w:rsidR="00097C24" w:rsidRPr="00646743" w:rsidRDefault="00C63918" w:rsidP="00581D2A">
      <w:pPr>
        <w:spacing w:line="360" w:lineRule="auto"/>
        <w:ind w:firstLine="709"/>
        <w:jc w:val="both"/>
        <w:rPr>
          <w:rFonts w:eastAsia="Times New Roman"/>
          <w:sz w:val="24"/>
          <w:szCs w:val="24"/>
        </w:rPr>
      </w:pPr>
      <w:r w:rsidRPr="00646743">
        <w:rPr>
          <w:rFonts w:eastAsia="Times New Roman"/>
          <w:sz w:val="24"/>
          <w:szCs w:val="24"/>
        </w:rPr>
        <w:t xml:space="preserve">A adaptação ao AASI, portanto, deve ser compreendida como um processo contínuo e interdisciplinar, que envolve tanto o desenvolvimento de estratégias de enfrentamento pelo usuário quanto o apoio técnico e emocional para promover o uso consistente e satisfatório do aparelho. Nas primeiras experiências, é comum que surjam sentimentos de ansiedade e insegurança, especialmente em interações sociais, o que reforça a importância da escuta atenta do profissional de saúde e o acolhimento das dúvidas e receios relatados (Gomes </w:t>
      </w:r>
      <w:r w:rsidRPr="00646743">
        <w:rPr>
          <w:rFonts w:eastAsia="Times New Roman"/>
          <w:i/>
          <w:iCs/>
          <w:sz w:val="24"/>
          <w:szCs w:val="24"/>
        </w:rPr>
        <w:t>et al</w:t>
      </w:r>
      <w:r w:rsidRPr="00646743">
        <w:rPr>
          <w:rFonts w:eastAsia="Times New Roman"/>
          <w:sz w:val="24"/>
          <w:szCs w:val="24"/>
        </w:rPr>
        <w:t xml:space="preserve">., 2021). </w:t>
      </w:r>
    </w:p>
    <w:p w14:paraId="36692E96" w14:textId="1A7E321B" w:rsidR="00097C24" w:rsidRPr="00646743" w:rsidRDefault="00C63918" w:rsidP="00581D2A">
      <w:pPr>
        <w:spacing w:line="360" w:lineRule="auto"/>
        <w:ind w:firstLine="709"/>
        <w:jc w:val="both"/>
        <w:rPr>
          <w:rFonts w:eastAsia="Times New Roman"/>
          <w:sz w:val="24"/>
          <w:szCs w:val="24"/>
        </w:rPr>
      </w:pPr>
      <w:r w:rsidRPr="00646743">
        <w:rPr>
          <w:rFonts w:eastAsia="Times New Roman"/>
          <w:sz w:val="24"/>
          <w:szCs w:val="24"/>
        </w:rPr>
        <w:t>Além dos aspectos emocionais, desafios práticos também interferem na adesão, como a dificuldade de comunicação em ambientes ruidosos. Nesses contextos, mesmo com a amplificação, o esforço auditivo se intensifica, gerando cansaço e, muitas vezes, a evitação de situações sociais. Esse esforço prolongado está relacionado à redução da qualidade de vida e ao risco de isolamento, reforçando que a satisfação com o dispositivo depende não apenas da tecnologia, mas também do suporte oferecido ao indivíduo ao longo de sua adaptação (Bertozzo, 2023).</w:t>
      </w:r>
    </w:p>
    <w:p w14:paraId="7C2D0EF9" w14:textId="77777777" w:rsidR="00097C24" w:rsidRPr="00646743" w:rsidRDefault="00C63918" w:rsidP="00581D2A">
      <w:pPr>
        <w:pBdr>
          <w:top w:val="nil"/>
          <w:left w:val="nil"/>
          <w:bottom w:val="nil"/>
          <w:right w:val="nil"/>
          <w:between w:val="nil"/>
        </w:pBdr>
        <w:spacing w:line="360" w:lineRule="auto"/>
        <w:ind w:firstLine="709"/>
        <w:jc w:val="both"/>
        <w:rPr>
          <w:rFonts w:eastAsia="Times New Roman"/>
          <w:color w:val="000000"/>
          <w:sz w:val="24"/>
          <w:szCs w:val="24"/>
        </w:rPr>
      </w:pPr>
      <w:r w:rsidRPr="00646743">
        <w:rPr>
          <w:rFonts w:eastAsia="Times New Roman"/>
          <w:color w:val="000000"/>
          <w:sz w:val="24"/>
          <w:szCs w:val="24"/>
        </w:rPr>
        <w:t>Diante deste cenário, este trabalho teve como objetivo reunir e discutir estudos que abordam os desafios enfrentados por pessoas que utilizam aparelhos auditivos, com destaque para os aspectos emocionais e sociais que permeiam essa experiência. Pretendia-se oferecer uma visão humanizada sobre o tema, que permitisse compreender não apenas as dificuldades técnicas e auditivas, mas também os impactos subjetivos e relacionais envolvidos. A relevância deste estudo justificou-se pela necessidade de ampliar o olhar sobre a adaptação ao aparelho auditivo, reconhecendo que, embora os avanços tecnológicos tenham sido significativos, a plena inserção social e o bem-estar dos usuários dependem de uma abordagem centrada na pessoa, em suas percepções e vivências. Dessa forma, a pesquisa buscou reunir evidências científicas que contribuissem para o aprimoramento das práticas clínicas e para a construção de um olhar mais humano e acolhedor sobre a vivência das pessoas com perda auditiva.</w:t>
      </w:r>
    </w:p>
    <w:p w14:paraId="67A46888" w14:textId="77777777" w:rsidR="00097C24" w:rsidRPr="00646743" w:rsidRDefault="00097C24" w:rsidP="00581D2A">
      <w:pPr>
        <w:spacing w:line="360" w:lineRule="auto"/>
        <w:ind w:firstLine="709"/>
        <w:jc w:val="both"/>
        <w:rPr>
          <w:rFonts w:eastAsia="Times New Roman"/>
          <w:sz w:val="24"/>
          <w:szCs w:val="24"/>
        </w:rPr>
      </w:pPr>
    </w:p>
    <w:p w14:paraId="294B0FD6" w14:textId="77777777" w:rsidR="00097C24" w:rsidRPr="00646743" w:rsidRDefault="00097C24" w:rsidP="00581D2A">
      <w:pPr>
        <w:spacing w:line="360" w:lineRule="auto"/>
        <w:ind w:firstLine="709"/>
        <w:jc w:val="both"/>
        <w:rPr>
          <w:rFonts w:eastAsia="Times New Roman"/>
          <w:sz w:val="24"/>
          <w:szCs w:val="24"/>
        </w:rPr>
      </w:pPr>
    </w:p>
    <w:p w14:paraId="68725351" w14:textId="77777777" w:rsidR="00581D2A" w:rsidRPr="00646743" w:rsidRDefault="00581D2A" w:rsidP="00581D2A">
      <w:pPr>
        <w:spacing w:line="360" w:lineRule="auto"/>
        <w:ind w:firstLine="709"/>
        <w:jc w:val="both"/>
        <w:rPr>
          <w:rFonts w:eastAsia="Times New Roman"/>
          <w:sz w:val="24"/>
          <w:szCs w:val="24"/>
        </w:rPr>
      </w:pPr>
    </w:p>
    <w:p w14:paraId="04F34443" w14:textId="77777777" w:rsidR="00581D2A" w:rsidRPr="00646743" w:rsidRDefault="00581D2A" w:rsidP="00581D2A">
      <w:pPr>
        <w:spacing w:line="360" w:lineRule="auto"/>
        <w:ind w:firstLine="709"/>
        <w:jc w:val="both"/>
        <w:rPr>
          <w:rFonts w:eastAsia="Times New Roman"/>
          <w:sz w:val="24"/>
          <w:szCs w:val="24"/>
        </w:rPr>
      </w:pPr>
    </w:p>
    <w:p w14:paraId="038E7F28" w14:textId="77777777" w:rsidR="00581D2A" w:rsidRPr="00646743" w:rsidRDefault="00581D2A" w:rsidP="00581D2A">
      <w:pPr>
        <w:spacing w:line="360" w:lineRule="auto"/>
        <w:ind w:firstLine="709"/>
        <w:jc w:val="both"/>
        <w:rPr>
          <w:rFonts w:eastAsia="Times New Roman"/>
          <w:sz w:val="24"/>
          <w:szCs w:val="24"/>
        </w:rPr>
      </w:pPr>
    </w:p>
    <w:p w14:paraId="0CB0D995" w14:textId="77777777" w:rsidR="00581D2A" w:rsidRPr="00646743" w:rsidRDefault="00581D2A" w:rsidP="00581D2A">
      <w:pPr>
        <w:spacing w:line="360" w:lineRule="auto"/>
        <w:ind w:firstLine="709"/>
        <w:jc w:val="both"/>
        <w:rPr>
          <w:rFonts w:eastAsia="Times New Roman"/>
          <w:sz w:val="24"/>
          <w:szCs w:val="24"/>
        </w:rPr>
      </w:pPr>
    </w:p>
    <w:p w14:paraId="7797D782" w14:textId="77777777" w:rsidR="00581D2A" w:rsidRPr="00646743" w:rsidRDefault="00581D2A" w:rsidP="00581D2A">
      <w:pPr>
        <w:spacing w:line="360" w:lineRule="auto"/>
        <w:ind w:firstLine="709"/>
        <w:jc w:val="both"/>
        <w:rPr>
          <w:rFonts w:eastAsia="Times New Roman"/>
          <w:sz w:val="24"/>
          <w:szCs w:val="24"/>
        </w:rPr>
      </w:pPr>
    </w:p>
    <w:p w14:paraId="173380C7" w14:textId="77777777" w:rsidR="00581D2A" w:rsidRPr="00646743" w:rsidRDefault="00581D2A" w:rsidP="00581D2A">
      <w:pPr>
        <w:spacing w:line="360" w:lineRule="auto"/>
        <w:ind w:firstLine="709"/>
        <w:jc w:val="both"/>
        <w:rPr>
          <w:rFonts w:eastAsia="Times New Roman"/>
          <w:sz w:val="24"/>
          <w:szCs w:val="24"/>
        </w:rPr>
      </w:pPr>
    </w:p>
    <w:p w14:paraId="2DE01102" w14:textId="77777777" w:rsidR="00581D2A" w:rsidRPr="00646743" w:rsidRDefault="00581D2A" w:rsidP="00581D2A">
      <w:pPr>
        <w:spacing w:line="360" w:lineRule="auto"/>
        <w:ind w:firstLine="709"/>
        <w:jc w:val="both"/>
        <w:rPr>
          <w:rFonts w:eastAsia="Times New Roman"/>
          <w:sz w:val="24"/>
          <w:szCs w:val="24"/>
        </w:rPr>
      </w:pPr>
    </w:p>
    <w:p w14:paraId="07F954D8" w14:textId="77777777" w:rsidR="00581D2A" w:rsidRPr="00646743" w:rsidRDefault="00581D2A" w:rsidP="00581D2A">
      <w:pPr>
        <w:spacing w:line="360" w:lineRule="auto"/>
        <w:ind w:firstLine="709"/>
        <w:jc w:val="both"/>
        <w:rPr>
          <w:rFonts w:eastAsia="Times New Roman"/>
          <w:sz w:val="24"/>
          <w:szCs w:val="24"/>
        </w:rPr>
      </w:pPr>
    </w:p>
    <w:p w14:paraId="03389127" w14:textId="77777777" w:rsidR="00581D2A" w:rsidRPr="00646743" w:rsidRDefault="00581D2A" w:rsidP="00581D2A">
      <w:pPr>
        <w:spacing w:line="360" w:lineRule="auto"/>
        <w:ind w:firstLine="709"/>
        <w:jc w:val="both"/>
        <w:rPr>
          <w:rFonts w:eastAsia="Times New Roman"/>
          <w:sz w:val="24"/>
          <w:szCs w:val="24"/>
        </w:rPr>
      </w:pPr>
    </w:p>
    <w:p w14:paraId="2C253EDD" w14:textId="77777777" w:rsidR="00581D2A" w:rsidRPr="00646743" w:rsidRDefault="00581D2A" w:rsidP="00581D2A">
      <w:pPr>
        <w:spacing w:line="360" w:lineRule="auto"/>
        <w:ind w:firstLine="709"/>
        <w:jc w:val="both"/>
        <w:rPr>
          <w:rFonts w:eastAsia="Times New Roman"/>
          <w:sz w:val="24"/>
          <w:szCs w:val="24"/>
        </w:rPr>
      </w:pPr>
    </w:p>
    <w:p w14:paraId="2BE978E2" w14:textId="77777777" w:rsidR="00581D2A" w:rsidRPr="00646743" w:rsidRDefault="00581D2A" w:rsidP="00581D2A">
      <w:pPr>
        <w:spacing w:line="360" w:lineRule="auto"/>
        <w:ind w:firstLine="709"/>
        <w:jc w:val="both"/>
        <w:rPr>
          <w:rFonts w:eastAsia="Times New Roman"/>
          <w:sz w:val="24"/>
          <w:szCs w:val="24"/>
        </w:rPr>
      </w:pPr>
    </w:p>
    <w:p w14:paraId="36CF435B" w14:textId="77777777" w:rsidR="00581D2A" w:rsidRPr="00646743" w:rsidRDefault="00581D2A" w:rsidP="00581D2A">
      <w:pPr>
        <w:spacing w:line="360" w:lineRule="auto"/>
        <w:ind w:firstLine="709"/>
        <w:jc w:val="both"/>
        <w:rPr>
          <w:rFonts w:eastAsia="Times New Roman"/>
          <w:sz w:val="24"/>
          <w:szCs w:val="24"/>
        </w:rPr>
      </w:pPr>
    </w:p>
    <w:p w14:paraId="4857B7F3" w14:textId="77777777" w:rsidR="00581D2A" w:rsidRPr="00646743" w:rsidRDefault="00581D2A" w:rsidP="00581D2A">
      <w:pPr>
        <w:spacing w:line="360" w:lineRule="auto"/>
        <w:ind w:firstLine="709"/>
        <w:jc w:val="both"/>
        <w:rPr>
          <w:rFonts w:eastAsia="Times New Roman"/>
          <w:sz w:val="24"/>
          <w:szCs w:val="24"/>
        </w:rPr>
      </w:pPr>
    </w:p>
    <w:p w14:paraId="6838C077" w14:textId="77777777" w:rsidR="00581D2A" w:rsidRPr="00646743" w:rsidRDefault="00581D2A" w:rsidP="00581D2A">
      <w:pPr>
        <w:spacing w:line="360" w:lineRule="auto"/>
        <w:ind w:firstLine="709"/>
        <w:jc w:val="both"/>
        <w:rPr>
          <w:rFonts w:eastAsia="Times New Roman"/>
          <w:sz w:val="24"/>
          <w:szCs w:val="24"/>
        </w:rPr>
      </w:pPr>
    </w:p>
    <w:p w14:paraId="643C713E" w14:textId="77777777" w:rsidR="00581D2A" w:rsidRPr="00646743" w:rsidRDefault="00581D2A" w:rsidP="00581D2A">
      <w:pPr>
        <w:spacing w:line="360" w:lineRule="auto"/>
        <w:ind w:firstLine="709"/>
        <w:jc w:val="both"/>
        <w:rPr>
          <w:rFonts w:eastAsia="Times New Roman"/>
          <w:sz w:val="24"/>
          <w:szCs w:val="24"/>
        </w:rPr>
      </w:pPr>
    </w:p>
    <w:p w14:paraId="7DD13375" w14:textId="77777777" w:rsidR="00581D2A" w:rsidRPr="00646743" w:rsidRDefault="00581D2A" w:rsidP="00581D2A">
      <w:pPr>
        <w:spacing w:line="360" w:lineRule="auto"/>
        <w:ind w:firstLine="709"/>
        <w:jc w:val="both"/>
        <w:rPr>
          <w:rFonts w:eastAsia="Times New Roman"/>
          <w:sz w:val="24"/>
          <w:szCs w:val="24"/>
        </w:rPr>
      </w:pPr>
    </w:p>
    <w:p w14:paraId="5DB00AD6" w14:textId="77777777" w:rsidR="00581D2A" w:rsidRPr="00646743" w:rsidRDefault="00581D2A" w:rsidP="00581D2A">
      <w:pPr>
        <w:spacing w:line="360" w:lineRule="auto"/>
        <w:ind w:firstLine="709"/>
        <w:jc w:val="both"/>
        <w:rPr>
          <w:rFonts w:eastAsia="Times New Roman"/>
          <w:sz w:val="24"/>
          <w:szCs w:val="24"/>
        </w:rPr>
      </w:pPr>
    </w:p>
    <w:p w14:paraId="459C8CD5" w14:textId="77777777" w:rsidR="00581D2A" w:rsidRPr="00646743" w:rsidRDefault="00581D2A" w:rsidP="00581D2A">
      <w:pPr>
        <w:spacing w:line="360" w:lineRule="auto"/>
        <w:ind w:firstLine="709"/>
        <w:jc w:val="both"/>
        <w:rPr>
          <w:rFonts w:eastAsia="Times New Roman"/>
          <w:sz w:val="24"/>
          <w:szCs w:val="24"/>
        </w:rPr>
      </w:pPr>
    </w:p>
    <w:p w14:paraId="21D3A019" w14:textId="77777777" w:rsidR="00581D2A" w:rsidRPr="00646743" w:rsidRDefault="00581D2A" w:rsidP="00581D2A">
      <w:pPr>
        <w:spacing w:line="360" w:lineRule="auto"/>
        <w:ind w:firstLine="709"/>
        <w:jc w:val="both"/>
        <w:rPr>
          <w:rFonts w:eastAsia="Times New Roman"/>
          <w:sz w:val="24"/>
          <w:szCs w:val="24"/>
        </w:rPr>
      </w:pPr>
    </w:p>
    <w:p w14:paraId="4EB194F4" w14:textId="77777777" w:rsidR="00581D2A" w:rsidRPr="00646743" w:rsidRDefault="00581D2A" w:rsidP="00581D2A">
      <w:pPr>
        <w:spacing w:line="360" w:lineRule="auto"/>
        <w:ind w:firstLine="709"/>
        <w:jc w:val="both"/>
        <w:rPr>
          <w:rFonts w:eastAsia="Times New Roman"/>
          <w:sz w:val="24"/>
          <w:szCs w:val="24"/>
        </w:rPr>
      </w:pPr>
    </w:p>
    <w:p w14:paraId="0DAC457C" w14:textId="77777777" w:rsidR="00581D2A" w:rsidRPr="00646743" w:rsidRDefault="00581D2A" w:rsidP="00581D2A">
      <w:pPr>
        <w:spacing w:line="360" w:lineRule="auto"/>
        <w:ind w:firstLine="709"/>
        <w:jc w:val="both"/>
        <w:rPr>
          <w:rFonts w:eastAsia="Times New Roman"/>
          <w:sz w:val="24"/>
          <w:szCs w:val="24"/>
        </w:rPr>
      </w:pPr>
    </w:p>
    <w:p w14:paraId="24F26EA8" w14:textId="77777777" w:rsidR="00581D2A" w:rsidRPr="00646743" w:rsidRDefault="00581D2A" w:rsidP="00581D2A">
      <w:pPr>
        <w:spacing w:line="360" w:lineRule="auto"/>
        <w:ind w:firstLine="709"/>
        <w:jc w:val="both"/>
        <w:rPr>
          <w:rFonts w:eastAsia="Times New Roman"/>
          <w:sz w:val="24"/>
          <w:szCs w:val="24"/>
        </w:rPr>
      </w:pPr>
    </w:p>
    <w:p w14:paraId="038BD6E3" w14:textId="77777777" w:rsidR="00581D2A" w:rsidRPr="00646743" w:rsidRDefault="00581D2A" w:rsidP="00581D2A">
      <w:pPr>
        <w:spacing w:line="360" w:lineRule="auto"/>
        <w:ind w:firstLine="709"/>
        <w:jc w:val="both"/>
        <w:rPr>
          <w:rFonts w:eastAsia="Times New Roman"/>
          <w:sz w:val="24"/>
          <w:szCs w:val="24"/>
        </w:rPr>
      </w:pPr>
    </w:p>
    <w:p w14:paraId="26BF6A41" w14:textId="77777777" w:rsidR="00581D2A" w:rsidRPr="00646743" w:rsidRDefault="00581D2A" w:rsidP="00581D2A">
      <w:pPr>
        <w:spacing w:line="360" w:lineRule="auto"/>
        <w:ind w:firstLine="709"/>
        <w:jc w:val="both"/>
        <w:rPr>
          <w:rFonts w:eastAsia="Times New Roman"/>
          <w:sz w:val="24"/>
          <w:szCs w:val="24"/>
        </w:rPr>
      </w:pPr>
    </w:p>
    <w:p w14:paraId="185C0466" w14:textId="77777777" w:rsidR="00581D2A" w:rsidRPr="00646743" w:rsidRDefault="00581D2A" w:rsidP="00581D2A">
      <w:pPr>
        <w:spacing w:line="360" w:lineRule="auto"/>
        <w:ind w:firstLine="709"/>
        <w:jc w:val="both"/>
        <w:rPr>
          <w:rFonts w:eastAsia="Times New Roman"/>
          <w:sz w:val="24"/>
          <w:szCs w:val="24"/>
        </w:rPr>
      </w:pPr>
    </w:p>
    <w:p w14:paraId="1D218D28" w14:textId="77777777" w:rsidR="00581D2A" w:rsidRPr="00646743" w:rsidRDefault="00581D2A" w:rsidP="00581D2A">
      <w:pPr>
        <w:spacing w:line="360" w:lineRule="auto"/>
        <w:ind w:firstLine="709"/>
        <w:jc w:val="both"/>
        <w:rPr>
          <w:rFonts w:eastAsia="Times New Roman"/>
          <w:sz w:val="24"/>
          <w:szCs w:val="24"/>
        </w:rPr>
      </w:pPr>
    </w:p>
    <w:p w14:paraId="3FAB43D5" w14:textId="77777777" w:rsidR="00097C24" w:rsidRPr="00646743" w:rsidRDefault="00097C24" w:rsidP="00581D2A">
      <w:pPr>
        <w:spacing w:line="360" w:lineRule="auto"/>
        <w:ind w:firstLine="709"/>
        <w:jc w:val="both"/>
        <w:rPr>
          <w:rFonts w:eastAsia="Times New Roman"/>
          <w:sz w:val="24"/>
          <w:szCs w:val="24"/>
        </w:rPr>
      </w:pPr>
    </w:p>
    <w:p w14:paraId="285619F9" w14:textId="77777777" w:rsidR="00097C24" w:rsidRPr="00646743" w:rsidRDefault="00097C24" w:rsidP="00581D2A">
      <w:pPr>
        <w:spacing w:line="360" w:lineRule="auto"/>
        <w:ind w:firstLine="709"/>
        <w:jc w:val="both"/>
        <w:rPr>
          <w:rFonts w:eastAsia="Times New Roman"/>
          <w:sz w:val="24"/>
          <w:szCs w:val="24"/>
        </w:rPr>
      </w:pPr>
    </w:p>
    <w:p w14:paraId="0A2F25E6" w14:textId="77777777" w:rsidR="00097C24" w:rsidRPr="00646743" w:rsidRDefault="00097C24" w:rsidP="00581D2A">
      <w:pPr>
        <w:spacing w:line="360" w:lineRule="auto"/>
        <w:ind w:firstLine="709"/>
        <w:jc w:val="both"/>
        <w:rPr>
          <w:rFonts w:eastAsia="Times New Roman"/>
          <w:sz w:val="24"/>
          <w:szCs w:val="24"/>
        </w:rPr>
      </w:pPr>
    </w:p>
    <w:p w14:paraId="4DCDA41F" w14:textId="137BE162" w:rsidR="00097C24" w:rsidRPr="00646743" w:rsidRDefault="00097C24" w:rsidP="00581D2A">
      <w:pPr>
        <w:spacing w:line="360" w:lineRule="auto"/>
        <w:ind w:firstLine="709"/>
        <w:jc w:val="both"/>
        <w:rPr>
          <w:rFonts w:eastAsia="Times New Roman"/>
          <w:sz w:val="24"/>
          <w:szCs w:val="24"/>
        </w:rPr>
      </w:pPr>
    </w:p>
    <w:p w14:paraId="12821B83" w14:textId="246618D4" w:rsidR="00AF3201" w:rsidRPr="00646743" w:rsidRDefault="00AF3201" w:rsidP="00581D2A">
      <w:pPr>
        <w:spacing w:line="360" w:lineRule="auto"/>
        <w:ind w:firstLine="709"/>
        <w:jc w:val="both"/>
        <w:rPr>
          <w:rFonts w:eastAsia="Times New Roman"/>
          <w:sz w:val="24"/>
          <w:szCs w:val="24"/>
        </w:rPr>
      </w:pPr>
    </w:p>
    <w:p w14:paraId="7BD3453E" w14:textId="77777777" w:rsidR="00AF3201" w:rsidRPr="00646743" w:rsidRDefault="00AF3201" w:rsidP="00581D2A">
      <w:pPr>
        <w:spacing w:line="360" w:lineRule="auto"/>
        <w:ind w:firstLine="709"/>
        <w:jc w:val="both"/>
        <w:rPr>
          <w:rFonts w:eastAsia="Times New Roman"/>
          <w:sz w:val="24"/>
          <w:szCs w:val="24"/>
        </w:rPr>
      </w:pPr>
    </w:p>
    <w:p w14:paraId="651E229C" w14:textId="77777777" w:rsidR="00097C24" w:rsidRPr="00646743" w:rsidRDefault="00097C24" w:rsidP="00581D2A">
      <w:pPr>
        <w:spacing w:line="360" w:lineRule="auto"/>
        <w:ind w:firstLine="709"/>
        <w:jc w:val="both"/>
        <w:rPr>
          <w:rFonts w:eastAsia="Times New Roman"/>
          <w:sz w:val="24"/>
          <w:szCs w:val="24"/>
        </w:rPr>
      </w:pPr>
    </w:p>
    <w:p w14:paraId="5015E523" w14:textId="1E9DE618" w:rsidR="00646743" w:rsidRPr="007379B2" w:rsidRDefault="00280AD6" w:rsidP="007379B2">
      <w:pPr>
        <w:pStyle w:val="Ttulo1"/>
        <w:tabs>
          <w:tab w:val="left" w:pos="567"/>
        </w:tabs>
        <w:spacing w:after="240" w:line="360" w:lineRule="auto"/>
        <w:ind w:left="0"/>
        <w:jc w:val="both"/>
        <w:rPr>
          <w:rFonts w:eastAsia="Times New Roman"/>
        </w:rPr>
      </w:pPr>
      <w:bookmarkStart w:id="2" w:name="_Toc232087865"/>
      <w:r>
        <w:rPr>
          <w:rFonts w:eastAsia="Times New Roman"/>
        </w:rPr>
        <w:t xml:space="preserve">2 </w:t>
      </w:r>
      <w:r w:rsidR="00C63918" w:rsidRPr="00646743">
        <w:rPr>
          <w:rFonts w:eastAsia="Times New Roman"/>
        </w:rPr>
        <w:t>OBJETIVO</w:t>
      </w:r>
      <w:r w:rsidR="00404FF3">
        <w:rPr>
          <w:rFonts w:eastAsia="Times New Roman"/>
        </w:rPr>
        <w:t>S</w:t>
      </w:r>
      <w:bookmarkEnd w:id="2"/>
    </w:p>
    <w:p w14:paraId="2F6F521E" w14:textId="125C91AE" w:rsidR="00646743" w:rsidRPr="00646743" w:rsidRDefault="00280AD6" w:rsidP="007379B2">
      <w:pPr>
        <w:pStyle w:val="Ttulo2"/>
        <w:spacing w:after="240"/>
        <w:ind w:left="0" w:firstLine="0"/>
      </w:pPr>
      <w:bookmarkStart w:id="3" w:name="_Toc232087866"/>
      <w:r>
        <w:t xml:space="preserve">2.1 </w:t>
      </w:r>
      <w:r w:rsidR="00C63918" w:rsidRPr="00646743">
        <w:t>OBJETIVO GERAL</w:t>
      </w:r>
      <w:bookmarkEnd w:id="3"/>
    </w:p>
    <w:p w14:paraId="73045D69" w14:textId="1B8CAB54" w:rsidR="00646743" w:rsidRPr="007379B2" w:rsidRDefault="00C63918" w:rsidP="007379B2">
      <w:pPr>
        <w:pBdr>
          <w:top w:val="nil"/>
          <w:left w:val="nil"/>
          <w:bottom w:val="nil"/>
          <w:right w:val="nil"/>
          <w:between w:val="nil"/>
        </w:pBdr>
        <w:spacing w:after="240" w:line="360" w:lineRule="auto"/>
        <w:ind w:firstLine="709"/>
        <w:jc w:val="both"/>
        <w:rPr>
          <w:rFonts w:eastAsia="Times New Roman"/>
          <w:color w:val="000000"/>
          <w:sz w:val="24"/>
          <w:szCs w:val="24"/>
        </w:rPr>
      </w:pPr>
      <w:r w:rsidRPr="00646743">
        <w:rPr>
          <w:rFonts w:eastAsia="Times New Roman"/>
          <w:color w:val="000000"/>
          <w:sz w:val="24"/>
          <w:szCs w:val="24"/>
        </w:rPr>
        <w:t>O objetivo geral deste trabalho foi investigar e compreender os desafios enfrentados por usuários de AASI em sua vida cotidiana, focando nas dificuldades emocionais, sociais e práticas que impactam sua qualidade de vida</w:t>
      </w:r>
      <w:r w:rsidR="007379B2">
        <w:rPr>
          <w:rFonts w:eastAsia="Times New Roman"/>
          <w:color w:val="000000"/>
          <w:sz w:val="24"/>
          <w:szCs w:val="24"/>
        </w:rPr>
        <w:t>.</w:t>
      </w:r>
    </w:p>
    <w:p w14:paraId="5F45D754" w14:textId="79993FD5" w:rsidR="00646743" w:rsidRPr="00646743" w:rsidRDefault="00280AD6" w:rsidP="007379B2">
      <w:pPr>
        <w:pStyle w:val="Ttulo2"/>
        <w:spacing w:after="240"/>
        <w:ind w:left="0" w:firstLine="0"/>
      </w:pPr>
      <w:bookmarkStart w:id="4" w:name="_Toc232087867"/>
      <w:r>
        <w:t xml:space="preserve">2.2 </w:t>
      </w:r>
      <w:r w:rsidR="00C63918" w:rsidRPr="00646743">
        <w:t>OBJETIVOS ESPECÍFICOS</w:t>
      </w:r>
      <w:bookmarkEnd w:id="4"/>
    </w:p>
    <w:p w14:paraId="25972580" w14:textId="77777777" w:rsidR="00097C24" w:rsidRPr="007379B2" w:rsidRDefault="00C63918" w:rsidP="007379B2">
      <w:pPr>
        <w:pStyle w:val="PargrafodaLista"/>
        <w:numPr>
          <w:ilvl w:val="0"/>
          <w:numId w:val="5"/>
        </w:numPr>
        <w:pBdr>
          <w:top w:val="nil"/>
          <w:left w:val="nil"/>
          <w:bottom w:val="nil"/>
          <w:right w:val="nil"/>
          <w:between w:val="nil"/>
        </w:pBdr>
        <w:spacing w:line="360" w:lineRule="auto"/>
        <w:jc w:val="both"/>
        <w:rPr>
          <w:rFonts w:eastAsia="Times New Roman"/>
          <w:b/>
          <w:bCs/>
          <w:color w:val="000000"/>
          <w:sz w:val="24"/>
          <w:szCs w:val="24"/>
        </w:rPr>
      </w:pPr>
      <w:r w:rsidRPr="007379B2">
        <w:rPr>
          <w:rFonts w:eastAsia="Times New Roman"/>
          <w:color w:val="000000"/>
          <w:sz w:val="24"/>
          <w:szCs w:val="24"/>
        </w:rPr>
        <w:t>Investigar e entender as dificuldades enfrentadas pelos usuários em diferentes contextos (como ambientes ruidosos ou situações de grupo) e como essas dificuldades influenciariam sua adaptação ao aparelho;</w:t>
      </w:r>
    </w:p>
    <w:p w14:paraId="32866B67" w14:textId="77777777" w:rsidR="00097C24" w:rsidRPr="007379B2" w:rsidRDefault="00C63918" w:rsidP="007379B2">
      <w:pPr>
        <w:pStyle w:val="PargrafodaLista"/>
        <w:numPr>
          <w:ilvl w:val="0"/>
          <w:numId w:val="5"/>
        </w:numPr>
        <w:pBdr>
          <w:top w:val="nil"/>
          <w:left w:val="nil"/>
          <w:bottom w:val="nil"/>
          <w:right w:val="nil"/>
          <w:between w:val="nil"/>
        </w:pBdr>
        <w:spacing w:line="360" w:lineRule="auto"/>
        <w:jc w:val="both"/>
        <w:rPr>
          <w:rFonts w:eastAsia="Times New Roman"/>
          <w:b/>
          <w:bCs/>
          <w:color w:val="000000"/>
          <w:sz w:val="24"/>
          <w:szCs w:val="24"/>
        </w:rPr>
      </w:pPr>
      <w:r w:rsidRPr="007379B2">
        <w:rPr>
          <w:rFonts w:eastAsia="Times New Roman"/>
          <w:color w:val="000000"/>
          <w:sz w:val="24"/>
          <w:szCs w:val="24"/>
        </w:rPr>
        <w:t>Estudar o processo de adaptação inicial ao uso do aparelho auditivo e os fatores que facilitam ou dificultam essa adaptação.</w:t>
      </w:r>
    </w:p>
    <w:p w14:paraId="69D32854"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64BF1D84"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12DC4C96"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2872E518"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5ACB91F3"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4EAAF503"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0F8656D9"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2FBE85BF"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3B1DABBB"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7C51F960"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6FD8CCE9"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6B39FC5B"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2A9316B0" w14:textId="77777777"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35115337" w14:textId="4D34EBA4" w:rsidR="00097C24" w:rsidRPr="00646743" w:rsidRDefault="00097C24" w:rsidP="00646743">
      <w:pPr>
        <w:pBdr>
          <w:top w:val="nil"/>
          <w:left w:val="nil"/>
          <w:bottom w:val="nil"/>
          <w:right w:val="nil"/>
          <w:between w:val="nil"/>
        </w:pBdr>
        <w:spacing w:line="360" w:lineRule="auto"/>
        <w:ind w:firstLine="709"/>
        <w:jc w:val="both"/>
        <w:rPr>
          <w:rFonts w:eastAsia="Times New Roman"/>
          <w:color w:val="000000"/>
          <w:sz w:val="24"/>
          <w:szCs w:val="24"/>
        </w:rPr>
      </w:pPr>
    </w:p>
    <w:p w14:paraId="365C8E95" w14:textId="77777777" w:rsidR="00581D2A" w:rsidRPr="00646743" w:rsidRDefault="00581D2A" w:rsidP="00646743">
      <w:pPr>
        <w:pBdr>
          <w:top w:val="nil"/>
          <w:left w:val="nil"/>
          <w:bottom w:val="nil"/>
          <w:right w:val="nil"/>
          <w:between w:val="nil"/>
        </w:pBdr>
        <w:spacing w:line="360" w:lineRule="auto"/>
        <w:ind w:firstLine="709"/>
        <w:jc w:val="both"/>
        <w:rPr>
          <w:rFonts w:eastAsia="Times New Roman"/>
          <w:color w:val="000000"/>
          <w:sz w:val="24"/>
          <w:szCs w:val="24"/>
        </w:rPr>
      </w:pPr>
    </w:p>
    <w:p w14:paraId="17D6AB2B" w14:textId="77777777" w:rsidR="00581D2A" w:rsidRPr="00646743" w:rsidRDefault="00581D2A" w:rsidP="00646743">
      <w:pPr>
        <w:pBdr>
          <w:top w:val="nil"/>
          <w:left w:val="nil"/>
          <w:bottom w:val="nil"/>
          <w:right w:val="nil"/>
          <w:between w:val="nil"/>
        </w:pBdr>
        <w:spacing w:line="360" w:lineRule="auto"/>
        <w:ind w:firstLine="709"/>
        <w:jc w:val="both"/>
        <w:rPr>
          <w:rFonts w:eastAsia="Times New Roman"/>
          <w:color w:val="000000"/>
          <w:sz w:val="24"/>
          <w:szCs w:val="24"/>
        </w:rPr>
      </w:pPr>
    </w:p>
    <w:p w14:paraId="21715D93" w14:textId="77777777" w:rsidR="00581D2A" w:rsidRPr="00646743" w:rsidRDefault="00581D2A" w:rsidP="00646743">
      <w:pPr>
        <w:pBdr>
          <w:top w:val="nil"/>
          <w:left w:val="nil"/>
          <w:bottom w:val="nil"/>
          <w:right w:val="nil"/>
          <w:between w:val="nil"/>
        </w:pBdr>
        <w:spacing w:line="360" w:lineRule="auto"/>
        <w:ind w:firstLine="709"/>
        <w:jc w:val="both"/>
        <w:rPr>
          <w:rFonts w:eastAsia="Times New Roman"/>
          <w:color w:val="000000"/>
          <w:sz w:val="24"/>
          <w:szCs w:val="24"/>
        </w:rPr>
      </w:pPr>
    </w:p>
    <w:p w14:paraId="151F98C9" w14:textId="77777777" w:rsidR="00581D2A" w:rsidRPr="00646743" w:rsidRDefault="00581D2A" w:rsidP="00646743">
      <w:pPr>
        <w:pBdr>
          <w:top w:val="nil"/>
          <w:left w:val="nil"/>
          <w:bottom w:val="nil"/>
          <w:right w:val="nil"/>
          <w:between w:val="nil"/>
        </w:pBdr>
        <w:spacing w:line="360" w:lineRule="auto"/>
        <w:ind w:firstLine="709"/>
        <w:jc w:val="both"/>
        <w:rPr>
          <w:rFonts w:eastAsia="Times New Roman"/>
          <w:color w:val="000000"/>
          <w:sz w:val="24"/>
          <w:szCs w:val="24"/>
        </w:rPr>
      </w:pPr>
    </w:p>
    <w:p w14:paraId="78351C53" w14:textId="77777777" w:rsidR="00581D2A" w:rsidRPr="00646743" w:rsidRDefault="00581D2A" w:rsidP="00646743">
      <w:pPr>
        <w:pBdr>
          <w:top w:val="nil"/>
          <w:left w:val="nil"/>
          <w:bottom w:val="nil"/>
          <w:right w:val="nil"/>
          <w:between w:val="nil"/>
        </w:pBdr>
        <w:spacing w:line="360" w:lineRule="auto"/>
        <w:ind w:firstLine="709"/>
        <w:jc w:val="both"/>
        <w:rPr>
          <w:rFonts w:eastAsia="Times New Roman"/>
          <w:color w:val="000000"/>
          <w:sz w:val="24"/>
          <w:szCs w:val="24"/>
        </w:rPr>
      </w:pPr>
    </w:p>
    <w:p w14:paraId="288C9D08" w14:textId="77777777" w:rsidR="00581D2A" w:rsidRPr="00646743" w:rsidRDefault="00581D2A" w:rsidP="00646743">
      <w:pPr>
        <w:pBdr>
          <w:top w:val="nil"/>
          <w:left w:val="nil"/>
          <w:bottom w:val="nil"/>
          <w:right w:val="nil"/>
          <w:between w:val="nil"/>
        </w:pBdr>
        <w:spacing w:line="360" w:lineRule="auto"/>
        <w:ind w:firstLine="709"/>
        <w:jc w:val="both"/>
        <w:rPr>
          <w:rFonts w:eastAsia="Times New Roman"/>
          <w:color w:val="000000"/>
          <w:sz w:val="24"/>
          <w:szCs w:val="24"/>
        </w:rPr>
      </w:pPr>
    </w:p>
    <w:p w14:paraId="3570FF91" w14:textId="47B1D6F9" w:rsidR="007379B2" w:rsidRDefault="007379B2">
      <w:pPr>
        <w:rPr>
          <w:rFonts w:eastAsia="Times New Roman"/>
          <w:color w:val="000000"/>
          <w:sz w:val="24"/>
          <w:szCs w:val="24"/>
        </w:rPr>
      </w:pPr>
      <w:r>
        <w:rPr>
          <w:rFonts w:eastAsia="Times New Roman"/>
          <w:color w:val="000000"/>
          <w:sz w:val="24"/>
          <w:szCs w:val="24"/>
        </w:rPr>
        <w:br w:type="page"/>
      </w:r>
    </w:p>
    <w:p w14:paraId="719A3891" w14:textId="4875F625" w:rsidR="00097C24" w:rsidRPr="007379B2" w:rsidRDefault="00280AD6" w:rsidP="007379B2">
      <w:pPr>
        <w:pStyle w:val="Ttulo1"/>
        <w:tabs>
          <w:tab w:val="left" w:pos="567"/>
        </w:tabs>
        <w:spacing w:after="240" w:line="360" w:lineRule="auto"/>
        <w:ind w:left="142"/>
        <w:jc w:val="both"/>
        <w:rPr>
          <w:rFonts w:eastAsia="Times New Roman"/>
        </w:rPr>
      </w:pPr>
      <w:bookmarkStart w:id="5" w:name="_Toc232087868"/>
      <w:r>
        <w:rPr>
          <w:rFonts w:eastAsia="Times New Roman"/>
        </w:rPr>
        <w:t xml:space="preserve">3 </w:t>
      </w:r>
      <w:r w:rsidR="00C63918" w:rsidRPr="00646743">
        <w:rPr>
          <w:rFonts w:eastAsia="Times New Roman"/>
        </w:rPr>
        <w:t>METODOLOGIA</w:t>
      </w:r>
      <w:bookmarkEnd w:id="5"/>
    </w:p>
    <w:p w14:paraId="1232EB1A" w14:textId="77777777" w:rsidR="008E235B" w:rsidRPr="008E235B" w:rsidRDefault="008E235B" w:rsidP="008E235B">
      <w:pPr>
        <w:widowControl/>
        <w:pBdr>
          <w:top w:val="nil"/>
          <w:left w:val="nil"/>
          <w:bottom w:val="nil"/>
          <w:right w:val="nil"/>
          <w:between w:val="nil"/>
        </w:pBdr>
        <w:spacing w:line="360" w:lineRule="auto"/>
        <w:ind w:firstLine="709"/>
        <w:jc w:val="both"/>
        <w:rPr>
          <w:rFonts w:eastAsia="Times New Roman"/>
          <w:color w:val="000000"/>
          <w:sz w:val="24"/>
          <w:szCs w:val="24"/>
        </w:rPr>
      </w:pPr>
      <w:r w:rsidRPr="008E235B">
        <w:rPr>
          <w:rFonts w:eastAsia="Times New Roman"/>
          <w:color w:val="000000"/>
          <w:sz w:val="24"/>
          <w:szCs w:val="24"/>
        </w:rPr>
        <w:t>O presente estudo caracteriza-se como uma revisão integrativa da literatura, cujo propósito foi investigar e compreender os desafios de ordem emocional, social e prática enfrentados por usuários de Aparelho de Amplificação Sonora Individual (AASI) em seu cotidiano. A investigação buscou analisar como essas barreiras se manifestam em diferentes contextos comunicativos, influenciando a aceitação e o uso contínuo do dispositivo, bem como identificar os fatores que facilitam ou dificultam o processo de adaptação inicial, considerando o papel do apoio familiar, da orientação fonoaudiológica e das vivências individuais. A busca pelos dados foi realizada de maneira sistemática nas bases de dados Scientific Electronic Library Online (SciELO), PubMed e Google Acadêmico, além de consultas a documentos de instituições oficiais, como a Organização Mundial da Saúde (OMS) e o Ministério da Saúde brasileiro. Para o levantamento bibliográfico, foram empregados os descritores “perda auditiva”, “aparelho auditivo”, “AASI”, “DEA”, “adaptação”, “audiologia” e “audição”.</w:t>
      </w:r>
    </w:p>
    <w:p w14:paraId="1D356AED" w14:textId="77777777" w:rsidR="008E235B" w:rsidRPr="008E235B" w:rsidRDefault="008E235B" w:rsidP="008E235B">
      <w:pPr>
        <w:widowControl/>
        <w:pBdr>
          <w:top w:val="nil"/>
          <w:left w:val="nil"/>
          <w:bottom w:val="nil"/>
          <w:right w:val="nil"/>
          <w:between w:val="nil"/>
        </w:pBdr>
        <w:spacing w:line="360" w:lineRule="auto"/>
        <w:ind w:firstLine="709"/>
        <w:jc w:val="both"/>
        <w:rPr>
          <w:rFonts w:eastAsia="Times New Roman"/>
          <w:color w:val="000000"/>
          <w:sz w:val="24"/>
          <w:szCs w:val="24"/>
        </w:rPr>
      </w:pPr>
      <w:r w:rsidRPr="008E235B">
        <w:rPr>
          <w:rFonts w:eastAsia="Times New Roman"/>
          <w:color w:val="000000"/>
          <w:sz w:val="24"/>
          <w:szCs w:val="24"/>
        </w:rPr>
        <w:t>Como critérios de elegibilidade para a composição do corpus, foram incluídos artigos que apresentassem relação direta com o assunto abordado, publicados no período de 2019 a 2025, em língua portuguesa e de natureza científica, abrangendo artigos originais, revisões sistemáticas, estudos de caso e dissertações. Também foram delimitados estudos realizados com adultos e idosos usuários de aparelho auditivo que estivessem disponíveis integralmente on-line para leitura. Em contrapartida, foram adotados como critérios de exclusão artigos que não condiziam com o tema pesquisado, investigações que não abordavam usuários de AASI ou a adaptação auditiva, estudos com crianças, recém-nascidos ou populações específicas fora do foco da revisão, além de publicações em idiomas diferentes dos selecionados, anos fora do recorte temporal, artigos duplicados, publicações em repositórios não revisados por pares, blogs acadêmicos ou quaisquer fontes sem validação científica.</w:t>
      </w:r>
    </w:p>
    <w:p w14:paraId="1A6A3267" w14:textId="77777777" w:rsidR="008E235B" w:rsidRPr="008E235B" w:rsidRDefault="008E235B" w:rsidP="008E235B">
      <w:pPr>
        <w:widowControl/>
        <w:pBdr>
          <w:top w:val="nil"/>
          <w:left w:val="nil"/>
          <w:bottom w:val="nil"/>
          <w:right w:val="nil"/>
          <w:between w:val="nil"/>
        </w:pBdr>
        <w:spacing w:line="360" w:lineRule="auto"/>
        <w:ind w:firstLine="709"/>
        <w:jc w:val="both"/>
        <w:rPr>
          <w:rFonts w:eastAsia="Times New Roman"/>
          <w:color w:val="000000"/>
          <w:sz w:val="24"/>
          <w:szCs w:val="24"/>
        </w:rPr>
      </w:pPr>
      <w:r w:rsidRPr="008E235B">
        <w:rPr>
          <w:rFonts w:eastAsia="Times New Roman"/>
          <w:color w:val="000000"/>
          <w:sz w:val="24"/>
          <w:szCs w:val="24"/>
        </w:rPr>
        <w:t>Durante a fase de pré-projeto, realizou-se uma triagem inicial dos estudos mais pertinentes por meio da leitura atenta dos títulos, resumos e introduções, com a finalidade de refinar a seleção. Após a aplicação minuciosa dos critérios estabelecidos, foram selecionados quinze artigos considerados altamente relevantes para o desenvolvimento do estudo.</w:t>
      </w:r>
    </w:p>
    <w:p w14:paraId="4713F0AA" w14:textId="03C0512B" w:rsidR="00097C24" w:rsidRPr="007379B2" w:rsidRDefault="008E235B" w:rsidP="007379B2">
      <w:pPr>
        <w:widowControl/>
        <w:pBdr>
          <w:top w:val="nil"/>
          <w:left w:val="nil"/>
          <w:bottom w:val="nil"/>
          <w:right w:val="nil"/>
          <w:between w:val="nil"/>
        </w:pBdr>
        <w:spacing w:after="240" w:line="360" w:lineRule="auto"/>
        <w:ind w:firstLine="709"/>
        <w:jc w:val="both"/>
        <w:rPr>
          <w:rFonts w:eastAsia="Times New Roman"/>
          <w:color w:val="000000"/>
          <w:sz w:val="24"/>
          <w:szCs w:val="24"/>
        </w:rPr>
      </w:pPr>
      <w:r w:rsidRPr="008E235B">
        <w:rPr>
          <w:rFonts w:eastAsia="Times New Roman"/>
          <w:color w:val="000000"/>
          <w:sz w:val="24"/>
          <w:szCs w:val="24"/>
        </w:rPr>
        <w:t>A análise desses dados foi conduzida de forma interpretativa e sistemática, em estrita consonância com os passos propostos para revisões integrativas. Inicialmente, os artigos selecionados foram organizados e tabulados em uma planilha gerencial contendo as informações essenciais de cada produção, tais como autor, ano de publicação, objetivo, metodologia, principais resultados e conclusões extraídas. Em seguida, procedeu-se a uma leitura analítica, aprofundada e reflexiva dos estudos textuais na íntegra, buscando mapear e identificar padrões latentes, pontos de convergência e divergências teóricas nos achados referentes aos desafios emocionais, sociais e práticos que permeiam a rotina dos usuários de AASI. As informações levantadas foram devidamente categorizadas de acordo com os temas centrais emergentes da leitura, o que permitiu uma compreensão ampla, crítica e multifacetada do fenômeno estudado. Por fim, os resultados dessa análise foram sintetizados de forma corrida e discutidos à luz da literatura científica contemporânea, destacando as contribuições diretas, as limitações metodológicas e as lacunas remanescentes nas pesquisas avaliadas, de modo a fundamentar novas reflexões e propostas no campo da audiologia e da reabilitação auditiva humana.</w:t>
      </w:r>
    </w:p>
    <w:p w14:paraId="33FA3F48" w14:textId="2CF32B61" w:rsidR="000D442E" w:rsidRPr="007379B2" w:rsidRDefault="00280AD6" w:rsidP="007379B2">
      <w:pPr>
        <w:pStyle w:val="Ttulo1"/>
        <w:spacing w:after="240"/>
        <w:ind w:left="0"/>
        <w:rPr>
          <w:lang w:val="pt-BR"/>
        </w:rPr>
      </w:pPr>
      <w:bookmarkStart w:id="6" w:name="_Toc232087869"/>
      <w:r>
        <w:rPr>
          <w:lang w:val="pt-BR"/>
        </w:rPr>
        <w:t xml:space="preserve">4 </w:t>
      </w:r>
      <w:r w:rsidR="000D442E" w:rsidRPr="00646743">
        <w:rPr>
          <w:lang w:val="pt-BR"/>
        </w:rPr>
        <w:t>REVISÃO DE LITERATURA</w:t>
      </w:r>
      <w:bookmarkEnd w:id="6"/>
    </w:p>
    <w:p w14:paraId="607AB6FD" w14:textId="688CE97B" w:rsidR="00803A09" w:rsidRPr="007379B2" w:rsidRDefault="004B726C" w:rsidP="007379B2">
      <w:pPr>
        <w:spacing w:line="360" w:lineRule="auto"/>
        <w:ind w:firstLine="709"/>
        <w:jc w:val="both"/>
        <w:rPr>
          <w:sz w:val="24"/>
          <w:szCs w:val="24"/>
          <w:lang w:val="pt-BR"/>
        </w:rPr>
      </w:pPr>
      <w:r w:rsidRPr="007379B2">
        <w:rPr>
          <w:sz w:val="24"/>
          <w:szCs w:val="24"/>
          <w:lang w:val="pt-BR"/>
        </w:rPr>
        <w:t xml:space="preserve">A deficiência auditiva constitui uma condição que afeta de forma significativa a comunicação, a vida social e a qualidade de vida dos usuários. Nesse contexto, os Aparelhos de Amplificação Sonora Individual (AASI) representam uma importante contribuição na reabilitação auditiva, promovendo melhora na percepção sonora e favorecendo uma reintegração social dos usuários (Vieira </w:t>
      </w:r>
      <w:r w:rsidRPr="007E6C11">
        <w:rPr>
          <w:i/>
          <w:iCs/>
          <w:sz w:val="24"/>
          <w:szCs w:val="24"/>
          <w:lang w:val="pt-BR"/>
        </w:rPr>
        <w:t>et al</w:t>
      </w:r>
      <w:r w:rsidRPr="007379B2">
        <w:rPr>
          <w:sz w:val="24"/>
          <w:szCs w:val="24"/>
          <w:lang w:val="pt-BR"/>
        </w:rPr>
        <w:t xml:space="preserve">., 2023). Entretanto, estudos como os de Marcos-Alonso </w:t>
      </w:r>
      <w:r w:rsidRPr="007E6C11">
        <w:rPr>
          <w:i/>
          <w:iCs/>
          <w:sz w:val="24"/>
          <w:szCs w:val="24"/>
          <w:lang w:val="pt-BR"/>
        </w:rPr>
        <w:t>et al</w:t>
      </w:r>
      <w:r w:rsidRPr="007379B2">
        <w:rPr>
          <w:sz w:val="24"/>
          <w:szCs w:val="24"/>
          <w:lang w:val="pt-BR"/>
        </w:rPr>
        <w:t>. (2023) apontam que a adaptação ao uso do aparelho auditivo envolve desafios complexos, que ultrapassam questões técnicas e abrangem aspectos emocionais, sociais e funcionais.</w:t>
      </w:r>
    </w:p>
    <w:p w14:paraId="79078739" w14:textId="4A54DE48" w:rsidR="00803A09" w:rsidRPr="007379B2" w:rsidRDefault="00782645" w:rsidP="007379B2">
      <w:pPr>
        <w:spacing w:line="360" w:lineRule="auto"/>
        <w:ind w:firstLine="709"/>
        <w:jc w:val="both"/>
        <w:rPr>
          <w:sz w:val="24"/>
          <w:szCs w:val="24"/>
          <w:lang w:val="pt-BR"/>
        </w:rPr>
      </w:pPr>
      <w:r w:rsidRPr="007379B2">
        <w:rPr>
          <w:sz w:val="24"/>
          <w:szCs w:val="24"/>
          <w:lang w:val="pt-BR"/>
        </w:rPr>
        <w:t>Os avanços tecnológicos na área da audiologia contribuíram para o desenvolvimento de dispositivos mais modernos, com melhor qualidade sonora, redução de ruído e conectividade digital</w:t>
      </w:r>
      <w:r w:rsidR="001E6FC5" w:rsidRPr="007379B2">
        <w:rPr>
          <w:sz w:val="24"/>
          <w:szCs w:val="24"/>
          <w:lang w:val="pt-BR"/>
        </w:rPr>
        <w:t xml:space="preserve"> (</w:t>
      </w:r>
      <w:r w:rsidR="00EF0C60" w:rsidRPr="007379B2">
        <w:rPr>
          <w:sz w:val="24"/>
          <w:szCs w:val="24"/>
          <w:lang w:val="pt-BR"/>
        </w:rPr>
        <w:t xml:space="preserve">Ismail, 2025; Vieira </w:t>
      </w:r>
      <w:r w:rsidR="00EF0C60" w:rsidRPr="007E6C11">
        <w:rPr>
          <w:i/>
          <w:iCs/>
          <w:sz w:val="24"/>
          <w:szCs w:val="24"/>
          <w:lang w:val="pt-BR"/>
        </w:rPr>
        <w:t>et al</w:t>
      </w:r>
      <w:r w:rsidR="00EF0C60" w:rsidRPr="007379B2">
        <w:rPr>
          <w:sz w:val="24"/>
          <w:szCs w:val="24"/>
          <w:lang w:val="pt-BR"/>
        </w:rPr>
        <w:t>., 2023</w:t>
      </w:r>
      <w:r w:rsidR="001E6FC5" w:rsidRPr="007379B2">
        <w:rPr>
          <w:sz w:val="24"/>
          <w:szCs w:val="24"/>
          <w:lang w:val="pt-BR"/>
        </w:rPr>
        <w:t>)</w:t>
      </w:r>
      <w:r w:rsidRPr="007379B2">
        <w:rPr>
          <w:sz w:val="24"/>
          <w:szCs w:val="24"/>
          <w:lang w:val="pt-BR"/>
        </w:rPr>
        <w:t>. Apesar disso, Chiriboga</w:t>
      </w:r>
      <w:r w:rsidR="003E50FA">
        <w:rPr>
          <w:sz w:val="24"/>
          <w:szCs w:val="24"/>
          <w:lang w:val="pt-BR"/>
        </w:rPr>
        <w:t xml:space="preserve">, Couto, Almeida </w:t>
      </w:r>
      <w:r w:rsidR="001E6FC5" w:rsidRPr="007379B2">
        <w:rPr>
          <w:sz w:val="24"/>
          <w:szCs w:val="24"/>
          <w:lang w:val="pt-BR"/>
        </w:rPr>
        <w:t>(</w:t>
      </w:r>
      <w:r w:rsidR="00F35044" w:rsidRPr="007379B2">
        <w:rPr>
          <w:sz w:val="24"/>
          <w:szCs w:val="24"/>
          <w:lang w:val="pt-BR"/>
        </w:rPr>
        <w:t>2022</w:t>
      </w:r>
      <w:r w:rsidR="001E6FC5" w:rsidRPr="007379B2">
        <w:rPr>
          <w:sz w:val="24"/>
          <w:szCs w:val="24"/>
          <w:lang w:val="pt-BR"/>
        </w:rPr>
        <w:t>)</w:t>
      </w:r>
      <w:r w:rsidRPr="007379B2">
        <w:rPr>
          <w:sz w:val="24"/>
          <w:szCs w:val="24"/>
          <w:lang w:val="pt-BR"/>
        </w:rPr>
        <w:t xml:space="preserve"> identificaram que muitos usuários ainda apresentam queixas recorrentes relacionadas ao desconforto acústico, microfonia, dificuldade de compreensão da fala e problemas nos ajustes finos do aparelho auditivo. Segundo os autores, essas dificuldades podem gerar frustração e interferir negativamente na adaptação ao dispositivo.</w:t>
      </w:r>
      <w:r w:rsidR="00E36151" w:rsidRPr="007379B2">
        <w:rPr>
          <w:sz w:val="24"/>
          <w:szCs w:val="24"/>
          <w:lang w:val="pt-BR"/>
        </w:rPr>
        <w:t xml:space="preserve"> </w:t>
      </w:r>
      <w:r w:rsidR="00803A09" w:rsidRPr="007379B2">
        <w:rPr>
          <w:sz w:val="24"/>
          <w:szCs w:val="24"/>
          <w:lang w:val="pt-BR"/>
        </w:rPr>
        <w:t>Ademais, Freitas</w:t>
      </w:r>
      <w:r w:rsidR="003E50FA">
        <w:rPr>
          <w:sz w:val="24"/>
          <w:szCs w:val="24"/>
          <w:lang w:val="pt-BR"/>
        </w:rPr>
        <w:t xml:space="preserve"> &amp; Costa</w:t>
      </w:r>
      <w:r w:rsidR="00803A09" w:rsidRPr="007379B2">
        <w:rPr>
          <w:sz w:val="24"/>
          <w:szCs w:val="24"/>
          <w:lang w:val="pt-BR"/>
        </w:rPr>
        <w:t xml:space="preserve"> (2007) ressaltam que o processo adaptativo engloba a análise minuciosa desde a concessão do dispositivo até os resultados práticos da protetização, visando o aprimoramento do planejamento em </w:t>
      </w:r>
      <w:r w:rsidR="007E6C11">
        <w:rPr>
          <w:sz w:val="24"/>
          <w:szCs w:val="24"/>
          <w:lang w:val="pt-BR"/>
        </w:rPr>
        <w:t>a</w:t>
      </w:r>
      <w:r w:rsidR="00803A09" w:rsidRPr="007379B2">
        <w:rPr>
          <w:sz w:val="24"/>
          <w:szCs w:val="24"/>
          <w:lang w:val="pt-BR"/>
        </w:rPr>
        <w:t xml:space="preserve">tenção à </w:t>
      </w:r>
      <w:r w:rsidR="007E6C11">
        <w:rPr>
          <w:sz w:val="24"/>
          <w:szCs w:val="24"/>
          <w:lang w:val="pt-BR"/>
        </w:rPr>
        <w:t>s</w:t>
      </w:r>
      <w:r w:rsidR="00803A09" w:rsidRPr="007379B2">
        <w:rPr>
          <w:sz w:val="24"/>
          <w:szCs w:val="24"/>
          <w:lang w:val="pt-BR"/>
        </w:rPr>
        <w:t xml:space="preserve">aúde </w:t>
      </w:r>
      <w:r w:rsidR="007E6C11">
        <w:rPr>
          <w:sz w:val="24"/>
          <w:szCs w:val="24"/>
          <w:lang w:val="pt-BR"/>
        </w:rPr>
        <w:t>a</w:t>
      </w:r>
      <w:r w:rsidR="00803A09" w:rsidRPr="007379B2">
        <w:rPr>
          <w:sz w:val="24"/>
          <w:szCs w:val="24"/>
          <w:lang w:val="pt-BR"/>
        </w:rPr>
        <w:t>uditiva.</w:t>
      </w:r>
    </w:p>
    <w:p w14:paraId="7B9265C7" w14:textId="75041B9F" w:rsidR="00782645" w:rsidRPr="007379B2" w:rsidRDefault="00782645" w:rsidP="007379B2">
      <w:pPr>
        <w:spacing w:line="360" w:lineRule="auto"/>
        <w:ind w:firstLine="709"/>
        <w:jc w:val="both"/>
        <w:rPr>
          <w:sz w:val="24"/>
          <w:szCs w:val="24"/>
          <w:lang w:val="pt-BR"/>
        </w:rPr>
      </w:pPr>
      <w:r w:rsidRPr="007379B2">
        <w:rPr>
          <w:sz w:val="24"/>
          <w:szCs w:val="24"/>
          <w:lang w:val="pt-BR"/>
        </w:rPr>
        <w:t>Além dos fatores técnicos, os aspectos emocionais exercem influência importante na adesão ao uso do AASI</w:t>
      </w:r>
      <w:r w:rsidR="001E6FC5" w:rsidRPr="007379B2">
        <w:rPr>
          <w:sz w:val="24"/>
          <w:szCs w:val="24"/>
          <w:lang w:val="pt-BR"/>
        </w:rPr>
        <w:t xml:space="preserve"> (</w:t>
      </w:r>
      <w:r w:rsidR="009167DB" w:rsidRPr="007379B2">
        <w:rPr>
          <w:sz w:val="24"/>
          <w:szCs w:val="24"/>
          <w:lang w:val="pt-BR"/>
        </w:rPr>
        <w:t>Gomes</w:t>
      </w:r>
      <w:r w:rsidR="00EF0C60" w:rsidRPr="007379B2">
        <w:rPr>
          <w:sz w:val="24"/>
          <w:szCs w:val="24"/>
          <w:lang w:val="pt-BR"/>
        </w:rPr>
        <w:t xml:space="preserve"> </w:t>
      </w:r>
      <w:r w:rsidR="00EF0C60" w:rsidRPr="007E6C11">
        <w:rPr>
          <w:i/>
          <w:iCs/>
          <w:sz w:val="24"/>
          <w:szCs w:val="24"/>
          <w:lang w:val="pt-BR"/>
        </w:rPr>
        <w:t>et al</w:t>
      </w:r>
      <w:r w:rsidR="00EF0C60" w:rsidRPr="007379B2">
        <w:rPr>
          <w:sz w:val="24"/>
          <w:szCs w:val="24"/>
          <w:lang w:val="pt-BR"/>
        </w:rPr>
        <w:t>., 2021</w:t>
      </w:r>
      <w:r w:rsidR="001E6FC5" w:rsidRPr="007379B2">
        <w:rPr>
          <w:sz w:val="24"/>
          <w:szCs w:val="24"/>
          <w:lang w:val="pt-BR"/>
        </w:rPr>
        <w:t>)</w:t>
      </w:r>
      <w:r w:rsidRPr="007379B2">
        <w:rPr>
          <w:sz w:val="24"/>
          <w:szCs w:val="24"/>
          <w:lang w:val="pt-BR"/>
        </w:rPr>
        <w:t>. Freiberger</w:t>
      </w:r>
      <w:r w:rsidR="00EB18D6" w:rsidRPr="007379B2">
        <w:rPr>
          <w:sz w:val="24"/>
          <w:szCs w:val="24"/>
          <w:lang w:val="pt-BR"/>
        </w:rPr>
        <w:t xml:space="preserve"> </w:t>
      </w:r>
      <w:r w:rsidR="001E6FC5" w:rsidRPr="007379B2">
        <w:rPr>
          <w:sz w:val="24"/>
          <w:szCs w:val="24"/>
          <w:lang w:val="pt-BR"/>
        </w:rPr>
        <w:t>(</w:t>
      </w:r>
      <w:r w:rsidR="00EF0C60" w:rsidRPr="007379B2">
        <w:rPr>
          <w:sz w:val="24"/>
          <w:szCs w:val="24"/>
          <w:lang w:val="pt-BR"/>
        </w:rPr>
        <w:t>2011</w:t>
      </w:r>
      <w:r w:rsidR="001E6FC5" w:rsidRPr="007379B2">
        <w:rPr>
          <w:sz w:val="24"/>
          <w:szCs w:val="24"/>
          <w:lang w:val="pt-BR"/>
        </w:rPr>
        <w:t>)</w:t>
      </w:r>
      <w:r w:rsidRPr="007379B2">
        <w:rPr>
          <w:sz w:val="24"/>
          <w:szCs w:val="24"/>
          <w:lang w:val="pt-BR"/>
        </w:rPr>
        <w:t xml:space="preserve"> observou que muitos idosos apresentam resistência ao uso do aparelho auditivo devido ao estigma social associado à deficiência auditiva e ao envelhecimento. O medo de julgamentos, a vergonha do uso do dispositivo e as expectativas frustradas foram apontados como fatores relevantes para o abandono do tratamento.</w:t>
      </w:r>
      <w:r w:rsidR="00E36151" w:rsidRPr="007379B2">
        <w:rPr>
          <w:sz w:val="24"/>
          <w:szCs w:val="24"/>
          <w:lang w:val="pt-BR"/>
        </w:rPr>
        <w:t xml:space="preserve"> Nessa vertente, Fialho </w:t>
      </w:r>
      <w:r w:rsidR="00E36151" w:rsidRPr="003E50FA">
        <w:rPr>
          <w:i/>
          <w:iCs/>
          <w:sz w:val="24"/>
          <w:szCs w:val="24"/>
          <w:lang w:val="pt-BR"/>
        </w:rPr>
        <w:t>et al</w:t>
      </w:r>
      <w:r w:rsidR="00E36151" w:rsidRPr="007379B2">
        <w:rPr>
          <w:sz w:val="24"/>
          <w:szCs w:val="24"/>
          <w:lang w:val="pt-BR"/>
        </w:rPr>
        <w:t>. (2009) evidenciaram que as maiores barreiras relatadas por idosos incluem as mudanças na percepção da própria voz e a persistente dificuldade de entendimento da fala em ambientes dinâmicos com múltiplos interlocutores.</w:t>
      </w:r>
    </w:p>
    <w:p w14:paraId="48290A3B" w14:textId="187AAA32" w:rsidR="00782645" w:rsidRPr="007379B2" w:rsidRDefault="00EF0C60" w:rsidP="007379B2">
      <w:pPr>
        <w:spacing w:line="360" w:lineRule="auto"/>
        <w:ind w:firstLine="709"/>
        <w:jc w:val="both"/>
        <w:rPr>
          <w:sz w:val="24"/>
          <w:szCs w:val="24"/>
          <w:lang w:val="pt-BR"/>
        </w:rPr>
      </w:pPr>
      <w:r w:rsidRPr="007379B2">
        <w:rPr>
          <w:sz w:val="24"/>
          <w:szCs w:val="24"/>
          <w:lang w:val="pt-BR"/>
        </w:rPr>
        <w:t xml:space="preserve">Marcos-Alonso </w:t>
      </w:r>
      <w:r w:rsidRPr="007E6C11">
        <w:rPr>
          <w:i/>
          <w:iCs/>
          <w:sz w:val="24"/>
          <w:szCs w:val="24"/>
          <w:lang w:val="pt-BR"/>
        </w:rPr>
        <w:t>et al</w:t>
      </w:r>
      <w:r w:rsidRPr="007379B2">
        <w:rPr>
          <w:sz w:val="24"/>
          <w:szCs w:val="24"/>
          <w:lang w:val="pt-BR"/>
        </w:rPr>
        <w:t xml:space="preserve">., 2023; Chiriboga </w:t>
      </w:r>
      <w:r w:rsidRPr="003E50FA">
        <w:rPr>
          <w:i/>
          <w:iCs/>
          <w:sz w:val="24"/>
          <w:szCs w:val="24"/>
          <w:lang w:val="pt-BR"/>
        </w:rPr>
        <w:t>et al</w:t>
      </w:r>
      <w:r w:rsidR="003E50FA">
        <w:rPr>
          <w:sz w:val="24"/>
          <w:szCs w:val="24"/>
          <w:lang w:val="pt-BR"/>
        </w:rPr>
        <w:t>.</w:t>
      </w:r>
      <w:r w:rsidRPr="007379B2">
        <w:rPr>
          <w:sz w:val="24"/>
          <w:szCs w:val="24"/>
          <w:lang w:val="pt-BR"/>
        </w:rPr>
        <w:t>, 2023</w:t>
      </w:r>
      <w:r w:rsidR="001E6FC5" w:rsidRPr="007379B2">
        <w:rPr>
          <w:sz w:val="24"/>
          <w:szCs w:val="24"/>
          <w:lang w:val="pt-BR"/>
        </w:rPr>
        <w:t xml:space="preserve"> </w:t>
      </w:r>
      <w:r w:rsidR="00782645" w:rsidRPr="007379B2">
        <w:rPr>
          <w:sz w:val="24"/>
          <w:szCs w:val="24"/>
          <w:lang w:val="pt-BR"/>
        </w:rPr>
        <w:t>também evidencia</w:t>
      </w:r>
      <w:r w:rsidR="007E6C11">
        <w:rPr>
          <w:sz w:val="24"/>
          <w:szCs w:val="24"/>
          <w:lang w:val="pt-BR"/>
        </w:rPr>
        <w:t>m</w:t>
      </w:r>
      <w:r w:rsidR="00782645" w:rsidRPr="007379B2">
        <w:rPr>
          <w:sz w:val="24"/>
          <w:szCs w:val="24"/>
          <w:lang w:val="pt-BR"/>
        </w:rPr>
        <w:t xml:space="preserve"> que o processo de adaptação ao AASI é individual e pode variar conforme idade, grau da perda auditiva, tempo de privação sensorial e condições cognitivas. Carmo </w:t>
      </w:r>
      <w:r w:rsidR="00782645" w:rsidRPr="003E50FA">
        <w:rPr>
          <w:i/>
          <w:iCs/>
          <w:sz w:val="24"/>
          <w:szCs w:val="24"/>
          <w:lang w:val="pt-BR"/>
        </w:rPr>
        <w:t>et al</w:t>
      </w:r>
      <w:r w:rsidR="00782645" w:rsidRPr="007379B2">
        <w:rPr>
          <w:sz w:val="24"/>
          <w:szCs w:val="24"/>
          <w:lang w:val="pt-BR"/>
        </w:rPr>
        <w:t>.</w:t>
      </w:r>
      <w:r w:rsidR="00DD28B9" w:rsidRPr="007379B2">
        <w:rPr>
          <w:sz w:val="24"/>
          <w:szCs w:val="24"/>
          <w:lang w:val="pt-BR"/>
        </w:rPr>
        <w:t xml:space="preserve"> (2023)</w:t>
      </w:r>
      <w:r w:rsidR="00782645" w:rsidRPr="007379B2">
        <w:rPr>
          <w:sz w:val="24"/>
          <w:szCs w:val="24"/>
          <w:lang w:val="pt-BR"/>
        </w:rPr>
        <w:t xml:space="preserve"> destacaram que usuários com perda auditiva mínima também apresentam dificuldades em situações de fala no ruído e elevado esforço auditivo, demonstrando que mesmo perdas leves podem impactar significativamente a comunicação e a qualidade de vida.</w:t>
      </w:r>
    </w:p>
    <w:p w14:paraId="1624073B" w14:textId="15031AE2" w:rsidR="00782645" w:rsidRPr="007379B2" w:rsidRDefault="00782645" w:rsidP="007379B2">
      <w:pPr>
        <w:spacing w:line="360" w:lineRule="auto"/>
        <w:ind w:firstLine="709"/>
        <w:jc w:val="both"/>
        <w:rPr>
          <w:sz w:val="24"/>
          <w:szCs w:val="24"/>
          <w:lang w:val="pt-BR"/>
        </w:rPr>
      </w:pPr>
      <w:r w:rsidRPr="007379B2">
        <w:rPr>
          <w:sz w:val="24"/>
          <w:szCs w:val="24"/>
          <w:lang w:val="pt-BR"/>
        </w:rPr>
        <w:t>Outro aspecto frequentemente abordado refere-se às dificuldades práticas relacionadas ao manuseio do dispositivo. Campos, Oliveira e Blasca</w:t>
      </w:r>
      <w:r w:rsidR="00441D1C" w:rsidRPr="007379B2">
        <w:rPr>
          <w:sz w:val="24"/>
          <w:szCs w:val="24"/>
          <w:lang w:val="pt-BR"/>
        </w:rPr>
        <w:t xml:space="preserve"> </w:t>
      </w:r>
      <w:r w:rsidR="001E6FC5" w:rsidRPr="007379B2">
        <w:rPr>
          <w:sz w:val="24"/>
          <w:szCs w:val="24"/>
          <w:lang w:val="pt-BR"/>
        </w:rPr>
        <w:t>(</w:t>
      </w:r>
      <w:r w:rsidR="00EF0C60" w:rsidRPr="007379B2">
        <w:rPr>
          <w:sz w:val="24"/>
          <w:szCs w:val="24"/>
          <w:lang w:val="pt-BR"/>
        </w:rPr>
        <w:t>2010</w:t>
      </w:r>
      <w:r w:rsidR="001E6FC5" w:rsidRPr="007379B2">
        <w:rPr>
          <w:sz w:val="24"/>
          <w:szCs w:val="24"/>
          <w:lang w:val="pt-BR"/>
        </w:rPr>
        <w:t>)</w:t>
      </w:r>
      <w:r w:rsidRPr="007379B2">
        <w:rPr>
          <w:sz w:val="24"/>
          <w:szCs w:val="24"/>
          <w:lang w:val="pt-BR"/>
        </w:rPr>
        <w:t xml:space="preserve"> identificaram que muitos idosos apresentam limitações no uso do telefone, troca de baterias e inserção do molde auricular. Da mesma forma, </w:t>
      </w:r>
      <w:r w:rsidR="00EC2183" w:rsidRPr="007379B2">
        <w:rPr>
          <w:sz w:val="24"/>
          <w:szCs w:val="24"/>
          <w:lang w:val="pt-BR"/>
        </w:rPr>
        <w:t>Chiriboga; Couto; Almeida</w:t>
      </w:r>
      <w:r w:rsidR="007E6C11">
        <w:rPr>
          <w:sz w:val="24"/>
          <w:szCs w:val="24"/>
          <w:lang w:val="pt-BR"/>
        </w:rPr>
        <w:t xml:space="preserve"> (</w:t>
      </w:r>
      <w:r w:rsidR="00EC2183" w:rsidRPr="007379B2">
        <w:rPr>
          <w:sz w:val="24"/>
          <w:szCs w:val="24"/>
          <w:lang w:val="pt-BR"/>
        </w:rPr>
        <w:t>2022</w:t>
      </w:r>
      <w:r w:rsidR="007E6C11">
        <w:rPr>
          <w:sz w:val="24"/>
          <w:szCs w:val="24"/>
          <w:lang w:val="pt-BR"/>
        </w:rPr>
        <w:t>)</w:t>
      </w:r>
      <w:r w:rsidR="001E6FC5" w:rsidRPr="007379B2">
        <w:rPr>
          <w:sz w:val="24"/>
          <w:szCs w:val="24"/>
          <w:lang w:val="pt-BR"/>
        </w:rPr>
        <w:t xml:space="preserve"> </w:t>
      </w:r>
      <w:r w:rsidRPr="007379B2">
        <w:rPr>
          <w:sz w:val="24"/>
          <w:szCs w:val="24"/>
          <w:lang w:val="pt-BR"/>
        </w:rPr>
        <w:t>verificaram que a maioria dos idosos não possuía habilidades adequadas para limpeza e manutenção do aparelho auditivo, evidenciando a necessidade de orientações contínuas e treinamento prático.</w:t>
      </w:r>
      <w:r w:rsidR="006F177C" w:rsidRPr="007379B2">
        <w:rPr>
          <w:sz w:val="24"/>
          <w:szCs w:val="24"/>
          <w:lang w:val="pt-BR"/>
        </w:rPr>
        <w:t xml:space="preserve"> Nesse sentido, </w:t>
      </w:r>
      <w:r w:rsidR="007E1243">
        <w:rPr>
          <w:sz w:val="24"/>
          <w:szCs w:val="24"/>
          <w:lang w:val="pt-BR"/>
        </w:rPr>
        <w:t>os autores</w:t>
      </w:r>
      <w:r w:rsidR="006F177C" w:rsidRPr="007379B2">
        <w:rPr>
          <w:sz w:val="24"/>
          <w:szCs w:val="24"/>
          <w:lang w:val="pt-BR"/>
        </w:rPr>
        <w:t xml:space="preserve"> apontam a existência de uma lacuna significativa entre o saber e o fazer prático, destacando que os usuários idosos frequentemente necessitam de suporte adicional contínuo, uma vez que as maiores dificuldades se concentram na higienização do microfone, uso do telefone e resolução de problemas cotidianos como a microfonia.</w:t>
      </w:r>
    </w:p>
    <w:p w14:paraId="5C999349" w14:textId="4AD292F0" w:rsidR="00782645" w:rsidRPr="007379B2" w:rsidRDefault="00782645" w:rsidP="007379B2">
      <w:pPr>
        <w:spacing w:line="360" w:lineRule="auto"/>
        <w:ind w:firstLine="709"/>
        <w:jc w:val="both"/>
        <w:rPr>
          <w:sz w:val="24"/>
          <w:szCs w:val="24"/>
          <w:lang w:val="pt-BR"/>
        </w:rPr>
      </w:pPr>
      <w:r w:rsidRPr="007379B2">
        <w:rPr>
          <w:sz w:val="24"/>
          <w:szCs w:val="24"/>
          <w:lang w:val="pt-BR"/>
        </w:rPr>
        <w:t xml:space="preserve">No que se refere ao impacto social da deficiência auditiva, Diniz </w:t>
      </w:r>
      <w:r w:rsidRPr="003E50FA">
        <w:rPr>
          <w:i/>
          <w:iCs/>
          <w:sz w:val="24"/>
          <w:szCs w:val="24"/>
          <w:lang w:val="pt-BR"/>
        </w:rPr>
        <w:t>et al</w:t>
      </w:r>
      <w:r w:rsidRPr="007379B2">
        <w:rPr>
          <w:sz w:val="24"/>
          <w:szCs w:val="24"/>
          <w:lang w:val="pt-BR"/>
        </w:rPr>
        <w:t>.</w:t>
      </w:r>
      <w:r w:rsidR="00DD28B9" w:rsidRPr="007379B2">
        <w:rPr>
          <w:sz w:val="24"/>
          <w:szCs w:val="24"/>
          <w:lang w:val="pt-BR"/>
        </w:rPr>
        <w:t xml:space="preserve"> (2024)</w:t>
      </w:r>
      <w:r w:rsidRPr="007379B2">
        <w:rPr>
          <w:sz w:val="24"/>
          <w:szCs w:val="24"/>
          <w:lang w:val="pt-BR"/>
        </w:rPr>
        <w:t xml:space="preserve"> observaram que o grau da perda auditiva está diretamente associado à limitação da participação social e à dificuldade na compreensão de mensagens orais. Essas limitações podem favorecer o isolamento social, reduzir a autonomia e comprometer o bem-estar emocional do indivíduo.</w:t>
      </w:r>
    </w:p>
    <w:p w14:paraId="3E4962EC" w14:textId="5DB2C9D1" w:rsidR="00782645" w:rsidRPr="007379B2" w:rsidRDefault="00782645" w:rsidP="007379B2">
      <w:pPr>
        <w:spacing w:line="360" w:lineRule="auto"/>
        <w:ind w:firstLine="709"/>
        <w:jc w:val="both"/>
        <w:rPr>
          <w:sz w:val="24"/>
          <w:szCs w:val="24"/>
          <w:lang w:val="pt-BR"/>
        </w:rPr>
      </w:pPr>
      <w:r w:rsidRPr="007379B2">
        <w:rPr>
          <w:sz w:val="24"/>
          <w:szCs w:val="24"/>
          <w:lang w:val="pt-BR"/>
        </w:rPr>
        <w:t xml:space="preserve">Por outro lado, </w:t>
      </w:r>
      <w:r w:rsidR="00A901A1" w:rsidRPr="007379B2">
        <w:rPr>
          <w:sz w:val="24"/>
          <w:szCs w:val="24"/>
          <w:lang w:val="pt-BR"/>
        </w:rPr>
        <w:t xml:space="preserve">Vieira </w:t>
      </w:r>
      <w:r w:rsidR="00A901A1" w:rsidRPr="007E6C11">
        <w:rPr>
          <w:i/>
          <w:iCs/>
          <w:sz w:val="24"/>
          <w:szCs w:val="24"/>
          <w:lang w:val="pt-BR"/>
        </w:rPr>
        <w:t>et al</w:t>
      </w:r>
      <w:r w:rsidR="00A901A1" w:rsidRPr="007379B2">
        <w:rPr>
          <w:sz w:val="24"/>
          <w:szCs w:val="24"/>
          <w:lang w:val="pt-BR"/>
        </w:rPr>
        <w:t xml:space="preserve">. </w:t>
      </w:r>
      <w:r w:rsidR="007E1243">
        <w:rPr>
          <w:sz w:val="24"/>
          <w:szCs w:val="24"/>
          <w:lang w:val="pt-BR"/>
        </w:rPr>
        <w:t>(</w:t>
      </w:r>
      <w:r w:rsidR="00A901A1" w:rsidRPr="007379B2">
        <w:rPr>
          <w:sz w:val="24"/>
          <w:szCs w:val="24"/>
          <w:lang w:val="pt-BR"/>
        </w:rPr>
        <w:t>2023)</w:t>
      </w:r>
      <w:r w:rsidRPr="007379B2">
        <w:rPr>
          <w:sz w:val="24"/>
          <w:szCs w:val="24"/>
          <w:lang w:val="pt-BR"/>
        </w:rPr>
        <w:t xml:space="preserve"> </w:t>
      </w:r>
      <w:r w:rsidR="007E1243">
        <w:rPr>
          <w:sz w:val="24"/>
          <w:szCs w:val="24"/>
          <w:lang w:val="pt-BR"/>
        </w:rPr>
        <w:t xml:space="preserve">demonstraram </w:t>
      </w:r>
      <w:r w:rsidRPr="007379B2">
        <w:rPr>
          <w:sz w:val="24"/>
          <w:szCs w:val="24"/>
          <w:lang w:val="pt-BR"/>
        </w:rPr>
        <w:t xml:space="preserve">que o uso efetivo do AASI proporciona benefícios importantes para a qualidade de vida. </w:t>
      </w:r>
      <w:r w:rsidR="007E1243">
        <w:rPr>
          <w:sz w:val="24"/>
          <w:szCs w:val="24"/>
          <w:lang w:val="pt-BR"/>
        </w:rPr>
        <w:t>Os autores</w:t>
      </w:r>
      <w:r w:rsidRPr="007379B2">
        <w:rPr>
          <w:sz w:val="24"/>
          <w:szCs w:val="24"/>
          <w:lang w:val="pt-BR"/>
        </w:rPr>
        <w:t xml:space="preserve"> concluíram que a protetização auditiva promove melhora nos aspectos físicos, psicológicos e sociais, contribuindo para maior independência funcional e redução do isolamento social. Além disso, </w:t>
      </w:r>
      <w:r w:rsidR="00441D1C" w:rsidRPr="007379B2">
        <w:rPr>
          <w:sz w:val="24"/>
          <w:szCs w:val="24"/>
        </w:rPr>
        <w:t>Bertozzo (2023)</w:t>
      </w:r>
      <w:r w:rsidRPr="007379B2">
        <w:rPr>
          <w:sz w:val="24"/>
          <w:szCs w:val="24"/>
          <w:lang w:val="pt-BR"/>
        </w:rPr>
        <w:t xml:space="preserve"> verificou que o uso do aparelho auditivo reduz o esforço auditivo e o cansaço mental durante a compreensão da fala, favorecendo melhor a funcionalidade comunicativa.</w:t>
      </w:r>
    </w:p>
    <w:p w14:paraId="373924D9" w14:textId="6346CAA2" w:rsidR="007379B2" w:rsidRDefault="00782645" w:rsidP="007379B2">
      <w:pPr>
        <w:spacing w:after="240" w:line="360" w:lineRule="auto"/>
        <w:ind w:firstLine="709"/>
        <w:jc w:val="both"/>
        <w:rPr>
          <w:sz w:val="24"/>
          <w:szCs w:val="24"/>
          <w:lang w:val="pt-BR"/>
        </w:rPr>
      </w:pPr>
      <w:r w:rsidRPr="007379B2">
        <w:rPr>
          <w:sz w:val="24"/>
          <w:szCs w:val="24"/>
          <w:lang w:val="pt-BR"/>
        </w:rPr>
        <w:t xml:space="preserve">Outro ponto relevante identificado é a importância do acompanhamento fonoaudiológico contínuo durante o processo de adaptação. Gomes </w:t>
      </w:r>
      <w:r w:rsidRPr="007E6C11">
        <w:rPr>
          <w:i/>
          <w:iCs/>
          <w:sz w:val="24"/>
          <w:szCs w:val="24"/>
          <w:lang w:val="pt-BR"/>
        </w:rPr>
        <w:t>et al</w:t>
      </w:r>
      <w:r w:rsidRPr="007379B2">
        <w:rPr>
          <w:sz w:val="24"/>
          <w:szCs w:val="24"/>
          <w:lang w:val="pt-BR"/>
        </w:rPr>
        <w:t>.</w:t>
      </w:r>
      <w:r w:rsidR="00DD28B9" w:rsidRPr="007379B2">
        <w:rPr>
          <w:sz w:val="24"/>
          <w:szCs w:val="24"/>
          <w:lang w:val="pt-BR"/>
        </w:rPr>
        <w:t xml:space="preserve"> (2021)</w:t>
      </w:r>
      <w:r w:rsidRPr="007379B2">
        <w:rPr>
          <w:sz w:val="24"/>
          <w:szCs w:val="24"/>
          <w:lang w:val="pt-BR"/>
        </w:rPr>
        <w:t xml:space="preserve"> demonstraram que ferramentas tecnológicas complementares, como sites educativos e plataformas digitais, aumentam significativamente o tempo diário de uso do aparelho e os níveis de satisfação dos usuários. Esses recursos auxiliam no esclarecimento de dúvidas, reforçam orientações e favorecem maior adesão ao tratamento.</w:t>
      </w:r>
      <w:r w:rsidR="00E36151" w:rsidRPr="007379B2">
        <w:rPr>
          <w:sz w:val="24"/>
          <w:szCs w:val="24"/>
          <w:lang w:val="pt-BR"/>
        </w:rPr>
        <w:t xml:space="preserve"> De acordo com </w:t>
      </w:r>
      <w:r w:rsidR="007E1243">
        <w:rPr>
          <w:sz w:val="24"/>
          <w:szCs w:val="24"/>
          <w:lang w:val="pt-BR"/>
        </w:rPr>
        <w:t>os autores</w:t>
      </w:r>
      <w:r w:rsidR="00E36151" w:rsidRPr="007379B2">
        <w:rPr>
          <w:sz w:val="24"/>
          <w:szCs w:val="24"/>
          <w:lang w:val="pt-BR"/>
        </w:rPr>
        <w:t>, a associação do formato tradicional de orientação ao uso de plataformas responsivas digitais otimiza a experiência e reduz as queixas práticas cotidianas.</w:t>
      </w:r>
    </w:p>
    <w:p w14:paraId="46947205" w14:textId="77777777" w:rsidR="007379B2" w:rsidRDefault="00404FF3" w:rsidP="007379B2">
      <w:pPr>
        <w:pStyle w:val="Ttulo1"/>
        <w:spacing w:after="240"/>
        <w:ind w:left="0"/>
        <w:rPr>
          <w:lang w:val="pt-BR"/>
        </w:rPr>
      </w:pPr>
      <w:bookmarkStart w:id="7" w:name="_Toc232087870"/>
      <w:r w:rsidRPr="007379B2">
        <w:rPr>
          <w:lang w:val="pt-BR"/>
        </w:rPr>
        <w:t xml:space="preserve">5 </w:t>
      </w:r>
      <w:r w:rsidR="000D442E" w:rsidRPr="007379B2">
        <w:rPr>
          <w:lang w:val="pt-BR"/>
        </w:rPr>
        <w:t>RESULTADOS E DISCUSSÃO</w:t>
      </w:r>
      <w:bookmarkEnd w:id="7"/>
    </w:p>
    <w:p w14:paraId="655061EB" w14:textId="55E8D0A8" w:rsidR="007379B2" w:rsidRDefault="007E6C11" w:rsidP="007379B2">
      <w:pPr>
        <w:spacing w:line="360" w:lineRule="auto"/>
        <w:ind w:firstLine="709"/>
        <w:jc w:val="both"/>
        <w:rPr>
          <w:sz w:val="24"/>
          <w:szCs w:val="24"/>
          <w:lang w:val="pt-BR"/>
        </w:rPr>
      </w:pPr>
      <w:r>
        <w:rPr>
          <w:sz w:val="24"/>
          <w:szCs w:val="24"/>
          <w:lang w:val="pt-BR"/>
        </w:rPr>
        <w:t>O</w:t>
      </w:r>
      <w:r w:rsidR="007660C6" w:rsidRPr="007379B2">
        <w:rPr>
          <w:sz w:val="24"/>
          <w:szCs w:val="24"/>
          <w:lang w:val="pt-BR"/>
        </w:rPr>
        <w:t xml:space="preserve"> processo de reabilitação auditiva por meio do Aparelho de Amplificação Sonora Individual (AASI) transcende o ajuste estritamente técnico dos limiares auditivos, configurando-se como uma experiência eminentemente biopsicossocial</w:t>
      </w:r>
      <w:r>
        <w:rPr>
          <w:sz w:val="24"/>
          <w:szCs w:val="24"/>
          <w:lang w:val="pt-BR"/>
        </w:rPr>
        <w:t xml:space="preserve"> </w:t>
      </w:r>
      <w:r w:rsidRPr="00176FC0">
        <w:rPr>
          <w:sz w:val="24"/>
          <w:szCs w:val="24"/>
          <w:lang w:val="pt-BR"/>
        </w:rPr>
        <w:t>(</w:t>
      </w:r>
      <w:r w:rsidR="00176FC0" w:rsidRPr="00176FC0">
        <w:rPr>
          <w:sz w:val="24"/>
          <w:szCs w:val="24"/>
          <w:lang w:val="pt-BR"/>
        </w:rPr>
        <w:t xml:space="preserve">Marcos-Alonso </w:t>
      </w:r>
      <w:r w:rsidR="00176FC0" w:rsidRPr="00176FC0">
        <w:rPr>
          <w:i/>
          <w:iCs/>
          <w:sz w:val="24"/>
          <w:szCs w:val="24"/>
          <w:lang w:val="pt-BR"/>
        </w:rPr>
        <w:t>et al</w:t>
      </w:r>
      <w:r w:rsidR="00176FC0">
        <w:rPr>
          <w:sz w:val="24"/>
          <w:szCs w:val="24"/>
          <w:lang w:val="pt-BR"/>
        </w:rPr>
        <w:t>., 2023</w:t>
      </w:r>
      <w:r w:rsidRPr="00176FC0">
        <w:rPr>
          <w:sz w:val="24"/>
          <w:szCs w:val="24"/>
          <w:lang w:val="pt-BR"/>
        </w:rPr>
        <w:t>).</w:t>
      </w:r>
      <w:r>
        <w:rPr>
          <w:sz w:val="24"/>
          <w:szCs w:val="24"/>
          <w:lang w:val="pt-BR"/>
        </w:rPr>
        <w:t xml:space="preserve"> </w:t>
      </w:r>
      <w:r w:rsidR="007660C6" w:rsidRPr="007379B2">
        <w:rPr>
          <w:sz w:val="24"/>
          <w:szCs w:val="24"/>
          <w:lang w:val="pt-BR"/>
        </w:rPr>
        <w:t xml:space="preserve">No que se refere ao impacto da perda auditiva na funcionalidade cotidiana, os achados de Diniz </w:t>
      </w:r>
      <w:r w:rsidR="007660C6" w:rsidRPr="003E50FA">
        <w:rPr>
          <w:i/>
          <w:iCs/>
          <w:sz w:val="24"/>
          <w:szCs w:val="24"/>
          <w:lang w:val="pt-BR"/>
        </w:rPr>
        <w:t>et al</w:t>
      </w:r>
      <w:r w:rsidR="007660C6" w:rsidRPr="007379B2">
        <w:rPr>
          <w:sz w:val="24"/>
          <w:szCs w:val="24"/>
          <w:lang w:val="pt-BR"/>
        </w:rPr>
        <w:t xml:space="preserve">. (2024) demonstram que o grau do comprometimento sensorial está diretamente associado a severas limitações na participação social e na compreensão de mensagens orais. Essa perspectiva dialoga diretamente com as observações de Carmo </w:t>
      </w:r>
      <w:r w:rsidR="007660C6" w:rsidRPr="003E50FA">
        <w:rPr>
          <w:i/>
          <w:iCs/>
          <w:sz w:val="24"/>
          <w:szCs w:val="24"/>
          <w:lang w:val="pt-BR"/>
        </w:rPr>
        <w:t>et al</w:t>
      </w:r>
      <w:r w:rsidR="007660C6" w:rsidRPr="007379B2">
        <w:rPr>
          <w:sz w:val="24"/>
          <w:szCs w:val="24"/>
          <w:lang w:val="pt-BR"/>
        </w:rPr>
        <w:t>. (2023), que complementam essa linha de raciocínio ao comprovarem que mesmo indivíduos diagnosticados com perda auditiva mínima enfrentam prejuízos funcionais acentuados e dificuldades marcantes em experiências complexas e realistas de comunicação, sobretudo em situações desfavoráveis como a fala no ruído.</w:t>
      </w:r>
    </w:p>
    <w:p w14:paraId="21B0F613" w14:textId="0B8B432C" w:rsidR="007379B2" w:rsidRPr="007379B2" w:rsidRDefault="007660C6" w:rsidP="007379B2">
      <w:pPr>
        <w:spacing w:line="360" w:lineRule="auto"/>
        <w:ind w:firstLine="709"/>
        <w:jc w:val="both"/>
        <w:rPr>
          <w:sz w:val="24"/>
          <w:szCs w:val="24"/>
          <w:lang w:val="pt-BR"/>
        </w:rPr>
      </w:pPr>
      <w:r w:rsidRPr="007379B2">
        <w:rPr>
          <w:sz w:val="24"/>
          <w:szCs w:val="24"/>
          <w:lang w:val="pt-BR"/>
        </w:rPr>
        <w:t xml:space="preserve">A persistência dessas dificuldades em ambientes ruidosos impõe ao usuário uma demanda cognitiva extenuante. </w:t>
      </w:r>
      <w:r w:rsidR="00A85956" w:rsidRPr="007379B2">
        <w:rPr>
          <w:sz w:val="24"/>
          <w:szCs w:val="24"/>
          <w:lang w:val="pt-BR"/>
        </w:rPr>
        <w:t xml:space="preserve">Apesar de </w:t>
      </w:r>
      <w:r w:rsidRPr="007379B2">
        <w:rPr>
          <w:sz w:val="24"/>
          <w:szCs w:val="24"/>
          <w:lang w:val="pt-BR"/>
        </w:rPr>
        <w:t xml:space="preserve">o uso efetivo do AASI </w:t>
      </w:r>
      <w:r w:rsidR="00A85956" w:rsidRPr="007379B2">
        <w:rPr>
          <w:sz w:val="24"/>
          <w:szCs w:val="24"/>
          <w:lang w:val="pt-BR"/>
        </w:rPr>
        <w:t>ser</w:t>
      </w:r>
      <w:r w:rsidRPr="007379B2">
        <w:rPr>
          <w:sz w:val="24"/>
          <w:szCs w:val="24"/>
          <w:lang w:val="pt-BR"/>
        </w:rPr>
        <w:t xml:space="preserve"> capaz de reduzir o esforço auditivo e mitigar o cansaço mental gerado durante a tentativa de compreensão da fala</w:t>
      </w:r>
      <w:r w:rsidR="00A85956" w:rsidRPr="007379B2">
        <w:rPr>
          <w:sz w:val="24"/>
          <w:szCs w:val="24"/>
          <w:lang w:val="pt-BR"/>
        </w:rPr>
        <w:t xml:space="preserve"> (Bertozz</w:t>
      </w:r>
      <w:r w:rsidR="003E50FA">
        <w:rPr>
          <w:sz w:val="24"/>
          <w:szCs w:val="24"/>
          <w:lang w:val="pt-BR"/>
        </w:rPr>
        <w:t>o</w:t>
      </w:r>
      <w:r w:rsidR="00A85956" w:rsidRPr="007379B2">
        <w:rPr>
          <w:sz w:val="24"/>
          <w:szCs w:val="24"/>
          <w:lang w:val="pt-BR"/>
        </w:rPr>
        <w:t>, 2023)</w:t>
      </w:r>
      <w:r w:rsidRPr="007379B2">
        <w:rPr>
          <w:sz w:val="24"/>
          <w:szCs w:val="24"/>
          <w:lang w:val="pt-BR"/>
        </w:rPr>
        <w:t xml:space="preserve">, as pesquisas de Chiriboga </w:t>
      </w:r>
      <w:r w:rsidRPr="003E50FA">
        <w:rPr>
          <w:i/>
          <w:iCs/>
          <w:sz w:val="24"/>
          <w:szCs w:val="24"/>
          <w:lang w:val="pt-BR"/>
        </w:rPr>
        <w:t>et al</w:t>
      </w:r>
      <w:r w:rsidRPr="007379B2">
        <w:rPr>
          <w:sz w:val="24"/>
          <w:szCs w:val="24"/>
          <w:lang w:val="pt-BR"/>
        </w:rPr>
        <w:t>. (202</w:t>
      </w:r>
      <w:r w:rsidR="003E50FA">
        <w:rPr>
          <w:sz w:val="24"/>
          <w:szCs w:val="24"/>
          <w:lang w:val="pt-BR"/>
        </w:rPr>
        <w:t>3</w:t>
      </w:r>
      <w:r w:rsidRPr="007379B2">
        <w:rPr>
          <w:sz w:val="24"/>
          <w:szCs w:val="24"/>
          <w:lang w:val="pt-BR"/>
        </w:rPr>
        <w:t>) trazem à tona o fato de que muitos usuários mantêm queixas crônicas e recorrentes relacionadas a distorções, microfonia e inadequações nos ajustes finos dos dispositivos. Esse contraponto técnico indica que, caso os parâmetros eletroacústicos não estejam perfeitamente individualizados, o benefício de redução do esforço apontado por Bertozzo</w:t>
      </w:r>
      <w:r w:rsidR="00007D82" w:rsidRPr="007379B2">
        <w:rPr>
          <w:sz w:val="24"/>
          <w:szCs w:val="24"/>
          <w:lang w:val="pt-BR"/>
        </w:rPr>
        <w:t xml:space="preserve"> </w:t>
      </w:r>
      <w:r w:rsidRPr="007379B2">
        <w:rPr>
          <w:sz w:val="24"/>
          <w:szCs w:val="24"/>
          <w:lang w:val="pt-BR"/>
        </w:rPr>
        <w:t>(2023) pode ser anulado, convertendo a amplificação em uma fonte de frustração acústica.</w:t>
      </w:r>
    </w:p>
    <w:p w14:paraId="528F5106" w14:textId="39A494A7" w:rsidR="007379B2" w:rsidRPr="007379B2" w:rsidRDefault="007660C6" w:rsidP="007379B2">
      <w:pPr>
        <w:spacing w:line="360" w:lineRule="auto"/>
        <w:ind w:firstLine="709"/>
        <w:jc w:val="both"/>
        <w:rPr>
          <w:sz w:val="24"/>
          <w:szCs w:val="24"/>
          <w:lang w:val="pt-BR"/>
        </w:rPr>
      </w:pPr>
      <w:r w:rsidRPr="007379B2">
        <w:rPr>
          <w:sz w:val="24"/>
          <w:szCs w:val="24"/>
          <w:lang w:val="pt-BR"/>
        </w:rPr>
        <w:t>Para além dos fatores acústicos, as barreiras psicossociais e o estigma cultural desempenham um papel crítico na taxa de abandono ou uso inconsistente da tecnologia. Freiberger</w:t>
      </w:r>
      <w:r w:rsidR="00007D82" w:rsidRPr="007379B2">
        <w:rPr>
          <w:sz w:val="24"/>
          <w:szCs w:val="24"/>
          <w:lang w:val="pt-BR"/>
        </w:rPr>
        <w:t xml:space="preserve"> </w:t>
      </w:r>
      <w:r w:rsidRPr="007379B2">
        <w:rPr>
          <w:sz w:val="24"/>
          <w:szCs w:val="24"/>
          <w:lang w:val="pt-BR"/>
        </w:rPr>
        <w:t xml:space="preserve">(2011) identificou que o preconceito internalizado e o medo do julgamento estético geram forte resistência ao tratamento, fazendo com que idosos associem o uso do AASI à invalidez ou à vulnerabilidade do envelhecimento. Essa vulnerabilidade emocional também é descrita por Gomes </w:t>
      </w:r>
      <w:r w:rsidRPr="007E6C11">
        <w:rPr>
          <w:i/>
          <w:iCs/>
          <w:sz w:val="24"/>
          <w:szCs w:val="24"/>
          <w:lang w:val="pt-BR"/>
        </w:rPr>
        <w:t>et al</w:t>
      </w:r>
      <w:r w:rsidRPr="007379B2">
        <w:rPr>
          <w:sz w:val="24"/>
          <w:szCs w:val="24"/>
          <w:lang w:val="pt-BR"/>
        </w:rPr>
        <w:t>. (2021), os quais corroboram a existência de sentimentos de ansiedade, vergonha e insegurança nas primeiras experiências de uso coletivo do aparelho. Ambos os estudos convergem ao demonstrar que os aspectos simbólicos e a autoimagem do paciente possuem um peso tão expressivo para a adesão terapêutica quanto os fatores puramente fisiológicos da audição.</w:t>
      </w:r>
    </w:p>
    <w:p w14:paraId="3F3AB390" w14:textId="268FF809" w:rsidR="007660C6" w:rsidRPr="007379B2" w:rsidRDefault="007660C6" w:rsidP="007379B2">
      <w:pPr>
        <w:spacing w:line="360" w:lineRule="auto"/>
        <w:ind w:firstLine="709"/>
        <w:jc w:val="both"/>
        <w:rPr>
          <w:sz w:val="24"/>
          <w:szCs w:val="24"/>
        </w:rPr>
      </w:pPr>
      <w:r w:rsidRPr="007379B2">
        <w:rPr>
          <w:sz w:val="24"/>
          <w:szCs w:val="24"/>
        </w:rPr>
        <w:t>As dificuldades práticas no manuseio cotidiano surgem como outra barreira relevante, especialmente para a população geriátrica. Campos, Oliveira e Blasca</w:t>
      </w:r>
      <w:r w:rsidR="006F103D" w:rsidRPr="007379B2">
        <w:rPr>
          <w:sz w:val="24"/>
          <w:szCs w:val="24"/>
        </w:rPr>
        <w:t xml:space="preserve"> </w:t>
      </w:r>
      <w:r w:rsidRPr="007379B2">
        <w:rPr>
          <w:sz w:val="24"/>
          <w:szCs w:val="24"/>
        </w:rPr>
        <w:t xml:space="preserve">(2010) constataram que novos usuários idosos sofrem com limitações motoras e cognitivas específicas, manifestando sérias dificuldades na inserção do molde auricular, na troca de pilhas e no uso do telefone. No entanto, </w:t>
      </w:r>
      <w:r w:rsidR="00980CA9" w:rsidRPr="007379B2">
        <w:rPr>
          <w:sz w:val="24"/>
          <w:szCs w:val="24"/>
        </w:rPr>
        <w:t>Chiriboga; Couto; Almeida, 2022</w:t>
      </w:r>
      <w:r w:rsidRPr="007379B2">
        <w:rPr>
          <w:sz w:val="24"/>
          <w:szCs w:val="24"/>
        </w:rPr>
        <w:t xml:space="preserve"> </w:t>
      </w:r>
      <w:r w:rsidR="007E6C11">
        <w:rPr>
          <w:sz w:val="24"/>
          <w:szCs w:val="24"/>
        </w:rPr>
        <w:t>observaram</w:t>
      </w:r>
      <w:r w:rsidRPr="007379B2">
        <w:rPr>
          <w:sz w:val="24"/>
          <w:szCs w:val="24"/>
        </w:rPr>
        <w:t xml:space="preserve"> um agravamento desse cenário prático: uma lacuna entre o saber verbal e a execução, revelando que a imensa maioria dos pacientes idosos não possuía habilidades mínimas para realizar a higienização e a manutenção básica do microfone e dos componentes da prótese. Juntos, esses autores concordam que o treinamento meramente expositivo em consultório é insuficiente para consolidar a autonomia do usuário.</w:t>
      </w:r>
    </w:p>
    <w:p w14:paraId="19ECD8F0" w14:textId="1185BEB8" w:rsidR="007660C6" w:rsidRPr="007379B2" w:rsidRDefault="007660C6" w:rsidP="007379B2">
      <w:pPr>
        <w:spacing w:line="360" w:lineRule="auto"/>
        <w:ind w:firstLine="709"/>
        <w:jc w:val="both"/>
        <w:rPr>
          <w:sz w:val="24"/>
          <w:szCs w:val="24"/>
        </w:rPr>
      </w:pPr>
      <w:r w:rsidRPr="007379B2">
        <w:rPr>
          <w:sz w:val="24"/>
          <w:szCs w:val="24"/>
        </w:rPr>
        <w:t>Diante desses entraves de manuseio e orientação, novas estratégias pedagógicas e de acompanhamento têm sido propostas com sucesso na fonoaudiologia. O estudo clássico de Campos, Oliveira e Blasca</w:t>
      </w:r>
      <w:r w:rsidR="006F103D" w:rsidRPr="007379B2">
        <w:rPr>
          <w:sz w:val="24"/>
          <w:szCs w:val="24"/>
        </w:rPr>
        <w:t xml:space="preserve"> </w:t>
      </w:r>
      <w:r w:rsidRPr="007379B2">
        <w:rPr>
          <w:sz w:val="24"/>
          <w:szCs w:val="24"/>
        </w:rPr>
        <w:t xml:space="preserve">(2010) propôs pioneiramente a elaboração de materiais didáticos audiovisuais (como DVDs) para servirem de suporte domiciliar no esclarecimento de dúvidas sobre os cuidados com o molde. Atualizando essa premissa para a era digital, Gomes </w:t>
      </w:r>
      <w:r w:rsidR="006F103D" w:rsidRPr="007E6C11">
        <w:rPr>
          <w:i/>
          <w:iCs/>
          <w:sz w:val="24"/>
          <w:szCs w:val="24"/>
        </w:rPr>
        <w:t>et al</w:t>
      </w:r>
      <w:r w:rsidR="006F103D" w:rsidRPr="007379B2">
        <w:rPr>
          <w:sz w:val="24"/>
          <w:szCs w:val="24"/>
        </w:rPr>
        <w:t>. (2021)</w:t>
      </w:r>
      <w:r w:rsidRPr="007379B2">
        <w:rPr>
          <w:sz w:val="24"/>
          <w:szCs w:val="24"/>
        </w:rPr>
        <w:t xml:space="preserve"> demonstraram empiricamente que a introdução de ferramentas tecnológi</w:t>
      </w:r>
      <w:r w:rsidR="00DD28B9" w:rsidRPr="007379B2">
        <w:rPr>
          <w:sz w:val="24"/>
          <w:szCs w:val="24"/>
        </w:rPr>
        <w:t>cas interativas contemporâneas</w:t>
      </w:r>
      <w:r w:rsidR="007E6C11">
        <w:rPr>
          <w:sz w:val="24"/>
          <w:szCs w:val="24"/>
        </w:rPr>
        <w:t>,</w:t>
      </w:r>
      <w:r w:rsidRPr="007379B2">
        <w:rPr>
          <w:sz w:val="24"/>
          <w:szCs w:val="24"/>
        </w:rPr>
        <w:t xml:space="preserve"> com</w:t>
      </w:r>
      <w:r w:rsidR="00007D82" w:rsidRPr="007379B2">
        <w:rPr>
          <w:sz w:val="24"/>
          <w:szCs w:val="24"/>
        </w:rPr>
        <w:t>o sites responsivos educativos</w:t>
      </w:r>
      <w:r w:rsidR="007E6C11">
        <w:rPr>
          <w:sz w:val="24"/>
          <w:szCs w:val="24"/>
        </w:rPr>
        <w:t>,</w:t>
      </w:r>
      <w:r w:rsidRPr="007379B2">
        <w:rPr>
          <w:sz w:val="24"/>
          <w:szCs w:val="24"/>
        </w:rPr>
        <w:t xml:space="preserve"> otimiza de forma expressiva o tempo de uso diário do aparelho e eleva significativamente os índices de satisfação dos usuários. Desse modo, as pesquisas concordam que o suporte contínuo extramuros, seja por mídias físicas ou digitais, é um elemento facilitador indispensável para preencher as lacunas de orientação prática.</w:t>
      </w:r>
    </w:p>
    <w:p w14:paraId="6AC684F0" w14:textId="3621638C" w:rsidR="007379B2" w:rsidRDefault="007660C6" w:rsidP="007379B2">
      <w:pPr>
        <w:spacing w:after="240" w:line="360" w:lineRule="auto"/>
        <w:ind w:firstLine="709"/>
        <w:jc w:val="both"/>
        <w:rPr>
          <w:sz w:val="24"/>
          <w:szCs w:val="24"/>
        </w:rPr>
      </w:pPr>
      <w:r w:rsidRPr="007379B2">
        <w:rPr>
          <w:sz w:val="24"/>
          <w:szCs w:val="24"/>
        </w:rPr>
        <w:t xml:space="preserve">Por fim, os benefícios do uso consistente do AASI refletem diretamente na reversão dos quadros de exclusão e na promoção do bem-estar geral. Vieira </w:t>
      </w:r>
      <w:r w:rsidRPr="007E6C11">
        <w:rPr>
          <w:i/>
          <w:iCs/>
          <w:sz w:val="24"/>
          <w:szCs w:val="24"/>
        </w:rPr>
        <w:t>et al</w:t>
      </w:r>
      <w:r w:rsidRPr="007379B2">
        <w:rPr>
          <w:sz w:val="24"/>
          <w:szCs w:val="24"/>
        </w:rPr>
        <w:t>. concluíram que a protetização auditiva bem-sucedida promove uma melhora global e substancial nos aspectos físicos, psicológicos e sociais, devolvendo a independência funcional e reduzindo os riscos de isolamento social crônico. Esse desfecho positivo é plenamente endossado por Bertozzo</w:t>
      </w:r>
      <w:r w:rsidR="006F103D" w:rsidRPr="007379B2">
        <w:rPr>
          <w:sz w:val="24"/>
          <w:szCs w:val="24"/>
        </w:rPr>
        <w:t xml:space="preserve"> </w:t>
      </w:r>
      <w:r w:rsidRPr="007379B2">
        <w:rPr>
          <w:sz w:val="24"/>
          <w:szCs w:val="24"/>
        </w:rPr>
        <w:t>(2023), que associa diretamente a conquista dessa autonomia à melhora na funcionalidade comunicativa decorrente do menor esforço cognitivo exigido pelo cérebro para decodificar a mensagem falada.</w:t>
      </w:r>
    </w:p>
    <w:p w14:paraId="4674AB1C" w14:textId="77777777" w:rsidR="007379B2" w:rsidRDefault="007379B2">
      <w:pPr>
        <w:rPr>
          <w:sz w:val="24"/>
          <w:szCs w:val="24"/>
        </w:rPr>
      </w:pPr>
      <w:r>
        <w:rPr>
          <w:sz w:val="24"/>
          <w:szCs w:val="24"/>
        </w:rPr>
        <w:br w:type="page"/>
      </w:r>
    </w:p>
    <w:p w14:paraId="1E9EEA56" w14:textId="4A27523B" w:rsidR="00782645" w:rsidRPr="00646743" w:rsidRDefault="00404FF3" w:rsidP="007379B2">
      <w:pPr>
        <w:pStyle w:val="Ttulo1"/>
        <w:spacing w:after="240"/>
        <w:ind w:left="0"/>
        <w:rPr>
          <w:lang w:val="pt-BR"/>
        </w:rPr>
      </w:pPr>
      <w:bookmarkStart w:id="8" w:name="_Toc232087871"/>
      <w:r>
        <w:rPr>
          <w:lang w:val="pt-BR"/>
        </w:rPr>
        <w:t xml:space="preserve">6 </w:t>
      </w:r>
      <w:r w:rsidR="00782645" w:rsidRPr="00646743">
        <w:rPr>
          <w:lang w:val="pt-BR"/>
        </w:rPr>
        <w:t>CONCLUSÃO</w:t>
      </w:r>
      <w:bookmarkEnd w:id="8"/>
    </w:p>
    <w:p w14:paraId="355EE413" w14:textId="77777777" w:rsidR="00782645" w:rsidRPr="007379B2" w:rsidRDefault="00782645" w:rsidP="007379B2">
      <w:pPr>
        <w:spacing w:line="360" w:lineRule="auto"/>
        <w:ind w:firstLine="709"/>
        <w:jc w:val="both"/>
        <w:rPr>
          <w:sz w:val="24"/>
          <w:szCs w:val="24"/>
          <w:lang w:val="pt-BR"/>
        </w:rPr>
      </w:pPr>
      <w:r w:rsidRPr="007379B2">
        <w:rPr>
          <w:sz w:val="24"/>
          <w:szCs w:val="24"/>
          <w:lang w:val="pt-BR"/>
        </w:rPr>
        <w:t>Conclui-se que os usuários de AASI enfrentam diversos desafios durante o processo de adaptação ao aparelho auditivo, envolvendo aspectos emocionais, sociais e práticos que influenciam diretamente a adesão ao tratamento e a qualidade de vida. As principais dificuldades identificadas nos estudos analisados incluem desconforto acústico, dificuldade de compreensão da fala em ambientes ruidosos, limitações no manuseio do dispositivo, estigma social e expectativas frustradas em relação aos benefícios da amplificação sonora.</w:t>
      </w:r>
    </w:p>
    <w:p w14:paraId="544F2D84" w14:textId="77777777" w:rsidR="00782645" w:rsidRPr="007379B2" w:rsidRDefault="00782645" w:rsidP="007379B2">
      <w:pPr>
        <w:spacing w:line="360" w:lineRule="auto"/>
        <w:ind w:firstLine="709"/>
        <w:jc w:val="both"/>
        <w:rPr>
          <w:sz w:val="24"/>
          <w:szCs w:val="24"/>
          <w:lang w:val="pt-BR"/>
        </w:rPr>
      </w:pPr>
      <w:r w:rsidRPr="007379B2">
        <w:rPr>
          <w:sz w:val="24"/>
          <w:szCs w:val="24"/>
          <w:lang w:val="pt-BR"/>
        </w:rPr>
        <w:t>Os resultados demonstraram que a adaptação ao aparelho auditivo não depende exclusivamente dos avanços tecnológicos dos dispositivos, mas também do suporte profissional, da orientação adequada, do acolhimento emocional e do apoio familiar. O acompanhamento fonoaudiológico contínuo mostrou-se essencial para minimizar dificuldades, fortalecer o vínculo com o usuário e favorecer a utilização efetiva do AASI.</w:t>
      </w:r>
    </w:p>
    <w:p w14:paraId="08EFDCAB" w14:textId="77777777" w:rsidR="00782645" w:rsidRPr="007379B2" w:rsidRDefault="00782645" w:rsidP="007379B2">
      <w:pPr>
        <w:spacing w:line="360" w:lineRule="auto"/>
        <w:ind w:firstLine="709"/>
        <w:jc w:val="both"/>
        <w:rPr>
          <w:sz w:val="24"/>
          <w:szCs w:val="24"/>
          <w:lang w:val="pt-BR"/>
        </w:rPr>
      </w:pPr>
      <w:r w:rsidRPr="007379B2">
        <w:rPr>
          <w:sz w:val="24"/>
          <w:szCs w:val="24"/>
          <w:lang w:val="pt-BR"/>
        </w:rPr>
        <w:t>Além disso, verificou-se que o uso adequado do aparelho auditivo promove benefícios importantes para a comunicação, participação social, independência funcional e qualidade de vida dos indivíduos com deficiência auditiva. Entretanto, para que esses benefícios sejam plenamente alcançados, torna-se necessário desenvolver estratégias de reabilitação mais humanizadas, individualizadas e centradas nas necessidades de cada usuário.</w:t>
      </w:r>
    </w:p>
    <w:p w14:paraId="688306D6" w14:textId="77777777" w:rsidR="00782645" w:rsidRPr="007379B2" w:rsidRDefault="00782645" w:rsidP="007379B2">
      <w:pPr>
        <w:spacing w:after="240" w:line="360" w:lineRule="auto"/>
        <w:ind w:firstLine="709"/>
        <w:jc w:val="both"/>
        <w:rPr>
          <w:sz w:val="24"/>
          <w:szCs w:val="24"/>
          <w:lang w:val="pt-BR"/>
        </w:rPr>
      </w:pPr>
      <w:r w:rsidRPr="007379B2">
        <w:rPr>
          <w:sz w:val="24"/>
          <w:szCs w:val="24"/>
          <w:lang w:val="pt-BR"/>
        </w:rPr>
        <w:t>Por fim, destaca-se a importância de novas pesquisas voltadas para o desenvolvimento de métodos educativos, tecnologias acessíveis e estratégias de acompanhamento que favoreçam maior adesão ao uso do AASI e reduzam os impactos emocionais e sociais decorrentes da perda auditiva.</w:t>
      </w:r>
    </w:p>
    <w:p w14:paraId="3B1CA84E" w14:textId="0240D304" w:rsidR="00097C24" w:rsidRPr="007379B2" w:rsidRDefault="00097C24" w:rsidP="007379B2">
      <w:pPr>
        <w:spacing w:after="240"/>
        <w:ind w:firstLine="709"/>
        <w:jc w:val="both"/>
        <w:rPr>
          <w:sz w:val="24"/>
          <w:szCs w:val="24"/>
        </w:rPr>
      </w:pPr>
    </w:p>
    <w:p w14:paraId="77CEF754" w14:textId="77777777" w:rsidR="00FE3860" w:rsidRDefault="00FE3860"/>
    <w:p w14:paraId="59F34355" w14:textId="77777777" w:rsidR="00FE3860" w:rsidRDefault="00FE3860"/>
    <w:p w14:paraId="646AEA6B" w14:textId="77777777" w:rsidR="00FE3860" w:rsidRDefault="00FE3860"/>
    <w:p w14:paraId="74B00334" w14:textId="77777777" w:rsidR="00FE3860" w:rsidRDefault="00FE3860"/>
    <w:p w14:paraId="1F77D728" w14:textId="77777777" w:rsidR="00FE3860" w:rsidRDefault="00FE3860"/>
    <w:p w14:paraId="5385D759" w14:textId="77777777" w:rsidR="00FE3860" w:rsidRDefault="00FE3860"/>
    <w:p w14:paraId="50A3458D" w14:textId="77777777" w:rsidR="00FE3860" w:rsidRDefault="00FE3860"/>
    <w:p w14:paraId="22B0125C" w14:textId="77777777" w:rsidR="00FE3860" w:rsidRDefault="00FE3860"/>
    <w:p w14:paraId="57BD089F" w14:textId="77777777" w:rsidR="00FE3860" w:rsidRDefault="00FE3860"/>
    <w:p w14:paraId="0A009441" w14:textId="77777777" w:rsidR="00FE3860" w:rsidRDefault="00FE3860"/>
    <w:p w14:paraId="534448F2" w14:textId="77777777" w:rsidR="00FE3860" w:rsidRDefault="00FE3860"/>
    <w:p w14:paraId="7DAF42C1" w14:textId="77777777" w:rsidR="00FE3860" w:rsidRDefault="00FE3860"/>
    <w:p w14:paraId="47A0D3F5" w14:textId="77777777" w:rsidR="00FE3860" w:rsidRDefault="00FE3860"/>
    <w:p w14:paraId="7FF042EE" w14:textId="77777777" w:rsidR="00FE3860" w:rsidRDefault="00FE3860"/>
    <w:p w14:paraId="3F449800" w14:textId="77777777" w:rsidR="00FE3860" w:rsidRDefault="00FE3860"/>
    <w:p w14:paraId="45881570" w14:textId="77777777" w:rsidR="00FE3860" w:rsidRPr="00646743" w:rsidRDefault="00FE3860"/>
    <w:p w14:paraId="0BEBEB2A" w14:textId="227FF3CE" w:rsidR="00AF3201" w:rsidRDefault="00AF3201"/>
    <w:p w14:paraId="339552B7" w14:textId="21C49F5B" w:rsidR="007379B2" w:rsidRDefault="007379B2">
      <w:r>
        <w:br w:type="page"/>
      </w:r>
    </w:p>
    <w:p w14:paraId="7E6997E4" w14:textId="6222E33C" w:rsidR="00097C24" w:rsidRPr="00280AD6" w:rsidRDefault="00C63918" w:rsidP="00280AD6">
      <w:pPr>
        <w:pStyle w:val="Ttulo1"/>
        <w:spacing w:line="360" w:lineRule="auto"/>
        <w:ind w:left="0"/>
        <w:jc w:val="both"/>
        <w:rPr>
          <w:rFonts w:eastAsia="Times New Roman"/>
          <w:b w:val="0"/>
          <w:bCs w:val="0"/>
        </w:rPr>
      </w:pPr>
      <w:bookmarkStart w:id="9" w:name="_Toc232087872"/>
      <w:r w:rsidRPr="00280AD6">
        <w:rPr>
          <w:rFonts w:eastAsia="Times New Roman"/>
        </w:rPr>
        <w:t>REFERÊNCIAS</w:t>
      </w:r>
      <w:bookmarkEnd w:id="9"/>
      <w:r w:rsidRPr="00280AD6">
        <w:rPr>
          <w:rFonts w:eastAsia="Times New Roman"/>
        </w:rPr>
        <w:t xml:space="preserve"> </w:t>
      </w:r>
    </w:p>
    <w:p w14:paraId="33999237"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bookmarkStart w:id="10" w:name="_heading=h.5r32bihz8bod" w:colFirst="0" w:colLast="0"/>
      <w:bookmarkEnd w:id="10"/>
    </w:p>
    <w:p w14:paraId="33F4FE77" w14:textId="77777777" w:rsidR="00097C24"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 xml:space="preserve">Bertozzo, M. C. </w:t>
      </w:r>
      <w:r w:rsidRPr="007E1243">
        <w:rPr>
          <w:rFonts w:eastAsia="Times New Roman"/>
          <w:b/>
          <w:color w:val="000000"/>
          <w:sz w:val="24"/>
          <w:szCs w:val="24"/>
        </w:rPr>
        <w:t>Influência do uso do AASI na demanda de esforço auditivo em idosos</w:t>
      </w:r>
      <w:r w:rsidRPr="00280AD6">
        <w:rPr>
          <w:rFonts w:eastAsia="Times New Roman"/>
          <w:color w:val="000000"/>
          <w:sz w:val="24"/>
          <w:szCs w:val="24"/>
        </w:rPr>
        <w:t>: revisão sistemática. Bauru, 2023. 64 p. Tese (Doutorado em Ciências no Programa de Pós-Graduação em Fonoaudiologia) – Faculdade de Odontologia de Bauru, Universidade de São Paulo, Bauru, 2023.</w:t>
      </w:r>
    </w:p>
    <w:p w14:paraId="58D2DFCA"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2CE029F1" w14:textId="61E579AC" w:rsidR="00097C24"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Campos, K.; Oliveira, J. R. M.</w:t>
      </w:r>
      <w:r w:rsidR="00100C29">
        <w:rPr>
          <w:rFonts w:eastAsia="Times New Roman"/>
          <w:color w:val="000000"/>
          <w:sz w:val="24"/>
          <w:szCs w:val="24"/>
        </w:rPr>
        <w:t>;</w:t>
      </w:r>
      <w:r w:rsidRPr="00280AD6">
        <w:rPr>
          <w:rFonts w:eastAsia="Times New Roman"/>
          <w:color w:val="000000"/>
          <w:sz w:val="24"/>
          <w:szCs w:val="24"/>
        </w:rPr>
        <w:t xml:space="preserve"> Blasca, W. Q. Processo de adaptação de aparelho de amplificação sonora individual: elaboração de um DVD para auxiliar a orientação a indivíduos idosos. </w:t>
      </w:r>
      <w:r w:rsidRPr="007E1243">
        <w:rPr>
          <w:rFonts w:eastAsia="Times New Roman"/>
          <w:b/>
          <w:color w:val="000000"/>
          <w:sz w:val="24"/>
          <w:szCs w:val="24"/>
        </w:rPr>
        <w:t>Revista da Sociedade Brasileira de Fonoaudiologia</w:t>
      </w:r>
      <w:r w:rsidRPr="00280AD6">
        <w:rPr>
          <w:rFonts w:eastAsia="Times New Roman"/>
          <w:color w:val="000000"/>
          <w:sz w:val="24"/>
          <w:szCs w:val="24"/>
        </w:rPr>
        <w:t>, São Paulo, v. 15, n. 1, p. 19-25, 2010.</w:t>
      </w:r>
    </w:p>
    <w:p w14:paraId="2EB5C90F"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0EEF1B5F" w14:textId="330EA067" w:rsidR="00097C24"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Carmo</w:t>
      </w:r>
      <w:r w:rsidR="00100C29">
        <w:rPr>
          <w:rFonts w:eastAsia="Times New Roman"/>
          <w:color w:val="000000"/>
          <w:sz w:val="24"/>
          <w:szCs w:val="24"/>
        </w:rPr>
        <w:t>, L. R.; Silva, R. E.; Zampronio, C. D.; Oliveira, J. R.; Mondelli, M. F</w:t>
      </w:r>
      <w:r w:rsidRPr="00280AD6">
        <w:rPr>
          <w:rFonts w:eastAsia="Times New Roman"/>
          <w:color w:val="000000"/>
          <w:sz w:val="24"/>
          <w:szCs w:val="24"/>
        </w:rPr>
        <w:t xml:space="preserve"> Desempenho auditivo de indivíduos com perda auditiva mínima em experiências complexas e realistas de comunicação. </w:t>
      </w:r>
      <w:r w:rsidRPr="007E1243">
        <w:rPr>
          <w:rFonts w:eastAsia="Times New Roman"/>
          <w:b/>
          <w:color w:val="000000"/>
          <w:sz w:val="24"/>
          <w:szCs w:val="24"/>
        </w:rPr>
        <w:t>CoDAS</w:t>
      </w:r>
      <w:r w:rsidRPr="00280AD6">
        <w:rPr>
          <w:rFonts w:eastAsia="Times New Roman"/>
          <w:color w:val="000000"/>
          <w:sz w:val="24"/>
          <w:szCs w:val="24"/>
        </w:rPr>
        <w:t>, São Paulo, v. 35, n. 4, e2022034, 2023.</w:t>
      </w:r>
    </w:p>
    <w:p w14:paraId="05F9B39A"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4D32440F" w14:textId="77777777" w:rsidR="00860DAA"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 xml:space="preserve">Chiriboga, L. F.; Couto, C. M; de Almeida, K. Aparelhos de amplificação sonora individual: quais são as queixas mais recorrentes dos usuários e suas possíveis relações com ajustes finos? </w:t>
      </w:r>
      <w:r w:rsidRPr="007E1243">
        <w:rPr>
          <w:rFonts w:eastAsia="Times New Roman"/>
          <w:b/>
          <w:color w:val="000000"/>
          <w:sz w:val="24"/>
          <w:szCs w:val="24"/>
        </w:rPr>
        <w:t>Audiology Communication Research</w:t>
      </w:r>
      <w:r w:rsidRPr="00280AD6">
        <w:rPr>
          <w:rFonts w:eastAsia="Times New Roman"/>
          <w:color w:val="000000"/>
          <w:sz w:val="24"/>
          <w:szCs w:val="24"/>
        </w:rPr>
        <w:t>, São Paulo, v. 27, e2550, 2022.</w:t>
      </w:r>
    </w:p>
    <w:p w14:paraId="20D30E9E" w14:textId="77777777" w:rsidR="00860DAA" w:rsidRPr="00280AD6" w:rsidRDefault="00860DAA" w:rsidP="00280AD6">
      <w:pPr>
        <w:pBdr>
          <w:top w:val="nil"/>
          <w:left w:val="nil"/>
          <w:bottom w:val="nil"/>
          <w:right w:val="nil"/>
          <w:between w:val="nil"/>
        </w:pBdr>
        <w:spacing w:line="360" w:lineRule="auto"/>
        <w:ind w:firstLine="709"/>
        <w:jc w:val="both"/>
        <w:rPr>
          <w:rFonts w:eastAsia="Times New Roman"/>
          <w:color w:val="000000"/>
          <w:sz w:val="24"/>
          <w:szCs w:val="24"/>
        </w:rPr>
      </w:pPr>
    </w:p>
    <w:p w14:paraId="2E4A27AE" w14:textId="232AD466" w:rsidR="00860DAA" w:rsidRPr="00280AD6" w:rsidRDefault="00860DAA"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Chiriboga</w:t>
      </w:r>
      <w:r w:rsidR="00100C29">
        <w:rPr>
          <w:rFonts w:eastAsia="Times New Roman"/>
          <w:color w:val="000000"/>
          <w:sz w:val="24"/>
          <w:szCs w:val="24"/>
        </w:rPr>
        <w:t>, L. F.; Midlej, G. M.; Almeida, K.; Couto, C. M</w:t>
      </w:r>
      <w:r w:rsidRPr="00280AD6">
        <w:rPr>
          <w:rFonts w:eastAsia="Times New Roman"/>
          <w:color w:val="000000"/>
          <w:sz w:val="24"/>
          <w:szCs w:val="24"/>
        </w:rPr>
        <w:t xml:space="preserve">. Adesão e continuidade ao uso de aparelho de amplificação sonora individual: revisão de escopo. </w:t>
      </w:r>
      <w:r w:rsidRPr="007E1243">
        <w:rPr>
          <w:rFonts w:eastAsia="Times New Roman"/>
          <w:b/>
          <w:bCs/>
          <w:color w:val="000000"/>
          <w:sz w:val="24"/>
          <w:szCs w:val="24"/>
        </w:rPr>
        <w:t>Audiology - Communication Research</w:t>
      </w:r>
      <w:r w:rsidRPr="00280AD6">
        <w:rPr>
          <w:rFonts w:eastAsia="Times New Roman"/>
          <w:color w:val="000000"/>
          <w:sz w:val="24"/>
          <w:szCs w:val="24"/>
        </w:rPr>
        <w:t>, v. 28, e2704pt, 2023.</w:t>
      </w:r>
    </w:p>
    <w:p w14:paraId="5EE06B23"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1ADB4771" w14:textId="01CCE912" w:rsidR="00860DAA"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Diniz</w:t>
      </w:r>
      <w:r w:rsidR="00100C29">
        <w:rPr>
          <w:rFonts w:eastAsia="Times New Roman"/>
          <w:color w:val="000000"/>
          <w:sz w:val="24"/>
          <w:szCs w:val="24"/>
        </w:rPr>
        <w:t>, M. L.; Jardim, D. S.; Pereira, I. N.; Braga, T. C.; Lemos, S. M</w:t>
      </w:r>
      <w:r w:rsidRPr="00280AD6">
        <w:rPr>
          <w:rFonts w:eastAsia="Times New Roman"/>
          <w:color w:val="000000"/>
          <w:sz w:val="24"/>
          <w:szCs w:val="24"/>
        </w:rPr>
        <w:t xml:space="preserve">. Audição e funcionalidade: Análise do contexto de um serviço de reabilitação auditiva com base na Classificação Internacional de Funcionalidade. </w:t>
      </w:r>
      <w:r w:rsidRPr="007E1243">
        <w:rPr>
          <w:rFonts w:eastAsia="Times New Roman"/>
          <w:b/>
          <w:color w:val="000000"/>
          <w:sz w:val="24"/>
          <w:szCs w:val="24"/>
        </w:rPr>
        <w:t>Revista CEFAC</w:t>
      </w:r>
      <w:r w:rsidRPr="00280AD6">
        <w:rPr>
          <w:rFonts w:eastAsia="Times New Roman"/>
          <w:color w:val="000000"/>
          <w:sz w:val="24"/>
          <w:szCs w:val="24"/>
        </w:rPr>
        <w:t>, São Paulo, v. 26, n. 2, e6123, 2024.</w:t>
      </w:r>
    </w:p>
    <w:p w14:paraId="4FBA0C5E" w14:textId="77777777" w:rsidR="00860DAA" w:rsidRPr="00280AD6" w:rsidRDefault="00860DAA" w:rsidP="00280AD6">
      <w:pPr>
        <w:pBdr>
          <w:top w:val="nil"/>
          <w:left w:val="nil"/>
          <w:bottom w:val="nil"/>
          <w:right w:val="nil"/>
          <w:between w:val="nil"/>
        </w:pBdr>
        <w:spacing w:line="360" w:lineRule="auto"/>
        <w:ind w:firstLine="709"/>
        <w:jc w:val="both"/>
        <w:rPr>
          <w:rFonts w:eastAsia="Times New Roman"/>
          <w:color w:val="000000"/>
          <w:sz w:val="24"/>
          <w:szCs w:val="24"/>
        </w:rPr>
      </w:pPr>
    </w:p>
    <w:p w14:paraId="56DE8B96" w14:textId="24846CCD" w:rsidR="00860DAA" w:rsidRPr="00280AD6" w:rsidRDefault="00860DAA" w:rsidP="00A85956">
      <w:pPr>
        <w:pBdr>
          <w:top w:val="nil"/>
          <w:left w:val="nil"/>
          <w:bottom w:val="nil"/>
          <w:right w:val="nil"/>
          <w:between w:val="nil"/>
        </w:pBdr>
        <w:spacing w:line="360" w:lineRule="auto"/>
        <w:jc w:val="both"/>
        <w:rPr>
          <w:rFonts w:eastAsia="Times New Roman"/>
          <w:color w:val="FF0000"/>
          <w:sz w:val="24"/>
          <w:szCs w:val="24"/>
        </w:rPr>
      </w:pPr>
      <w:r w:rsidRPr="00280AD6">
        <w:rPr>
          <w:rFonts w:eastAsia="Times New Roman"/>
          <w:sz w:val="24"/>
          <w:szCs w:val="24"/>
        </w:rPr>
        <w:t>Fialho, I</w:t>
      </w:r>
      <w:r w:rsidR="007E1243">
        <w:rPr>
          <w:rFonts w:eastAsia="Times New Roman"/>
          <w:sz w:val="24"/>
          <w:szCs w:val="24"/>
        </w:rPr>
        <w:t>.</w:t>
      </w:r>
      <w:r w:rsidRPr="00280AD6">
        <w:rPr>
          <w:rFonts w:eastAsia="Times New Roman"/>
          <w:sz w:val="24"/>
          <w:szCs w:val="24"/>
        </w:rPr>
        <w:t xml:space="preserve"> M</w:t>
      </w:r>
      <w:r w:rsidR="007E1243">
        <w:rPr>
          <w:rFonts w:eastAsia="Times New Roman"/>
          <w:sz w:val="24"/>
          <w:szCs w:val="24"/>
        </w:rPr>
        <w:t>.</w:t>
      </w:r>
      <w:r w:rsidR="00100C29">
        <w:rPr>
          <w:rFonts w:eastAsia="Times New Roman"/>
          <w:sz w:val="24"/>
          <w:szCs w:val="24"/>
        </w:rPr>
        <w:t>; Bortoli, D.; Mendonça, G. G.; Pagnosim, D. F.; Scholze, A. S</w:t>
      </w:r>
      <w:r w:rsidRPr="00280AD6">
        <w:rPr>
          <w:rFonts w:eastAsia="Times New Roman"/>
          <w:sz w:val="24"/>
          <w:szCs w:val="24"/>
        </w:rPr>
        <w:t xml:space="preserve">. Percepção de idosos sobre o uso de AASI concedido pelo Sistema Único de Saúde. </w:t>
      </w:r>
      <w:r w:rsidRPr="00100C29">
        <w:rPr>
          <w:rFonts w:eastAsia="Times New Roman"/>
          <w:b/>
          <w:bCs/>
          <w:sz w:val="24"/>
          <w:szCs w:val="24"/>
        </w:rPr>
        <w:t>Revista da Sociedade Brasileira de Fonoaudiologia</w:t>
      </w:r>
      <w:r w:rsidRPr="00280AD6">
        <w:rPr>
          <w:rFonts w:eastAsia="Times New Roman"/>
          <w:sz w:val="24"/>
          <w:szCs w:val="24"/>
        </w:rPr>
        <w:t>, v. 14, n. 3, p. 338-344, 2009.</w:t>
      </w:r>
    </w:p>
    <w:p w14:paraId="23B1262A"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730F8169" w14:textId="77777777" w:rsidR="00860DAA"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 xml:space="preserve">Freiberger, F. </w:t>
      </w:r>
      <w:r w:rsidRPr="00100C29">
        <w:rPr>
          <w:rFonts w:eastAsia="Times New Roman"/>
          <w:b/>
          <w:color w:val="000000"/>
          <w:sz w:val="24"/>
          <w:szCs w:val="24"/>
        </w:rPr>
        <w:t>O acompanhamento fonoaudiológico de idosos usuários do aparelho de amplificação sonora individual</w:t>
      </w:r>
      <w:r w:rsidRPr="00280AD6">
        <w:rPr>
          <w:rFonts w:eastAsia="Times New Roman"/>
          <w:color w:val="000000"/>
          <w:sz w:val="24"/>
          <w:szCs w:val="24"/>
        </w:rPr>
        <w:t>: motivos da não aderência. Florianópolis, 2011. 129 p. Dissertação (Mestrado em Enfermagem) – Programa de Pós-Graduação em Enfermagem, Universidade Federal de Santa Catarina, Florianópolis, 2011.</w:t>
      </w:r>
    </w:p>
    <w:p w14:paraId="3CEACA66" w14:textId="77777777" w:rsidR="00860DAA" w:rsidRPr="00280AD6" w:rsidRDefault="00860DAA" w:rsidP="00280AD6">
      <w:pPr>
        <w:pBdr>
          <w:top w:val="nil"/>
          <w:left w:val="nil"/>
          <w:bottom w:val="nil"/>
          <w:right w:val="nil"/>
          <w:between w:val="nil"/>
        </w:pBdr>
        <w:spacing w:line="360" w:lineRule="auto"/>
        <w:ind w:firstLine="709"/>
        <w:jc w:val="both"/>
        <w:rPr>
          <w:rFonts w:eastAsia="Times New Roman"/>
          <w:color w:val="000000"/>
          <w:sz w:val="24"/>
          <w:szCs w:val="24"/>
        </w:rPr>
      </w:pPr>
    </w:p>
    <w:p w14:paraId="2693EF3D" w14:textId="6CB42110" w:rsidR="00860DAA" w:rsidRPr="00280AD6" w:rsidRDefault="00860DAA"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Freitas, C</w:t>
      </w:r>
      <w:r w:rsidR="00100C29">
        <w:rPr>
          <w:rFonts w:eastAsia="Times New Roman"/>
          <w:color w:val="000000"/>
          <w:sz w:val="24"/>
          <w:szCs w:val="24"/>
        </w:rPr>
        <w:t>.</w:t>
      </w:r>
      <w:r w:rsidRPr="00280AD6">
        <w:rPr>
          <w:rFonts w:eastAsia="Times New Roman"/>
          <w:color w:val="000000"/>
          <w:sz w:val="24"/>
          <w:szCs w:val="24"/>
        </w:rPr>
        <w:t xml:space="preserve"> D</w:t>
      </w:r>
      <w:r w:rsidR="00100C29">
        <w:rPr>
          <w:rFonts w:eastAsia="Times New Roman"/>
          <w:color w:val="000000"/>
          <w:sz w:val="24"/>
          <w:szCs w:val="24"/>
        </w:rPr>
        <w:t>.</w:t>
      </w:r>
      <w:r w:rsidRPr="00280AD6">
        <w:rPr>
          <w:rFonts w:eastAsia="Times New Roman"/>
          <w:color w:val="000000"/>
          <w:sz w:val="24"/>
          <w:szCs w:val="24"/>
        </w:rPr>
        <w:t>; C</w:t>
      </w:r>
      <w:r w:rsidR="00100C29">
        <w:rPr>
          <w:rFonts w:eastAsia="Times New Roman"/>
          <w:color w:val="000000"/>
          <w:sz w:val="24"/>
          <w:szCs w:val="24"/>
        </w:rPr>
        <w:t>osta</w:t>
      </w:r>
      <w:r w:rsidRPr="00280AD6">
        <w:rPr>
          <w:rFonts w:eastAsia="Times New Roman"/>
          <w:color w:val="000000"/>
          <w:sz w:val="24"/>
          <w:szCs w:val="24"/>
        </w:rPr>
        <w:t>, M</w:t>
      </w:r>
      <w:r w:rsidR="00100C29">
        <w:rPr>
          <w:rFonts w:eastAsia="Times New Roman"/>
          <w:color w:val="000000"/>
          <w:sz w:val="24"/>
          <w:szCs w:val="24"/>
        </w:rPr>
        <w:t>.</w:t>
      </w:r>
      <w:r w:rsidRPr="00280AD6">
        <w:rPr>
          <w:rFonts w:eastAsia="Times New Roman"/>
          <w:color w:val="000000"/>
          <w:sz w:val="24"/>
          <w:szCs w:val="24"/>
        </w:rPr>
        <w:t xml:space="preserve"> J. Processo de adaptação de próteses auditivas em usuários atendidos em uma instituição pública federal - parte I: resultados e implicações com o uso da amplificação. </w:t>
      </w:r>
      <w:r w:rsidRPr="00100C29">
        <w:rPr>
          <w:rFonts w:eastAsia="Times New Roman"/>
          <w:b/>
          <w:bCs/>
          <w:color w:val="000000"/>
          <w:sz w:val="24"/>
          <w:szCs w:val="24"/>
        </w:rPr>
        <w:t>Revista Brasileira de Otorrinolaringologia</w:t>
      </w:r>
      <w:r w:rsidRPr="00280AD6">
        <w:rPr>
          <w:rFonts w:eastAsia="Times New Roman"/>
          <w:color w:val="000000"/>
          <w:sz w:val="24"/>
          <w:szCs w:val="24"/>
        </w:rPr>
        <w:t>, v. 73, n. 6, p. 744-751, 2007.</w:t>
      </w:r>
    </w:p>
    <w:p w14:paraId="6D832779"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759BA149" w14:textId="77777777" w:rsidR="00860DAA" w:rsidRPr="00280AD6"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 xml:space="preserve">Gomes, L. S.; Menezes, P. L.; Peixoto, G. O.; Pinheiro, N. S.; Marques, M. C.; Carnaúba, A. T.; da Costa, K. V.; de Andrade, K. C. Satisfação de usuários de aparelho de amplificação sonora individual após utilização de um site responsivo no processo de adaptação. </w:t>
      </w:r>
      <w:r w:rsidRPr="00100C29">
        <w:rPr>
          <w:rFonts w:eastAsia="Times New Roman"/>
          <w:b/>
          <w:color w:val="000000"/>
          <w:sz w:val="24"/>
          <w:szCs w:val="24"/>
        </w:rPr>
        <w:t>Audiology Communication Research</w:t>
      </w:r>
      <w:r w:rsidRPr="00280AD6">
        <w:rPr>
          <w:rFonts w:eastAsia="Times New Roman"/>
          <w:color w:val="000000"/>
          <w:sz w:val="24"/>
          <w:szCs w:val="24"/>
        </w:rPr>
        <w:t>, São Paulo, v. 26, e2360, 2021.</w:t>
      </w:r>
    </w:p>
    <w:p w14:paraId="5986C69D" w14:textId="77777777" w:rsidR="00860DAA" w:rsidRPr="00280AD6" w:rsidRDefault="00860DAA" w:rsidP="00280AD6">
      <w:pPr>
        <w:pBdr>
          <w:top w:val="nil"/>
          <w:left w:val="nil"/>
          <w:bottom w:val="nil"/>
          <w:right w:val="nil"/>
          <w:between w:val="nil"/>
        </w:pBdr>
        <w:spacing w:line="360" w:lineRule="auto"/>
        <w:ind w:firstLine="709"/>
        <w:jc w:val="both"/>
        <w:rPr>
          <w:rFonts w:eastAsia="Times New Roman"/>
          <w:color w:val="000000"/>
          <w:sz w:val="24"/>
          <w:szCs w:val="24"/>
        </w:rPr>
      </w:pPr>
    </w:p>
    <w:p w14:paraId="09B0AD37" w14:textId="7D6617A5" w:rsidR="00860DAA" w:rsidRPr="00280AD6" w:rsidRDefault="00860DAA"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Ismail, Q</w:t>
      </w:r>
      <w:r w:rsidR="00100C29">
        <w:rPr>
          <w:rFonts w:eastAsia="Times New Roman"/>
          <w:color w:val="000000"/>
          <w:sz w:val="24"/>
          <w:szCs w:val="24"/>
        </w:rPr>
        <w:t>.</w:t>
      </w:r>
      <w:r w:rsidRPr="00280AD6">
        <w:rPr>
          <w:rFonts w:eastAsia="Times New Roman"/>
          <w:color w:val="000000"/>
          <w:sz w:val="24"/>
          <w:szCs w:val="24"/>
        </w:rPr>
        <w:t xml:space="preserve"> M. Artificial Intelligence in Hearing Aids Technology: Meta-Analysis &amp; How to Share the Patient His Needs Depending upon His Life Style. </w:t>
      </w:r>
      <w:r w:rsidRPr="00100C29">
        <w:rPr>
          <w:rFonts w:eastAsia="Times New Roman"/>
          <w:b/>
          <w:bCs/>
          <w:color w:val="000000"/>
          <w:sz w:val="24"/>
          <w:szCs w:val="24"/>
        </w:rPr>
        <w:t>Open Journal of Applied Sciences</w:t>
      </w:r>
      <w:r w:rsidRPr="00280AD6">
        <w:rPr>
          <w:rFonts w:eastAsia="Times New Roman"/>
          <w:color w:val="000000"/>
          <w:sz w:val="24"/>
          <w:szCs w:val="24"/>
        </w:rPr>
        <w:t>, v. 15, n. 7, p. 2029-2050, 2025.</w:t>
      </w:r>
    </w:p>
    <w:p w14:paraId="29B4B5EA" w14:textId="77777777" w:rsidR="00860DAA" w:rsidRPr="00280AD6" w:rsidRDefault="00860DAA" w:rsidP="00280AD6">
      <w:pPr>
        <w:pBdr>
          <w:top w:val="nil"/>
          <w:left w:val="nil"/>
          <w:bottom w:val="nil"/>
          <w:right w:val="nil"/>
          <w:between w:val="nil"/>
        </w:pBdr>
        <w:spacing w:line="360" w:lineRule="auto"/>
        <w:ind w:firstLine="709"/>
        <w:jc w:val="both"/>
        <w:rPr>
          <w:rFonts w:eastAsia="Times New Roman"/>
          <w:color w:val="000000"/>
          <w:sz w:val="24"/>
          <w:szCs w:val="24"/>
        </w:rPr>
      </w:pPr>
    </w:p>
    <w:p w14:paraId="614EB532" w14:textId="2BD0E28D" w:rsidR="00860DAA" w:rsidRPr="003E50FA" w:rsidRDefault="00860DAA" w:rsidP="00A85956">
      <w:pPr>
        <w:pBdr>
          <w:top w:val="nil"/>
          <w:left w:val="nil"/>
          <w:bottom w:val="nil"/>
          <w:right w:val="nil"/>
          <w:between w:val="nil"/>
        </w:pBdr>
        <w:spacing w:line="360" w:lineRule="auto"/>
        <w:jc w:val="both"/>
        <w:rPr>
          <w:rFonts w:eastAsia="Times New Roman"/>
          <w:iCs/>
          <w:color w:val="000000"/>
          <w:sz w:val="24"/>
          <w:szCs w:val="24"/>
        </w:rPr>
      </w:pPr>
      <w:r w:rsidRPr="00280AD6">
        <w:rPr>
          <w:rFonts w:eastAsia="Times New Roman"/>
          <w:color w:val="000000"/>
          <w:sz w:val="24"/>
          <w:szCs w:val="24"/>
        </w:rPr>
        <w:t>Marcos-Alonso, S</w:t>
      </w:r>
      <w:r w:rsidR="00100C29">
        <w:rPr>
          <w:rFonts w:eastAsia="Times New Roman"/>
          <w:color w:val="000000"/>
          <w:sz w:val="24"/>
          <w:szCs w:val="24"/>
        </w:rPr>
        <w:t>.; Almeida-Ayerve, C. N.; Monopoli-Roca, C.; Coronel-Touma, G. S.</w:t>
      </w:r>
      <w:r w:rsidR="003E50FA">
        <w:rPr>
          <w:rFonts w:eastAsia="Times New Roman"/>
          <w:color w:val="000000"/>
          <w:sz w:val="24"/>
          <w:szCs w:val="24"/>
        </w:rPr>
        <w:t>; Pacheco-López, S.; Peña-Navarro, P.; Serradilla-López, J. M.; Sánchez-Gómez, H.; Pardal-Refoyo, J. F.; Batuecas-Caletrío, A</w:t>
      </w:r>
      <w:r w:rsidRPr="00280AD6">
        <w:rPr>
          <w:rFonts w:eastAsia="Times New Roman"/>
          <w:color w:val="000000"/>
          <w:sz w:val="24"/>
          <w:szCs w:val="24"/>
        </w:rPr>
        <w:t xml:space="preserve">. </w:t>
      </w:r>
      <w:r w:rsidRPr="003E50FA">
        <w:rPr>
          <w:rFonts w:eastAsia="Times New Roman"/>
          <w:iCs/>
          <w:color w:val="000000"/>
          <w:sz w:val="24"/>
          <w:szCs w:val="24"/>
        </w:rPr>
        <w:t xml:space="preserve">Factors Impacting the Use or Rejection of Hearing Aids — A Systematic Review and Meta-Analysis. </w:t>
      </w:r>
      <w:r w:rsidRPr="003E50FA">
        <w:rPr>
          <w:rFonts w:eastAsia="Times New Roman"/>
          <w:b/>
          <w:bCs/>
          <w:iCs/>
          <w:color w:val="000000"/>
          <w:sz w:val="24"/>
          <w:szCs w:val="24"/>
        </w:rPr>
        <w:t>Journal of Clinical Medicine</w:t>
      </w:r>
      <w:r w:rsidRPr="003E50FA">
        <w:rPr>
          <w:rFonts w:eastAsia="Times New Roman"/>
          <w:iCs/>
          <w:color w:val="000000"/>
          <w:sz w:val="24"/>
          <w:szCs w:val="24"/>
        </w:rPr>
        <w:t>, v. 12, n. 12, p. 4030, 2023.</w:t>
      </w:r>
    </w:p>
    <w:p w14:paraId="07EA7F21" w14:textId="77777777" w:rsidR="00860DAA" w:rsidRPr="00280AD6" w:rsidRDefault="00860DAA" w:rsidP="00280AD6">
      <w:pPr>
        <w:pBdr>
          <w:top w:val="nil"/>
          <w:left w:val="nil"/>
          <w:bottom w:val="nil"/>
          <w:right w:val="nil"/>
          <w:between w:val="nil"/>
        </w:pBdr>
        <w:spacing w:line="360" w:lineRule="auto"/>
        <w:ind w:firstLine="709"/>
        <w:jc w:val="both"/>
        <w:rPr>
          <w:rFonts w:eastAsia="Times New Roman"/>
          <w:color w:val="000000"/>
          <w:sz w:val="24"/>
          <w:szCs w:val="24"/>
        </w:rPr>
      </w:pPr>
    </w:p>
    <w:p w14:paraId="314840CA" w14:textId="689818E0" w:rsidR="00860DAA" w:rsidRPr="00280AD6" w:rsidRDefault="003E50FA" w:rsidP="00A85956">
      <w:pPr>
        <w:pBdr>
          <w:top w:val="nil"/>
          <w:left w:val="nil"/>
          <w:bottom w:val="nil"/>
          <w:right w:val="nil"/>
          <w:between w:val="nil"/>
        </w:pBdr>
        <w:spacing w:line="360" w:lineRule="auto"/>
        <w:jc w:val="both"/>
        <w:rPr>
          <w:rFonts w:eastAsia="Times New Roman"/>
          <w:color w:val="000000"/>
          <w:sz w:val="24"/>
          <w:szCs w:val="24"/>
        </w:rPr>
      </w:pPr>
      <w:r>
        <w:rPr>
          <w:rFonts w:eastAsia="Times New Roman"/>
          <w:color w:val="000000"/>
          <w:sz w:val="24"/>
          <w:szCs w:val="24"/>
        </w:rPr>
        <w:t>Almeida, T. F.; Veloso, G. F.; Lüders, D.; Corrêa, C. C.; Araújo, C. M.; Fidêncio, V. L</w:t>
      </w:r>
      <w:r w:rsidR="00860DAA" w:rsidRPr="00280AD6">
        <w:rPr>
          <w:rFonts w:eastAsia="Times New Roman"/>
          <w:color w:val="000000"/>
          <w:sz w:val="24"/>
          <w:szCs w:val="24"/>
        </w:rPr>
        <w:t>. Manuseio do dispositivo eletrônico de amplificação sonora por idosos: a lacuna entre o saber e o fazer</w:t>
      </w:r>
      <w:r w:rsidR="00860DAA" w:rsidRPr="003E50FA">
        <w:rPr>
          <w:rFonts w:eastAsia="Times New Roman"/>
          <w:color w:val="000000"/>
          <w:sz w:val="24"/>
          <w:szCs w:val="24"/>
        </w:rPr>
        <w:t xml:space="preserve">. </w:t>
      </w:r>
      <w:r w:rsidR="00860DAA" w:rsidRPr="003E50FA">
        <w:rPr>
          <w:rFonts w:eastAsia="Times New Roman"/>
          <w:b/>
          <w:bCs/>
          <w:color w:val="000000"/>
          <w:sz w:val="24"/>
          <w:szCs w:val="24"/>
        </w:rPr>
        <w:t>Audiology - Communication Research</w:t>
      </w:r>
      <w:r w:rsidR="00860DAA" w:rsidRPr="003E50FA">
        <w:rPr>
          <w:rFonts w:eastAsia="Times New Roman"/>
          <w:color w:val="000000"/>
          <w:sz w:val="24"/>
          <w:szCs w:val="24"/>
        </w:rPr>
        <w:t>, v. 30, e253056pt, 2025.</w:t>
      </w:r>
    </w:p>
    <w:p w14:paraId="7B0DE844" w14:textId="77777777" w:rsidR="00097C24" w:rsidRPr="00280AD6" w:rsidRDefault="00097C24" w:rsidP="00280AD6">
      <w:pPr>
        <w:pBdr>
          <w:top w:val="nil"/>
          <w:left w:val="nil"/>
          <w:bottom w:val="nil"/>
          <w:right w:val="nil"/>
          <w:between w:val="nil"/>
        </w:pBdr>
        <w:spacing w:line="360" w:lineRule="auto"/>
        <w:ind w:firstLine="709"/>
        <w:jc w:val="both"/>
        <w:rPr>
          <w:rFonts w:eastAsia="Times New Roman"/>
          <w:color w:val="000000"/>
          <w:sz w:val="24"/>
          <w:szCs w:val="24"/>
        </w:rPr>
      </w:pPr>
    </w:p>
    <w:p w14:paraId="5F9465F2" w14:textId="538A698D" w:rsidR="00097C24" w:rsidRDefault="00C63918" w:rsidP="00A85956">
      <w:pPr>
        <w:pBdr>
          <w:top w:val="nil"/>
          <w:left w:val="nil"/>
          <w:bottom w:val="nil"/>
          <w:right w:val="nil"/>
          <w:between w:val="nil"/>
        </w:pBdr>
        <w:spacing w:line="360" w:lineRule="auto"/>
        <w:jc w:val="both"/>
        <w:rPr>
          <w:rFonts w:eastAsia="Times New Roman"/>
          <w:color w:val="000000"/>
          <w:sz w:val="24"/>
          <w:szCs w:val="24"/>
        </w:rPr>
      </w:pPr>
      <w:r w:rsidRPr="00280AD6">
        <w:rPr>
          <w:rFonts w:eastAsia="Times New Roman"/>
          <w:color w:val="000000"/>
          <w:sz w:val="24"/>
          <w:szCs w:val="24"/>
        </w:rPr>
        <w:t xml:space="preserve">Vieira, E. S.; Monteiro, M. C.; César, C. P.; Rosa, B. C. Impacto da protetização auditiva na qualidade de vida do adulto com deficiência auditiva: revisão de escopo. </w:t>
      </w:r>
      <w:r w:rsidRPr="003E50FA">
        <w:rPr>
          <w:rFonts w:eastAsia="Times New Roman"/>
          <w:b/>
          <w:iCs/>
          <w:color w:val="000000"/>
          <w:sz w:val="24"/>
          <w:szCs w:val="24"/>
        </w:rPr>
        <w:t>Audiology, Communication Research</w:t>
      </w:r>
      <w:r w:rsidRPr="00280AD6">
        <w:rPr>
          <w:rFonts w:eastAsia="Times New Roman"/>
          <w:color w:val="000000"/>
          <w:sz w:val="24"/>
          <w:szCs w:val="24"/>
        </w:rPr>
        <w:t>, v. 28, p. e2804, 2023.</w:t>
      </w:r>
    </w:p>
    <w:p w14:paraId="10AB3093" w14:textId="77777777" w:rsidR="00FE3860" w:rsidRPr="00280AD6" w:rsidRDefault="00FE3860" w:rsidP="00280AD6">
      <w:pPr>
        <w:pBdr>
          <w:top w:val="nil"/>
          <w:left w:val="nil"/>
          <w:bottom w:val="nil"/>
          <w:right w:val="nil"/>
          <w:between w:val="nil"/>
        </w:pBdr>
        <w:spacing w:line="360" w:lineRule="auto"/>
        <w:ind w:firstLine="709"/>
        <w:jc w:val="both"/>
        <w:rPr>
          <w:rFonts w:eastAsia="Times New Roman"/>
          <w:color w:val="000000"/>
          <w:sz w:val="24"/>
          <w:szCs w:val="24"/>
        </w:rPr>
      </w:pPr>
    </w:p>
    <w:p w14:paraId="12732470" w14:textId="77777777" w:rsidR="00FE3860" w:rsidRPr="00280AD6" w:rsidRDefault="00FE3860" w:rsidP="00280AD6">
      <w:pPr>
        <w:pBdr>
          <w:top w:val="nil"/>
          <w:left w:val="nil"/>
          <w:bottom w:val="nil"/>
          <w:right w:val="nil"/>
          <w:between w:val="nil"/>
        </w:pBdr>
        <w:spacing w:line="360" w:lineRule="auto"/>
        <w:ind w:firstLine="709"/>
        <w:jc w:val="both"/>
        <w:rPr>
          <w:rFonts w:eastAsia="Times New Roman"/>
          <w:color w:val="000000"/>
          <w:sz w:val="24"/>
          <w:szCs w:val="24"/>
        </w:rPr>
      </w:pPr>
    </w:p>
    <w:p w14:paraId="5077DE80"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p>
    <w:p w14:paraId="219FB157"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p>
    <w:p w14:paraId="06630C1C"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p>
    <w:p w14:paraId="20D435D0"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p>
    <w:p w14:paraId="7A584B7B"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p>
    <w:p w14:paraId="0821236A" w14:textId="77777777" w:rsidR="00280AD6" w:rsidRPr="00280AD6" w:rsidRDefault="00280AD6" w:rsidP="00280AD6">
      <w:pPr>
        <w:pBdr>
          <w:top w:val="nil"/>
          <w:left w:val="nil"/>
          <w:bottom w:val="nil"/>
          <w:right w:val="nil"/>
          <w:between w:val="nil"/>
        </w:pBdr>
        <w:spacing w:line="360" w:lineRule="auto"/>
        <w:ind w:firstLine="709"/>
        <w:jc w:val="both"/>
        <w:rPr>
          <w:rFonts w:eastAsia="Times New Roman"/>
          <w:color w:val="000000"/>
          <w:sz w:val="24"/>
          <w:szCs w:val="24"/>
        </w:rPr>
      </w:pPr>
    </w:p>
    <w:p w14:paraId="7F9B71C2" w14:textId="77777777" w:rsidR="00280AD6" w:rsidRDefault="00280AD6" w:rsidP="00280AD6">
      <w:pPr>
        <w:pStyle w:val="Ttulo1"/>
        <w:spacing w:after="240" w:line="360" w:lineRule="auto"/>
        <w:ind w:left="0"/>
        <w:jc w:val="both"/>
        <w:rPr>
          <w:b w:val="0"/>
          <w:bCs w:val="0"/>
          <w:sz w:val="22"/>
          <w:szCs w:val="22"/>
        </w:rPr>
      </w:pPr>
      <w:bookmarkStart w:id="11" w:name="_heading=h.fpgzw5ykhegs" w:colFirst="0" w:colLast="0"/>
      <w:bookmarkEnd w:id="11"/>
    </w:p>
    <w:p w14:paraId="4031DC6F" w14:textId="382568FF" w:rsidR="00097C24" w:rsidRPr="00646743" w:rsidRDefault="00A85956" w:rsidP="00280AD6">
      <w:pPr>
        <w:pStyle w:val="Ttulo1"/>
        <w:spacing w:after="240" w:line="360" w:lineRule="auto"/>
        <w:ind w:left="0"/>
        <w:jc w:val="both"/>
        <w:rPr>
          <w:rFonts w:eastAsia="Times New Roman"/>
          <w:b w:val="0"/>
          <w:bCs w:val="0"/>
        </w:rPr>
      </w:pPr>
      <w:bookmarkStart w:id="12" w:name="_Toc232087873"/>
      <w:r>
        <w:rPr>
          <w:rFonts w:eastAsia="Times New Roman"/>
        </w:rPr>
        <w:t xml:space="preserve">APÊNDICE </w:t>
      </w:r>
      <w:r w:rsidRPr="00A85956">
        <w:rPr>
          <w:rFonts w:eastAsia="Times New Roman"/>
          <w:b w:val="0"/>
          <w:bCs w:val="0"/>
        </w:rPr>
        <w:t>- Glossário</w:t>
      </w:r>
      <w:bookmarkEnd w:id="12"/>
    </w:p>
    <w:tbl>
      <w:tblPr>
        <w:tblStyle w:val="a0"/>
        <w:tblW w:w="10725" w:type="dxa"/>
        <w:tblInd w:w="-615" w:type="dxa"/>
        <w:tblBorders>
          <w:top w:val="nil"/>
          <w:left w:val="nil"/>
          <w:bottom w:val="nil"/>
          <w:right w:val="nil"/>
          <w:insideH w:val="nil"/>
          <w:insideV w:val="nil"/>
        </w:tblBorders>
        <w:tblLayout w:type="fixed"/>
        <w:tblLook w:val="0600" w:firstRow="0" w:lastRow="0" w:firstColumn="0" w:lastColumn="0" w:noHBand="1" w:noVBand="1"/>
      </w:tblPr>
      <w:tblGrid>
        <w:gridCol w:w="1815"/>
        <w:gridCol w:w="1665"/>
        <w:gridCol w:w="1800"/>
        <w:gridCol w:w="2235"/>
        <w:gridCol w:w="2175"/>
        <w:gridCol w:w="1035"/>
      </w:tblGrid>
      <w:tr w:rsidR="00097C24" w:rsidRPr="00646743" w14:paraId="266CA90F" w14:textId="77777777">
        <w:trPr>
          <w:trHeight w:val="330"/>
        </w:trPr>
        <w:tc>
          <w:tcPr>
            <w:tcW w:w="1815" w:type="dxa"/>
            <w:tcBorders>
              <w:top w:val="single" w:sz="9" w:space="0" w:color="000000"/>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53E2689D" w14:textId="77777777" w:rsidR="00097C24" w:rsidRPr="00646743" w:rsidRDefault="00C63918">
            <w:pPr>
              <w:spacing w:line="276" w:lineRule="auto"/>
              <w:rPr>
                <w:sz w:val="20"/>
                <w:szCs w:val="20"/>
              </w:rPr>
            </w:pPr>
            <w:r w:rsidRPr="00646743">
              <w:rPr>
                <w:b/>
                <w:bCs/>
                <w:color w:val="303030"/>
              </w:rPr>
              <w:t>AUTOR / ANO</w:t>
            </w:r>
          </w:p>
        </w:tc>
        <w:tc>
          <w:tcPr>
            <w:tcW w:w="1665" w:type="dxa"/>
            <w:tcBorders>
              <w:top w:val="single" w:sz="9" w:space="0" w:color="000000"/>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FD42428" w14:textId="77777777" w:rsidR="00097C24" w:rsidRPr="00646743" w:rsidRDefault="00C63918">
            <w:pPr>
              <w:spacing w:line="276" w:lineRule="auto"/>
              <w:jc w:val="center"/>
              <w:rPr>
                <w:sz w:val="20"/>
                <w:szCs w:val="20"/>
              </w:rPr>
            </w:pPr>
            <w:r w:rsidRPr="00646743">
              <w:rPr>
                <w:b/>
                <w:bCs/>
                <w:color w:val="303030"/>
              </w:rPr>
              <w:t>OBJETIVO</w:t>
            </w:r>
          </w:p>
        </w:tc>
        <w:tc>
          <w:tcPr>
            <w:tcW w:w="1800" w:type="dxa"/>
            <w:tcBorders>
              <w:top w:val="single" w:sz="9" w:space="0" w:color="000000"/>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87BD331" w14:textId="77777777" w:rsidR="00097C24" w:rsidRPr="00646743" w:rsidRDefault="00C63918">
            <w:pPr>
              <w:spacing w:line="276" w:lineRule="auto"/>
              <w:jc w:val="center"/>
              <w:rPr>
                <w:sz w:val="20"/>
                <w:szCs w:val="20"/>
              </w:rPr>
            </w:pPr>
            <w:r w:rsidRPr="00646743">
              <w:rPr>
                <w:b/>
                <w:bCs/>
                <w:color w:val="303030"/>
              </w:rPr>
              <w:t>MÉTODO</w:t>
            </w:r>
          </w:p>
        </w:tc>
        <w:tc>
          <w:tcPr>
            <w:tcW w:w="2235" w:type="dxa"/>
            <w:tcBorders>
              <w:top w:val="single" w:sz="9" w:space="0" w:color="000000"/>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161F5A3" w14:textId="77777777" w:rsidR="00097C24" w:rsidRPr="00646743" w:rsidRDefault="00C63918">
            <w:pPr>
              <w:spacing w:line="276" w:lineRule="auto"/>
              <w:jc w:val="center"/>
              <w:rPr>
                <w:sz w:val="20"/>
                <w:szCs w:val="20"/>
              </w:rPr>
            </w:pPr>
            <w:r w:rsidRPr="00646743">
              <w:rPr>
                <w:b/>
                <w:bCs/>
                <w:color w:val="303030"/>
              </w:rPr>
              <w:t>RESULTADOS</w:t>
            </w:r>
          </w:p>
        </w:tc>
        <w:tc>
          <w:tcPr>
            <w:tcW w:w="2175" w:type="dxa"/>
            <w:tcBorders>
              <w:top w:val="single" w:sz="9" w:space="0" w:color="000000"/>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6194B59" w14:textId="77777777" w:rsidR="00097C24" w:rsidRPr="00646743" w:rsidRDefault="00C63918">
            <w:pPr>
              <w:spacing w:line="276" w:lineRule="auto"/>
              <w:jc w:val="center"/>
              <w:rPr>
                <w:sz w:val="20"/>
                <w:szCs w:val="20"/>
              </w:rPr>
            </w:pPr>
            <w:r w:rsidRPr="00646743">
              <w:rPr>
                <w:b/>
                <w:bCs/>
                <w:color w:val="303030"/>
              </w:rPr>
              <w:t>CONCLUSÃO</w:t>
            </w:r>
          </w:p>
        </w:tc>
        <w:tc>
          <w:tcPr>
            <w:tcW w:w="1035" w:type="dxa"/>
            <w:tcBorders>
              <w:top w:val="single" w:sz="9" w:space="0" w:color="000000"/>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36C8D11" w14:textId="77777777" w:rsidR="00097C24" w:rsidRPr="00646743" w:rsidRDefault="00C63918">
            <w:pPr>
              <w:spacing w:line="276" w:lineRule="auto"/>
              <w:jc w:val="center"/>
              <w:rPr>
                <w:sz w:val="20"/>
                <w:szCs w:val="20"/>
              </w:rPr>
            </w:pPr>
            <w:r w:rsidRPr="00646743">
              <w:rPr>
                <w:b/>
                <w:bCs/>
                <w:color w:val="303030"/>
              </w:rPr>
              <w:t>FONTE</w:t>
            </w:r>
          </w:p>
        </w:tc>
      </w:tr>
      <w:tr w:rsidR="00097C24" w:rsidRPr="00646743" w14:paraId="71379874" w14:textId="77777777">
        <w:trPr>
          <w:trHeight w:val="181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319E5CDF" w14:textId="47D27ABC" w:rsidR="00097C24" w:rsidRPr="00280AD6" w:rsidRDefault="00196190">
            <w:pPr>
              <w:spacing w:line="276" w:lineRule="auto"/>
              <w:rPr>
                <w:sz w:val="20"/>
                <w:szCs w:val="20"/>
              </w:rPr>
            </w:pPr>
            <w:r w:rsidRPr="00280AD6">
              <w:rPr>
                <w:color w:val="303030"/>
              </w:rPr>
              <w:t>Chiriboga</w:t>
            </w:r>
            <w:r w:rsidR="003E50FA">
              <w:rPr>
                <w:color w:val="303030"/>
              </w:rPr>
              <w:t>, Couto, Almeida</w:t>
            </w:r>
            <w:r w:rsidRPr="00280AD6">
              <w:rPr>
                <w:color w:val="303030"/>
              </w:rPr>
              <w:t xml:space="preserve"> (2022</w:t>
            </w:r>
            <w:r w:rsidR="00C63918" w:rsidRPr="00280AD6">
              <w:rPr>
                <w:color w:val="303030"/>
              </w:rPr>
              <w:t>)</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35DA83C" w14:textId="77777777" w:rsidR="00097C24" w:rsidRPr="00646743" w:rsidRDefault="00C63918">
            <w:pPr>
              <w:spacing w:line="276" w:lineRule="auto"/>
              <w:rPr>
                <w:sz w:val="20"/>
                <w:szCs w:val="20"/>
              </w:rPr>
            </w:pPr>
            <w:r w:rsidRPr="00646743">
              <w:rPr>
                <w:color w:val="303030"/>
              </w:rPr>
              <w:t>Identificar as queixas mais recorrentes dos usuários de AASI e estabelecer relações que auxiliem no processo de adaptação.</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B0BDBBD" w14:textId="77777777" w:rsidR="00097C24" w:rsidRPr="00646743" w:rsidRDefault="00C63918">
            <w:pPr>
              <w:spacing w:line="276" w:lineRule="auto"/>
              <w:rPr>
                <w:sz w:val="20"/>
                <w:szCs w:val="20"/>
              </w:rPr>
            </w:pPr>
            <w:r w:rsidRPr="00646743">
              <w:rPr>
                <w:color w:val="303030"/>
              </w:rPr>
              <w:t>Estudo transversal, descritivo e quantitativo realizado através de questionário on-line com 176 fonoaudiólogos sobre a experiência de seus pacientes.</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0F9C89C" w14:textId="77777777" w:rsidR="00097C24" w:rsidRPr="00646743" w:rsidRDefault="00C63918">
            <w:pPr>
              <w:spacing w:line="276" w:lineRule="auto"/>
              <w:rPr>
                <w:sz w:val="20"/>
                <w:szCs w:val="20"/>
              </w:rPr>
            </w:pPr>
            <w:r w:rsidRPr="00646743">
              <w:rPr>
                <w:color w:val="303030"/>
              </w:rPr>
              <w:t>Identificação de 30 queixas principais, destacando-se "aparelho muito alto" e "aparelho apitando". Barreiras divididas em adaptação física, ajustes eletroacústicos e características do usuário.</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3991F88A" w14:textId="77777777" w:rsidR="00097C24" w:rsidRPr="00646743" w:rsidRDefault="00C63918">
            <w:pPr>
              <w:spacing w:line="276" w:lineRule="auto"/>
              <w:rPr>
                <w:sz w:val="20"/>
                <w:szCs w:val="20"/>
              </w:rPr>
            </w:pPr>
            <w:r w:rsidRPr="00646743">
              <w:rPr>
                <w:color w:val="303030"/>
              </w:rPr>
              <w:t>Avanços tecnológicos não eliminam todas as dificuldades de adaptação; é necessário um olhar individualizado para solucionar queixas e evitar a frustração do usuário.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FF8A751" w14:textId="77777777" w:rsidR="00097C24" w:rsidRPr="00646743" w:rsidRDefault="00C63918">
            <w:pPr>
              <w:spacing w:line="276" w:lineRule="auto"/>
              <w:rPr>
                <w:sz w:val="20"/>
                <w:szCs w:val="20"/>
              </w:rPr>
            </w:pPr>
            <w:r w:rsidRPr="00646743">
              <w:rPr>
                <w:color w:val="303030"/>
              </w:rPr>
              <w:t>[1]</w:t>
            </w:r>
          </w:p>
        </w:tc>
      </w:tr>
      <w:tr w:rsidR="00097C24" w:rsidRPr="00646743" w14:paraId="478C6A6E" w14:textId="77777777">
        <w:trPr>
          <w:trHeight w:val="181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7CE085A9" w14:textId="79E7A81A" w:rsidR="00097C24" w:rsidRPr="00280AD6" w:rsidRDefault="00C63918">
            <w:pPr>
              <w:spacing w:line="276" w:lineRule="auto"/>
              <w:rPr>
                <w:sz w:val="20"/>
                <w:szCs w:val="20"/>
              </w:rPr>
            </w:pPr>
            <w:r w:rsidRPr="00280AD6">
              <w:rPr>
                <w:color w:val="303030"/>
              </w:rPr>
              <w:t>Freiberger</w:t>
            </w:r>
            <w:r w:rsidR="006F103D" w:rsidRPr="00280AD6">
              <w:rPr>
                <w:color w:val="303030"/>
              </w:rPr>
              <w:t xml:space="preserve"> </w:t>
            </w:r>
            <w:r w:rsidRPr="00280AD6">
              <w:rPr>
                <w:color w:val="303030"/>
              </w:rPr>
              <w:t>(2011)</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C749769" w14:textId="77777777" w:rsidR="00097C24" w:rsidRPr="00646743" w:rsidRDefault="00C63918">
            <w:pPr>
              <w:spacing w:line="276" w:lineRule="auto"/>
              <w:rPr>
                <w:sz w:val="20"/>
                <w:szCs w:val="20"/>
              </w:rPr>
            </w:pPr>
            <w:r w:rsidRPr="00646743">
              <w:rPr>
                <w:color w:val="303030"/>
              </w:rPr>
              <w:t>Compreender os motivos da falta de acompanhamento no primeiro mês de adaptação e identificar a aderência ao uso do AASI em idosos.</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FE16A17" w14:textId="77777777" w:rsidR="00097C24" w:rsidRPr="00646743" w:rsidRDefault="00C63918">
            <w:pPr>
              <w:spacing w:line="276" w:lineRule="auto"/>
              <w:rPr>
                <w:sz w:val="20"/>
                <w:szCs w:val="20"/>
              </w:rPr>
            </w:pPr>
            <w:r w:rsidRPr="00646743">
              <w:rPr>
                <w:color w:val="303030"/>
              </w:rPr>
              <w:t>Pesquisa qualitativa exploratório-descritiva com 15 idosos através de consulta a prontuários, grupos de discussão e entrevistas semiestruturadas.</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5AFD11D" w14:textId="77777777" w:rsidR="00097C24" w:rsidRPr="00646743" w:rsidRDefault="00C63918">
            <w:pPr>
              <w:spacing w:line="276" w:lineRule="auto"/>
              <w:rPr>
                <w:sz w:val="20"/>
                <w:szCs w:val="20"/>
              </w:rPr>
            </w:pPr>
            <w:r w:rsidRPr="00646743">
              <w:rPr>
                <w:color w:val="303030"/>
              </w:rPr>
              <w:t>Barreiras identificadas: dificuldades de manuseio, desconforto acústico, expectativas frustradas, falta de vínculo com o serviço e limitações socioeconômicas (transporte).</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4F640CA" w14:textId="77777777" w:rsidR="00097C24" w:rsidRPr="00646743" w:rsidRDefault="00C63918">
            <w:pPr>
              <w:spacing w:line="276" w:lineRule="auto"/>
              <w:rPr>
                <w:sz w:val="20"/>
                <w:szCs w:val="20"/>
              </w:rPr>
            </w:pPr>
            <w:r w:rsidRPr="00646743">
              <w:rPr>
                <w:color w:val="303030"/>
              </w:rPr>
              <w:t>O apoio familiar e o acompanhamento contínuo são vitais; a reabilitação deve focar na orientação constante para evitar o abandono do tratamento.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6207DF2" w14:textId="77777777" w:rsidR="00097C24" w:rsidRPr="00646743" w:rsidRDefault="00C63918">
            <w:pPr>
              <w:spacing w:line="276" w:lineRule="auto"/>
              <w:rPr>
                <w:sz w:val="20"/>
                <w:szCs w:val="20"/>
              </w:rPr>
            </w:pPr>
            <w:r w:rsidRPr="00646743">
              <w:rPr>
                <w:color w:val="303030"/>
              </w:rPr>
              <w:t>[2]</w:t>
            </w:r>
          </w:p>
        </w:tc>
      </w:tr>
      <w:tr w:rsidR="00097C24" w:rsidRPr="00646743" w14:paraId="11084CAD" w14:textId="77777777">
        <w:trPr>
          <w:trHeight w:val="181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70DBDCAB" w14:textId="0A954BEF" w:rsidR="00097C24" w:rsidRPr="00280AD6" w:rsidRDefault="00C63918">
            <w:pPr>
              <w:spacing w:line="276" w:lineRule="auto"/>
              <w:rPr>
                <w:sz w:val="20"/>
                <w:szCs w:val="20"/>
              </w:rPr>
            </w:pPr>
            <w:r w:rsidRPr="00280AD6">
              <w:rPr>
                <w:color w:val="303030"/>
              </w:rPr>
              <w:t>Campos, Oliveira e Blasca</w:t>
            </w:r>
            <w:r w:rsidR="006F103D" w:rsidRPr="00280AD6">
              <w:rPr>
                <w:color w:val="303030"/>
              </w:rPr>
              <w:t xml:space="preserve"> </w:t>
            </w:r>
            <w:r w:rsidRPr="00280AD6">
              <w:rPr>
                <w:color w:val="303030"/>
              </w:rPr>
              <w:t>(2010)</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3DAD7CBD" w14:textId="77777777" w:rsidR="00097C24" w:rsidRPr="00646743" w:rsidRDefault="00C63918">
            <w:pPr>
              <w:spacing w:line="276" w:lineRule="auto"/>
              <w:rPr>
                <w:sz w:val="20"/>
                <w:szCs w:val="20"/>
              </w:rPr>
            </w:pPr>
            <w:r w:rsidRPr="00646743">
              <w:rPr>
                <w:color w:val="303030"/>
              </w:rPr>
              <w:t>Estudar as dificuldades de idosos relacionadas ao uso da amplificação e elaborar material didático para auxiliar na orientação.</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39738CD" w14:textId="77777777" w:rsidR="00097C24" w:rsidRPr="00646743" w:rsidRDefault="00C63918">
            <w:pPr>
              <w:spacing w:line="276" w:lineRule="auto"/>
              <w:rPr>
                <w:sz w:val="20"/>
                <w:szCs w:val="20"/>
              </w:rPr>
            </w:pPr>
            <w:r w:rsidRPr="00646743">
              <w:rPr>
                <w:color w:val="303030"/>
              </w:rPr>
              <w:t>Estudo com 10 idosos novos usuários de AASI, aplicando questionário de múltipla escolha após um mês de adaptação para avaliar o manuseio.</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B6AD7A8" w14:textId="77777777" w:rsidR="00097C24" w:rsidRPr="00646743" w:rsidRDefault="00C63918">
            <w:pPr>
              <w:spacing w:line="276" w:lineRule="auto"/>
              <w:rPr>
                <w:sz w:val="20"/>
                <w:szCs w:val="20"/>
              </w:rPr>
            </w:pPr>
            <w:r w:rsidRPr="00646743">
              <w:rPr>
                <w:color w:val="303030"/>
              </w:rPr>
              <w:t>50% dos idosos relataram dificuldades no manuseio geral. Barreiras críticas: conexão gancho/molde, troca de baterias, inserção do molde e uso do telefone.</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CE010EF" w14:textId="77777777" w:rsidR="00097C24" w:rsidRPr="00646743" w:rsidRDefault="00C63918">
            <w:pPr>
              <w:spacing w:line="276" w:lineRule="auto"/>
              <w:rPr>
                <w:sz w:val="20"/>
                <w:szCs w:val="20"/>
              </w:rPr>
            </w:pPr>
            <w:r w:rsidRPr="00646743">
              <w:rPr>
                <w:color w:val="303030"/>
              </w:rPr>
              <w:t>Existe uma necessidade crítica de materiais de apoio para melhorar a autonomia do idoso no manuseio, fator determinante para o sucesso da adaptação.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AF696E9" w14:textId="77777777" w:rsidR="00097C24" w:rsidRPr="00646743" w:rsidRDefault="00C63918">
            <w:pPr>
              <w:spacing w:line="276" w:lineRule="auto"/>
              <w:rPr>
                <w:sz w:val="20"/>
                <w:szCs w:val="20"/>
              </w:rPr>
            </w:pPr>
            <w:r w:rsidRPr="00646743">
              <w:rPr>
                <w:color w:val="303030"/>
              </w:rPr>
              <w:t>[3]</w:t>
            </w:r>
          </w:p>
        </w:tc>
      </w:tr>
      <w:tr w:rsidR="00097C24" w:rsidRPr="00646743" w14:paraId="418A8346" w14:textId="77777777">
        <w:trPr>
          <w:trHeight w:val="205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06724F36" w14:textId="79DF98EB" w:rsidR="00097C24" w:rsidRPr="00280AD6" w:rsidRDefault="00196190">
            <w:pPr>
              <w:spacing w:line="276" w:lineRule="auto"/>
              <w:rPr>
                <w:sz w:val="20"/>
                <w:szCs w:val="20"/>
              </w:rPr>
            </w:pPr>
            <w:r w:rsidRPr="00280AD6">
              <w:rPr>
                <w:color w:val="303030"/>
              </w:rPr>
              <w:t xml:space="preserve">Carmo </w:t>
            </w:r>
            <w:r w:rsidRPr="003E50FA">
              <w:rPr>
                <w:i/>
                <w:iCs/>
                <w:color w:val="303030"/>
              </w:rPr>
              <w:t>et al</w:t>
            </w:r>
            <w:r w:rsidRPr="00280AD6">
              <w:rPr>
                <w:color w:val="303030"/>
              </w:rPr>
              <w:t>. (2023</w:t>
            </w:r>
            <w:r w:rsidR="00C63918" w:rsidRPr="00280AD6">
              <w:rPr>
                <w:color w:val="303030"/>
              </w:rPr>
              <w:t>)</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A556D3B" w14:textId="77777777" w:rsidR="00097C24" w:rsidRPr="00646743" w:rsidRDefault="00C63918">
            <w:pPr>
              <w:spacing w:line="276" w:lineRule="auto"/>
              <w:rPr>
                <w:sz w:val="20"/>
                <w:szCs w:val="20"/>
              </w:rPr>
            </w:pPr>
            <w:r w:rsidRPr="00646743">
              <w:rPr>
                <w:color w:val="303030"/>
              </w:rPr>
              <w:t>Analisar o desempenho auditivo e as expectativas quanto ao uso de AASI em participantes com perda auditiva mínima.</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A4C6D7D" w14:textId="77777777" w:rsidR="00097C24" w:rsidRPr="00646743" w:rsidRDefault="00C63918">
            <w:pPr>
              <w:spacing w:line="276" w:lineRule="auto"/>
              <w:rPr>
                <w:sz w:val="20"/>
                <w:szCs w:val="20"/>
              </w:rPr>
            </w:pPr>
            <w:r w:rsidRPr="00646743">
              <w:rPr>
                <w:color w:val="303030"/>
              </w:rPr>
              <w:t>Estudo primário, observacional, longitudinal e prospectivo com 15 adultos, utilizando os questionários SSQ (desempenho) e ECHO (expectativas).</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1113452" w14:textId="77777777" w:rsidR="00097C24" w:rsidRPr="00646743" w:rsidRDefault="00C63918">
            <w:pPr>
              <w:spacing w:line="276" w:lineRule="auto"/>
              <w:rPr>
                <w:sz w:val="20"/>
                <w:szCs w:val="20"/>
              </w:rPr>
            </w:pPr>
            <w:r w:rsidRPr="00646743">
              <w:rPr>
                <w:color w:val="303030"/>
              </w:rPr>
              <w:t>Identificadas dificuldades em situações de fala no ruído e esforço de escuta. Usuários apresentam expectativas elevadas que nem sempre condizem com a realidade clínica.</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C10F472" w14:textId="77777777" w:rsidR="00097C24" w:rsidRPr="00646743" w:rsidRDefault="00C63918">
            <w:pPr>
              <w:spacing w:line="276" w:lineRule="auto"/>
              <w:rPr>
                <w:sz w:val="20"/>
                <w:szCs w:val="20"/>
              </w:rPr>
            </w:pPr>
            <w:r w:rsidRPr="00646743">
              <w:rPr>
                <w:color w:val="303030"/>
              </w:rPr>
              <w:t>Perdas auditivas mínimas impactam a comunicação; expectativas excessivamente elevadas exigem cuidado na orientação para evitar desuso e abandono.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17E9E45" w14:textId="77777777" w:rsidR="00097C24" w:rsidRPr="00646743" w:rsidRDefault="00C63918">
            <w:pPr>
              <w:spacing w:line="276" w:lineRule="auto"/>
              <w:rPr>
                <w:sz w:val="20"/>
                <w:szCs w:val="20"/>
              </w:rPr>
            </w:pPr>
            <w:r w:rsidRPr="00646743">
              <w:rPr>
                <w:color w:val="303030"/>
              </w:rPr>
              <w:t>[4]</w:t>
            </w:r>
          </w:p>
        </w:tc>
      </w:tr>
      <w:tr w:rsidR="00097C24" w:rsidRPr="00646743" w14:paraId="4F7603F4" w14:textId="77777777">
        <w:trPr>
          <w:trHeight w:val="205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79DAF5D5" w14:textId="74627013" w:rsidR="00097C24" w:rsidRPr="00280AD6" w:rsidRDefault="004B6E7F">
            <w:pPr>
              <w:spacing w:line="276" w:lineRule="auto"/>
              <w:rPr>
                <w:sz w:val="20"/>
                <w:szCs w:val="20"/>
              </w:rPr>
            </w:pPr>
            <w:r w:rsidRPr="00280AD6">
              <w:rPr>
                <w:color w:val="303030"/>
              </w:rPr>
              <w:t xml:space="preserve">Gomes </w:t>
            </w:r>
            <w:r w:rsidRPr="007E6C11">
              <w:rPr>
                <w:i/>
                <w:iCs/>
                <w:color w:val="303030"/>
              </w:rPr>
              <w:t>et al</w:t>
            </w:r>
            <w:r w:rsidRPr="00280AD6">
              <w:rPr>
                <w:color w:val="303030"/>
              </w:rPr>
              <w:t>. (2021</w:t>
            </w:r>
            <w:r w:rsidR="00C63918" w:rsidRPr="00280AD6">
              <w:rPr>
                <w:color w:val="303030"/>
              </w:rPr>
              <w:t>)</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015F1AD" w14:textId="77777777" w:rsidR="00097C24" w:rsidRPr="00646743" w:rsidRDefault="00C63918">
            <w:pPr>
              <w:spacing w:line="276" w:lineRule="auto"/>
              <w:rPr>
                <w:sz w:val="20"/>
                <w:szCs w:val="20"/>
              </w:rPr>
            </w:pPr>
            <w:r w:rsidRPr="00646743">
              <w:rPr>
                <w:color w:val="303030"/>
              </w:rPr>
              <w:t>Avaliar a satisfação de usuários de AASI utilizando ferramentas tecnológicas complementares no processo de orientação e adaptação.</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4E55915" w14:textId="77777777" w:rsidR="00097C24" w:rsidRPr="00646743" w:rsidRDefault="00C63918">
            <w:pPr>
              <w:spacing w:line="276" w:lineRule="auto"/>
              <w:rPr>
                <w:sz w:val="20"/>
                <w:szCs w:val="20"/>
              </w:rPr>
            </w:pPr>
            <w:r w:rsidRPr="00646743">
              <w:rPr>
                <w:color w:val="303030"/>
              </w:rPr>
              <w:t>Ensaio clínico não randomizado com 20 participantes divididos entre Grupo Estudo (site + tradicional) e Grupo Controle (apenas tradicional).</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D974F4D" w14:textId="77777777" w:rsidR="00097C24" w:rsidRPr="00646743" w:rsidRDefault="00C63918">
            <w:pPr>
              <w:spacing w:line="276" w:lineRule="auto"/>
              <w:rPr>
                <w:sz w:val="20"/>
                <w:szCs w:val="20"/>
              </w:rPr>
            </w:pPr>
            <w:r w:rsidRPr="00646743">
              <w:rPr>
                <w:color w:val="303030"/>
              </w:rPr>
              <w:t>O grupo com suporte digital apresentou maior satisfação (62,7% muito satisfeitos) e tempo de uso diário superior (7,92h vs 2,77h).</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0C9FA31" w14:textId="77777777" w:rsidR="00097C24" w:rsidRPr="00646743" w:rsidRDefault="00C63918">
            <w:pPr>
              <w:spacing w:line="276" w:lineRule="auto"/>
              <w:rPr>
                <w:sz w:val="20"/>
                <w:szCs w:val="20"/>
              </w:rPr>
            </w:pPr>
            <w:r w:rsidRPr="00646743">
              <w:rPr>
                <w:color w:val="303030"/>
              </w:rPr>
              <w:t>Ferramentas tecnológicas de orientação aumentam significativamente a satisfação e a adesão ao tratamento, mitigando barreiras iniciais de adaptação.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F8FECA2" w14:textId="77777777" w:rsidR="00097C24" w:rsidRPr="00646743" w:rsidRDefault="00C63918">
            <w:pPr>
              <w:spacing w:line="276" w:lineRule="auto"/>
              <w:rPr>
                <w:sz w:val="20"/>
                <w:szCs w:val="20"/>
              </w:rPr>
            </w:pPr>
            <w:r w:rsidRPr="00646743">
              <w:rPr>
                <w:color w:val="303030"/>
              </w:rPr>
              <w:t>[5]</w:t>
            </w:r>
          </w:p>
        </w:tc>
      </w:tr>
      <w:tr w:rsidR="00097C24" w:rsidRPr="00646743" w14:paraId="1BA24987" w14:textId="77777777">
        <w:trPr>
          <w:trHeight w:val="1560"/>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7D828047" w14:textId="77777777" w:rsidR="00097C24" w:rsidRPr="00280AD6" w:rsidRDefault="00C63918">
            <w:pPr>
              <w:spacing w:line="276" w:lineRule="auto"/>
              <w:rPr>
                <w:sz w:val="20"/>
                <w:szCs w:val="20"/>
              </w:rPr>
            </w:pPr>
            <w:r w:rsidRPr="00280AD6">
              <w:rPr>
                <w:color w:val="303030"/>
              </w:rPr>
              <w:t xml:space="preserve">Diniz </w:t>
            </w:r>
            <w:r w:rsidRPr="003E50FA">
              <w:rPr>
                <w:i/>
                <w:iCs/>
                <w:color w:val="303030"/>
              </w:rPr>
              <w:t>et al</w:t>
            </w:r>
            <w:r w:rsidRPr="00280AD6">
              <w:rPr>
                <w:color w:val="303030"/>
              </w:rPr>
              <w:t>. (2024)</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2801F6E" w14:textId="77777777" w:rsidR="00097C24" w:rsidRPr="00646743" w:rsidRDefault="00C63918">
            <w:pPr>
              <w:spacing w:line="276" w:lineRule="auto"/>
              <w:rPr>
                <w:sz w:val="20"/>
                <w:szCs w:val="20"/>
              </w:rPr>
            </w:pPr>
            <w:r w:rsidRPr="00646743">
              <w:rPr>
                <w:color w:val="303030"/>
              </w:rPr>
              <w:t>Verificar a associação do tipo e grau de perda auditiva com fatores demográficos, atividades e participação social.</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8426759" w14:textId="77777777" w:rsidR="00097C24" w:rsidRPr="00646743" w:rsidRDefault="00C63918">
            <w:pPr>
              <w:spacing w:line="276" w:lineRule="auto"/>
              <w:rPr>
                <w:sz w:val="20"/>
                <w:szCs w:val="20"/>
              </w:rPr>
            </w:pPr>
            <w:r w:rsidRPr="00646743">
              <w:rPr>
                <w:color w:val="303030"/>
              </w:rPr>
              <w:t>Estudo observacional e transversal com dados secundários de 122 prontuários de usuários em avaliação para reabilitação auditiva.</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06839781" w14:textId="77777777" w:rsidR="00097C24" w:rsidRPr="00646743" w:rsidRDefault="00C63918">
            <w:pPr>
              <w:spacing w:line="276" w:lineRule="auto"/>
              <w:rPr>
                <w:sz w:val="20"/>
                <w:szCs w:val="20"/>
              </w:rPr>
            </w:pPr>
            <w:r w:rsidRPr="00646743">
              <w:rPr>
                <w:color w:val="303030"/>
              </w:rPr>
              <w:t>O grau da perda auditiva associa-se diretamente a prejuízos na recepção e compreensão de mensagens orais, limitando a participação social.</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0157DEFF" w14:textId="77777777" w:rsidR="00097C24" w:rsidRPr="00646743" w:rsidRDefault="00C63918">
            <w:pPr>
              <w:spacing w:line="276" w:lineRule="auto"/>
              <w:rPr>
                <w:sz w:val="20"/>
                <w:szCs w:val="20"/>
              </w:rPr>
            </w:pPr>
            <w:r w:rsidRPr="00646743">
              <w:rPr>
                <w:color w:val="303030"/>
              </w:rPr>
              <w:t>A reabilitação é fundamental para minimizar barreiras comunicativas e cognitivas, permitindo a reintegração do indivíduo na sociedade.</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31299C8" w14:textId="77777777" w:rsidR="00097C24" w:rsidRPr="00646743" w:rsidRDefault="00C63918">
            <w:pPr>
              <w:spacing w:line="276" w:lineRule="auto"/>
              <w:rPr>
                <w:sz w:val="20"/>
                <w:szCs w:val="20"/>
              </w:rPr>
            </w:pPr>
            <w:r w:rsidRPr="00646743">
              <w:rPr>
                <w:color w:val="303030"/>
              </w:rPr>
              <w:t>[6]</w:t>
            </w:r>
          </w:p>
        </w:tc>
      </w:tr>
      <w:tr w:rsidR="00097C24" w:rsidRPr="00646743" w14:paraId="48BF97BD" w14:textId="77777777">
        <w:trPr>
          <w:trHeight w:val="181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3BEB840A" w14:textId="77777777" w:rsidR="00097C24" w:rsidRPr="00280AD6" w:rsidRDefault="00C63918">
            <w:pPr>
              <w:spacing w:line="276" w:lineRule="auto"/>
              <w:rPr>
                <w:sz w:val="20"/>
                <w:szCs w:val="20"/>
              </w:rPr>
            </w:pPr>
            <w:r w:rsidRPr="00280AD6">
              <w:rPr>
                <w:color w:val="303030"/>
              </w:rPr>
              <w:t xml:space="preserve">Vieira </w:t>
            </w:r>
            <w:r w:rsidRPr="007E6C11">
              <w:rPr>
                <w:i/>
                <w:iCs/>
                <w:color w:val="303030"/>
              </w:rPr>
              <w:t>et al</w:t>
            </w:r>
            <w:r w:rsidRPr="00280AD6">
              <w:rPr>
                <w:color w:val="303030"/>
              </w:rPr>
              <w:t>. (2023)</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5355A79" w14:textId="77777777" w:rsidR="00097C24" w:rsidRPr="00646743" w:rsidRDefault="00C63918">
            <w:pPr>
              <w:spacing w:line="276" w:lineRule="auto"/>
              <w:rPr>
                <w:sz w:val="20"/>
                <w:szCs w:val="20"/>
              </w:rPr>
            </w:pPr>
            <w:r w:rsidRPr="00646743">
              <w:rPr>
                <w:color w:val="303030"/>
              </w:rPr>
              <w:t>Verificar os benefícios da protetização auditiva (AASI e IC) na qualidade de vida do adulto com deficiência auditiva.</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ADCA63A" w14:textId="77777777" w:rsidR="00097C24" w:rsidRPr="00646743" w:rsidRDefault="00C63918">
            <w:pPr>
              <w:spacing w:line="276" w:lineRule="auto"/>
              <w:rPr>
                <w:sz w:val="20"/>
                <w:szCs w:val="20"/>
              </w:rPr>
            </w:pPr>
            <w:r w:rsidRPr="00646743">
              <w:rPr>
                <w:color w:val="303030"/>
              </w:rPr>
              <w:t>Revisão de escopo guiada pelas recomendações PRISMA, analisando 6 artigos selecionados com população entre 18 e 92 anos.</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DE1E9D7" w14:textId="77777777" w:rsidR="00097C24" w:rsidRPr="00646743" w:rsidRDefault="00C63918">
            <w:pPr>
              <w:spacing w:line="276" w:lineRule="auto"/>
              <w:rPr>
                <w:sz w:val="20"/>
                <w:szCs w:val="20"/>
              </w:rPr>
            </w:pPr>
            <w:r w:rsidRPr="00646743">
              <w:rPr>
                <w:color w:val="303030"/>
              </w:rPr>
              <w:t>A protetização melhora a qualidade de vida nos domínios físico, psicológico e social, promovendo maior independência aos usuários efetivos.</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ED4D729" w14:textId="77777777" w:rsidR="00097C24" w:rsidRPr="00646743" w:rsidRDefault="00C63918">
            <w:pPr>
              <w:spacing w:line="276" w:lineRule="auto"/>
              <w:rPr>
                <w:sz w:val="20"/>
                <w:szCs w:val="20"/>
              </w:rPr>
            </w:pPr>
            <w:r w:rsidRPr="00646743">
              <w:rPr>
                <w:color w:val="303030"/>
              </w:rPr>
              <w:t>O uso regular de dispositivos auditivos impacta positivamente a saúde global e reduz o isolamento social decorrente da deficiência auditiva.</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64F3C0D" w14:textId="77777777" w:rsidR="00097C24" w:rsidRPr="00646743" w:rsidRDefault="00C63918">
            <w:pPr>
              <w:spacing w:line="276" w:lineRule="auto"/>
              <w:rPr>
                <w:sz w:val="20"/>
                <w:szCs w:val="20"/>
              </w:rPr>
            </w:pPr>
            <w:r w:rsidRPr="00646743">
              <w:rPr>
                <w:color w:val="303030"/>
              </w:rPr>
              <w:t>[7]</w:t>
            </w:r>
          </w:p>
        </w:tc>
      </w:tr>
      <w:tr w:rsidR="00097C24" w:rsidRPr="00646743" w14:paraId="1D5161CE" w14:textId="77777777">
        <w:trPr>
          <w:trHeight w:val="181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792CFF67" w14:textId="4E280383" w:rsidR="00097C24" w:rsidRPr="00280AD6" w:rsidRDefault="00C63918">
            <w:pPr>
              <w:spacing w:line="276" w:lineRule="auto"/>
              <w:rPr>
                <w:sz w:val="20"/>
                <w:szCs w:val="20"/>
              </w:rPr>
            </w:pPr>
            <w:r w:rsidRPr="00280AD6">
              <w:rPr>
                <w:color w:val="303030"/>
              </w:rPr>
              <w:t>Bertozzo</w:t>
            </w:r>
            <w:r w:rsidR="006F103D" w:rsidRPr="00280AD6">
              <w:rPr>
                <w:color w:val="303030"/>
              </w:rPr>
              <w:t xml:space="preserve"> </w:t>
            </w:r>
            <w:r w:rsidRPr="00280AD6">
              <w:rPr>
                <w:color w:val="303030"/>
              </w:rPr>
              <w:t>(2023)</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E4F1923" w14:textId="77777777" w:rsidR="00097C24" w:rsidRPr="00646743" w:rsidRDefault="00C63918">
            <w:pPr>
              <w:spacing w:line="276" w:lineRule="auto"/>
              <w:rPr>
                <w:sz w:val="20"/>
                <w:szCs w:val="20"/>
              </w:rPr>
            </w:pPr>
            <w:r w:rsidRPr="00646743">
              <w:rPr>
                <w:color w:val="303030"/>
              </w:rPr>
              <w:t>Desenvolver uma revisão sistemática sobre o efeito do uso do AASI na demanda de esforço auditivo em idosos.</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B844455" w14:textId="77777777" w:rsidR="00097C24" w:rsidRPr="00646743" w:rsidRDefault="00C63918">
            <w:pPr>
              <w:spacing w:line="276" w:lineRule="auto"/>
              <w:rPr>
                <w:sz w:val="20"/>
                <w:szCs w:val="20"/>
              </w:rPr>
            </w:pPr>
            <w:r w:rsidRPr="00646743">
              <w:rPr>
                <w:color w:val="303030"/>
              </w:rPr>
              <w:t>Revisão sistemática da literatura em bases de dados (PubMed, Scopus, Cochrane), incluindo estudos de intervenção entre 2019 e 2022.</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C3E4AF2" w14:textId="77777777" w:rsidR="00097C24" w:rsidRPr="00646743" w:rsidRDefault="00C63918">
            <w:pPr>
              <w:spacing w:line="276" w:lineRule="auto"/>
              <w:rPr>
                <w:sz w:val="20"/>
                <w:szCs w:val="20"/>
              </w:rPr>
            </w:pPr>
            <w:r w:rsidRPr="00646743">
              <w:rPr>
                <w:color w:val="303030"/>
              </w:rPr>
              <w:t>A meta-análise evidenciou que o uso de AASI resulta em menor demanda de esforço auditivo em comparação à não utilização do dispositivo.</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CCDE620" w14:textId="77777777" w:rsidR="00097C24" w:rsidRPr="00646743" w:rsidRDefault="00C63918">
            <w:pPr>
              <w:spacing w:line="276" w:lineRule="auto"/>
              <w:rPr>
                <w:sz w:val="20"/>
                <w:szCs w:val="20"/>
              </w:rPr>
            </w:pPr>
            <w:r w:rsidRPr="00646743">
              <w:rPr>
                <w:color w:val="303030"/>
              </w:rPr>
              <w:t>O uso do aparelho reduz o cansaço mental necessário para a compreensão da fala, melhorando a funcionalidade e a qualidade de vida.</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32024D04" w14:textId="77777777" w:rsidR="00097C24" w:rsidRPr="00646743" w:rsidRDefault="00C63918">
            <w:pPr>
              <w:spacing w:line="276" w:lineRule="auto"/>
              <w:rPr>
                <w:sz w:val="20"/>
                <w:szCs w:val="20"/>
              </w:rPr>
            </w:pPr>
            <w:r w:rsidRPr="00646743">
              <w:rPr>
                <w:color w:val="303030"/>
              </w:rPr>
              <w:t>[8]</w:t>
            </w:r>
          </w:p>
        </w:tc>
      </w:tr>
      <w:tr w:rsidR="00097C24" w:rsidRPr="00646743" w14:paraId="6C3D0D36" w14:textId="77777777">
        <w:trPr>
          <w:trHeight w:val="2550"/>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5621DD06" w14:textId="58E795E1" w:rsidR="00097C24" w:rsidRPr="00196190" w:rsidRDefault="00C63918">
            <w:pPr>
              <w:spacing w:line="276" w:lineRule="auto"/>
              <w:rPr>
                <w:sz w:val="20"/>
                <w:szCs w:val="20"/>
              </w:rPr>
            </w:pPr>
            <w:r w:rsidRPr="00196190">
              <w:rPr>
                <w:color w:val="303030"/>
              </w:rPr>
              <w:t>Ismail</w:t>
            </w:r>
            <w:r w:rsidR="006F103D" w:rsidRPr="00196190">
              <w:rPr>
                <w:color w:val="303030"/>
              </w:rPr>
              <w:t xml:space="preserve"> </w:t>
            </w:r>
            <w:r w:rsidRPr="00196190">
              <w:rPr>
                <w:color w:val="303030"/>
              </w:rPr>
              <w:t>(2025)</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C290A11" w14:textId="77777777" w:rsidR="00097C24" w:rsidRPr="00646743" w:rsidRDefault="00C63918">
            <w:pPr>
              <w:spacing w:line="276" w:lineRule="auto"/>
              <w:rPr>
                <w:sz w:val="20"/>
                <w:szCs w:val="20"/>
              </w:rPr>
            </w:pPr>
            <w:r w:rsidRPr="00646743">
              <w:rPr>
                <w:color w:val="303030"/>
              </w:rPr>
              <w:t>Analisar a eficácia de métodos assistidos por Inteligência Artificial (IA), como aprendizado de máquina e processamento de sinais, na melhoria das operações de aparelhos auditivos.</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D7414AD" w14:textId="77777777" w:rsidR="00097C24" w:rsidRPr="00646743" w:rsidRDefault="00C63918">
            <w:pPr>
              <w:spacing w:line="276" w:lineRule="auto"/>
              <w:rPr>
                <w:sz w:val="20"/>
                <w:szCs w:val="20"/>
              </w:rPr>
            </w:pPr>
            <w:r w:rsidRPr="00646743">
              <w:rPr>
                <w:color w:val="303030"/>
              </w:rPr>
              <w:t>Metanálise de dez estudos experimentais e comparativos publicados entre 2018 e 2024.</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94A1D44" w14:textId="77777777" w:rsidR="00097C24" w:rsidRPr="00646743" w:rsidRDefault="00C63918">
            <w:pPr>
              <w:spacing w:line="276" w:lineRule="auto"/>
              <w:rPr>
                <w:sz w:val="20"/>
                <w:szCs w:val="20"/>
              </w:rPr>
            </w:pPr>
            <w:r w:rsidRPr="00646743">
              <w:rPr>
                <w:color w:val="303030"/>
              </w:rPr>
              <w:t>A IA melhorou a clareza da fala em 45% e a redução de ruído em 38%. A satisfação e aceitação do produto aumentaram em 50%. Desafios incluem a velocidade de resposta do dispositivo (41,6%) e o poder computacional (33,3%).</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B51B39C" w14:textId="77777777" w:rsidR="00097C24" w:rsidRPr="00646743" w:rsidRDefault="00C63918">
            <w:pPr>
              <w:spacing w:line="276" w:lineRule="auto"/>
              <w:rPr>
                <w:sz w:val="20"/>
                <w:szCs w:val="20"/>
              </w:rPr>
            </w:pPr>
            <w:r w:rsidRPr="00646743">
              <w:rPr>
                <w:color w:val="303030"/>
              </w:rPr>
              <w:t>A IA tem um papel transformador na personalização da experiência do usuário, mas pesquisas futuras devem focar em eficiência energética e acessibilidade financeira.</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86455D0" w14:textId="77777777" w:rsidR="00097C24" w:rsidRPr="00646743" w:rsidRDefault="00C63918">
            <w:pPr>
              <w:spacing w:line="276" w:lineRule="auto"/>
              <w:rPr>
                <w:sz w:val="20"/>
                <w:szCs w:val="20"/>
              </w:rPr>
            </w:pPr>
            <w:r w:rsidRPr="00646743">
              <w:rPr>
                <w:color w:val="303030"/>
              </w:rPr>
              <w:t>[9]</w:t>
            </w:r>
          </w:p>
        </w:tc>
      </w:tr>
      <w:tr w:rsidR="00097C24" w:rsidRPr="00646743" w14:paraId="7D6E6E52" w14:textId="77777777">
        <w:trPr>
          <w:trHeight w:val="2550"/>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7D30CC18" w14:textId="77777777" w:rsidR="00097C24" w:rsidRPr="00196190" w:rsidRDefault="00C63918">
            <w:pPr>
              <w:spacing w:line="276" w:lineRule="auto"/>
              <w:rPr>
                <w:sz w:val="20"/>
                <w:szCs w:val="20"/>
              </w:rPr>
            </w:pPr>
            <w:r w:rsidRPr="00196190">
              <w:rPr>
                <w:color w:val="303030"/>
              </w:rPr>
              <w:t xml:space="preserve">Fialho </w:t>
            </w:r>
            <w:r w:rsidRPr="003E50FA">
              <w:rPr>
                <w:i/>
                <w:iCs/>
                <w:color w:val="303030"/>
              </w:rPr>
              <w:t>et al</w:t>
            </w:r>
            <w:r w:rsidRPr="00196190">
              <w:rPr>
                <w:color w:val="303030"/>
              </w:rPr>
              <w:t>. (2009)</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412C21C" w14:textId="77777777" w:rsidR="00097C24" w:rsidRPr="00646743" w:rsidRDefault="00C63918">
            <w:pPr>
              <w:spacing w:line="276" w:lineRule="auto"/>
              <w:rPr>
                <w:sz w:val="20"/>
                <w:szCs w:val="20"/>
              </w:rPr>
            </w:pPr>
            <w:r w:rsidRPr="00646743">
              <w:rPr>
                <w:color w:val="303030"/>
              </w:rPr>
              <w:t>Conhecer a percepção de idosos sobre o uso de aparelhos de amplificação sonora individual (AASI) concedidos pelo SUS.</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EAD7CB8" w14:textId="77777777" w:rsidR="00097C24" w:rsidRPr="00646743" w:rsidRDefault="00C63918">
            <w:pPr>
              <w:spacing w:line="276" w:lineRule="auto"/>
              <w:rPr>
                <w:sz w:val="20"/>
                <w:szCs w:val="20"/>
              </w:rPr>
            </w:pPr>
            <w:r w:rsidRPr="00646743">
              <w:rPr>
                <w:color w:val="303030"/>
              </w:rPr>
              <w:t>Estudo qualitativo com entrevistas semiestruturadas com 19 idosos (60 a 86 anos) usuários de AASI entre seis meses e um ano.</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09682CD" w14:textId="77777777" w:rsidR="00097C24" w:rsidRPr="00646743" w:rsidRDefault="00C63918">
            <w:pPr>
              <w:spacing w:line="276" w:lineRule="auto"/>
              <w:rPr>
                <w:sz w:val="20"/>
                <w:szCs w:val="20"/>
              </w:rPr>
            </w:pPr>
            <w:r w:rsidRPr="00646743">
              <w:rPr>
                <w:color w:val="303030"/>
              </w:rPr>
              <w:t>Dificuldades de adaptação incluíram mudança na percepção da própria voz, percepção de fala em ambiente ruidoso e ao telefone. Barreiras de acesso anteriores eram financeiras. O manuseio foi dificultado por alterações motoras (ex: sequelas de AVC).</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924B1EF" w14:textId="77777777" w:rsidR="00097C24" w:rsidRPr="00646743" w:rsidRDefault="00C63918">
            <w:pPr>
              <w:spacing w:line="276" w:lineRule="auto"/>
              <w:rPr>
                <w:sz w:val="20"/>
                <w:szCs w:val="20"/>
              </w:rPr>
            </w:pPr>
            <w:r w:rsidRPr="00646743">
              <w:rPr>
                <w:color w:val="303030"/>
              </w:rPr>
              <w:t>É fundamental o acompanhamento fonoaudiológico para detectar e minimizar dificuldades de adaptação, garantindo a satisfação e o benefício do tratamento.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0FCB1843" w14:textId="77777777" w:rsidR="00097C24" w:rsidRPr="00646743" w:rsidRDefault="00C63918">
            <w:pPr>
              <w:spacing w:line="276" w:lineRule="auto"/>
              <w:rPr>
                <w:sz w:val="20"/>
                <w:szCs w:val="20"/>
              </w:rPr>
            </w:pPr>
            <w:r w:rsidRPr="00646743">
              <w:rPr>
                <w:color w:val="303030"/>
              </w:rPr>
              <w:t>[10]</w:t>
            </w:r>
          </w:p>
        </w:tc>
      </w:tr>
      <w:tr w:rsidR="00097C24" w:rsidRPr="00646743" w14:paraId="029B0B43" w14:textId="77777777">
        <w:trPr>
          <w:trHeight w:val="2310"/>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108B3189" w14:textId="77777777" w:rsidR="00097C24" w:rsidRPr="00196190" w:rsidRDefault="00C63918">
            <w:pPr>
              <w:spacing w:line="276" w:lineRule="auto"/>
              <w:rPr>
                <w:sz w:val="20"/>
                <w:szCs w:val="20"/>
              </w:rPr>
            </w:pPr>
            <w:r w:rsidRPr="00196190">
              <w:rPr>
                <w:color w:val="303030"/>
              </w:rPr>
              <w:t xml:space="preserve">Marcos-Alonso </w:t>
            </w:r>
            <w:r w:rsidRPr="007E6C11">
              <w:rPr>
                <w:i/>
                <w:iCs/>
                <w:color w:val="303030"/>
              </w:rPr>
              <w:t>et al</w:t>
            </w:r>
            <w:r w:rsidRPr="00196190">
              <w:rPr>
                <w:color w:val="303030"/>
              </w:rPr>
              <w:t>. (2023)</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6F7FE0E" w14:textId="77777777" w:rsidR="00097C24" w:rsidRPr="00646743" w:rsidRDefault="00C63918">
            <w:pPr>
              <w:spacing w:line="276" w:lineRule="auto"/>
              <w:rPr>
                <w:sz w:val="20"/>
                <w:szCs w:val="20"/>
              </w:rPr>
            </w:pPr>
            <w:r w:rsidRPr="00646743">
              <w:rPr>
                <w:color w:val="303030"/>
              </w:rPr>
              <w:t>Examinar a prevalência de adesão aos aparelhos auditivos e determinar as causas de rejeição.</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32DA3C26" w14:textId="77777777" w:rsidR="00097C24" w:rsidRPr="00646743" w:rsidRDefault="00C63918">
            <w:pPr>
              <w:spacing w:line="276" w:lineRule="auto"/>
              <w:rPr>
                <w:sz w:val="20"/>
                <w:szCs w:val="20"/>
              </w:rPr>
            </w:pPr>
            <w:r w:rsidRPr="00646743">
              <w:rPr>
                <w:color w:val="303030"/>
              </w:rPr>
              <w:t>Revisão sistemática e metanálise de 21 estudos envolvendo 12.696 indivíduos.</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9424835" w14:textId="77777777" w:rsidR="00097C24" w:rsidRPr="00646743" w:rsidRDefault="00C63918">
            <w:pPr>
              <w:spacing w:line="276" w:lineRule="auto"/>
              <w:rPr>
                <w:sz w:val="20"/>
                <w:szCs w:val="20"/>
              </w:rPr>
            </w:pPr>
            <w:r w:rsidRPr="00646743">
              <w:rPr>
                <w:color w:val="303030"/>
              </w:rPr>
              <w:t>38% dos pacientes não utilizam seus aparelhos. Causas de rejeição: falta de benefício percebido, desconforto físico, estigma social e falta de renda. Causas de adesão: maior grau de perda auditiva e consciência da condição.</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ED90140" w14:textId="77777777" w:rsidR="00097C24" w:rsidRPr="00646743" w:rsidRDefault="00C63918">
            <w:pPr>
              <w:spacing w:line="276" w:lineRule="auto"/>
              <w:rPr>
                <w:sz w:val="20"/>
                <w:szCs w:val="20"/>
              </w:rPr>
            </w:pPr>
            <w:r w:rsidRPr="00646743">
              <w:rPr>
                <w:color w:val="303030"/>
              </w:rPr>
              <w:t>A adesão é influenciada por fatores socioeconômicos e clínicos. Há necessidade de estudos multicêntricos homogêneos para analisar causas de rejeição.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611F8F2" w14:textId="77777777" w:rsidR="00097C24" w:rsidRPr="00646743" w:rsidRDefault="00C63918">
            <w:pPr>
              <w:spacing w:line="276" w:lineRule="auto"/>
              <w:rPr>
                <w:color w:val="303030"/>
              </w:rPr>
            </w:pPr>
            <w:r w:rsidRPr="00646743">
              <w:rPr>
                <w:color w:val="303030"/>
              </w:rPr>
              <w:t>[11]</w:t>
            </w:r>
          </w:p>
          <w:p w14:paraId="5A885020" w14:textId="77777777" w:rsidR="00097C24" w:rsidRPr="00646743" w:rsidRDefault="00097C24">
            <w:pPr>
              <w:spacing w:line="276" w:lineRule="auto"/>
              <w:rPr>
                <w:color w:val="303030"/>
              </w:rPr>
            </w:pPr>
          </w:p>
          <w:p w14:paraId="3A76D143" w14:textId="77777777" w:rsidR="00097C24" w:rsidRPr="00646743" w:rsidRDefault="00097C24">
            <w:pPr>
              <w:spacing w:line="276" w:lineRule="auto"/>
              <w:rPr>
                <w:color w:val="303030"/>
              </w:rPr>
            </w:pPr>
          </w:p>
          <w:p w14:paraId="7B46D7EB" w14:textId="77777777" w:rsidR="00097C24" w:rsidRPr="00646743" w:rsidRDefault="00097C24">
            <w:pPr>
              <w:spacing w:line="276" w:lineRule="auto"/>
              <w:rPr>
                <w:color w:val="303030"/>
              </w:rPr>
            </w:pPr>
          </w:p>
          <w:p w14:paraId="67D657BE" w14:textId="77777777" w:rsidR="00097C24" w:rsidRPr="00646743" w:rsidRDefault="00097C24">
            <w:pPr>
              <w:spacing w:line="276" w:lineRule="auto"/>
              <w:rPr>
                <w:color w:val="303030"/>
              </w:rPr>
            </w:pPr>
          </w:p>
          <w:p w14:paraId="24F0FA27" w14:textId="77777777" w:rsidR="00097C24" w:rsidRPr="00646743" w:rsidRDefault="00097C24">
            <w:pPr>
              <w:spacing w:line="276" w:lineRule="auto"/>
              <w:rPr>
                <w:color w:val="303030"/>
              </w:rPr>
            </w:pPr>
          </w:p>
          <w:p w14:paraId="4BB973BF" w14:textId="77777777" w:rsidR="00097C24" w:rsidRPr="00646743" w:rsidRDefault="00097C24">
            <w:pPr>
              <w:spacing w:line="276" w:lineRule="auto"/>
              <w:rPr>
                <w:color w:val="303030"/>
              </w:rPr>
            </w:pPr>
          </w:p>
          <w:p w14:paraId="249A4E77" w14:textId="77777777" w:rsidR="00097C24" w:rsidRPr="00646743" w:rsidRDefault="00097C24">
            <w:pPr>
              <w:spacing w:line="276" w:lineRule="auto"/>
              <w:rPr>
                <w:color w:val="303030"/>
              </w:rPr>
            </w:pPr>
          </w:p>
          <w:p w14:paraId="4EC0EA2B" w14:textId="77777777" w:rsidR="00097C24" w:rsidRPr="00646743" w:rsidRDefault="00097C24">
            <w:pPr>
              <w:spacing w:line="276" w:lineRule="auto"/>
              <w:rPr>
                <w:color w:val="303030"/>
              </w:rPr>
            </w:pPr>
          </w:p>
          <w:p w14:paraId="59E463A3" w14:textId="77777777" w:rsidR="00097C24" w:rsidRPr="00646743" w:rsidRDefault="00097C24">
            <w:pPr>
              <w:spacing w:line="276" w:lineRule="auto"/>
              <w:rPr>
                <w:color w:val="303030"/>
              </w:rPr>
            </w:pPr>
          </w:p>
          <w:p w14:paraId="29CF5343" w14:textId="77777777" w:rsidR="00097C24" w:rsidRPr="00646743" w:rsidRDefault="00097C24">
            <w:pPr>
              <w:spacing w:line="276" w:lineRule="auto"/>
              <w:rPr>
                <w:color w:val="303030"/>
              </w:rPr>
            </w:pPr>
          </w:p>
          <w:p w14:paraId="11B9EC29" w14:textId="77777777" w:rsidR="00097C24" w:rsidRPr="00646743" w:rsidRDefault="00097C24">
            <w:pPr>
              <w:spacing w:line="276" w:lineRule="auto"/>
              <w:rPr>
                <w:color w:val="303030"/>
              </w:rPr>
            </w:pPr>
          </w:p>
          <w:p w14:paraId="24A5AAED" w14:textId="77777777" w:rsidR="00097C24" w:rsidRPr="00646743" w:rsidRDefault="00097C24">
            <w:pPr>
              <w:spacing w:line="276" w:lineRule="auto"/>
              <w:rPr>
                <w:color w:val="303030"/>
              </w:rPr>
            </w:pPr>
          </w:p>
        </w:tc>
      </w:tr>
      <w:tr w:rsidR="00097C24" w:rsidRPr="00646743" w14:paraId="5D839378" w14:textId="77777777">
        <w:trPr>
          <w:trHeight w:val="2310"/>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110BAF8E" w14:textId="7D2B41B9" w:rsidR="00097C24" w:rsidRPr="00196190" w:rsidRDefault="00C63918">
            <w:pPr>
              <w:spacing w:line="276" w:lineRule="auto"/>
              <w:rPr>
                <w:sz w:val="20"/>
                <w:szCs w:val="20"/>
              </w:rPr>
            </w:pPr>
            <w:r w:rsidRPr="00196190">
              <w:rPr>
                <w:color w:val="303030"/>
              </w:rPr>
              <w:t>Freitas e Costa (2007)</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085AA67F" w14:textId="77777777" w:rsidR="00097C24" w:rsidRPr="00646743" w:rsidRDefault="00C63918">
            <w:pPr>
              <w:spacing w:line="276" w:lineRule="auto"/>
              <w:rPr>
                <w:sz w:val="20"/>
                <w:szCs w:val="20"/>
              </w:rPr>
            </w:pPr>
            <w:r w:rsidRPr="00646743">
              <w:rPr>
                <w:color w:val="303030"/>
              </w:rPr>
              <w:t>Verificar dificuldades relacionadas ao uso e manuseio de pilhas e moldes, e características da amplificação em usuários do SUS.</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8B1FA54" w14:textId="77777777" w:rsidR="00097C24" w:rsidRPr="00646743" w:rsidRDefault="00C63918">
            <w:pPr>
              <w:spacing w:line="276" w:lineRule="auto"/>
              <w:rPr>
                <w:sz w:val="20"/>
                <w:szCs w:val="20"/>
              </w:rPr>
            </w:pPr>
            <w:r w:rsidRPr="00646743">
              <w:rPr>
                <w:color w:val="303030"/>
              </w:rPr>
              <w:t>Entrevistas com 31 indivíduos (12 a 77 anos) portadores de perda auditiva bilateral de grau moderado a severo.</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EDD3816" w14:textId="77777777" w:rsidR="00097C24" w:rsidRPr="00646743" w:rsidRDefault="00C63918">
            <w:pPr>
              <w:spacing w:line="276" w:lineRule="auto"/>
              <w:rPr>
                <w:sz w:val="20"/>
                <w:szCs w:val="20"/>
              </w:rPr>
            </w:pPr>
            <w:r w:rsidRPr="00646743">
              <w:rPr>
                <w:color w:val="303030"/>
              </w:rPr>
              <w:t>58,06% tiveram dificuldades com moldes/cápsulas e 67,74% com a amplificação. 12,9% apresentaram dificuldades com pilhas (acesso e custo). Queixas incluíram intensidade forte/fraca, dores de cabeça e dificuldade no ruído.</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07BDA074" w14:textId="77777777" w:rsidR="00097C24" w:rsidRPr="00646743" w:rsidRDefault="00C63918">
            <w:pPr>
              <w:spacing w:line="276" w:lineRule="auto"/>
              <w:rPr>
                <w:sz w:val="20"/>
                <w:szCs w:val="20"/>
              </w:rPr>
            </w:pPr>
            <w:r w:rsidRPr="00646743">
              <w:rPr>
                <w:color w:val="303030"/>
              </w:rPr>
              <w:t>As queixas de funcionamento são comuns e os resultados dependem das expectativas do usuário, necessidades de comunicação e suporte da rede municipal de saúde.</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0C12A61" w14:textId="77777777" w:rsidR="00097C24" w:rsidRPr="00646743" w:rsidRDefault="00C63918">
            <w:pPr>
              <w:spacing w:line="276" w:lineRule="auto"/>
              <w:rPr>
                <w:sz w:val="20"/>
                <w:szCs w:val="20"/>
              </w:rPr>
            </w:pPr>
            <w:r w:rsidRPr="00646743">
              <w:rPr>
                <w:color w:val="303030"/>
              </w:rPr>
              <w:t>[12]</w:t>
            </w:r>
          </w:p>
        </w:tc>
      </w:tr>
      <w:tr w:rsidR="00097C24" w:rsidRPr="00646743" w14:paraId="7C4A2744" w14:textId="77777777">
        <w:trPr>
          <w:trHeight w:val="205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1BBD4055" w14:textId="5EA9C2F4" w:rsidR="00097C24" w:rsidRPr="00196190" w:rsidRDefault="00196190">
            <w:pPr>
              <w:spacing w:line="276" w:lineRule="auto"/>
              <w:rPr>
                <w:sz w:val="20"/>
                <w:szCs w:val="20"/>
              </w:rPr>
            </w:pPr>
            <w:r w:rsidRPr="003F46DA">
              <w:rPr>
                <w:color w:val="303030"/>
              </w:rPr>
              <w:t>Chiriboga et al. (202</w:t>
            </w:r>
            <w:r w:rsidR="003E50FA">
              <w:rPr>
                <w:color w:val="303030"/>
              </w:rPr>
              <w:t>3</w:t>
            </w:r>
            <w:r w:rsidR="00C63918" w:rsidRPr="003F46DA">
              <w:rPr>
                <w:color w:val="303030"/>
              </w:rPr>
              <w:t>)</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4659B945" w14:textId="77777777" w:rsidR="00097C24" w:rsidRPr="00646743" w:rsidRDefault="00C63918">
            <w:pPr>
              <w:spacing w:line="276" w:lineRule="auto"/>
              <w:rPr>
                <w:sz w:val="20"/>
                <w:szCs w:val="20"/>
              </w:rPr>
            </w:pPr>
            <w:r w:rsidRPr="00646743">
              <w:rPr>
                <w:color w:val="303030"/>
              </w:rPr>
              <w:t>Identificar os motivos para a adesão ou não à recomendação de uso de AASI e a continuidade da utilização ao longo dos anos.</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B257556" w14:textId="77777777" w:rsidR="00097C24" w:rsidRPr="00646743" w:rsidRDefault="00C63918">
            <w:pPr>
              <w:spacing w:line="276" w:lineRule="auto"/>
              <w:rPr>
                <w:sz w:val="20"/>
                <w:szCs w:val="20"/>
              </w:rPr>
            </w:pPr>
            <w:r w:rsidRPr="00646743">
              <w:rPr>
                <w:color w:val="303030"/>
              </w:rPr>
              <w:t>Revisão de escopo seguindo o PRISMA-ScR, analisando 27 estudos.</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7136C4F" w14:textId="77777777" w:rsidR="00097C24" w:rsidRPr="00646743" w:rsidRDefault="00C63918">
            <w:pPr>
              <w:spacing w:line="276" w:lineRule="auto"/>
              <w:rPr>
                <w:sz w:val="20"/>
                <w:szCs w:val="20"/>
              </w:rPr>
            </w:pPr>
            <w:r w:rsidRPr="00646743">
              <w:rPr>
                <w:color w:val="303030"/>
              </w:rPr>
              <w:t>Barreiras à aquisição: baixo custo-benefício, falta de entendimento da necessidade e dificuldade de aceitação. Barreiras à continuidade: qualidade sonora, dificuldades de manuseio e percepção de pouco benefício.</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6F2F0D81" w14:textId="77777777" w:rsidR="00097C24" w:rsidRPr="00646743" w:rsidRDefault="00C63918">
            <w:pPr>
              <w:spacing w:line="276" w:lineRule="auto"/>
              <w:rPr>
                <w:sz w:val="20"/>
                <w:szCs w:val="20"/>
              </w:rPr>
            </w:pPr>
            <w:r w:rsidRPr="00646743">
              <w:rPr>
                <w:color w:val="303030"/>
              </w:rPr>
              <w:t>O sucesso da reabilitação depende da postura acolhedora do profissional, criação de vínculo e planejamento centrado no paciente.</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B2602E6" w14:textId="77777777" w:rsidR="00097C24" w:rsidRPr="00646743" w:rsidRDefault="00C63918">
            <w:pPr>
              <w:spacing w:line="276" w:lineRule="auto"/>
              <w:rPr>
                <w:sz w:val="20"/>
                <w:szCs w:val="20"/>
              </w:rPr>
            </w:pPr>
            <w:r w:rsidRPr="00646743">
              <w:rPr>
                <w:color w:val="303030"/>
              </w:rPr>
              <w:t>[13]</w:t>
            </w:r>
          </w:p>
        </w:tc>
      </w:tr>
      <w:tr w:rsidR="00097C24" w:rsidRPr="00646743" w14:paraId="30C5DB1B" w14:textId="77777777">
        <w:trPr>
          <w:trHeight w:val="2055"/>
        </w:trPr>
        <w:tc>
          <w:tcPr>
            <w:tcW w:w="181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14:paraId="609367EF" w14:textId="20469ED8" w:rsidR="00097C24" w:rsidRPr="00196190" w:rsidRDefault="003E50FA" w:rsidP="004B6E7F">
            <w:pPr>
              <w:spacing w:line="276" w:lineRule="auto"/>
              <w:rPr>
                <w:sz w:val="20"/>
                <w:szCs w:val="20"/>
              </w:rPr>
            </w:pPr>
            <w:r>
              <w:rPr>
                <w:color w:val="303030"/>
              </w:rPr>
              <w:t>Almeida</w:t>
            </w:r>
            <w:r w:rsidR="00C63918" w:rsidRPr="00196190">
              <w:rPr>
                <w:color w:val="303030"/>
              </w:rPr>
              <w:t xml:space="preserve"> et al. (202</w:t>
            </w:r>
            <w:r w:rsidR="004B6E7F" w:rsidRPr="00196190">
              <w:rPr>
                <w:color w:val="303030"/>
              </w:rPr>
              <w:t>5</w:t>
            </w:r>
            <w:r w:rsidR="00C63918" w:rsidRPr="00196190">
              <w:rPr>
                <w:color w:val="303030"/>
              </w:rPr>
              <w:t>)</w:t>
            </w:r>
          </w:p>
        </w:tc>
        <w:tc>
          <w:tcPr>
            <w:tcW w:w="166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120721CE" w14:textId="77777777" w:rsidR="00097C24" w:rsidRPr="00646743" w:rsidRDefault="00C63918">
            <w:pPr>
              <w:spacing w:line="276" w:lineRule="auto"/>
              <w:rPr>
                <w:sz w:val="20"/>
                <w:szCs w:val="20"/>
              </w:rPr>
            </w:pPr>
            <w:r w:rsidRPr="00646743">
              <w:rPr>
                <w:color w:val="303030"/>
              </w:rPr>
              <w:t>Avaliar a satisfação de usuários de AASI após o uso de um site responsivo como ferramenta de auxílio no processo de adaptação.</w:t>
            </w:r>
          </w:p>
        </w:tc>
        <w:tc>
          <w:tcPr>
            <w:tcW w:w="1800"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36A8977B" w14:textId="77777777" w:rsidR="00097C24" w:rsidRPr="00646743" w:rsidRDefault="00C63918">
            <w:pPr>
              <w:spacing w:line="276" w:lineRule="auto"/>
              <w:rPr>
                <w:sz w:val="20"/>
                <w:szCs w:val="20"/>
              </w:rPr>
            </w:pPr>
            <w:r w:rsidRPr="00646743">
              <w:rPr>
                <w:color w:val="303030"/>
              </w:rPr>
              <w:t>Ensaio clínico não randomizado com 20 participantes (Grupo Estudo com site e Grupo Controle tradicional).</w:t>
            </w:r>
          </w:p>
        </w:tc>
        <w:tc>
          <w:tcPr>
            <w:tcW w:w="22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7CC813A2" w14:textId="77777777" w:rsidR="00097C24" w:rsidRPr="00646743" w:rsidRDefault="00C63918">
            <w:pPr>
              <w:spacing w:line="276" w:lineRule="auto"/>
              <w:rPr>
                <w:sz w:val="20"/>
                <w:szCs w:val="20"/>
              </w:rPr>
            </w:pPr>
            <w:r w:rsidRPr="00646743">
              <w:rPr>
                <w:color w:val="303030"/>
              </w:rPr>
              <w:t>O grupo que usou o site (orientações de manutenção e dicas) apresentou maior tempo de uso diário (7,92h vs 2,77h) e níveis significativamente maiores de satisfação no questionário SADL.</w:t>
            </w:r>
          </w:p>
        </w:tc>
        <w:tc>
          <w:tcPr>
            <w:tcW w:w="217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22A638C5" w14:textId="77777777" w:rsidR="00097C24" w:rsidRPr="00646743" w:rsidRDefault="00C63918">
            <w:pPr>
              <w:spacing w:line="276" w:lineRule="auto"/>
              <w:rPr>
                <w:sz w:val="20"/>
                <w:szCs w:val="20"/>
              </w:rPr>
            </w:pPr>
            <w:r w:rsidRPr="00646743">
              <w:rPr>
                <w:color w:val="303030"/>
              </w:rPr>
              <w:t>O uso de tecnologias digitais (sites/aplicativos) como complemento às orientações tradicionais favorece a adesão e reduz dificuldades de manuseio e manutenção.</w:t>
            </w:r>
          </w:p>
        </w:tc>
        <w:tc>
          <w:tcPr>
            <w:tcW w:w="103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14:paraId="5DDCAE6A" w14:textId="488468BC" w:rsidR="00097C24" w:rsidRPr="00646743" w:rsidRDefault="00D515E1">
            <w:pPr>
              <w:spacing w:line="276" w:lineRule="auto"/>
              <w:rPr>
                <w:color w:val="303030"/>
              </w:rPr>
            </w:pPr>
            <w:r>
              <w:rPr>
                <w:color w:val="303030"/>
              </w:rPr>
              <w:t>[14</w:t>
            </w:r>
            <w:r w:rsidR="00C63918" w:rsidRPr="00646743">
              <w:rPr>
                <w:color w:val="303030"/>
              </w:rPr>
              <w:t>]</w:t>
            </w:r>
          </w:p>
          <w:p w14:paraId="761BF1F8" w14:textId="77777777" w:rsidR="00097C24" w:rsidRPr="00646743" w:rsidRDefault="00097C24">
            <w:pPr>
              <w:spacing w:line="276" w:lineRule="auto"/>
              <w:rPr>
                <w:color w:val="303030"/>
              </w:rPr>
            </w:pPr>
          </w:p>
          <w:p w14:paraId="291EB2A7" w14:textId="77777777" w:rsidR="00097C24" w:rsidRPr="00646743" w:rsidRDefault="00097C24">
            <w:pPr>
              <w:spacing w:line="276" w:lineRule="auto"/>
              <w:rPr>
                <w:color w:val="303030"/>
              </w:rPr>
            </w:pPr>
          </w:p>
          <w:p w14:paraId="19B87861" w14:textId="77777777" w:rsidR="00097C24" w:rsidRPr="00646743" w:rsidRDefault="00097C24">
            <w:pPr>
              <w:spacing w:line="276" w:lineRule="auto"/>
              <w:rPr>
                <w:color w:val="303030"/>
              </w:rPr>
            </w:pPr>
          </w:p>
          <w:p w14:paraId="54EECE32" w14:textId="77777777" w:rsidR="00097C24" w:rsidRPr="00646743" w:rsidRDefault="00097C24">
            <w:pPr>
              <w:spacing w:line="276" w:lineRule="auto"/>
              <w:rPr>
                <w:color w:val="303030"/>
              </w:rPr>
            </w:pPr>
          </w:p>
          <w:p w14:paraId="68692D67" w14:textId="77777777" w:rsidR="00097C24" w:rsidRPr="00646743" w:rsidRDefault="00097C24">
            <w:pPr>
              <w:spacing w:line="276" w:lineRule="auto"/>
              <w:rPr>
                <w:color w:val="303030"/>
              </w:rPr>
            </w:pPr>
          </w:p>
          <w:p w14:paraId="25FFAF12" w14:textId="77777777" w:rsidR="00097C24" w:rsidRPr="00646743" w:rsidRDefault="00097C24">
            <w:pPr>
              <w:spacing w:line="276" w:lineRule="auto"/>
              <w:rPr>
                <w:color w:val="303030"/>
              </w:rPr>
            </w:pPr>
          </w:p>
          <w:p w14:paraId="5CEC1988" w14:textId="77777777" w:rsidR="00097C24" w:rsidRPr="00646743" w:rsidRDefault="00097C24">
            <w:pPr>
              <w:spacing w:line="276" w:lineRule="auto"/>
              <w:rPr>
                <w:color w:val="303030"/>
              </w:rPr>
            </w:pPr>
          </w:p>
          <w:p w14:paraId="689C67FF" w14:textId="77777777" w:rsidR="00097C24" w:rsidRPr="00646743" w:rsidRDefault="00097C24">
            <w:pPr>
              <w:spacing w:line="276" w:lineRule="auto"/>
              <w:rPr>
                <w:color w:val="303030"/>
              </w:rPr>
            </w:pPr>
          </w:p>
          <w:p w14:paraId="534E8990" w14:textId="77777777" w:rsidR="00097C24" w:rsidRPr="00646743" w:rsidRDefault="00097C24">
            <w:pPr>
              <w:spacing w:line="276" w:lineRule="auto"/>
              <w:rPr>
                <w:color w:val="303030"/>
              </w:rPr>
            </w:pPr>
          </w:p>
          <w:p w14:paraId="070030AF" w14:textId="77777777" w:rsidR="00097C24" w:rsidRPr="00646743" w:rsidRDefault="00097C24">
            <w:pPr>
              <w:spacing w:line="276" w:lineRule="auto"/>
              <w:rPr>
                <w:color w:val="303030"/>
              </w:rPr>
            </w:pPr>
          </w:p>
          <w:p w14:paraId="2D58551C" w14:textId="77777777" w:rsidR="00097C24" w:rsidRPr="00646743" w:rsidRDefault="00097C24">
            <w:pPr>
              <w:spacing w:line="276" w:lineRule="auto"/>
              <w:rPr>
                <w:color w:val="303030"/>
              </w:rPr>
            </w:pPr>
          </w:p>
        </w:tc>
      </w:tr>
    </w:tbl>
    <w:p w14:paraId="23917A87" w14:textId="77777777" w:rsidR="00AF3201" w:rsidRPr="00646743" w:rsidRDefault="00AF3201">
      <w:pPr>
        <w:widowControl/>
        <w:spacing w:line="276" w:lineRule="auto"/>
        <w:ind w:left="-992"/>
        <w:rPr>
          <w:highlight w:val="white"/>
        </w:rPr>
      </w:pPr>
    </w:p>
    <w:p w14:paraId="6708F474" w14:textId="701BA1A3" w:rsidR="00097C24" w:rsidRPr="00646743" w:rsidRDefault="00097C24" w:rsidP="003E50FA">
      <w:pPr>
        <w:widowControl/>
        <w:spacing w:line="276" w:lineRule="auto"/>
      </w:pPr>
    </w:p>
    <w:sectPr w:rsidR="00097C24" w:rsidRPr="00646743">
      <w:headerReference w:type="default" r:id="rId10"/>
      <w:footerReference w:type="default" r:id="rId11"/>
      <w:pgSz w:w="11920" w:h="16840"/>
      <w:pgMar w:top="1340" w:right="1140" w:bottom="280" w:left="1200"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9B7D" w14:textId="77777777" w:rsidR="00922054" w:rsidRDefault="00922054">
      <w:r>
        <w:separator/>
      </w:r>
    </w:p>
  </w:endnote>
  <w:endnote w:type="continuationSeparator" w:id="0">
    <w:p w14:paraId="5236D98B" w14:textId="77777777" w:rsidR="00922054" w:rsidRDefault="00922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Noto Sans Symbols">
    <w:panose1 w:val="020B0502040504020204"/>
    <w:charset w:val="00"/>
    <w:family w:val="swiss"/>
    <w:pitch w:val="variable"/>
    <w:sig w:usb0="00000003" w:usb1="0200E0A0" w:usb2="00000000" w:usb3="00000000" w:csb0="00000001" w:csb1="00000000"/>
    <w:embedRegular r:id="rId1" w:fontKey="{A1FEFAF6-5C32-41F6-A958-380BD6481860}"/>
  </w:font>
  <w:font w:name="Cambria">
    <w:panose1 w:val="02040503050406030204"/>
    <w:charset w:val="00"/>
    <w:family w:val="roman"/>
    <w:pitch w:val="variable"/>
    <w:sig w:usb0="E00002FF" w:usb1="400004FF" w:usb2="00000000" w:usb3="00000000" w:csb0="0000019F" w:csb1="00000000"/>
    <w:embedRegular r:id="rId2" w:fontKey="{872F68A6-1456-9B47-8D86-FE1FA91EB355}"/>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embedRegular r:id="rId4" w:fontKey="{2CFDD925-4049-4AE5-916A-F16366C9749B}"/>
  </w:font>
  <w:font w:name="Calibri">
    <w:panose1 w:val="020F0502020204030204"/>
    <w:charset w:val="00"/>
    <w:family w:val="swiss"/>
    <w:pitch w:val="variable"/>
    <w:sig w:usb0="E00002FF" w:usb1="4000ACFF" w:usb2="00000001" w:usb3="00000000" w:csb0="0000019F" w:csb1="00000000"/>
    <w:embedRegular r:id="rId5" w:fontKey="{76FF4224-8EB1-498E-92B5-735B18795C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175F" w14:textId="0517AF5C" w:rsidR="00097C24" w:rsidRDefault="00097C24" w:rsidP="007379B2">
    <w:pPr>
      <w:pBdr>
        <w:top w:val="nil"/>
        <w:left w:val="nil"/>
        <w:bottom w:val="nil"/>
        <w:right w:val="nil"/>
        <w:between w:val="nil"/>
      </w:pBdr>
      <w:tabs>
        <w:tab w:val="center" w:pos="4252"/>
        <w:tab w:val="right" w:pos="8504"/>
      </w:tabs>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CE255" w14:textId="24F480DC" w:rsidR="007379B2" w:rsidRDefault="007379B2">
    <w:pPr>
      <w:pBdr>
        <w:top w:val="nil"/>
        <w:left w:val="nil"/>
        <w:bottom w:val="nil"/>
        <w:right w:val="nil"/>
        <w:between w:val="nil"/>
      </w:pBdr>
      <w:tabs>
        <w:tab w:val="center" w:pos="4252"/>
        <w:tab w:val="right" w:pos="8504"/>
      </w:tabs>
      <w:jc w:val="right"/>
      <w:rPr>
        <w:color w:val="000000"/>
      </w:rPr>
    </w:pPr>
  </w:p>
  <w:p w14:paraId="1CF3C186" w14:textId="77777777" w:rsidR="007379B2" w:rsidRDefault="007379B2">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92F9E" w14:textId="77777777" w:rsidR="00922054" w:rsidRDefault="00922054">
      <w:r>
        <w:separator/>
      </w:r>
    </w:p>
  </w:footnote>
  <w:footnote w:type="continuationSeparator" w:id="0">
    <w:p w14:paraId="4536306D" w14:textId="77777777" w:rsidR="00922054" w:rsidRDefault="00922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403810"/>
      <w:docPartObj>
        <w:docPartGallery w:val="Page Numbers (Top of Page)"/>
        <w:docPartUnique/>
      </w:docPartObj>
    </w:sdtPr>
    <w:sdtEndPr/>
    <w:sdtContent>
      <w:p w14:paraId="31A292FE" w14:textId="7417781B" w:rsidR="007379B2" w:rsidRDefault="007379B2">
        <w:pPr>
          <w:pStyle w:val="Cabealho"/>
          <w:jc w:val="right"/>
        </w:pPr>
        <w:r>
          <w:fldChar w:fldCharType="begin"/>
        </w:r>
        <w:r>
          <w:instrText>PAGE   \* MERGEFORMAT</w:instrText>
        </w:r>
        <w:r>
          <w:fldChar w:fldCharType="separate"/>
        </w:r>
        <w:r w:rsidR="00176FC0" w:rsidRPr="00176FC0">
          <w:rPr>
            <w:noProof/>
            <w:lang w:val="pt-BR"/>
          </w:rPr>
          <w:t>19</w:t>
        </w:r>
        <w:r>
          <w:fldChar w:fldCharType="end"/>
        </w:r>
      </w:p>
    </w:sdtContent>
  </w:sdt>
  <w:p w14:paraId="329912C7" w14:textId="362E849F" w:rsidR="00097C24" w:rsidRDefault="00097C24">
    <w:pPr>
      <w:pBdr>
        <w:top w:val="nil"/>
        <w:left w:val="nil"/>
        <w:bottom w:val="nil"/>
        <w:right w:val="nil"/>
        <w:between w:val="nil"/>
      </w:pBdr>
      <w:spacing w:line="14"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D3FE2"/>
    <w:multiLevelType w:val="hybridMultilevel"/>
    <w:tmpl w:val="EC38A498"/>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33FB56C3"/>
    <w:multiLevelType w:val="multilevel"/>
    <w:tmpl w:val="9D263AC4"/>
    <w:lvl w:ilvl="0">
      <w:start w:val="1"/>
      <w:numFmt w:val="decimal"/>
      <w:lvlText w:val="%1."/>
      <w:lvlJc w:val="left"/>
      <w:pPr>
        <w:ind w:left="573" w:hanging="334"/>
      </w:pPr>
      <w:rPr>
        <w:rFonts w:ascii="Arial" w:eastAsia="Arial" w:hAnsi="Arial" w:cs="Arial"/>
        <w:b/>
        <w:bCs/>
        <w:color w:val="202020"/>
        <w:sz w:val="24"/>
        <w:szCs w:val="24"/>
      </w:rPr>
    </w:lvl>
    <w:lvl w:ilvl="1">
      <w:start w:val="1"/>
      <w:numFmt w:val="decimal"/>
      <w:lvlText w:val="%1.%2."/>
      <w:lvlJc w:val="left"/>
      <w:pPr>
        <w:ind w:left="707" w:hanging="467"/>
      </w:pPr>
      <w:rPr>
        <w:rFonts w:ascii="Arial" w:eastAsia="Arial" w:hAnsi="Arial" w:cs="Arial"/>
        <w:color w:val="202020"/>
        <w:sz w:val="24"/>
        <w:szCs w:val="24"/>
      </w:rPr>
    </w:lvl>
    <w:lvl w:ilvl="2">
      <w:start w:val="1"/>
      <w:numFmt w:val="decimal"/>
      <w:lvlText w:val="%1.%2.%3."/>
      <w:lvlJc w:val="left"/>
      <w:pPr>
        <w:ind w:left="907" w:hanging="668"/>
      </w:pPr>
      <w:rPr>
        <w:rFonts w:ascii="Arial" w:eastAsia="Arial" w:hAnsi="Arial" w:cs="Arial"/>
        <w:color w:val="202020"/>
        <w:sz w:val="24"/>
        <w:szCs w:val="24"/>
      </w:rPr>
    </w:lvl>
    <w:lvl w:ilvl="3">
      <w:numFmt w:val="bullet"/>
      <w:lvlText w:val="•"/>
      <w:lvlJc w:val="left"/>
      <w:pPr>
        <w:ind w:left="1985" w:hanging="668"/>
      </w:pPr>
    </w:lvl>
    <w:lvl w:ilvl="4">
      <w:numFmt w:val="bullet"/>
      <w:lvlText w:val="•"/>
      <w:lvlJc w:val="left"/>
      <w:pPr>
        <w:ind w:left="3070" w:hanging="668"/>
      </w:pPr>
    </w:lvl>
    <w:lvl w:ilvl="5">
      <w:numFmt w:val="bullet"/>
      <w:lvlText w:val="•"/>
      <w:lvlJc w:val="left"/>
      <w:pPr>
        <w:ind w:left="4155" w:hanging="668"/>
      </w:pPr>
    </w:lvl>
    <w:lvl w:ilvl="6">
      <w:numFmt w:val="bullet"/>
      <w:lvlText w:val="•"/>
      <w:lvlJc w:val="left"/>
      <w:pPr>
        <w:ind w:left="5240" w:hanging="668"/>
      </w:pPr>
    </w:lvl>
    <w:lvl w:ilvl="7">
      <w:numFmt w:val="bullet"/>
      <w:lvlText w:val="•"/>
      <w:lvlJc w:val="left"/>
      <w:pPr>
        <w:ind w:left="6325" w:hanging="668"/>
      </w:pPr>
    </w:lvl>
    <w:lvl w:ilvl="8">
      <w:numFmt w:val="bullet"/>
      <w:lvlText w:val="•"/>
      <w:lvlJc w:val="left"/>
      <w:pPr>
        <w:ind w:left="7410" w:hanging="668"/>
      </w:pPr>
    </w:lvl>
  </w:abstractNum>
  <w:abstractNum w:abstractNumId="2" w15:restartNumberingAfterBreak="0">
    <w:nsid w:val="3D7A3D94"/>
    <w:multiLevelType w:val="multilevel"/>
    <w:tmpl w:val="397CA2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96515D"/>
    <w:multiLevelType w:val="multilevel"/>
    <w:tmpl w:val="5BEAAD08"/>
    <w:lvl w:ilvl="0">
      <w:start w:val="1"/>
      <w:numFmt w:val="decimal"/>
      <w:lvlText w:val="%1"/>
      <w:lvlJc w:val="left"/>
      <w:pPr>
        <w:ind w:left="502" w:hanging="360"/>
      </w:pPr>
      <w:rPr>
        <w:b/>
        <w:bCs/>
        <w:color w:val="000000"/>
      </w:rPr>
    </w:lvl>
    <w:lvl w:ilvl="1">
      <w:start w:val="1"/>
      <w:numFmt w:val="decimal"/>
      <w:lvlText w:val="%1.%2"/>
      <w:lvlJc w:val="left"/>
      <w:pPr>
        <w:ind w:left="502" w:hanging="360"/>
      </w:pPr>
    </w:lvl>
    <w:lvl w:ilvl="2">
      <w:start w:val="1"/>
      <w:numFmt w:val="decimal"/>
      <w:lvlText w:val="%1.%2.%3"/>
      <w:lvlJc w:val="left"/>
      <w:pPr>
        <w:ind w:left="1713" w:hanging="719"/>
      </w:pPr>
    </w:lvl>
    <w:lvl w:ilvl="3">
      <w:start w:val="1"/>
      <w:numFmt w:val="decimal"/>
      <w:lvlText w:val="%1.%2.%3.%4"/>
      <w:lvlJc w:val="left"/>
      <w:pPr>
        <w:ind w:left="862" w:hanging="720"/>
      </w:pPr>
    </w:lvl>
    <w:lvl w:ilvl="4">
      <w:start w:val="1"/>
      <w:numFmt w:val="decimal"/>
      <w:lvlText w:val="%1.%2.%3.%4.%5"/>
      <w:lvlJc w:val="left"/>
      <w:pPr>
        <w:ind w:left="1222" w:hanging="1080"/>
      </w:pPr>
    </w:lvl>
    <w:lvl w:ilvl="5">
      <w:start w:val="1"/>
      <w:numFmt w:val="decimal"/>
      <w:lvlText w:val="%1.%2.%3.%4.%5.%6"/>
      <w:lvlJc w:val="left"/>
      <w:pPr>
        <w:ind w:left="1222" w:hanging="1080"/>
      </w:pPr>
    </w:lvl>
    <w:lvl w:ilvl="6">
      <w:start w:val="1"/>
      <w:numFmt w:val="decimal"/>
      <w:lvlText w:val="%1.%2.%3.%4.%5.%6.%7"/>
      <w:lvlJc w:val="left"/>
      <w:pPr>
        <w:ind w:left="1582" w:hanging="1440"/>
      </w:pPr>
    </w:lvl>
    <w:lvl w:ilvl="7">
      <w:start w:val="1"/>
      <w:numFmt w:val="decimal"/>
      <w:lvlText w:val="%1.%2.%3.%4.%5.%6.%7.%8"/>
      <w:lvlJc w:val="left"/>
      <w:pPr>
        <w:ind w:left="1582" w:hanging="1440"/>
      </w:pPr>
    </w:lvl>
    <w:lvl w:ilvl="8">
      <w:start w:val="1"/>
      <w:numFmt w:val="decimal"/>
      <w:lvlText w:val="%1.%2.%3.%4.%5.%6.%7.%8.%9"/>
      <w:lvlJc w:val="left"/>
      <w:pPr>
        <w:ind w:left="1942" w:hanging="1800"/>
      </w:pPr>
    </w:lvl>
  </w:abstractNum>
  <w:abstractNum w:abstractNumId="4" w15:restartNumberingAfterBreak="0">
    <w:nsid w:val="7F9264E4"/>
    <w:multiLevelType w:val="multilevel"/>
    <w:tmpl w:val="B6AC8C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96854642">
    <w:abstractNumId w:val="1"/>
  </w:num>
  <w:num w:numId="2" w16cid:durableId="1868761405">
    <w:abstractNumId w:val="3"/>
  </w:num>
  <w:num w:numId="3" w16cid:durableId="790053391">
    <w:abstractNumId w:val="2"/>
  </w:num>
  <w:num w:numId="4" w16cid:durableId="489635930">
    <w:abstractNumId w:val="4"/>
  </w:num>
  <w:num w:numId="5" w16cid:durableId="131656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2"/>
  <w:embedTrueTypeFonts/>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7C24"/>
    <w:rsid w:val="00007D82"/>
    <w:rsid w:val="00020234"/>
    <w:rsid w:val="000974C6"/>
    <w:rsid w:val="00097C24"/>
    <w:rsid w:val="000D442E"/>
    <w:rsid w:val="00100C29"/>
    <w:rsid w:val="00176FC0"/>
    <w:rsid w:val="00196190"/>
    <w:rsid w:val="001A4D70"/>
    <w:rsid w:val="001C55AD"/>
    <w:rsid w:val="001E6FC5"/>
    <w:rsid w:val="00223B10"/>
    <w:rsid w:val="00241386"/>
    <w:rsid w:val="00280AD6"/>
    <w:rsid w:val="002B3894"/>
    <w:rsid w:val="00315767"/>
    <w:rsid w:val="003A66B8"/>
    <w:rsid w:val="003D252A"/>
    <w:rsid w:val="003E50FA"/>
    <w:rsid w:val="003F46DA"/>
    <w:rsid w:val="00404FF3"/>
    <w:rsid w:val="00416B80"/>
    <w:rsid w:val="0043205F"/>
    <w:rsid w:val="00441D1C"/>
    <w:rsid w:val="00484580"/>
    <w:rsid w:val="004B6E7F"/>
    <w:rsid w:val="004B726C"/>
    <w:rsid w:val="00510C9D"/>
    <w:rsid w:val="00527E67"/>
    <w:rsid w:val="00551726"/>
    <w:rsid w:val="00581D2A"/>
    <w:rsid w:val="00646743"/>
    <w:rsid w:val="006879D2"/>
    <w:rsid w:val="006F103D"/>
    <w:rsid w:val="006F177C"/>
    <w:rsid w:val="007379B2"/>
    <w:rsid w:val="007660C6"/>
    <w:rsid w:val="007670F9"/>
    <w:rsid w:val="00782645"/>
    <w:rsid w:val="007A2882"/>
    <w:rsid w:val="007E1243"/>
    <w:rsid w:val="007E62AB"/>
    <w:rsid w:val="007E6C11"/>
    <w:rsid w:val="00803A09"/>
    <w:rsid w:val="00815A84"/>
    <w:rsid w:val="00860DAA"/>
    <w:rsid w:val="008E235B"/>
    <w:rsid w:val="008E6807"/>
    <w:rsid w:val="008F7DC9"/>
    <w:rsid w:val="009167DB"/>
    <w:rsid w:val="00922054"/>
    <w:rsid w:val="00980CA9"/>
    <w:rsid w:val="00A52ECB"/>
    <w:rsid w:val="00A827CF"/>
    <w:rsid w:val="00A85956"/>
    <w:rsid w:val="00A85F9F"/>
    <w:rsid w:val="00A901A1"/>
    <w:rsid w:val="00AF3201"/>
    <w:rsid w:val="00AF3AED"/>
    <w:rsid w:val="00C23D71"/>
    <w:rsid w:val="00C63918"/>
    <w:rsid w:val="00D35D7E"/>
    <w:rsid w:val="00D515E1"/>
    <w:rsid w:val="00D82D62"/>
    <w:rsid w:val="00D82E43"/>
    <w:rsid w:val="00DA08F3"/>
    <w:rsid w:val="00DB2EAB"/>
    <w:rsid w:val="00DD28B9"/>
    <w:rsid w:val="00DE6C1A"/>
    <w:rsid w:val="00E0722E"/>
    <w:rsid w:val="00E35278"/>
    <w:rsid w:val="00E36151"/>
    <w:rsid w:val="00E576D2"/>
    <w:rsid w:val="00EB18D6"/>
    <w:rsid w:val="00EC2183"/>
    <w:rsid w:val="00EF0C60"/>
    <w:rsid w:val="00F12630"/>
    <w:rsid w:val="00F35044"/>
    <w:rsid w:val="00F41B3D"/>
    <w:rsid w:val="00F82520"/>
    <w:rsid w:val="00FE38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87716C"/>
  <w15:docId w15:val="{88C1D42D-0BCA-7F45-A312-811C410E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ind w:left="1474"/>
      <w:outlineLvl w:val="0"/>
    </w:pPr>
    <w:rPr>
      <w:b/>
      <w:bCs/>
      <w:sz w:val="24"/>
      <w:szCs w:val="24"/>
    </w:rPr>
  </w:style>
  <w:style w:type="paragraph" w:styleId="Ttulo2">
    <w:name w:val="heading 2"/>
    <w:basedOn w:val="Normal"/>
    <w:next w:val="Normal"/>
    <w:uiPriority w:val="9"/>
    <w:unhideWhenUsed/>
    <w:qFormat/>
    <w:pPr>
      <w:ind w:left="667" w:hanging="467"/>
      <w:outlineLvl w:val="1"/>
    </w:pPr>
    <w:rPr>
      <w:b/>
      <w:bCs/>
      <w:sz w:val="24"/>
      <w:szCs w:val="24"/>
    </w:rPr>
  </w:style>
  <w:style w:type="paragraph" w:styleId="Ttulo3">
    <w:name w:val="heading 3"/>
    <w:basedOn w:val="Normal"/>
    <w:next w:val="Normal"/>
    <w:uiPriority w:val="9"/>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left="400" w:right="843"/>
      <w:jc w:val="center"/>
    </w:pPr>
    <w:rPr>
      <w:b/>
      <w:bCs/>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Pr>
  </w:style>
  <w:style w:type="paragraph" w:styleId="Textodebalo">
    <w:name w:val="Balloon Text"/>
    <w:basedOn w:val="Normal"/>
    <w:link w:val="TextodebaloChar"/>
    <w:uiPriority w:val="99"/>
    <w:semiHidden/>
    <w:unhideWhenUsed/>
    <w:rsid w:val="007670F9"/>
    <w:rPr>
      <w:rFonts w:ascii="Tahoma" w:hAnsi="Tahoma" w:cs="Tahoma"/>
      <w:sz w:val="16"/>
      <w:szCs w:val="16"/>
    </w:rPr>
  </w:style>
  <w:style w:type="character" w:customStyle="1" w:styleId="TextodebaloChar">
    <w:name w:val="Texto de balão Char"/>
    <w:basedOn w:val="Fontepargpadro"/>
    <w:link w:val="Textodebalo"/>
    <w:uiPriority w:val="99"/>
    <w:semiHidden/>
    <w:rsid w:val="007670F9"/>
    <w:rPr>
      <w:rFonts w:ascii="Tahoma" w:hAnsi="Tahoma" w:cs="Tahoma"/>
      <w:sz w:val="16"/>
      <w:szCs w:val="16"/>
    </w:rPr>
  </w:style>
  <w:style w:type="paragraph" w:styleId="Cabealho">
    <w:name w:val="header"/>
    <w:basedOn w:val="Normal"/>
    <w:link w:val="CabealhoChar"/>
    <w:uiPriority w:val="99"/>
    <w:unhideWhenUsed/>
    <w:rsid w:val="007379B2"/>
    <w:pPr>
      <w:tabs>
        <w:tab w:val="center" w:pos="4252"/>
        <w:tab w:val="right" w:pos="8504"/>
      </w:tabs>
    </w:pPr>
  </w:style>
  <w:style w:type="character" w:customStyle="1" w:styleId="CabealhoChar">
    <w:name w:val="Cabeçalho Char"/>
    <w:basedOn w:val="Fontepargpadro"/>
    <w:link w:val="Cabealho"/>
    <w:uiPriority w:val="99"/>
    <w:rsid w:val="007379B2"/>
  </w:style>
  <w:style w:type="paragraph" w:styleId="Rodap">
    <w:name w:val="footer"/>
    <w:basedOn w:val="Normal"/>
    <w:link w:val="RodapChar"/>
    <w:uiPriority w:val="99"/>
    <w:unhideWhenUsed/>
    <w:rsid w:val="007379B2"/>
    <w:pPr>
      <w:tabs>
        <w:tab w:val="center" w:pos="4252"/>
        <w:tab w:val="right" w:pos="8504"/>
      </w:tabs>
    </w:pPr>
  </w:style>
  <w:style w:type="character" w:customStyle="1" w:styleId="RodapChar">
    <w:name w:val="Rodapé Char"/>
    <w:basedOn w:val="Fontepargpadro"/>
    <w:link w:val="Rodap"/>
    <w:uiPriority w:val="99"/>
    <w:rsid w:val="007379B2"/>
  </w:style>
  <w:style w:type="paragraph" w:styleId="CabealhodoSumrio">
    <w:name w:val="TOC Heading"/>
    <w:basedOn w:val="Ttulo1"/>
    <w:next w:val="Normal"/>
    <w:uiPriority w:val="39"/>
    <w:unhideWhenUsed/>
    <w:qFormat/>
    <w:rsid w:val="007379B2"/>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rPr>
  </w:style>
  <w:style w:type="paragraph" w:styleId="Sumrio1">
    <w:name w:val="toc 1"/>
    <w:basedOn w:val="Normal"/>
    <w:next w:val="Normal"/>
    <w:autoRedefine/>
    <w:uiPriority w:val="39"/>
    <w:unhideWhenUsed/>
    <w:rsid w:val="007379B2"/>
    <w:pPr>
      <w:spacing w:after="100"/>
    </w:pPr>
  </w:style>
  <w:style w:type="paragraph" w:styleId="Sumrio3">
    <w:name w:val="toc 3"/>
    <w:basedOn w:val="Normal"/>
    <w:next w:val="Normal"/>
    <w:autoRedefine/>
    <w:uiPriority w:val="39"/>
    <w:unhideWhenUsed/>
    <w:rsid w:val="007379B2"/>
    <w:pPr>
      <w:spacing w:after="100"/>
      <w:ind w:left="440"/>
    </w:pPr>
  </w:style>
  <w:style w:type="character" w:styleId="Hyperlink">
    <w:name w:val="Hyperlink"/>
    <w:basedOn w:val="Fontepargpadro"/>
    <w:uiPriority w:val="99"/>
    <w:unhideWhenUsed/>
    <w:rsid w:val="007379B2"/>
    <w:rPr>
      <w:color w:val="0000FF" w:themeColor="hyperlink"/>
      <w:u w:val="single"/>
    </w:rPr>
  </w:style>
  <w:style w:type="paragraph" w:styleId="PargrafodaLista">
    <w:name w:val="List Paragraph"/>
    <w:basedOn w:val="Normal"/>
    <w:uiPriority w:val="34"/>
    <w:qFormat/>
    <w:rsid w:val="007379B2"/>
    <w:pPr>
      <w:ind w:left="720"/>
      <w:contextualSpacing/>
    </w:pPr>
  </w:style>
  <w:style w:type="paragraph" w:styleId="Sumrio2">
    <w:name w:val="toc 2"/>
    <w:basedOn w:val="Normal"/>
    <w:next w:val="Normal"/>
    <w:autoRedefine/>
    <w:uiPriority w:val="39"/>
    <w:unhideWhenUsed/>
    <w:rsid w:val="007379B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3890">
      <w:bodyDiv w:val="1"/>
      <w:marLeft w:val="0"/>
      <w:marRight w:val="0"/>
      <w:marTop w:val="0"/>
      <w:marBottom w:val="0"/>
      <w:divBdr>
        <w:top w:val="none" w:sz="0" w:space="0" w:color="auto"/>
        <w:left w:val="none" w:sz="0" w:space="0" w:color="auto"/>
        <w:bottom w:val="none" w:sz="0" w:space="0" w:color="auto"/>
        <w:right w:val="none" w:sz="0" w:space="0" w:color="auto"/>
      </w:divBdr>
    </w:div>
    <w:div w:id="1771581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oter" Target="footer2.xml" /><Relationship Id="rId5" Type="http://schemas.openxmlformats.org/officeDocument/2006/relationships/settings" Target="settings.xml" /><Relationship Id="rId10" Type="http://schemas.openxmlformats.org/officeDocument/2006/relationships/header" Target="header1.xml" /><Relationship Id="rId4" Type="http://schemas.openxmlformats.org/officeDocument/2006/relationships/styles" Target="styles.xml" /><Relationship Id="rId9" Type="http://schemas.openxmlformats.org/officeDocument/2006/relationships/footer" Target="footer1.xml" /></Relationships>
</file>

<file path=word/_rels/fontTable.xml.rels><?xml version="1.0" encoding="UTF-8" standalone="yes"?>
<Relationships xmlns="http://schemas.openxmlformats.org/package/2006/relationships"><Relationship Id="rId2" Type="http://schemas.openxmlformats.org/officeDocument/2006/relationships/font" Target="fonts/font2.odttf" /><Relationship Id="rId1" Type="http://schemas.openxmlformats.org/officeDocument/2006/relationships/font" Target="fonts/font1.odttf" /><Relationship Id="rId5" Type="http://schemas.openxmlformats.org/officeDocument/2006/relationships/font" Target="fonts/font5.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7ytu9uOBaxchIJh8iinAQUdR4Q==">CgMxLjAaIwoBMBIeChwIB0IYCg9UaW1lcyBOZXcgUm9tYW4SBUNhcmRvGiMKATESHgocCAdCGAoPVGltZXMgTmV3IFJvbWFuEgVDYXJkbzIOaC45YzVhZ3JqNGJoa3QyDmgucDRwZDZpNzY3Z244Mg5oLnlnandrbDZjeWtoNDIOaC41cjMyYmloejhib2QyDmguZnBnenc1eWtoZWdzOAByITFVSm51U0g1Qkc4akp4SFFRaWZQRURaSjVLNGlDN0JjUw==</go:docsCustomData>
</go:gDocsCustomXmlDataStorage>
</file>

<file path=customXml/itemProps1.xml><?xml version="1.0" encoding="utf-8"?>
<ds:datastoreItem xmlns:ds="http://schemas.openxmlformats.org/officeDocument/2006/customXml" ds:itemID="{82CBA3CF-1894-4C0F-A800-DE7A7C52AB58}">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5810</Words>
  <Characters>31376</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Prado Nogueira</dc:creator>
  <cp:lastModifiedBy>Maione Maria Mileo</cp:lastModifiedBy>
  <cp:revision>2</cp:revision>
  <dcterms:created xsi:type="dcterms:W3CDTF">2026-06-23T13:49:00Z</dcterms:created>
  <dcterms:modified xsi:type="dcterms:W3CDTF">2026-06-23T13:49:00Z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m112 Google Docs Renderer</vt:lpwstr>
  </property>
</Properties>
</file>