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E1079" w:rsidRPr="00974937" w:rsidRDefault="004E1079" w:rsidP="000A4752">
      <w:pPr>
        <w:pStyle w:val="CorpoC"/>
        <w:spacing w:line="360" w:lineRule="auto"/>
        <w:jc w:val="center"/>
        <w:rPr>
          <w:rFonts w:ascii="Arial" w:hAnsi="Arial" w:cs="Arial"/>
          <w:color w:val="auto"/>
        </w:rPr>
      </w:pPr>
      <w:r w:rsidRPr="00974937">
        <w:rPr>
          <w:rStyle w:val="Nenhum"/>
          <w:rFonts w:ascii="Arial" w:hAnsi="Arial" w:cs="Arial"/>
          <w:noProof/>
          <w:color w:val="auto"/>
        </w:rPr>
        <w:drawing>
          <wp:inline distT="0" distB="0" distL="0" distR="0" wp14:anchorId="6D10B1FB" wp14:editId="3488E9DD">
            <wp:extent cx="1775178" cy="1038135"/>
            <wp:effectExtent l="0" t="0" r="0" b="0"/>
            <wp:docPr id="1073741828" name="Picture 1073741828" descr="Picture 11"/>
            <wp:cNvGraphicFramePr/>
            <a:graphic xmlns:a="http://schemas.openxmlformats.org/drawingml/2006/main">
              <a:graphicData uri="http://schemas.openxmlformats.org/drawingml/2006/picture">
                <pic:pic xmlns:pic="http://schemas.openxmlformats.org/drawingml/2006/picture">
                  <pic:nvPicPr>
                    <pic:cNvPr id="1073741828" name="Picture 11" descr="Picture 11"/>
                    <pic:cNvPicPr>
                      <a:picLocks noChangeAspect="1"/>
                    </pic:cNvPicPr>
                  </pic:nvPicPr>
                  <pic:blipFill>
                    <a:blip r:embed="rId10"/>
                    <a:stretch>
                      <a:fillRect/>
                    </a:stretch>
                  </pic:blipFill>
                  <pic:spPr>
                    <a:xfrm>
                      <a:off x="0" y="0"/>
                      <a:ext cx="1775178" cy="1038135"/>
                    </a:xfrm>
                    <a:prstGeom prst="rect">
                      <a:avLst/>
                    </a:prstGeom>
                    <a:ln w="12700" cap="flat">
                      <a:noFill/>
                      <a:miter lim="400000"/>
                    </a:ln>
                    <a:effectLst/>
                  </pic:spPr>
                </pic:pic>
              </a:graphicData>
            </a:graphic>
          </wp:inline>
        </w:drawing>
      </w:r>
    </w:p>
    <w:p w14:paraId="19B21E83" w14:textId="77777777" w:rsidR="004E1079" w:rsidRPr="00974937" w:rsidRDefault="004E1079" w:rsidP="000A4752">
      <w:pPr>
        <w:pStyle w:val="CorpoC"/>
        <w:spacing w:line="360" w:lineRule="auto"/>
        <w:jc w:val="center"/>
        <w:outlineLvl w:val="0"/>
        <w:rPr>
          <w:rFonts w:ascii="Arial" w:hAnsi="Arial" w:cs="Arial"/>
          <w:color w:val="auto"/>
        </w:rPr>
      </w:pPr>
      <w:r w:rsidRPr="00974937">
        <w:rPr>
          <w:rStyle w:val="Nenhum"/>
          <w:rFonts w:ascii="Arial" w:hAnsi="Arial" w:cs="Arial"/>
          <w:color w:val="auto"/>
          <w:lang w:val="de-DE"/>
        </w:rPr>
        <w:t>PONTIF</w:t>
      </w:r>
      <w:r w:rsidRPr="00974937">
        <w:rPr>
          <w:rStyle w:val="Nenhum"/>
          <w:rFonts w:ascii="Arial" w:hAnsi="Arial" w:cs="Arial"/>
          <w:color w:val="auto"/>
        </w:rPr>
        <w:t>ÍCIA UNIVERSIDADE CATÓ</w:t>
      </w:r>
      <w:r w:rsidRPr="00C65C17">
        <w:rPr>
          <w:rStyle w:val="Nenhum"/>
          <w:rFonts w:ascii="Arial" w:hAnsi="Arial" w:cs="Arial"/>
          <w:color w:val="auto"/>
        </w:rPr>
        <w:t>LICA DE GOI</w:t>
      </w:r>
      <w:r w:rsidRPr="00974937">
        <w:rPr>
          <w:rStyle w:val="Nenhum"/>
          <w:rFonts w:ascii="Arial" w:hAnsi="Arial" w:cs="Arial"/>
          <w:color w:val="auto"/>
        </w:rPr>
        <w:t>ÁS</w:t>
      </w:r>
    </w:p>
    <w:p w14:paraId="4B359552" w14:textId="77777777" w:rsidR="004E1079" w:rsidRPr="00974937" w:rsidRDefault="004E1079" w:rsidP="000A4752">
      <w:pPr>
        <w:pStyle w:val="CorpoC"/>
        <w:spacing w:line="360" w:lineRule="auto"/>
        <w:jc w:val="center"/>
        <w:outlineLvl w:val="0"/>
        <w:rPr>
          <w:rFonts w:ascii="Arial" w:hAnsi="Arial" w:cs="Arial"/>
          <w:color w:val="auto"/>
        </w:rPr>
      </w:pPr>
      <w:r w:rsidRPr="00974937">
        <w:rPr>
          <w:rStyle w:val="Nenhum"/>
          <w:rFonts w:ascii="Arial" w:hAnsi="Arial" w:cs="Arial"/>
          <w:color w:val="auto"/>
          <w:lang w:val="de-DE"/>
        </w:rPr>
        <w:t>ESCOLA DE DIREITO, NEG</w:t>
      </w:r>
      <w:r w:rsidRPr="00974937">
        <w:rPr>
          <w:rStyle w:val="Nenhum"/>
          <w:rFonts w:ascii="Arial" w:hAnsi="Arial" w:cs="Arial"/>
          <w:color w:val="auto"/>
        </w:rPr>
        <w:t>Ó</w:t>
      </w:r>
      <w:r w:rsidRPr="00974937">
        <w:rPr>
          <w:rStyle w:val="Nenhum"/>
          <w:rFonts w:ascii="Arial" w:hAnsi="Arial" w:cs="Arial"/>
          <w:color w:val="auto"/>
          <w:lang w:val="it-IT"/>
        </w:rPr>
        <w:t xml:space="preserve">CIOS E </w:t>
      </w:r>
      <w:r w:rsidRPr="00974937">
        <w:rPr>
          <w:rStyle w:val="Nenhum"/>
          <w:rFonts w:ascii="Arial" w:hAnsi="Arial" w:cs="Arial"/>
          <w:color w:val="auto"/>
        </w:rPr>
        <w:t>COMUNICAÇÃO</w:t>
      </w:r>
    </w:p>
    <w:p w14:paraId="0018DA2C" w14:textId="77777777" w:rsidR="004E1079" w:rsidRPr="00974937" w:rsidRDefault="004E1079" w:rsidP="000A4752">
      <w:pPr>
        <w:pStyle w:val="CorpoC"/>
        <w:spacing w:line="360" w:lineRule="auto"/>
        <w:jc w:val="center"/>
        <w:outlineLvl w:val="0"/>
        <w:rPr>
          <w:rFonts w:ascii="Arial" w:hAnsi="Arial" w:cs="Arial"/>
          <w:color w:val="auto"/>
        </w:rPr>
      </w:pPr>
      <w:r w:rsidRPr="00974937">
        <w:rPr>
          <w:rStyle w:val="Nenhum"/>
          <w:rFonts w:ascii="Arial" w:hAnsi="Arial" w:cs="Arial"/>
          <w:color w:val="auto"/>
        </w:rPr>
        <w:t>NÚ</w:t>
      </w:r>
      <w:r w:rsidRPr="00C65C17">
        <w:rPr>
          <w:rStyle w:val="Nenhum"/>
          <w:rFonts w:ascii="Arial" w:hAnsi="Arial" w:cs="Arial"/>
          <w:color w:val="auto"/>
        </w:rPr>
        <w:t>CLEO DE PR</w:t>
      </w:r>
      <w:r w:rsidRPr="00974937">
        <w:rPr>
          <w:rStyle w:val="Nenhum"/>
          <w:rFonts w:ascii="Arial" w:hAnsi="Arial" w:cs="Arial"/>
          <w:color w:val="auto"/>
        </w:rPr>
        <w:t>ÁTICA JURÍDICA</w:t>
      </w:r>
    </w:p>
    <w:p w14:paraId="022DCD9C" w14:textId="1B67D80A" w:rsidR="004E1079" w:rsidRPr="00C65C17" w:rsidRDefault="004E1079" w:rsidP="000A4752">
      <w:pPr>
        <w:pStyle w:val="CorpoC"/>
        <w:spacing w:line="360" w:lineRule="auto"/>
        <w:jc w:val="center"/>
        <w:outlineLvl w:val="0"/>
        <w:rPr>
          <w:rStyle w:val="Nenhum"/>
          <w:rFonts w:ascii="Arial" w:hAnsi="Arial" w:cs="Arial"/>
          <w:color w:val="auto"/>
        </w:rPr>
      </w:pPr>
      <w:r w:rsidRPr="00C65C17">
        <w:rPr>
          <w:rStyle w:val="Nenhum"/>
          <w:rFonts w:ascii="Arial" w:hAnsi="Arial" w:cs="Arial"/>
          <w:color w:val="auto"/>
        </w:rPr>
        <w:t>COORDENA</w:t>
      </w:r>
      <w:r w:rsidRPr="00974937">
        <w:rPr>
          <w:rStyle w:val="Nenhum"/>
          <w:rFonts w:ascii="Arial" w:hAnsi="Arial" w:cs="Arial"/>
          <w:color w:val="auto"/>
        </w:rPr>
        <w:t>ÇÃ</w:t>
      </w:r>
      <w:r w:rsidRPr="00C65C17">
        <w:rPr>
          <w:rStyle w:val="Nenhum"/>
          <w:rFonts w:ascii="Arial" w:hAnsi="Arial" w:cs="Arial"/>
          <w:color w:val="auto"/>
        </w:rPr>
        <w:t>O ADJUNTA DE TRABALHO DE CURSO</w:t>
      </w:r>
    </w:p>
    <w:p w14:paraId="79D7BA8A" w14:textId="351DC477" w:rsidR="00B1760D" w:rsidRPr="00974937" w:rsidRDefault="00B1760D" w:rsidP="000A4752">
      <w:pPr>
        <w:pStyle w:val="CorpoC"/>
        <w:spacing w:line="360" w:lineRule="auto"/>
        <w:jc w:val="center"/>
        <w:outlineLvl w:val="0"/>
        <w:rPr>
          <w:rFonts w:ascii="Arial" w:hAnsi="Arial" w:cs="Arial"/>
          <w:color w:val="auto"/>
        </w:rPr>
      </w:pPr>
      <w:r w:rsidRPr="00974937">
        <w:rPr>
          <w:rFonts w:ascii="Arial" w:hAnsi="Arial" w:cs="Arial"/>
          <w:color w:val="auto"/>
        </w:rPr>
        <w:t>ARTIGO CIENTÍFICO</w:t>
      </w:r>
    </w:p>
    <w:p w14:paraId="0A37501D" w14:textId="77777777" w:rsidR="004E1079" w:rsidRPr="00974937" w:rsidRDefault="004E1079" w:rsidP="000A4752">
      <w:pPr>
        <w:pStyle w:val="CorpoAA"/>
        <w:spacing w:line="360" w:lineRule="auto"/>
        <w:jc w:val="center"/>
        <w:rPr>
          <w:rStyle w:val="Nenhum"/>
          <w:rFonts w:ascii="Arial" w:hAnsi="Arial" w:cs="Arial"/>
          <w:color w:val="auto"/>
          <w:sz w:val="24"/>
          <w:szCs w:val="24"/>
          <w:lang w:val="pt-BR"/>
        </w:rPr>
      </w:pPr>
    </w:p>
    <w:p w14:paraId="5DAB6C7B"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02EB378F"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6A05A809" w14:textId="77777777" w:rsidR="00351DA4" w:rsidRPr="00974937" w:rsidRDefault="00351DA4" w:rsidP="000A4752">
      <w:pPr>
        <w:pStyle w:val="CorpoAA"/>
        <w:spacing w:line="360" w:lineRule="auto"/>
        <w:jc w:val="center"/>
        <w:rPr>
          <w:rStyle w:val="Nenhum"/>
          <w:rFonts w:ascii="Arial" w:hAnsi="Arial" w:cs="Arial"/>
          <w:color w:val="auto"/>
          <w:sz w:val="24"/>
          <w:szCs w:val="24"/>
        </w:rPr>
      </w:pPr>
    </w:p>
    <w:p w14:paraId="5A39BBE3"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0EE0F123" w14:textId="77777777" w:rsidR="00C65C17" w:rsidRDefault="00C65C17" w:rsidP="00C65C17">
      <w:pPr>
        <w:pStyle w:val="CorpoAA"/>
        <w:spacing w:line="360" w:lineRule="auto"/>
        <w:jc w:val="center"/>
        <w:outlineLvl w:val="0"/>
        <w:rPr>
          <w:rStyle w:val="Nenhum"/>
          <w:rFonts w:ascii="Arial" w:hAnsi="Arial" w:cs="Arial"/>
          <w:b/>
          <w:bCs/>
          <w:sz w:val="24"/>
          <w:szCs w:val="24"/>
        </w:rPr>
      </w:pPr>
      <w:r>
        <w:rPr>
          <w:rStyle w:val="Nenhum"/>
          <w:rFonts w:ascii="Arial" w:hAnsi="Arial" w:cs="Arial"/>
          <w:b/>
          <w:bCs/>
          <w:sz w:val="24"/>
          <w:szCs w:val="24"/>
        </w:rPr>
        <w:t xml:space="preserve">CONDIÇÕES DE TRABALHO EM FAST FASHION: </w:t>
      </w:r>
    </w:p>
    <w:p w14:paraId="668F7C6B" w14:textId="77777777" w:rsidR="00C65C17" w:rsidRPr="00E30733" w:rsidRDefault="00C65C17" w:rsidP="00C65C17">
      <w:pPr>
        <w:pStyle w:val="CorpoAA"/>
        <w:spacing w:line="360" w:lineRule="auto"/>
        <w:jc w:val="center"/>
        <w:outlineLvl w:val="0"/>
        <w:rPr>
          <w:rStyle w:val="Nenhum"/>
          <w:rFonts w:ascii="Arial" w:hAnsi="Arial" w:cs="Arial"/>
          <w:bCs/>
          <w:sz w:val="24"/>
          <w:szCs w:val="24"/>
        </w:rPr>
      </w:pPr>
      <w:r w:rsidRPr="00E30733">
        <w:rPr>
          <w:rStyle w:val="Nenhum"/>
          <w:rFonts w:ascii="Arial" w:hAnsi="Arial" w:cs="Arial"/>
          <w:bCs/>
          <w:sz w:val="24"/>
          <w:szCs w:val="24"/>
        </w:rPr>
        <w:t>ANÁLISE À LUZ DA LEGISLAÇÃO TRABALHISTA</w:t>
      </w:r>
    </w:p>
    <w:p w14:paraId="24003A34" w14:textId="77777777" w:rsidR="003560DC" w:rsidRPr="00974937" w:rsidRDefault="003560DC" w:rsidP="000A4752">
      <w:pPr>
        <w:pStyle w:val="CorpoAA"/>
        <w:spacing w:line="360" w:lineRule="auto"/>
        <w:jc w:val="center"/>
        <w:rPr>
          <w:rStyle w:val="Nenhum"/>
          <w:rFonts w:ascii="Arial" w:hAnsi="Arial" w:cs="Arial"/>
          <w:color w:val="auto"/>
          <w:sz w:val="24"/>
          <w:szCs w:val="24"/>
        </w:rPr>
      </w:pPr>
    </w:p>
    <w:p w14:paraId="37C59D68" w14:textId="39D1624A" w:rsidR="003560DC" w:rsidRPr="00974937" w:rsidRDefault="003560DC" w:rsidP="000A4752">
      <w:pPr>
        <w:pStyle w:val="CorpoAA"/>
        <w:spacing w:line="360" w:lineRule="auto"/>
        <w:jc w:val="center"/>
        <w:rPr>
          <w:rStyle w:val="Nenhum"/>
          <w:rFonts w:ascii="Arial" w:hAnsi="Arial" w:cs="Arial"/>
          <w:color w:val="auto"/>
          <w:sz w:val="24"/>
          <w:szCs w:val="24"/>
        </w:rPr>
      </w:pPr>
    </w:p>
    <w:p w14:paraId="30B48C99" w14:textId="77777777" w:rsidR="000A4752" w:rsidRPr="00974937" w:rsidRDefault="000A4752" w:rsidP="000A4752">
      <w:pPr>
        <w:pStyle w:val="CorpoAA"/>
        <w:spacing w:line="360" w:lineRule="auto"/>
        <w:jc w:val="center"/>
        <w:rPr>
          <w:rStyle w:val="Nenhum"/>
          <w:rFonts w:ascii="Arial" w:hAnsi="Arial" w:cs="Arial"/>
          <w:color w:val="auto"/>
          <w:sz w:val="24"/>
          <w:szCs w:val="24"/>
        </w:rPr>
      </w:pPr>
    </w:p>
    <w:p w14:paraId="33346152" w14:textId="77777777" w:rsidR="003560DC" w:rsidRPr="00974937" w:rsidRDefault="003560DC" w:rsidP="000A4752">
      <w:pPr>
        <w:pStyle w:val="CorpoAA"/>
        <w:spacing w:line="360" w:lineRule="auto"/>
        <w:jc w:val="center"/>
        <w:rPr>
          <w:rStyle w:val="Nenhum"/>
          <w:rFonts w:ascii="Arial" w:hAnsi="Arial" w:cs="Arial"/>
          <w:color w:val="auto"/>
          <w:sz w:val="24"/>
          <w:szCs w:val="24"/>
        </w:rPr>
      </w:pPr>
    </w:p>
    <w:p w14:paraId="7B8645A7" w14:textId="77777777" w:rsidR="003560DC" w:rsidRPr="00974937" w:rsidRDefault="003560DC" w:rsidP="000A4752">
      <w:pPr>
        <w:pStyle w:val="CorpoAA"/>
        <w:spacing w:line="360" w:lineRule="auto"/>
        <w:jc w:val="center"/>
        <w:rPr>
          <w:rStyle w:val="Nenhum"/>
          <w:rFonts w:ascii="Arial" w:hAnsi="Arial" w:cs="Arial"/>
          <w:color w:val="auto"/>
          <w:sz w:val="24"/>
          <w:szCs w:val="24"/>
        </w:rPr>
      </w:pPr>
    </w:p>
    <w:p w14:paraId="2AF8D65B" w14:textId="77777777" w:rsidR="00C65C17" w:rsidRPr="00D76104" w:rsidRDefault="00C65C17" w:rsidP="00C65C17">
      <w:pPr>
        <w:pStyle w:val="CorpoAA"/>
        <w:spacing w:line="360" w:lineRule="auto"/>
        <w:jc w:val="center"/>
        <w:outlineLvl w:val="0"/>
        <w:rPr>
          <w:rStyle w:val="Nenhum"/>
          <w:rFonts w:ascii="Arial" w:hAnsi="Arial" w:cs="Arial"/>
          <w:sz w:val="24"/>
          <w:szCs w:val="24"/>
          <w:lang w:val="pt-BR"/>
        </w:rPr>
      </w:pPr>
      <w:r w:rsidRPr="00D76104">
        <w:rPr>
          <w:rStyle w:val="Nenhum"/>
          <w:rFonts w:ascii="Arial" w:hAnsi="Arial" w:cs="Arial"/>
          <w:sz w:val="24"/>
          <w:szCs w:val="24"/>
          <w:lang w:val="pt-BR"/>
        </w:rPr>
        <w:t xml:space="preserve">ORIENTANDA </w:t>
      </w:r>
      <w:r>
        <w:rPr>
          <w:rStyle w:val="Nenhum"/>
          <w:rFonts w:ascii="Arial" w:hAnsi="Arial" w:cs="Arial"/>
          <w:sz w:val="24"/>
          <w:szCs w:val="24"/>
          <w:lang w:val="pt-BR"/>
        </w:rPr>
        <w:t>–</w:t>
      </w:r>
      <w:r w:rsidRPr="00D76104">
        <w:rPr>
          <w:rStyle w:val="Nenhum"/>
          <w:rFonts w:ascii="Arial" w:hAnsi="Arial" w:cs="Arial"/>
          <w:sz w:val="24"/>
          <w:szCs w:val="24"/>
          <w:lang w:val="pt-BR"/>
        </w:rPr>
        <w:t xml:space="preserve"> </w:t>
      </w:r>
      <w:r>
        <w:rPr>
          <w:rStyle w:val="Nenhum"/>
          <w:rFonts w:ascii="Arial" w:hAnsi="Arial" w:cs="Arial"/>
          <w:sz w:val="24"/>
          <w:szCs w:val="24"/>
          <w:lang w:val="pt-BR"/>
        </w:rPr>
        <w:t>IZADORA DE MELO DAHER SILVA</w:t>
      </w:r>
    </w:p>
    <w:p w14:paraId="27443D4C" w14:textId="78366922" w:rsidR="00C65C17" w:rsidRPr="003D16DA" w:rsidRDefault="00C65C17" w:rsidP="00C65C17">
      <w:pPr>
        <w:pStyle w:val="CorpoAA"/>
        <w:spacing w:line="360" w:lineRule="auto"/>
        <w:jc w:val="center"/>
        <w:rPr>
          <w:rStyle w:val="Nenhum"/>
          <w:rFonts w:ascii="Arial" w:hAnsi="Arial" w:cs="Arial"/>
          <w:sz w:val="24"/>
          <w:szCs w:val="24"/>
        </w:rPr>
      </w:pPr>
      <w:r w:rsidRPr="00D76104">
        <w:rPr>
          <w:rStyle w:val="Nenhum"/>
          <w:rFonts w:ascii="Arial" w:hAnsi="Arial" w:cs="Arial"/>
          <w:sz w:val="24"/>
          <w:szCs w:val="24"/>
          <w:lang w:val="pt-BR"/>
        </w:rPr>
        <w:t xml:space="preserve">ORIENTADORA: PROFA. </w:t>
      </w:r>
      <w:r w:rsidR="000A4DA1">
        <w:rPr>
          <w:rStyle w:val="Nenhum"/>
          <w:rFonts w:ascii="Arial" w:hAnsi="Arial" w:cs="Arial"/>
          <w:sz w:val="24"/>
          <w:szCs w:val="24"/>
          <w:lang w:val="pt-BR"/>
        </w:rPr>
        <w:t>DRA. FÁTIMA DE PAULA FERREIRA</w:t>
      </w:r>
    </w:p>
    <w:p w14:paraId="7FF05716" w14:textId="77777777" w:rsidR="00C65C17" w:rsidRPr="003D16DA" w:rsidRDefault="00C65C17" w:rsidP="00C65C17">
      <w:pPr>
        <w:pStyle w:val="CorpoAA"/>
        <w:spacing w:line="360" w:lineRule="auto"/>
        <w:jc w:val="center"/>
        <w:rPr>
          <w:rStyle w:val="Nenhum"/>
          <w:rFonts w:ascii="Arial" w:hAnsi="Arial" w:cs="Arial"/>
          <w:sz w:val="24"/>
          <w:szCs w:val="24"/>
        </w:rPr>
      </w:pPr>
    </w:p>
    <w:p w14:paraId="48AD1DC0" w14:textId="77777777" w:rsidR="003560DC" w:rsidRPr="00974937" w:rsidRDefault="003560DC" w:rsidP="000A4752">
      <w:pPr>
        <w:pStyle w:val="CorpoAA"/>
        <w:spacing w:line="360" w:lineRule="auto"/>
        <w:jc w:val="center"/>
        <w:rPr>
          <w:rStyle w:val="Nenhum"/>
          <w:rFonts w:ascii="Arial" w:hAnsi="Arial" w:cs="Arial"/>
          <w:color w:val="auto"/>
          <w:sz w:val="24"/>
          <w:szCs w:val="24"/>
        </w:rPr>
      </w:pPr>
    </w:p>
    <w:p w14:paraId="345B1C4D" w14:textId="77777777" w:rsidR="003560DC" w:rsidRPr="00974937" w:rsidRDefault="003560DC" w:rsidP="000A4752">
      <w:pPr>
        <w:pStyle w:val="CorpoAA"/>
        <w:spacing w:line="360" w:lineRule="auto"/>
        <w:jc w:val="center"/>
        <w:rPr>
          <w:rStyle w:val="Nenhum"/>
          <w:rFonts w:ascii="Arial" w:hAnsi="Arial" w:cs="Arial"/>
          <w:color w:val="auto"/>
          <w:sz w:val="24"/>
          <w:szCs w:val="24"/>
        </w:rPr>
      </w:pPr>
    </w:p>
    <w:p w14:paraId="26598FBD" w14:textId="77777777" w:rsidR="003560DC" w:rsidRPr="00974937" w:rsidRDefault="003560DC" w:rsidP="000A4752">
      <w:pPr>
        <w:pStyle w:val="CorpoAA"/>
        <w:spacing w:line="360" w:lineRule="auto"/>
        <w:jc w:val="center"/>
        <w:rPr>
          <w:rStyle w:val="Nenhum"/>
          <w:rFonts w:ascii="Arial" w:hAnsi="Arial" w:cs="Arial"/>
          <w:color w:val="auto"/>
          <w:sz w:val="24"/>
          <w:szCs w:val="24"/>
        </w:rPr>
      </w:pPr>
    </w:p>
    <w:p w14:paraId="7F3C9D4B" w14:textId="77777777" w:rsidR="003560DC" w:rsidRPr="00974937" w:rsidRDefault="003560DC" w:rsidP="000A4752">
      <w:pPr>
        <w:pStyle w:val="CorpoAA"/>
        <w:spacing w:line="360" w:lineRule="auto"/>
        <w:jc w:val="center"/>
        <w:rPr>
          <w:rStyle w:val="Nenhum"/>
          <w:rFonts w:ascii="Arial" w:hAnsi="Arial" w:cs="Arial"/>
          <w:color w:val="auto"/>
          <w:sz w:val="24"/>
          <w:szCs w:val="24"/>
        </w:rPr>
      </w:pPr>
    </w:p>
    <w:p w14:paraId="12B427B1" w14:textId="77777777" w:rsidR="00BD2A05" w:rsidRPr="00974937" w:rsidRDefault="00BD2A05" w:rsidP="000A4752">
      <w:pPr>
        <w:pStyle w:val="CorpoAA"/>
        <w:spacing w:line="360" w:lineRule="auto"/>
        <w:jc w:val="center"/>
        <w:rPr>
          <w:rStyle w:val="Nenhum"/>
          <w:rFonts w:ascii="Arial" w:hAnsi="Arial" w:cs="Arial"/>
          <w:color w:val="auto"/>
          <w:sz w:val="24"/>
          <w:szCs w:val="24"/>
        </w:rPr>
      </w:pPr>
    </w:p>
    <w:p w14:paraId="24637902" w14:textId="77777777" w:rsidR="00BD2A05" w:rsidRPr="00974937" w:rsidRDefault="00BD2A05" w:rsidP="000A4752">
      <w:pPr>
        <w:pStyle w:val="CorpoAA"/>
        <w:spacing w:line="360" w:lineRule="auto"/>
        <w:jc w:val="center"/>
        <w:rPr>
          <w:rStyle w:val="Nenhum"/>
          <w:rFonts w:ascii="Arial" w:hAnsi="Arial" w:cs="Arial"/>
          <w:color w:val="auto"/>
          <w:sz w:val="24"/>
          <w:szCs w:val="24"/>
        </w:rPr>
      </w:pPr>
    </w:p>
    <w:p w14:paraId="536B3A76" w14:textId="77777777" w:rsidR="003560DC" w:rsidRPr="00974937" w:rsidRDefault="003560DC" w:rsidP="000A4752">
      <w:pPr>
        <w:pStyle w:val="CorpoAA"/>
        <w:spacing w:line="360" w:lineRule="auto"/>
        <w:jc w:val="center"/>
        <w:outlineLvl w:val="0"/>
        <w:rPr>
          <w:rStyle w:val="Nenhum"/>
          <w:rFonts w:ascii="Arial" w:hAnsi="Arial" w:cs="Arial"/>
          <w:color w:val="auto"/>
          <w:sz w:val="24"/>
          <w:szCs w:val="24"/>
        </w:rPr>
      </w:pPr>
      <w:r w:rsidRPr="00C65C17">
        <w:rPr>
          <w:rStyle w:val="Nenhum"/>
          <w:rFonts w:ascii="Arial" w:hAnsi="Arial" w:cs="Arial"/>
          <w:color w:val="auto"/>
          <w:sz w:val="24"/>
          <w:szCs w:val="24"/>
          <w:lang w:val="pt-BR"/>
        </w:rPr>
        <w:t>GOI</w:t>
      </w:r>
      <w:r w:rsidRPr="00974937">
        <w:rPr>
          <w:rStyle w:val="Nenhum"/>
          <w:rFonts w:ascii="Arial" w:hAnsi="Arial" w:cs="Arial"/>
          <w:color w:val="auto"/>
          <w:sz w:val="24"/>
          <w:szCs w:val="24"/>
        </w:rPr>
        <w:t>Â</w:t>
      </w:r>
      <w:r w:rsidRPr="00974937">
        <w:rPr>
          <w:rStyle w:val="Nenhum"/>
          <w:rFonts w:ascii="Arial" w:hAnsi="Arial" w:cs="Arial"/>
          <w:color w:val="auto"/>
          <w:sz w:val="24"/>
          <w:szCs w:val="24"/>
          <w:lang w:val="de-DE"/>
        </w:rPr>
        <w:t>NIA-GO</w:t>
      </w:r>
    </w:p>
    <w:p w14:paraId="2F47F166" w14:textId="618CA0B5" w:rsidR="000A4752" w:rsidRPr="00974937" w:rsidRDefault="003560DC" w:rsidP="000A4752">
      <w:pPr>
        <w:pStyle w:val="CorpoAA"/>
        <w:spacing w:line="360" w:lineRule="auto"/>
        <w:jc w:val="center"/>
        <w:rPr>
          <w:rStyle w:val="Nenhum"/>
          <w:rFonts w:ascii="Arial" w:hAnsi="Arial" w:cs="Arial"/>
          <w:color w:val="auto"/>
          <w:sz w:val="24"/>
          <w:szCs w:val="24"/>
        </w:rPr>
      </w:pPr>
      <w:r w:rsidRPr="2C78DA4A">
        <w:rPr>
          <w:rStyle w:val="Nenhum"/>
          <w:rFonts w:ascii="Arial" w:hAnsi="Arial" w:cs="Arial"/>
          <w:color w:val="auto"/>
          <w:sz w:val="24"/>
          <w:szCs w:val="24"/>
        </w:rPr>
        <w:t>202</w:t>
      </w:r>
      <w:r w:rsidR="0078260A" w:rsidRPr="2C78DA4A">
        <w:rPr>
          <w:rStyle w:val="Nenhum"/>
          <w:rFonts w:ascii="Arial" w:hAnsi="Arial" w:cs="Arial"/>
          <w:color w:val="auto"/>
          <w:sz w:val="24"/>
          <w:szCs w:val="24"/>
        </w:rPr>
        <w:t>6</w:t>
      </w:r>
      <w:r w:rsidRPr="2C78DA4A">
        <w:rPr>
          <w:rStyle w:val="Nenhum"/>
          <w:rFonts w:ascii="Arial" w:hAnsi="Arial" w:cs="Arial"/>
          <w:color w:val="auto"/>
          <w:sz w:val="24"/>
          <w:szCs w:val="24"/>
        </w:rPr>
        <w:br w:type="page"/>
      </w:r>
    </w:p>
    <w:p w14:paraId="7F992FD4" w14:textId="77777777" w:rsidR="00C65C17" w:rsidRPr="003D16DA" w:rsidRDefault="00C65C17" w:rsidP="00C65C17">
      <w:pPr>
        <w:pStyle w:val="CorpoAA"/>
        <w:spacing w:line="360" w:lineRule="auto"/>
        <w:jc w:val="center"/>
        <w:rPr>
          <w:rStyle w:val="Nenhum"/>
          <w:rFonts w:ascii="Arial" w:hAnsi="Arial" w:cs="Arial"/>
          <w:sz w:val="24"/>
          <w:szCs w:val="24"/>
        </w:rPr>
      </w:pPr>
      <w:r>
        <w:rPr>
          <w:rStyle w:val="Nenhum"/>
          <w:rFonts w:ascii="Arial" w:hAnsi="Arial" w:cs="Arial"/>
          <w:sz w:val="24"/>
          <w:szCs w:val="24"/>
        </w:rPr>
        <w:lastRenderedPageBreak/>
        <w:t>IZADORA DE MELO DAHER SILVA</w:t>
      </w:r>
    </w:p>
    <w:p w14:paraId="62486C05"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4101652C"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4B99056E"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1299C43A"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4DDBEF00"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3461D779"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1FC39945" w14:textId="77777777" w:rsidR="00351DA4" w:rsidRPr="00974937" w:rsidRDefault="00351DA4" w:rsidP="000A4752">
      <w:pPr>
        <w:pStyle w:val="CorpoAA"/>
        <w:spacing w:line="360" w:lineRule="auto"/>
        <w:jc w:val="center"/>
        <w:rPr>
          <w:rStyle w:val="Nenhum"/>
          <w:rFonts w:ascii="Arial" w:hAnsi="Arial" w:cs="Arial"/>
          <w:color w:val="auto"/>
          <w:sz w:val="24"/>
          <w:szCs w:val="24"/>
        </w:rPr>
      </w:pPr>
    </w:p>
    <w:p w14:paraId="0562CB0E" w14:textId="77777777" w:rsidR="00351DA4" w:rsidRPr="00974937" w:rsidRDefault="00351DA4" w:rsidP="000A4752">
      <w:pPr>
        <w:pStyle w:val="CorpoAA"/>
        <w:spacing w:line="360" w:lineRule="auto"/>
        <w:jc w:val="center"/>
        <w:rPr>
          <w:rStyle w:val="Nenhum"/>
          <w:rFonts w:ascii="Arial" w:hAnsi="Arial" w:cs="Arial"/>
          <w:color w:val="auto"/>
          <w:sz w:val="24"/>
          <w:szCs w:val="24"/>
        </w:rPr>
      </w:pPr>
    </w:p>
    <w:p w14:paraId="34CE0A41" w14:textId="77777777" w:rsidR="00351DA4" w:rsidRPr="00974937" w:rsidRDefault="00351DA4" w:rsidP="000A4752">
      <w:pPr>
        <w:pStyle w:val="CorpoAA"/>
        <w:spacing w:line="360" w:lineRule="auto"/>
        <w:jc w:val="center"/>
        <w:rPr>
          <w:rStyle w:val="Nenhum"/>
          <w:rFonts w:ascii="Arial" w:hAnsi="Arial" w:cs="Arial"/>
          <w:color w:val="auto"/>
          <w:sz w:val="24"/>
          <w:szCs w:val="24"/>
        </w:rPr>
      </w:pPr>
    </w:p>
    <w:p w14:paraId="62EBF3C5" w14:textId="77777777" w:rsidR="00351DA4" w:rsidRPr="00974937" w:rsidRDefault="00351DA4" w:rsidP="000A4752">
      <w:pPr>
        <w:pStyle w:val="CorpoAA"/>
        <w:spacing w:line="360" w:lineRule="auto"/>
        <w:jc w:val="center"/>
        <w:rPr>
          <w:rStyle w:val="Nenhum"/>
          <w:rFonts w:ascii="Arial" w:hAnsi="Arial" w:cs="Arial"/>
          <w:color w:val="auto"/>
          <w:sz w:val="24"/>
          <w:szCs w:val="24"/>
        </w:rPr>
      </w:pPr>
    </w:p>
    <w:p w14:paraId="2946DB82"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5997CC1D"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110FFD37"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081EBE0C" w14:textId="77777777" w:rsidR="00C65C17" w:rsidRPr="003D16DA" w:rsidRDefault="00C65C17" w:rsidP="00C65C17">
      <w:pPr>
        <w:pStyle w:val="CorpoAA"/>
        <w:spacing w:line="360" w:lineRule="auto"/>
        <w:jc w:val="center"/>
        <w:rPr>
          <w:rStyle w:val="Nenhum"/>
          <w:rFonts w:ascii="Arial" w:hAnsi="Arial" w:cs="Arial"/>
          <w:sz w:val="24"/>
          <w:szCs w:val="24"/>
        </w:rPr>
      </w:pPr>
    </w:p>
    <w:p w14:paraId="1E6D79ED" w14:textId="77777777" w:rsidR="00C65C17" w:rsidRDefault="00C65C17" w:rsidP="00C65C17">
      <w:pPr>
        <w:pStyle w:val="CorpoAA"/>
        <w:spacing w:line="360" w:lineRule="auto"/>
        <w:jc w:val="center"/>
        <w:outlineLvl w:val="0"/>
        <w:rPr>
          <w:rStyle w:val="Nenhum"/>
          <w:rFonts w:ascii="Arial" w:hAnsi="Arial" w:cs="Arial"/>
          <w:b/>
          <w:bCs/>
          <w:sz w:val="24"/>
          <w:szCs w:val="24"/>
        </w:rPr>
      </w:pPr>
      <w:r>
        <w:rPr>
          <w:rStyle w:val="Nenhum"/>
          <w:rFonts w:ascii="Arial" w:hAnsi="Arial" w:cs="Arial"/>
          <w:b/>
          <w:bCs/>
          <w:sz w:val="24"/>
          <w:szCs w:val="24"/>
        </w:rPr>
        <w:t xml:space="preserve">CONDIÇÕES DE TRABALHO EM </w:t>
      </w:r>
      <w:r w:rsidRPr="0043133B">
        <w:rPr>
          <w:rStyle w:val="Nenhum"/>
          <w:rFonts w:ascii="Arial" w:hAnsi="Arial" w:cs="Arial"/>
          <w:b/>
          <w:bCs/>
          <w:i/>
          <w:iCs/>
          <w:sz w:val="24"/>
          <w:szCs w:val="24"/>
        </w:rPr>
        <w:t>FAST FASHION</w:t>
      </w:r>
      <w:r>
        <w:rPr>
          <w:rStyle w:val="Nenhum"/>
          <w:rFonts w:ascii="Arial" w:hAnsi="Arial" w:cs="Arial"/>
          <w:b/>
          <w:bCs/>
          <w:sz w:val="24"/>
          <w:szCs w:val="24"/>
        </w:rPr>
        <w:t xml:space="preserve">: </w:t>
      </w:r>
    </w:p>
    <w:p w14:paraId="68EB28FA" w14:textId="77777777" w:rsidR="00C65C17" w:rsidRPr="00E30733" w:rsidRDefault="00C65C17" w:rsidP="00C65C17">
      <w:pPr>
        <w:pStyle w:val="CorpoAA"/>
        <w:spacing w:line="360" w:lineRule="auto"/>
        <w:jc w:val="center"/>
        <w:outlineLvl w:val="0"/>
        <w:rPr>
          <w:rStyle w:val="Nenhum"/>
          <w:rFonts w:ascii="Arial" w:hAnsi="Arial" w:cs="Arial"/>
          <w:bCs/>
          <w:sz w:val="24"/>
          <w:szCs w:val="24"/>
        </w:rPr>
      </w:pPr>
      <w:r w:rsidRPr="00E30733">
        <w:rPr>
          <w:rStyle w:val="Nenhum"/>
          <w:rFonts w:ascii="Arial" w:hAnsi="Arial" w:cs="Arial"/>
          <w:bCs/>
          <w:sz w:val="24"/>
          <w:szCs w:val="24"/>
        </w:rPr>
        <w:t>ANÁLISE À LUZ DA LEGISLAÇÃO TRABALHISTA</w:t>
      </w:r>
    </w:p>
    <w:p w14:paraId="4F2C3D60" w14:textId="1F25C1D5" w:rsidR="2C78DA4A" w:rsidRPr="00C65C17" w:rsidRDefault="2C78DA4A" w:rsidP="2C78DA4A">
      <w:pPr>
        <w:pStyle w:val="CorpoAA"/>
        <w:spacing w:line="360" w:lineRule="auto"/>
        <w:jc w:val="center"/>
        <w:rPr>
          <w:rStyle w:val="Nenhum"/>
          <w:rFonts w:ascii="Arial" w:hAnsi="Arial" w:cs="Arial"/>
          <w:color w:val="auto"/>
          <w:sz w:val="24"/>
          <w:szCs w:val="24"/>
        </w:rPr>
      </w:pPr>
    </w:p>
    <w:p w14:paraId="6B699379" w14:textId="198289A6" w:rsidR="004E1079" w:rsidRPr="00974937" w:rsidRDefault="004E1079" w:rsidP="000A4752">
      <w:pPr>
        <w:pStyle w:val="CorpoAA"/>
        <w:spacing w:line="360" w:lineRule="auto"/>
        <w:jc w:val="center"/>
        <w:rPr>
          <w:rStyle w:val="Nenhum"/>
          <w:rFonts w:ascii="Arial" w:hAnsi="Arial" w:cs="Arial"/>
          <w:color w:val="auto"/>
          <w:sz w:val="24"/>
          <w:szCs w:val="24"/>
        </w:rPr>
      </w:pPr>
    </w:p>
    <w:p w14:paraId="3FE9F23F"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4CDBD7C3" w14:textId="5ACDE0E4" w:rsidR="00351DA4" w:rsidRPr="00974937" w:rsidRDefault="004E1079" w:rsidP="000A4752">
      <w:pPr>
        <w:pStyle w:val="CorpoAA"/>
        <w:spacing w:line="360" w:lineRule="auto"/>
        <w:ind w:left="4536"/>
        <w:jc w:val="both"/>
        <w:rPr>
          <w:rStyle w:val="Nenhum"/>
          <w:rFonts w:ascii="Arial" w:hAnsi="Arial" w:cs="Arial"/>
          <w:color w:val="auto"/>
          <w:sz w:val="24"/>
          <w:szCs w:val="24"/>
        </w:rPr>
      </w:pPr>
      <w:r w:rsidRPr="00974937">
        <w:rPr>
          <w:rStyle w:val="Nenhum"/>
          <w:rFonts w:ascii="Arial" w:hAnsi="Arial" w:cs="Arial"/>
          <w:color w:val="auto"/>
          <w:sz w:val="24"/>
          <w:szCs w:val="24"/>
        </w:rPr>
        <w:t xml:space="preserve">Artigo Científico apresentado à disciplina </w:t>
      </w:r>
      <w:r w:rsidR="000A4752" w:rsidRPr="00974937">
        <w:rPr>
          <w:rStyle w:val="Nenhum"/>
          <w:rFonts w:ascii="Arial" w:hAnsi="Arial" w:cs="Arial"/>
          <w:color w:val="auto"/>
          <w:sz w:val="24"/>
          <w:szCs w:val="24"/>
        </w:rPr>
        <w:t xml:space="preserve">de </w:t>
      </w:r>
      <w:r w:rsidRPr="00974937">
        <w:rPr>
          <w:rStyle w:val="Nenhum"/>
          <w:rFonts w:ascii="Arial" w:hAnsi="Arial" w:cs="Arial"/>
          <w:color w:val="auto"/>
          <w:sz w:val="24"/>
          <w:szCs w:val="24"/>
        </w:rPr>
        <w:t>Trabalho de Curso II, da Escola de Direito, Negócios e Comunicação da Pontifícia Universidade Católica de Goiás</w:t>
      </w:r>
      <w:r w:rsidR="00351DA4" w:rsidRPr="00974937">
        <w:rPr>
          <w:rStyle w:val="Nenhum"/>
          <w:rFonts w:ascii="Arial" w:hAnsi="Arial" w:cs="Arial"/>
          <w:color w:val="auto"/>
          <w:sz w:val="24"/>
          <w:szCs w:val="24"/>
        </w:rPr>
        <w:t>.</w:t>
      </w:r>
    </w:p>
    <w:p w14:paraId="457F40E2" w14:textId="05A53455" w:rsidR="004E1079" w:rsidRPr="00974937" w:rsidRDefault="004E1079" w:rsidP="000A4752">
      <w:pPr>
        <w:pStyle w:val="CorpoAA"/>
        <w:spacing w:line="360" w:lineRule="auto"/>
        <w:ind w:left="4536"/>
        <w:jc w:val="both"/>
        <w:rPr>
          <w:rStyle w:val="Nenhum"/>
          <w:rFonts w:ascii="Arial" w:hAnsi="Arial" w:cs="Arial"/>
          <w:color w:val="auto"/>
          <w:sz w:val="24"/>
          <w:szCs w:val="24"/>
        </w:rPr>
      </w:pPr>
      <w:bookmarkStart w:id="0" w:name="_Hlk114728403"/>
      <w:r w:rsidRPr="00974937">
        <w:rPr>
          <w:rStyle w:val="Nenhum"/>
          <w:rFonts w:ascii="Arial" w:hAnsi="Arial" w:cs="Arial"/>
          <w:color w:val="auto"/>
          <w:sz w:val="24"/>
          <w:szCs w:val="24"/>
        </w:rPr>
        <w:t>Prof</w:t>
      </w:r>
      <w:r w:rsidR="0078260A">
        <w:rPr>
          <w:rStyle w:val="Nenhum"/>
          <w:rFonts w:ascii="Arial" w:hAnsi="Arial" w:cs="Arial"/>
          <w:color w:val="auto"/>
          <w:sz w:val="24"/>
          <w:szCs w:val="24"/>
        </w:rPr>
        <w:t>a</w:t>
      </w:r>
      <w:r w:rsidR="00351DA4" w:rsidRPr="00974937">
        <w:rPr>
          <w:rStyle w:val="Nenhum"/>
          <w:rFonts w:ascii="Arial" w:hAnsi="Arial" w:cs="Arial"/>
          <w:color w:val="auto"/>
          <w:sz w:val="24"/>
          <w:szCs w:val="24"/>
        </w:rPr>
        <w:t>.</w:t>
      </w:r>
      <w:r w:rsidRPr="00974937">
        <w:rPr>
          <w:rStyle w:val="Nenhum"/>
          <w:rFonts w:ascii="Arial" w:hAnsi="Arial" w:cs="Arial"/>
          <w:color w:val="auto"/>
          <w:sz w:val="24"/>
          <w:szCs w:val="24"/>
        </w:rPr>
        <w:t xml:space="preserve"> Orientador</w:t>
      </w:r>
      <w:r w:rsidR="00351DA4" w:rsidRPr="00974937">
        <w:rPr>
          <w:rStyle w:val="Nenhum"/>
          <w:rFonts w:ascii="Arial" w:hAnsi="Arial" w:cs="Arial"/>
          <w:color w:val="auto"/>
          <w:sz w:val="24"/>
          <w:szCs w:val="24"/>
        </w:rPr>
        <w:t>a</w:t>
      </w:r>
      <w:r w:rsidRPr="00974937">
        <w:rPr>
          <w:rStyle w:val="Nenhum"/>
          <w:rFonts w:ascii="Arial" w:hAnsi="Arial" w:cs="Arial"/>
          <w:color w:val="auto"/>
          <w:sz w:val="24"/>
          <w:szCs w:val="24"/>
        </w:rPr>
        <w:t>:</w:t>
      </w:r>
      <w:bookmarkEnd w:id="0"/>
      <w:r w:rsidR="000A4DA1">
        <w:rPr>
          <w:rStyle w:val="Nenhum"/>
          <w:rFonts w:ascii="Arial" w:hAnsi="Arial" w:cs="Arial"/>
          <w:color w:val="auto"/>
          <w:sz w:val="24"/>
          <w:szCs w:val="24"/>
        </w:rPr>
        <w:t xml:space="preserve"> DRA. Fátima de Paula Ferreira.</w:t>
      </w:r>
    </w:p>
    <w:p w14:paraId="1F72F646"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08CE6F91" w14:textId="2B034E49" w:rsidR="004E1079" w:rsidRPr="00974937" w:rsidRDefault="004E1079" w:rsidP="000A4752">
      <w:pPr>
        <w:pStyle w:val="CorpoAA"/>
        <w:spacing w:line="360" w:lineRule="auto"/>
        <w:jc w:val="center"/>
        <w:rPr>
          <w:rStyle w:val="Nenhum"/>
          <w:rFonts w:ascii="Arial" w:hAnsi="Arial" w:cs="Arial"/>
          <w:color w:val="auto"/>
          <w:sz w:val="24"/>
          <w:szCs w:val="24"/>
        </w:rPr>
      </w:pPr>
    </w:p>
    <w:p w14:paraId="38DF06F5" w14:textId="5F1AC6EF" w:rsidR="000A4752" w:rsidRPr="00974937" w:rsidRDefault="000A4752" w:rsidP="000A4752">
      <w:pPr>
        <w:pStyle w:val="CorpoAA"/>
        <w:spacing w:line="360" w:lineRule="auto"/>
        <w:jc w:val="center"/>
        <w:rPr>
          <w:rStyle w:val="Nenhum"/>
          <w:rFonts w:ascii="Arial" w:hAnsi="Arial" w:cs="Arial"/>
          <w:color w:val="auto"/>
          <w:sz w:val="24"/>
          <w:szCs w:val="24"/>
        </w:rPr>
      </w:pPr>
    </w:p>
    <w:p w14:paraId="61CDCEAD" w14:textId="77777777" w:rsidR="004E1079" w:rsidRPr="00974937" w:rsidRDefault="004E1079" w:rsidP="000A4752">
      <w:pPr>
        <w:pStyle w:val="CorpoAA"/>
        <w:spacing w:line="360" w:lineRule="auto"/>
        <w:rPr>
          <w:rStyle w:val="Nenhum"/>
          <w:rFonts w:ascii="Arial" w:hAnsi="Arial" w:cs="Arial"/>
          <w:color w:val="auto"/>
          <w:sz w:val="24"/>
          <w:szCs w:val="24"/>
        </w:rPr>
      </w:pPr>
    </w:p>
    <w:p w14:paraId="6BB9E253"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23DE523C"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54354212" w14:textId="77777777" w:rsidR="004E1079" w:rsidRPr="00974937" w:rsidRDefault="004E1079" w:rsidP="000A4752">
      <w:pPr>
        <w:pStyle w:val="CorpoAA"/>
        <w:spacing w:line="360" w:lineRule="auto"/>
        <w:jc w:val="center"/>
        <w:outlineLvl w:val="0"/>
        <w:rPr>
          <w:rStyle w:val="Nenhum"/>
          <w:rFonts w:ascii="Arial" w:hAnsi="Arial" w:cs="Arial"/>
          <w:color w:val="auto"/>
          <w:sz w:val="24"/>
          <w:szCs w:val="24"/>
        </w:rPr>
      </w:pPr>
      <w:r w:rsidRPr="00C65C17">
        <w:rPr>
          <w:rStyle w:val="Nenhum"/>
          <w:rFonts w:ascii="Arial" w:hAnsi="Arial" w:cs="Arial"/>
          <w:color w:val="auto"/>
          <w:sz w:val="24"/>
          <w:szCs w:val="24"/>
          <w:lang w:val="pt-BR"/>
        </w:rPr>
        <w:t>GOI</w:t>
      </w:r>
      <w:r w:rsidRPr="00974937">
        <w:rPr>
          <w:rStyle w:val="Nenhum"/>
          <w:rFonts w:ascii="Arial" w:hAnsi="Arial" w:cs="Arial"/>
          <w:color w:val="auto"/>
          <w:sz w:val="24"/>
          <w:szCs w:val="24"/>
        </w:rPr>
        <w:t>Â</w:t>
      </w:r>
      <w:r w:rsidRPr="00974937">
        <w:rPr>
          <w:rStyle w:val="Nenhum"/>
          <w:rFonts w:ascii="Arial" w:hAnsi="Arial" w:cs="Arial"/>
          <w:color w:val="auto"/>
          <w:sz w:val="24"/>
          <w:szCs w:val="24"/>
          <w:lang w:val="de-DE"/>
        </w:rPr>
        <w:t>NIA-GO</w:t>
      </w:r>
    </w:p>
    <w:p w14:paraId="790A9BC0" w14:textId="310BEF2F" w:rsidR="004E1079" w:rsidRPr="00974937" w:rsidRDefault="00CB0A93" w:rsidP="000A4752">
      <w:pPr>
        <w:pStyle w:val="CorpoAA"/>
        <w:spacing w:line="360" w:lineRule="auto"/>
        <w:jc w:val="center"/>
        <w:rPr>
          <w:rFonts w:ascii="Arial" w:hAnsi="Arial" w:cs="Arial"/>
          <w:color w:val="auto"/>
          <w:sz w:val="24"/>
          <w:szCs w:val="24"/>
        </w:rPr>
      </w:pPr>
      <w:r w:rsidRPr="2C78DA4A">
        <w:rPr>
          <w:rStyle w:val="Nenhum"/>
          <w:rFonts w:ascii="Arial" w:hAnsi="Arial" w:cs="Arial"/>
          <w:color w:val="auto"/>
          <w:sz w:val="24"/>
          <w:szCs w:val="24"/>
        </w:rPr>
        <w:t>202</w:t>
      </w:r>
      <w:r w:rsidR="0078260A" w:rsidRPr="2C78DA4A">
        <w:rPr>
          <w:rStyle w:val="Nenhum"/>
          <w:rFonts w:ascii="Arial" w:hAnsi="Arial" w:cs="Arial"/>
          <w:color w:val="auto"/>
          <w:sz w:val="24"/>
          <w:szCs w:val="24"/>
        </w:rPr>
        <w:t>6</w:t>
      </w:r>
      <w:r w:rsidRPr="2C78DA4A">
        <w:rPr>
          <w:rStyle w:val="Nenhum"/>
          <w:rFonts w:ascii="Arial" w:hAnsi="Arial" w:cs="Arial"/>
          <w:color w:val="auto"/>
          <w:sz w:val="24"/>
          <w:szCs w:val="24"/>
        </w:rPr>
        <w:br w:type="page"/>
      </w:r>
    </w:p>
    <w:p w14:paraId="064D7B9B" w14:textId="388CBA0E" w:rsidR="425ACF3E" w:rsidRDefault="00C65C17" w:rsidP="2C78DA4A">
      <w:pPr>
        <w:pStyle w:val="CorpoAA"/>
        <w:spacing w:line="360" w:lineRule="auto"/>
        <w:jc w:val="center"/>
      </w:pPr>
      <w:r>
        <w:rPr>
          <w:rStyle w:val="Nenhum"/>
          <w:rFonts w:ascii="Arial" w:hAnsi="Arial" w:cs="Arial"/>
          <w:color w:val="auto"/>
          <w:sz w:val="24"/>
          <w:szCs w:val="24"/>
        </w:rPr>
        <w:lastRenderedPageBreak/>
        <w:t>IZADORA DE MELO DAHER SILVA</w:t>
      </w:r>
    </w:p>
    <w:p w14:paraId="52E56223"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07547A01"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5043CB0F"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70DF9E56"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44E871BC"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5868757D" w14:textId="77777777" w:rsidR="00C65C17" w:rsidRDefault="00C65C17" w:rsidP="00C65C17">
      <w:pPr>
        <w:pStyle w:val="CorpoAA"/>
        <w:spacing w:line="360" w:lineRule="auto"/>
        <w:jc w:val="center"/>
        <w:outlineLvl w:val="0"/>
        <w:rPr>
          <w:rStyle w:val="Nenhum"/>
          <w:rFonts w:ascii="Arial" w:hAnsi="Arial" w:cs="Arial"/>
          <w:b/>
          <w:bCs/>
          <w:sz w:val="24"/>
          <w:szCs w:val="24"/>
        </w:rPr>
      </w:pPr>
      <w:r w:rsidRPr="1F215AFD">
        <w:rPr>
          <w:rStyle w:val="Nenhum"/>
          <w:rFonts w:ascii="Arial" w:hAnsi="Arial" w:cs="Arial"/>
          <w:b/>
          <w:bCs/>
          <w:sz w:val="24"/>
          <w:szCs w:val="24"/>
        </w:rPr>
        <w:t xml:space="preserve">CONDIÇÕES DE TRABALHO EM </w:t>
      </w:r>
      <w:r w:rsidRPr="0043133B">
        <w:rPr>
          <w:rStyle w:val="Nenhum"/>
          <w:rFonts w:ascii="Arial" w:hAnsi="Arial" w:cs="Arial"/>
          <w:b/>
          <w:bCs/>
          <w:i/>
          <w:iCs/>
          <w:sz w:val="24"/>
          <w:szCs w:val="24"/>
        </w:rPr>
        <w:t>FAST FASHION</w:t>
      </w:r>
      <w:r w:rsidRPr="1F215AFD">
        <w:rPr>
          <w:rStyle w:val="Nenhum"/>
          <w:rFonts w:ascii="Arial" w:hAnsi="Arial" w:cs="Arial"/>
          <w:b/>
          <w:bCs/>
          <w:sz w:val="24"/>
          <w:szCs w:val="24"/>
        </w:rPr>
        <w:t xml:space="preserve">: </w:t>
      </w:r>
    </w:p>
    <w:p w14:paraId="3A702A55" w14:textId="77777777" w:rsidR="00C65C17" w:rsidRPr="00E30733" w:rsidRDefault="00C65C17" w:rsidP="00C65C17">
      <w:pPr>
        <w:pStyle w:val="CorpoAA"/>
        <w:spacing w:line="360" w:lineRule="auto"/>
        <w:jc w:val="center"/>
        <w:outlineLvl w:val="0"/>
        <w:rPr>
          <w:rStyle w:val="Nenhum"/>
          <w:rFonts w:ascii="Arial" w:hAnsi="Arial" w:cs="Arial"/>
          <w:bCs/>
          <w:sz w:val="24"/>
          <w:szCs w:val="24"/>
        </w:rPr>
      </w:pPr>
      <w:r w:rsidRPr="00E30733">
        <w:rPr>
          <w:rStyle w:val="Nenhum"/>
          <w:rFonts w:ascii="Arial" w:hAnsi="Arial" w:cs="Arial"/>
          <w:bCs/>
          <w:sz w:val="24"/>
          <w:szCs w:val="24"/>
        </w:rPr>
        <w:t>ANÁLISE À LUZ DA LEGISLAÇÃO TRABALHISTA</w:t>
      </w:r>
    </w:p>
    <w:p w14:paraId="77CD5960" w14:textId="2BA86DAC" w:rsidR="2C78DA4A" w:rsidRPr="00C65C17" w:rsidRDefault="2C78DA4A" w:rsidP="2C78DA4A">
      <w:pPr>
        <w:pStyle w:val="CorpoAA"/>
        <w:spacing w:line="360" w:lineRule="auto"/>
        <w:jc w:val="center"/>
        <w:rPr>
          <w:rStyle w:val="Nenhum"/>
          <w:rFonts w:ascii="Arial" w:hAnsi="Arial" w:cs="Arial"/>
          <w:color w:val="auto"/>
          <w:sz w:val="24"/>
          <w:szCs w:val="24"/>
        </w:rPr>
      </w:pPr>
    </w:p>
    <w:p w14:paraId="71342731" w14:textId="507B35F7" w:rsidR="36E79C6B" w:rsidRPr="00974937" w:rsidRDefault="36E79C6B" w:rsidP="000A4752">
      <w:pPr>
        <w:pStyle w:val="CorpoAA"/>
        <w:spacing w:line="360" w:lineRule="auto"/>
        <w:jc w:val="center"/>
        <w:rPr>
          <w:rStyle w:val="Nenhum"/>
          <w:rFonts w:ascii="Arial" w:hAnsi="Arial" w:cs="Arial"/>
          <w:color w:val="auto"/>
          <w:sz w:val="24"/>
          <w:szCs w:val="24"/>
          <w:lang w:val="de-DE"/>
        </w:rPr>
      </w:pPr>
    </w:p>
    <w:p w14:paraId="144A5D23"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738610EB"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637805D2"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463F29E8"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7BC5A56C" w14:textId="0F4A67A9" w:rsidR="004E1079" w:rsidRPr="00974937" w:rsidRDefault="004E1079" w:rsidP="000A4752">
      <w:pPr>
        <w:pStyle w:val="CorpoAA"/>
        <w:spacing w:line="360" w:lineRule="auto"/>
        <w:jc w:val="center"/>
        <w:outlineLvl w:val="0"/>
        <w:rPr>
          <w:rStyle w:val="Nenhum"/>
          <w:rFonts w:ascii="Arial" w:hAnsi="Arial" w:cs="Arial"/>
          <w:color w:val="auto"/>
          <w:sz w:val="24"/>
          <w:szCs w:val="24"/>
          <w:lang w:val="pt-BR"/>
        </w:rPr>
      </w:pPr>
      <w:r w:rsidRPr="00974937">
        <w:rPr>
          <w:rStyle w:val="Nenhum"/>
          <w:rFonts w:ascii="Arial" w:hAnsi="Arial" w:cs="Arial"/>
          <w:color w:val="auto"/>
          <w:sz w:val="24"/>
          <w:szCs w:val="24"/>
          <w:lang w:val="pt-BR"/>
        </w:rPr>
        <w:t xml:space="preserve">Data da Defesa: ____ de __________ </w:t>
      </w:r>
      <w:proofErr w:type="spellStart"/>
      <w:r w:rsidRPr="00974937">
        <w:rPr>
          <w:rStyle w:val="Nenhum"/>
          <w:rFonts w:ascii="Arial" w:hAnsi="Arial" w:cs="Arial"/>
          <w:color w:val="auto"/>
          <w:sz w:val="24"/>
          <w:szCs w:val="24"/>
          <w:lang w:val="pt-BR"/>
        </w:rPr>
        <w:t>de</w:t>
      </w:r>
      <w:proofErr w:type="spellEnd"/>
      <w:r w:rsidRPr="00974937">
        <w:rPr>
          <w:rStyle w:val="Nenhum"/>
          <w:rFonts w:ascii="Arial" w:hAnsi="Arial" w:cs="Arial"/>
          <w:color w:val="auto"/>
          <w:sz w:val="24"/>
          <w:szCs w:val="24"/>
          <w:lang w:val="pt-BR"/>
        </w:rPr>
        <w:t xml:space="preserve"> </w:t>
      </w:r>
      <w:r w:rsidR="00E24701" w:rsidRPr="00974937">
        <w:rPr>
          <w:rStyle w:val="Nenhum"/>
          <w:rFonts w:ascii="Arial" w:hAnsi="Arial" w:cs="Arial"/>
          <w:color w:val="auto"/>
          <w:sz w:val="24"/>
          <w:szCs w:val="24"/>
          <w:lang w:val="pt-BR"/>
        </w:rPr>
        <w:t>202</w:t>
      </w:r>
      <w:r w:rsidR="00206097">
        <w:rPr>
          <w:rStyle w:val="Nenhum"/>
          <w:rFonts w:ascii="Arial" w:hAnsi="Arial" w:cs="Arial"/>
          <w:color w:val="auto"/>
          <w:sz w:val="24"/>
          <w:szCs w:val="24"/>
          <w:lang w:val="pt-BR"/>
        </w:rPr>
        <w:t>6</w:t>
      </w:r>
      <w:r w:rsidR="00194630" w:rsidRPr="00974937">
        <w:rPr>
          <w:rStyle w:val="Nenhum"/>
          <w:rFonts w:ascii="Arial" w:hAnsi="Arial" w:cs="Arial"/>
          <w:color w:val="auto"/>
          <w:sz w:val="24"/>
          <w:szCs w:val="24"/>
          <w:lang w:val="pt-BR"/>
        </w:rPr>
        <w:t>.</w:t>
      </w:r>
    </w:p>
    <w:p w14:paraId="3B7B4B86"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3A0FF5F2"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5630AD66"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251C5876" w14:textId="77777777" w:rsidR="004E1079" w:rsidRPr="00974937" w:rsidRDefault="004E1079" w:rsidP="000A4752">
      <w:pPr>
        <w:pStyle w:val="CorpoAA"/>
        <w:spacing w:line="360" w:lineRule="auto"/>
        <w:jc w:val="center"/>
        <w:outlineLvl w:val="0"/>
        <w:rPr>
          <w:rStyle w:val="Nenhum"/>
          <w:rFonts w:ascii="Arial" w:hAnsi="Arial" w:cs="Arial"/>
          <w:color w:val="auto"/>
          <w:sz w:val="24"/>
          <w:szCs w:val="24"/>
        </w:rPr>
      </w:pPr>
      <w:r w:rsidRPr="00974937">
        <w:rPr>
          <w:rStyle w:val="Nenhum"/>
          <w:rFonts w:ascii="Arial" w:hAnsi="Arial" w:cs="Arial"/>
          <w:color w:val="auto"/>
          <w:sz w:val="24"/>
          <w:szCs w:val="24"/>
        </w:rPr>
        <w:t>BANCA EXAMINADORA</w:t>
      </w:r>
    </w:p>
    <w:p w14:paraId="61829076"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2BA226A1" w14:textId="507C4CB8" w:rsidR="004E1079" w:rsidRPr="00974937" w:rsidRDefault="004E1079" w:rsidP="000A4752">
      <w:pPr>
        <w:pStyle w:val="CorpoAA"/>
        <w:spacing w:line="360" w:lineRule="auto"/>
        <w:jc w:val="center"/>
        <w:rPr>
          <w:rStyle w:val="Nenhum"/>
          <w:rFonts w:ascii="Arial" w:hAnsi="Arial" w:cs="Arial"/>
          <w:color w:val="auto"/>
          <w:sz w:val="24"/>
          <w:szCs w:val="24"/>
        </w:rPr>
      </w:pPr>
    </w:p>
    <w:p w14:paraId="4B981B6A" w14:textId="77777777" w:rsidR="00CB0A93" w:rsidRPr="00974937" w:rsidRDefault="00CB0A93" w:rsidP="000A4752">
      <w:pPr>
        <w:pStyle w:val="CorpoAA"/>
        <w:spacing w:line="360" w:lineRule="auto"/>
        <w:jc w:val="center"/>
        <w:rPr>
          <w:rStyle w:val="Nenhum"/>
          <w:rFonts w:ascii="Arial" w:hAnsi="Arial" w:cs="Arial"/>
          <w:color w:val="auto"/>
          <w:sz w:val="24"/>
          <w:szCs w:val="24"/>
        </w:rPr>
      </w:pPr>
    </w:p>
    <w:p w14:paraId="17AD93B2"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5A03F8FB" w14:textId="77777777" w:rsidR="004E1079" w:rsidRPr="00974937" w:rsidRDefault="004E1079" w:rsidP="000A4752">
      <w:pPr>
        <w:pStyle w:val="CorpoAA"/>
        <w:spacing w:line="360" w:lineRule="auto"/>
        <w:jc w:val="center"/>
        <w:rPr>
          <w:rStyle w:val="Nenhum"/>
          <w:rFonts w:ascii="Arial" w:hAnsi="Arial" w:cs="Arial"/>
          <w:color w:val="auto"/>
          <w:sz w:val="24"/>
          <w:szCs w:val="24"/>
          <w:lang w:val="pt-BR"/>
        </w:rPr>
      </w:pPr>
      <w:r w:rsidRPr="00974937">
        <w:rPr>
          <w:rStyle w:val="Nenhum"/>
          <w:rFonts w:ascii="Arial" w:hAnsi="Arial" w:cs="Arial"/>
          <w:color w:val="auto"/>
          <w:sz w:val="24"/>
          <w:szCs w:val="24"/>
          <w:lang w:val="pt-BR"/>
        </w:rPr>
        <w:t>______________________________________________________</w:t>
      </w:r>
      <w:r w:rsidR="00E24701" w:rsidRPr="00974937">
        <w:rPr>
          <w:rStyle w:val="Nenhum"/>
          <w:rFonts w:ascii="Arial" w:hAnsi="Arial" w:cs="Arial"/>
          <w:color w:val="auto"/>
          <w:sz w:val="24"/>
          <w:szCs w:val="24"/>
          <w:lang w:val="pt-BR"/>
        </w:rPr>
        <w:t>_________</w:t>
      </w:r>
    </w:p>
    <w:p w14:paraId="168687E0" w14:textId="7818F1CF" w:rsidR="004E1079" w:rsidRPr="00974937" w:rsidRDefault="000A4DA1" w:rsidP="000A4752">
      <w:pPr>
        <w:pStyle w:val="CorpoAA"/>
        <w:spacing w:line="360" w:lineRule="auto"/>
        <w:jc w:val="center"/>
        <w:rPr>
          <w:rStyle w:val="Nenhum"/>
          <w:rFonts w:ascii="Arial" w:hAnsi="Arial" w:cs="Arial"/>
          <w:color w:val="auto"/>
          <w:sz w:val="24"/>
          <w:szCs w:val="24"/>
        </w:rPr>
      </w:pPr>
      <w:bookmarkStart w:id="1" w:name="_Hlk114728432"/>
      <w:r>
        <w:rPr>
          <w:rStyle w:val="Nenhum"/>
          <w:rFonts w:ascii="Arial" w:hAnsi="Arial" w:cs="Arial"/>
          <w:color w:val="auto"/>
          <w:sz w:val="24"/>
          <w:szCs w:val="24"/>
        </w:rPr>
        <w:t xml:space="preserve">        </w:t>
      </w:r>
      <w:r w:rsidR="004E1079" w:rsidRPr="00974937">
        <w:rPr>
          <w:rStyle w:val="Nenhum"/>
          <w:rFonts w:ascii="Arial" w:hAnsi="Arial" w:cs="Arial"/>
          <w:color w:val="auto"/>
          <w:sz w:val="24"/>
          <w:szCs w:val="24"/>
        </w:rPr>
        <w:t>Orientadora: Prof</w:t>
      </w:r>
      <w:r w:rsidR="00206097">
        <w:rPr>
          <w:rStyle w:val="Nenhum"/>
          <w:rFonts w:ascii="Arial" w:hAnsi="Arial" w:cs="Arial"/>
          <w:color w:val="auto"/>
          <w:sz w:val="24"/>
          <w:szCs w:val="24"/>
        </w:rPr>
        <w:t>a</w:t>
      </w:r>
      <w:r w:rsidR="004E1079" w:rsidRPr="00974937">
        <w:rPr>
          <w:rStyle w:val="Nenhum"/>
          <w:rFonts w:ascii="Arial" w:hAnsi="Arial" w:cs="Arial"/>
          <w:color w:val="auto"/>
          <w:sz w:val="24"/>
          <w:szCs w:val="24"/>
        </w:rPr>
        <w:t xml:space="preserve">: </w:t>
      </w:r>
      <w:r>
        <w:rPr>
          <w:rStyle w:val="Nenhum"/>
          <w:rFonts w:ascii="Arial" w:hAnsi="Arial" w:cs="Arial"/>
          <w:color w:val="auto"/>
          <w:sz w:val="24"/>
          <w:szCs w:val="24"/>
        </w:rPr>
        <w:t>DRA. Fátima de Paula Ferreira</w:t>
      </w:r>
      <w:r w:rsidR="004E1079" w:rsidRPr="00974937">
        <w:rPr>
          <w:rStyle w:val="Nenhum"/>
          <w:rFonts w:ascii="Arial" w:hAnsi="Arial" w:cs="Arial"/>
          <w:color w:val="auto"/>
          <w:sz w:val="24"/>
          <w:szCs w:val="24"/>
        </w:rPr>
        <w:t xml:space="preserve">           Nota</w:t>
      </w:r>
    </w:p>
    <w:bookmarkEnd w:id="1"/>
    <w:p w14:paraId="0DE4B5B7"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66204FF1" w14:textId="256092EB" w:rsidR="004E1079" w:rsidRPr="00974937" w:rsidRDefault="004E1079" w:rsidP="000A4752">
      <w:pPr>
        <w:pStyle w:val="CorpoAA"/>
        <w:spacing w:line="360" w:lineRule="auto"/>
        <w:jc w:val="center"/>
        <w:rPr>
          <w:rStyle w:val="Nenhum"/>
          <w:rFonts w:ascii="Arial" w:hAnsi="Arial" w:cs="Arial"/>
          <w:color w:val="auto"/>
          <w:sz w:val="24"/>
          <w:szCs w:val="24"/>
        </w:rPr>
      </w:pPr>
    </w:p>
    <w:p w14:paraId="04F0F9F2" w14:textId="77777777" w:rsidR="00CB0A93" w:rsidRPr="00974937" w:rsidRDefault="00CB0A93" w:rsidP="000A4752">
      <w:pPr>
        <w:pStyle w:val="CorpoAA"/>
        <w:spacing w:line="360" w:lineRule="auto"/>
        <w:jc w:val="center"/>
        <w:rPr>
          <w:rStyle w:val="Nenhum"/>
          <w:rFonts w:ascii="Arial" w:hAnsi="Arial" w:cs="Arial"/>
          <w:color w:val="auto"/>
          <w:sz w:val="24"/>
          <w:szCs w:val="24"/>
        </w:rPr>
      </w:pPr>
    </w:p>
    <w:p w14:paraId="2DBF0D7D"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5CC4267A" w14:textId="77777777" w:rsidR="004E1079" w:rsidRPr="00974937" w:rsidRDefault="004E1079" w:rsidP="000A4752">
      <w:pPr>
        <w:pStyle w:val="CorpoAA"/>
        <w:spacing w:line="360" w:lineRule="auto"/>
        <w:jc w:val="center"/>
        <w:rPr>
          <w:rStyle w:val="Nenhum"/>
          <w:rFonts w:ascii="Arial" w:hAnsi="Arial" w:cs="Arial"/>
          <w:color w:val="auto"/>
          <w:sz w:val="24"/>
          <w:szCs w:val="24"/>
          <w:lang w:val="pt-BR"/>
        </w:rPr>
      </w:pPr>
      <w:r w:rsidRPr="00974937">
        <w:rPr>
          <w:rStyle w:val="Nenhum"/>
          <w:rFonts w:ascii="Arial" w:hAnsi="Arial" w:cs="Arial"/>
          <w:color w:val="auto"/>
          <w:sz w:val="24"/>
          <w:szCs w:val="24"/>
          <w:lang w:val="pt-BR"/>
        </w:rPr>
        <w:t>______________________________________________________</w:t>
      </w:r>
      <w:r w:rsidR="00E24701" w:rsidRPr="00974937">
        <w:rPr>
          <w:rStyle w:val="Nenhum"/>
          <w:rFonts w:ascii="Arial" w:hAnsi="Arial" w:cs="Arial"/>
          <w:color w:val="auto"/>
          <w:sz w:val="24"/>
          <w:szCs w:val="24"/>
          <w:lang w:val="pt-BR"/>
        </w:rPr>
        <w:t>___________</w:t>
      </w:r>
    </w:p>
    <w:p w14:paraId="4FAED55A" w14:textId="57DE6B09" w:rsidR="004E1079" w:rsidRPr="00974937" w:rsidRDefault="000A4DA1" w:rsidP="000A4DA1">
      <w:pPr>
        <w:pStyle w:val="CorpoAA"/>
        <w:spacing w:line="360" w:lineRule="auto"/>
        <w:rPr>
          <w:rStyle w:val="Nenhum"/>
          <w:rFonts w:ascii="Arial" w:hAnsi="Arial" w:cs="Arial"/>
          <w:color w:val="auto"/>
          <w:sz w:val="24"/>
          <w:szCs w:val="24"/>
        </w:rPr>
      </w:pPr>
      <w:r>
        <w:rPr>
          <w:rStyle w:val="Nenhum"/>
          <w:rFonts w:ascii="Arial" w:hAnsi="Arial" w:cs="Arial"/>
          <w:color w:val="auto"/>
          <w:sz w:val="24"/>
          <w:szCs w:val="24"/>
          <w:lang w:val="pt-BR"/>
        </w:rPr>
        <w:t xml:space="preserve">                </w:t>
      </w:r>
      <w:r w:rsidR="004E1079" w:rsidRPr="00974937">
        <w:rPr>
          <w:rStyle w:val="Nenhum"/>
          <w:rFonts w:ascii="Arial" w:hAnsi="Arial" w:cs="Arial"/>
          <w:color w:val="auto"/>
          <w:sz w:val="24"/>
          <w:szCs w:val="24"/>
        </w:rPr>
        <w:t>Examinado</w:t>
      </w:r>
      <w:r>
        <w:rPr>
          <w:rStyle w:val="Nenhum"/>
          <w:rFonts w:ascii="Arial" w:hAnsi="Arial" w:cs="Arial"/>
          <w:color w:val="auto"/>
          <w:sz w:val="24"/>
          <w:szCs w:val="24"/>
        </w:rPr>
        <w:t>r</w:t>
      </w:r>
      <w:r w:rsidR="004E1079" w:rsidRPr="00974937">
        <w:rPr>
          <w:rStyle w:val="Nenhum"/>
          <w:rFonts w:ascii="Arial" w:hAnsi="Arial" w:cs="Arial"/>
          <w:color w:val="auto"/>
          <w:sz w:val="24"/>
          <w:szCs w:val="24"/>
        </w:rPr>
        <w:t xml:space="preserve"> Convidado: Prof.</w:t>
      </w:r>
      <w:r w:rsidR="00D53709">
        <w:rPr>
          <w:rStyle w:val="Nenhum"/>
          <w:rFonts w:ascii="Arial" w:hAnsi="Arial" w:cs="Arial"/>
          <w:color w:val="auto"/>
          <w:sz w:val="24"/>
          <w:szCs w:val="24"/>
        </w:rPr>
        <w:t xml:space="preserve"> Mestre </w:t>
      </w:r>
      <w:r>
        <w:rPr>
          <w:rStyle w:val="Nenhum"/>
          <w:rFonts w:ascii="Arial" w:hAnsi="Arial" w:cs="Arial"/>
          <w:color w:val="auto"/>
          <w:sz w:val="24"/>
          <w:szCs w:val="24"/>
        </w:rPr>
        <w:t xml:space="preserve">Ernesto Martim Dunk </w:t>
      </w:r>
      <w:r w:rsidR="004E1079" w:rsidRPr="00974937">
        <w:rPr>
          <w:rStyle w:val="Nenhum"/>
          <w:rFonts w:ascii="Arial" w:hAnsi="Arial" w:cs="Arial"/>
          <w:color w:val="auto"/>
          <w:sz w:val="24"/>
          <w:szCs w:val="24"/>
          <w:lang w:val="de-DE"/>
        </w:rPr>
        <w:t xml:space="preserve">          Nota</w:t>
      </w:r>
    </w:p>
    <w:p w14:paraId="6B62F1B3" w14:textId="77777777" w:rsidR="004E1079" w:rsidRPr="00974937" w:rsidRDefault="004E1079" w:rsidP="000A4752">
      <w:pPr>
        <w:pStyle w:val="CorpoAA"/>
        <w:spacing w:line="360" w:lineRule="auto"/>
        <w:jc w:val="center"/>
        <w:rPr>
          <w:rFonts w:ascii="Arial" w:hAnsi="Arial" w:cs="Arial"/>
          <w:color w:val="auto"/>
          <w:sz w:val="24"/>
          <w:szCs w:val="24"/>
        </w:rPr>
      </w:pPr>
      <w:r w:rsidRPr="2C78DA4A">
        <w:rPr>
          <w:rStyle w:val="Nenhum"/>
          <w:rFonts w:ascii="Arial" w:hAnsi="Arial" w:cs="Arial"/>
          <w:color w:val="auto"/>
          <w:sz w:val="24"/>
          <w:szCs w:val="24"/>
        </w:rPr>
        <w:br w:type="page"/>
      </w:r>
    </w:p>
    <w:p w14:paraId="4CD5C5AF" w14:textId="77777777" w:rsidR="0043133B" w:rsidRDefault="0043133B" w:rsidP="0043133B">
      <w:pPr>
        <w:pStyle w:val="CorpoAA"/>
        <w:spacing w:line="360" w:lineRule="auto"/>
        <w:jc w:val="center"/>
        <w:outlineLvl w:val="0"/>
        <w:rPr>
          <w:rStyle w:val="Nenhum"/>
          <w:rFonts w:ascii="Arial" w:hAnsi="Arial" w:cs="Arial"/>
          <w:b/>
          <w:bCs/>
          <w:sz w:val="24"/>
          <w:szCs w:val="24"/>
        </w:rPr>
      </w:pPr>
      <w:r>
        <w:rPr>
          <w:rStyle w:val="Nenhum"/>
          <w:rFonts w:ascii="Arial" w:hAnsi="Arial" w:cs="Arial"/>
          <w:b/>
          <w:bCs/>
          <w:sz w:val="24"/>
          <w:szCs w:val="24"/>
        </w:rPr>
        <w:lastRenderedPageBreak/>
        <w:t xml:space="preserve">CONDIÇÕES DE TRABALHO EM </w:t>
      </w:r>
      <w:r w:rsidRPr="0043133B">
        <w:rPr>
          <w:rStyle w:val="Nenhum"/>
          <w:rFonts w:ascii="Arial" w:hAnsi="Arial" w:cs="Arial"/>
          <w:b/>
          <w:bCs/>
          <w:i/>
          <w:iCs/>
          <w:sz w:val="24"/>
          <w:szCs w:val="24"/>
        </w:rPr>
        <w:t>FAST FASHION</w:t>
      </w:r>
      <w:r>
        <w:rPr>
          <w:rStyle w:val="Nenhum"/>
          <w:rFonts w:ascii="Arial" w:hAnsi="Arial" w:cs="Arial"/>
          <w:b/>
          <w:bCs/>
          <w:sz w:val="24"/>
          <w:szCs w:val="24"/>
        </w:rPr>
        <w:t xml:space="preserve">: </w:t>
      </w:r>
    </w:p>
    <w:p w14:paraId="400DADDB" w14:textId="77777777" w:rsidR="0043133B" w:rsidRPr="00E30733" w:rsidRDefault="0043133B" w:rsidP="0043133B">
      <w:pPr>
        <w:pStyle w:val="CorpoAA"/>
        <w:spacing w:line="360" w:lineRule="auto"/>
        <w:jc w:val="center"/>
        <w:outlineLvl w:val="0"/>
        <w:rPr>
          <w:rStyle w:val="Nenhum"/>
          <w:rFonts w:ascii="Arial" w:hAnsi="Arial" w:cs="Arial"/>
          <w:bCs/>
          <w:sz w:val="24"/>
          <w:szCs w:val="24"/>
        </w:rPr>
      </w:pPr>
      <w:r w:rsidRPr="00E30733">
        <w:rPr>
          <w:rStyle w:val="Nenhum"/>
          <w:rFonts w:ascii="Arial" w:hAnsi="Arial" w:cs="Arial"/>
          <w:bCs/>
          <w:sz w:val="24"/>
          <w:szCs w:val="24"/>
        </w:rPr>
        <w:t>ANÁLISE À LUZ DA LEGISLAÇÃO TRABALHISTA</w:t>
      </w:r>
    </w:p>
    <w:p w14:paraId="41A9AC52" w14:textId="02004765" w:rsidR="2C78DA4A" w:rsidRDefault="2C78DA4A" w:rsidP="2C78DA4A">
      <w:pPr>
        <w:pStyle w:val="CorpoAA"/>
        <w:spacing w:line="360" w:lineRule="auto"/>
        <w:jc w:val="center"/>
        <w:rPr>
          <w:rStyle w:val="Nenhum"/>
          <w:rFonts w:ascii="Arial" w:hAnsi="Arial" w:cs="Arial"/>
          <w:color w:val="auto"/>
          <w:sz w:val="24"/>
          <w:szCs w:val="24"/>
          <w:lang w:val="de-DE"/>
        </w:rPr>
      </w:pPr>
    </w:p>
    <w:p w14:paraId="02F2C34E" w14:textId="77777777" w:rsidR="004E1079" w:rsidRPr="00974937" w:rsidRDefault="004E1079" w:rsidP="000A4752">
      <w:pPr>
        <w:pStyle w:val="CorpoAA"/>
        <w:spacing w:line="360" w:lineRule="auto"/>
        <w:rPr>
          <w:rStyle w:val="Nenhum"/>
          <w:rFonts w:ascii="Arial" w:hAnsi="Arial" w:cs="Arial"/>
          <w:b/>
          <w:bCs/>
          <w:color w:val="auto"/>
          <w:sz w:val="24"/>
          <w:szCs w:val="24"/>
        </w:rPr>
      </w:pPr>
    </w:p>
    <w:p w14:paraId="7B42F293" w14:textId="77777777" w:rsidR="007F2608" w:rsidRPr="007F2608" w:rsidRDefault="007F2608" w:rsidP="007F2608">
      <w:pPr>
        <w:pStyle w:val="Default"/>
        <w:spacing w:line="360" w:lineRule="auto"/>
        <w:jc w:val="both"/>
        <w:outlineLvl w:val="0"/>
        <w:rPr>
          <w:rFonts w:cs="Arial"/>
          <w:color w:val="000000" w:themeColor="text1"/>
          <w:lang w:val="pt-BR"/>
          <w14:textOutline w14:w="12700" w14:cap="flat" w14:cmpd="sng" w14:algn="ctr">
            <w14:noFill/>
            <w14:prstDash w14:val="solid"/>
            <w14:miter w14:lim="400000"/>
          </w14:textOutline>
        </w:rPr>
      </w:pPr>
      <w:r w:rsidRPr="007F2608">
        <w:rPr>
          <w:rFonts w:cs="Arial"/>
          <w:color w:val="000000" w:themeColor="text1"/>
          <w:lang w:val="pt-BR"/>
          <w14:textOutline w14:w="12700" w14:cap="flat" w14:cmpd="sng" w14:algn="ctr">
            <w14:noFill/>
            <w14:prstDash w14:val="solid"/>
            <w14:miter w14:lim="400000"/>
          </w14:textOutline>
        </w:rPr>
        <w:t xml:space="preserve">Este trabalho analisou a relação entre o modelo de produção </w:t>
      </w:r>
      <w:r w:rsidRPr="007F2608">
        <w:rPr>
          <w:rFonts w:cs="Arial"/>
          <w:i/>
          <w:iCs/>
          <w:color w:val="000000" w:themeColor="text1"/>
          <w:lang w:val="pt-BR"/>
          <w14:textOutline w14:w="12700" w14:cap="flat" w14:cmpd="sng" w14:algn="ctr">
            <w14:noFill/>
            <w14:prstDash w14:val="solid"/>
            <w14:miter w14:lim="400000"/>
          </w14:textOutline>
        </w:rPr>
        <w:t xml:space="preserve">fast </w:t>
      </w:r>
      <w:proofErr w:type="spellStart"/>
      <w:r w:rsidRPr="007F2608">
        <w:rPr>
          <w:rFonts w:cs="Arial"/>
          <w:i/>
          <w:iCs/>
          <w:color w:val="000000" w:themeColor="text1"/>
          <w:lang w:val="pt-BR"/>
          <w14:textOutline w14:w="12700" w14:cap="flat" w14:cmpd="sng" w14:algn="ctr">
            <w14:noFill/>
            <w14:prstDash w14:val="solid"/>
            <w14:miter w14:lim="400000"/>
          </w14:textOutline>
        </w:rPr>
        <w:t>fashion</w:t>
      </w:r>
      <w:proofErr w:type="spellEnd"/>
      <w:r w:rsidRPr="007F2608">
        <w:rPr>
          <w:rFonts w:cs="Arial"/>
          <w:color w:val="000000" w:themeColor="text1"/>
          <w:lang w:val="pt-BR"/>
          <w14:textOutline w14:w="12700" w14:cap="flat" w14:cmpd="sng" w14:algn="ctr">
            <w14:noFill/>
            <w14:prstDash w14:val="solid"/>
            <w14:miter w14:lim="400000"/>
          </w14:textOutline>
        </w:rPr>
        <w:t xml:space="preserve"> e a persistência do trabalho análogo ao de escravo na indústria têxtil brasileira. O objetivo principal consistiu em investigar como a fragmentação das cadeias de suprimento e as estratégias de terceirização contribuíram para a precarização laboral e para a dificuldade de responsabilização jurídica das grandes marcas varejistas. A metodologia adotou uma abordagem qualitativa e bibliográfica, fundamentada na análise de doutrinas trabalhistas, relatórios de organizações internacionais e dados oficiais de fiscalização. Os resultados revelaram que a pressão por custos reduzidos e prazos exíguos induziu fornecedores a utilizarem mão de obra vulnerável, especialmente imigrantes, sob condições degradantes. Concluiu-se que a estrutura de subcontratação serviu como um mecanismo de isolamento de riscos para as empresas contratantes, alimentando um cenário de impunidade. A efetiva erradicação dessa prática dependeu do reconhecimento da responsabilidade solidária no topo da cadeia produtiva e do fortalecimento dos mecanismos estatais de inspeção.</w:t>
      </w:r>
    </w:p>
    <w:p w14:paraId="0FFBE705" w14:textId="01C8B050" w:rsidR="000A4752" w:rsidRPr="007F2608" w:rsidRDefault="004E1079" w:rsidP="007F2608">
      <w:pPr>
        <w:pStyle w:val="Default"/>
        <w:spacing w:line="360" w:lineRule="auto"/>
        <w:jc w:val="both"/>
        <w:outlineLvl w:val="0"/>
        <w:rPr>
          <w:rStyle w:val="Nenhum"/>
          <w:rFonts w:cs="Arial"/>
          <w:color w:val="000000" w:themeColor="text1"/>
        </w:rPr>
      </w:pPr>
      <w:r w:rsidRPr="00974937">
        <w:rPr>
          <w:rStyle w:val="Nenhum"/>
          <w:rFonts w:cs="Arial"/>
          <w:b/>
          <w:bCs/>
          <w:color w:val="auto"/>
        </w:rPr>
        <w:t>Palavras-chave</w:t>
      </w:r>
      <w:r w:rsidRPr="00974937">
        <w:rPr>
          <w:rStyle w:val="Nenhum"/>
          <w:rFonts w:cs="Arial"/>
          <w:color w:val="auto"/>
        </w:rPr>
        <w:t>:</w:t>
      </w:r>
      <w:r w:rsidR="007F2608">
        <w:rPr>
          <w:rStyle w:val="Nenhum"/>
          <w:rFonts w:cs="Arial"/>
          <w:color w:val="auto"/>
        </w:rPr>
        <w:t xml:space="preserve"> </w:t>
      </w:r>
      <w:r w:rsidR="007F2608" w:rsidRPr="007F2608">
        <w:rPr>
          <w:rFonts w:cs="Arial"/>
          <w:color w:val="000000" w:themeColor="text1"/>
          <w:lang w:val="pt-BR"/>
        </w:rPr>
        <w:t xml:space="preserve">Fast </w:t>
      </w:r>
      <w:proofErr w:type="spellStart"/>
      <w:r w:rsidR="007F2608" w:rsidRPr="007F2608">
        <w:rPr>
          <w:rFonts w:cs="Arial"/>
          <w:color w:val="000000" w:themeColor="text1"/>
          <w:lang w:val="pt-BR"/>
        </w:rPr>
        <w:t>fashion</w:t>
      </w:r>
      <w:proofErr w:type="spellEnd"/>
      <w:r w:rsidR="007F2608" w:rsidRPr="007F2608">
        <w:rPr>
          <w:rFonts w:cs="Arial"/>
          <w:color w:val="000000" w:themeColor="text1"/>
          <w:lang w:val="pt-BR"/>
        </w:rPr>
        <w:t>; Trabalho escravo; Terceirização; Indústria têxtil; Direitos trabalhistas.</w:t>
      </w:r>
    </w:p>
    <w:p w14:paraId="4C12C3EB" w14:textId="06F2F973" w:rsidR="000A4752" w:rsidRPr="007F2608" w:rsidRDefault="000A4752" w:rsidP="000A4752">
      <w:pPr>
        <w:pStyle w:val="Default"/>
        <w:spacing w:line="360" w:lineRule="auto"/>
        <w:jc w:val="both"/>
        <w:outlineLvl w:val="0"/>
        <w:rPr>
          <w:rStyle w:val="Nenhum"/>
          <w:rFonts w:cs="Arial"/>
          <w:color w:val="000000" w:themeColor="text1"/>
        </w:rPr>
      </w:pPr>
    </w:p>
    <w:p w14:paraId="097285E0" w14:textId="0986970E" w:rsidR="007F2608" w:rsidRDefault="007F2608" w:rsidP="007F2608">
      <w:pPr>
        <w:pStyle w:val="CorpoAA"/>
        <w:spacing w:line="360" w:lineRule="auto"/>
        <w:jc w:val="center"/>
        <w:rPr>
          <w:rFonts w:ascii="Arial" w:hAnsi="Arial" w:cs="Arial"/>
          <w:b/>
          <w:bCs/>
          <w:i/>
          <w:sz w:val="24"/>
          <w:szCs w:val="24"/>
          <w:lang w:val="en-US"/>
        </w:rPr>
      </w:pPr>
      <w:r w:rsidRPr="007F2608">
        <w:rPr>
          <w:rFonts w:ascii="Arial" w:hAnsi="Arial" w:cs="Arial"/>
          <w:b/>
          <w:bCs/>
          <w:i/>
          <w:sz w:val="24"/>
          <w:szCs w:val="24"/>
          <w:lang w:val="en-US"/>
        </w:rPr>
        <w:t xml:space="preserve">WORKING CONDITIONS IN FAST FASHION: </w:t>
      </w:r>
    </w:p>
    <w:p w14:paraId="0CA159C2" w14:textId="63533058" w:rsidR="007F2608" w:rsidRPr="007F2608" w:rsidRDefault="007F2608" w:rsidP="007F2608">
      <w:pPr>
        <w:pStyle w:val="CorpoAA"/>
        <w:spacing w:line="360" w:lineRule="auto"/>
        <w:jc w:val="center"/>
        <w:rPr>
          <w:rFonts w:ascii="Arial" w:hAnsi="Arial" w:cs="Arial"/>
          <w:i/>
          <w:sz w:val="24"/>
          <w:szCs w:val="24"/>
          <w:lang w:val="en-US"/>
        </w:rPr>
      </w:pPr>
      <w:r w:rsidRPr="007F2608">
        <w:rPr>
          <w:rFonts w:ascii="Arial" w:hAnsi="Arial" w:cs="Arial"/>
          <w:i/>
          <w:sz w:val="24"/>
          <w:szCs w:val="24"/>
          <w:lang w:val="en-US"/>
        </w:rPr>
        <w:t>AN ANALYSIS IN THE LIGHT OF LABOR LEGISLATION</w:t>
      </w:r>
    </w:p>
    <w:p w14:paraId="7745AA56" w14:textId="77777777" w:rsidR="000A4752" w:rsidRPr="007F2608" w:rsidRDefault="000A4752" w:rsidP="000A4752">
      <w:pPr>
        <w:pStyle w:val="CorpoAA"/>
        <w:spacing w:line="360" w:lineRule="auto"/>
        <w:jc w:val="center"/>
        <w:rPr>
          <w:rStyle w:val="Nenhum"/>
          <w:rFonts w:ascii="Arial" w:hAnsi="Arial" w:cs="Arial"/>
          <w:b/>
          <w:bCs/>
          <w:color w:val="auto"/>
          <w:sz w:val="24"/>
          <w:szCs w:val="24"/>
          <w:lang w:val="en-US"/>
        </w:rPr>
      </w:pPr>
    </w:p>
    <w:p w14:paraId="1FAE88DE" w14:textId="77777777" w:rsidR="007F2608" w:rsidRPr="007F2608" w:rsidRDefault="007F2608" w:rsidP="000A4752">
      <w:pPr>
        <w:pStyle w:val="CorpoAA"/>
        <w:spacing w:line="360" w:lineRule="auto"/>
        <w:jc w:val="both"/>
        <w:rPr>
          <w:rFonts w:ascii="Arial" w:hAnsi="Arial" w:cs="Arial"/>
          <w:bCs/>
          <w:color w:val="000000" w:themeColor="text1"/>
          <w:sz w:val="24"/>
          <w:szCs w:val="24"/>
          <w:lang w:val="en-US"/>
        </w:rPr>
      </w:pPr>
      <w:r w:rsidRPr="007F2608">
        <w:rPr>
          <w:rFonts w:ascii="Arial" w:hAnsi="Arial" w:cs="Arial"/>
          <w:bCs/>
          <w:color w:val="000000" w:themeColor="text1"/>
          <w:sz w:val="24"/>
          <w:szCs w:val="24"/>
          <w:lang w:val="en-US"/>
        </w:rPr>
        <w:t xml:space="preserve">This study analyzed the relationship between the fast fashion production model and the persistence of slave-like labor in the Brazilian textile industry. The main objective was to investigate how the fragmentation of supply chains and outsourcing strategies contributed to labor precariousness and the difficulty of legally holding large retail brands accountable. The methodology adopted a qualitative and bibliographic approach, based on the analysis of labor doctrines, reports from international organizations, and official inspection data. The results revealed that the pressure for reduced costs and tight deadlines induced suppliers to use vulnerable labor, especially immigrants, under degrading conditions. It was concluded that the subcontracting structure served as a risk isolation mechanism for the contracting companies, fueling </w:t>
      </w:r>
      <w:r w:rsidRPr="007F2608">
        <w:rPr>
          <w:rFonts w:ascii="Arial" w:hAnsi="Arial" w:cs="Arial"/>
          <w:bCs/>
          <w:color w:val="000000" w:themeColor="text1"/>
          <w:sz w:val="24"/>
          <w:szCs w:val="24"/>
          <w:lang w:val="en-US"/>
        </w:rPr>
        <w:lastRenderedPageBreak/>
        <w:t>a scenario of impunity. The effective eradication of this practice depended on the recognition of joint liability at the top of the production chain and the strengthening of state inspection mechanisms.</w:t>
      </w:r>
    </w:p>
    <w:p w14:paraId="0BA8A6CE" w14:textId="23C6523C" w:rsidR="000A4752" w:rsidRPr="007F2608" w:rsidRDefault="000A4752" w:rsidP="000A4752">
      <w:pPr>
        <w:pStyle w:val="CorpoAA"/>
        <w:spacing w:line="360" w:lineRule="auto"/>
        <w:jc w:val="both"/>
        <w:rPr>
          <w:rStyle w:val="Nenhum"/>
          <w:rFonts w:ascii="Arial" w:hAnsi="Arial" w:cs="Arial"/>
          <w:bCs/>
          <w:color w:val="auto"/>
          <w:sz w:val="24"/>
          <w:szCs w:val="24"/>
          <w:lang w:val="en-US"/>
        </w:rPr>
      </w:pPr>
      <w:r w:rsidRPr="007F2608">
        <w:rPr>
          <w:rStyle w:val="Nenhum"/>
          <w:rFonts w:ascii="Arial" w:hAnsi="Arial" w:cs="Arial"/>
          <w:b/>
          <w:bCs/>
          <w:color w:val="auto"/>
          <w:sz w:val="24"/>
          <w:szCs w:val="24"/>
          <w:lang w:val="en-US"/>
        </w:rPr>
        <w:t>Keywords:</w:t>
      </w:r>
      <w:r w:rsidRPr="007F2608">
        <w:rPr>
          <w:rStyle w:val="Nenhum"/>
          <w:rFonts w:ascii="Arial" w:hAnsi="Arial" w:cs="Arial"/>
          <w:bCs/>
          <w:color w:val="auto"/>
          <w:sz w:val="24"/>
          <w:szCs w:val="24"/>
          <w:lang w:val="en-US"/>
        </w:rPr>
        <w:t xml:space="preserve"> </w:t>
      </w:r>
      <w:r w:rsidR="007F2608" w:rsidRPr="007F2608">
        <w:rPr>
          <w:rFonts w:ascii="Arial" w:hAnsi="Arial" w:cs="Arial"/>
          <w:bCs/>
          <w:color w:val="auto"/>
          <w:sz w:val="24"/>
          <w:szCs w:val="24"/>
          <w:lang w:val="en-US"/>
        </w:rPr>
        <w:t>Fast fashion; Slave labor; Outsourcing; Textile industry; Labor rights.</w:t>
      </w:r>
    </w:p>
    <w:p w14:paraId="769D0D3C" w14:textId="77777777" w:rsidR="004E1079" w:rsidRPr="007F2608" w:rsidRDefault="004E1079" w:rsidP="000A4752">
      <w:pPr>
        <w:pStyle w:val="CorpoAA"/>
        <w:spacing w:line="360" w:lineRule="auto"/>
        <w:rPr>
          <w:rFonts w:ascii="Arial" w:hAnsi="Arial" w:cs="Arial"/>
          <w:color w:val="auto"/>
          <w:sz w:val="24"/>
          <w:szCs w:val="24"/>
          <w:lang w:val="en-US"/>
        </w:rPr>
      </w:pPr>
      <w:r w:rsidRPr="007F2608">
        <w:rPr>
          <w:rStyle w:val="Nenhum"/>
          <w:rFonts w:ascii="Arial" w:hAnsi="Arial" w:cs="Arial"/>
          <w:color w:val="auto"/>
          <w:sz w:val="24"/>
          <w:szCs w:val="24"/>
          <w:lang w:val="en-US"/>
        </w:rPr>
        <w:br w:type="page"/>
      </w:r>
    </w:p>
    <w:p w14:paraId="44A1A359" w14:textId="77777777" w:rsidR="00194630" w:rsidRPr="00974937" w:rsidRDefault="00194630" w:rsidP="000A4752">
      <w:pPr>
        <w:pStyle w:val="CorpoAA"/>
        <w:spacing w:line="360" w:lineRule="auto"/>
        <w:jc w:val="center"/>
        <w:rPr>
          <w:rStyle w:val="Nenhum"/>
          <w:rFonts w:ascii="Arial" w:hAnsi="Arial" w:cs="Arial"/>
          <w:b/>
          <w:bCs/>
          <w:color w:val="auto"/>
          <w:sz w:val="24"/>
          <w:szCs w:val="24"/>
          <w:lang w:val="pt-BR"/>
        </w:rPr>
      </w:pPr>
      <w:r w:rsidRPr="00974937">
        <w:rPr>
          <w:rStyle w:val="Nenhum"/>
          <w:rFonts w:ascii="Arial" w:hAnsi="Arial" w:cs="Arial"/>
          <w:b/>
          <w:bCs/>
          <w:color w:val="auto"/>
          <w:sz w:val="24"/>
          <w:szCs w:val="24"/>
          <w:lang w:val="pt-BR"/>
        </w:rPr>
        <w:lastRenderedPageBreak/>
        <w:t>SUMÁRIO</w:t>
      </w:r>
    </w:p>
    <w:p w14:paraId="54CD245A" w14:textId="1F8A921F" w:rsidR="00194630" w:rsidRDefault="00194630" w:rsidP="000A4752">
      <w:pPr>
        <w:pStyle w:val="CorpoAA"/>
        <w:spacing w:line="360" w:lineRule="auto"/>
        <w:jc w:val="both"/>
        <w:rPr>
          <w:rStyle w:val="Nenhum"/>
          <w:rFonts w:ascii="Arial" w:hAnsi="Arial" w:cs="Arial"/>
          <w:b/>
          <w:bCs/>
          <w:color w:val="auto"/>
          <w:sz w:val="24"/>
          <w:szCs w:val="24"/>
          <w:lang w:val="ru-RU"/>
        </w:rPr>
      </w:pPr>
    </w:p>
    <w:p w14:paraId="221462E4" w14:textId="77777777" w:rsidR="00206097" w:rsidRPr="00974937" w:rsidRDefault="00206097" w:rsidP="000A4752">
      <w:pPr>
        <w:pStyle w:val="CorpoAA"/>
        <w:spacing w:line="360" w:lineRule="auto"/>
        <w:jc w:val="both"/>
        <w:rPr>
          <w:rStyle w:val="Nenhum"/>
          <w:rFonts w:ascii="Arial" w:hAnsi="Arial" w:cs="Arial"/>
          <w:b/>
          <w:bCs/>
          <w:color w:val="auto"/>
          <w:sz w:val="24"/>
          <w:szCs w:val="24"/>
          <w:lang w:val="ru-RU"/>
        </w:rPr>
      </w:pPr>
    </w:p>
    <w:p w14:paraId="409FB08B" w14:textId="77777777" w:rsidR="00C65C17" w:rsidRPr="003D16DA" w:rsidRDefault="00C65C17" w:rsidP="00C65C17">
      <w:pPr>
        <w:pStyle w:val="CorpoAA"/>
        <w:spacing w:line="360" w:lineRule="auto"/>
        <w:jc w:val="both"/>
        <w:rPr>
          <w:rStyle w:val="Nenhum"/>
          <w:rFonts w:ascii="Arial" w:hAnsi="Arial" w:cs="Arial"/>
          <w:b/>
          <w:bCs/>
          <w:sz w:val="24"/>
          <w:szCs w:val="24"/>
        </w:rPr>
      </w:pPr>
      <w:r w:rsidRPr="003D16DA">
        <w:rPr>
          <w:rStyle w:val="Nenhum"/>
          <w:rFonts w:ascii="Arial" w:hAnsi="Arial" w:cs="Arial"/>
          <w:b/>
          <w:bCs/>
          <w:sz w:val="24"/>
          <w:szCs w:val="24"/>
          <w:lang w:val="de-DE"/>
        </w:rPr>
        <w:t>INTRODU</w:t>
      </w:r>
      <w:r w:rsidRPr="003D16DA">
        <w:rPr>
          <w:rStyle w:val="Nenhum"/>
          <w:rFonts w:ascii="Arial" w:hAnsi="Arial" w:cs="Arial"/>
          <w:b/>
          <w:bCs/>
          <w:sz w:val="24"/>
          <w:szCs w:val="24"/>
        </w:rPr>
        <w:t>ÇÃO</w:t>
      </w:r>
    </w:p>
    <w:p w14:paraId="49448E60" w14:textId="77777777" w:rsidR="00C65C17" w:rsidRPr="007E265F" w:rsidRDefault="00C65C17" w:rsidP="00C65C17">
      <w:pPr>
        <w:pStyle w:val="CorpoAA"/>
        <w:spacing w:line="360" w:lineRule="auto"/>
        <w:jc w:val="both"/>
        <w:rPr>
          <w:rStyle w:val="Nenhum"/>
          <w:rFonts w:ascii="Arial" w:hAnsi="Arial" w:cs="Arial"/>
          <w:b/>
          <w:bCs/>
          <w:sz w:val="24"/>
          <w:szCs w:val="24"/>
          <w:lang w:val="pt-BR"/>
        </w:rPr>
      </w:pPr>
      <w:r w:rsidRPr="003D16DA">
        <w:rPr>
          <w:rStyle w:val="Nenhum"/>
          <w:rFonts w:ascii="Arial" w:hAnsi="Arial" w:cs="Arial"/>
          <w:b/>
          <w:bCs/>
          <w:sz w:val="24"/>
          <w:szCs w:val="24"/>
          <w:lang w:val="ru-RU"/>
        </w:rPr>
        <w:t>1</w:t>
      </w:r>
      <w:r>
        <w:rPr>
          <w:rStyle w:val="Nenhum"/>
          <w:rFonts w:ascii="Arial" w:hAnsi="Arial" w:cs="Arial"/>
          <w:b/>
          <w:bCs/>
          <w:sz w:val="24"/>
          <w:szCs w:val="24"/>
          <w:lang w:val="pt-BR"/>
        </w:rPr>
        <w:t>.</w:t>
      </w:r>
      <w:r w:rsidRPr="003D16DA">
        <w:rPr>
          <w:rStyle w:val="Nenhum"/>
          <w:rFonts w:ascii="Arial" w:hAnsi="Arial" w:cs="Arial"/>
          <w:b/>
          <w:bCs/>
          <w:sz w:val="24"/>
          <w:szCs w:val="24"/>
          <w:lang w:val="ru-RU"/>
        </w:rPr>
        <w:t xml:space="preserve"> </w:t>
      </w:r>
      <w:r>
        <w:rPr>
          <w:rStyle w:val="Nenhum"/>
          <w:rFonts w:ascii="Arial" w:hAnsi="Arial" w:cs="Arial"/>
          <w:b/>
          <w:bCs/>
          <w:sz w:val="24"/>
          <w:szCs w:val="24"/>
          <w:lang w:val="pt-BR"/>
        </w:rPr>
        <w:t>A DINÂMICA PRODUTIVA DO FAST FASHION</w:t>
      </w:r>
    </w:p>
    <w:p w14:paraId="6616E418" w14:textId="77777777" w:rsidR="00C65C17" w:rsidRPr="003D16DA" w:rsidRDefault="00C65C17" w:rsidP="00C65C17">
      <w:pPr>
        <w:pStyle w:val="CorpoAA"/>
        <w:spacing w:line="360" w:lineRule="auto"/>
        <w:jc w:val="both"/>
        <w:rPr>
          <w:rStyle w:val="Nenhum"/>
          <w:rFonts w:ascii="Arial" w:hAnsi="Arial" w:cs="Arial"/>
          <w:sz w:val="24"/>
          <w:szCs w:val="24"/>
        </w:rPr>
      </w:pPr>
      <w:r w:rsidRPr="003D16DA">
        <w:rPr>
          <w:rStyle w:val="Nenhum"/>
          <w:rFonts w:ascii="Arial" w:hAnsi="Arial" w:cs="Arial"/>
          <w:sz w:val="24"/>
          <w:szCs w:val="24"/>
        </w:rPr>
        <w:t xml:space="preserve">1.1 </w:t>
      </w:r>
      <w:r>
        <w:rPr>
          <w:rStyle w:val="Nenhum"/>
          <w:rFonts w:ascii="Arial" w:hAnsi="Arial" w:cs="Arial"/>
          <w:sz w:val="24"/>
          <w:szCs w:val="24"/>
        </w:rPr>
        <w:t>ORIGEM E EVOLUÇÃO DO FAST FASHION</w:t>
      </w:r>
    </w:p>
    <w:p w14:paraId="17396A27" w14:textId="77777777" w:rsidR="00C65C17" w:rsidRPr="007E265F" w:rsidRDefault="00C65C17" w:rsidP="00C65C17">
      <w:pPr>
        <w:pStyle w:val="CorpoAA"/>
        <w:spacing w:line="360" w:lineRule="auto"/>
        <w:jc w:val="both"/>
        <w:rPr>
          <w:rStyle w:val="Nenhum"/>
          <w:rFonts w:ascii="Arial" w:hAnsi="Arial" w:cs="Arial"/>
          <w:color w:val="FF0000"/>
          <w:sz w:val="24"/>
          <w:szCs w:val="24"/>
        </w:rPr>
      </w:pPr>
      <w:r w:rsidRPr="003D16DA">
        <w:rPr>
          <w:rStyle w:val="Nenhum"/>
          <w:rFonts w:ascii="Arial" w:hAnsi="Arial" w:cs="Arial"/>
          <w:sz w:val="24"/>
          <w:szCs w:val="24"/>
        </w:rPr>
        <w:t>1.</w:t>
      </w:r>
      <w:r>
        <w:rPr>
          <w:rStyle w:val="Nenhum"/>
          <w:rFonts w:ascii="Arial" w:hAnsi="Arial" w:cs="Arial"/>
          <w:sz w:val="24"/>
          <w:szCs w:val="24"/>
        </w:rPr>
        <w:t>2. CADEIA PRODUTIVA E TERCEIRIZAÇÃO</w:t>
      </w:r>
    </w:p>
    <w:p w14:paraId="10AA1032" w14:textId="77777777" w:rsidR="00C65C17" w:rsidRPr="003D16DA" w:rsidRDefault="00C65C17" w:rsidP="00C65C17">
      <w:pPr>
        <w:pStyle w:val="CorpoAA"/>
        <w:spacing w:line="360" w:lineRule="auto"/>
        <w:jc w:val="both"/>
        <w:rPr>
          <w:rStyle w:val="Nenhum"/>
          <w:rFonts w:ascii="Arial" w:hAnsi="Arial" w:cs="Arial"/>
          <w:sz w:val="24"/>
          <w:szCs w:val="24"/>
        </w:rPr>
      </w:pPr>
      <w:r w:rsidRPr="003D16DA">
        <w:rPr>
          <w:rStyle w:val="Nenhum"/>
          <w:rFonts w:ascii="Arial" w:hAnsi="Arial" w:cs="Arial"/>
          <w:sz w:val="24"/>
          <w:szCs w:val="24"/>
        </w:rPr>
        <w:t>1.3</w:t>
      </w:r>
      <w:r>
        <w:rPr>
          <w:rStyle w:val="Nenhum"/>
          <w:rFonts w:ascii="Arial" w:hAnsi="Arial" w:cs="Arial"/>
          <w:sz w:val="24"/>
          <w:szCs w:val="24"/>
        </w:rPr>
        <w:t xml:space="preserve">. CONDIÇÕES DE TRABALHO NAS INDÚSTRIAS TÊXTEIS </w:t>
      </w:r>
    </w:p>
    <w:p w14:paraId="673C0037" w14:textId="77777777" w:rsidR="00C65C17" w:rsidRPr="003D16DA" w:rsidRDefault="00C65C17" w:rsidP="00C65C17">
      <w:pPr>
        <w:pStyle w:val="CorpoAA"/>
        <w:spacing w:line="360" w:lineRule="auto"/>
        <w:jc w:val="both"/>
        <w:rPr>
          <w:rStyle w:val="Nenhum"/>
          <w:rFonts w:ascii="Arial" w:hAnsi="Arial" w:cs="Arial"/>
          <w:b/>
          <w:bCs/>
          <w:sz w:val="24"/>
          <w:szCs w:val="24"/>
        </w:rPr>
      </w:pPr>
      <w:r w:rsidRPr="1F215AFD">
        <w:rPr>
          <w:rStyle w:val="Nenhum"/>
          <w:rFonts w:ascii="Arial" w:hAnsi="Arial" w:cs="Arial"/>
          <w:b/>
          <w:bCs/>
          <w:sz w:val="24"/>
          <w:szCs w:val="24"/>
        </w:rPr>
        <w:t>2. TRABALHO ESCRAVO NO BRASIL</w:t>
      </w:r>
    </w:p>
    <w:p w14:paraId="03E124B6" w14:textId="77777777" w:rsidR="00C65C17" w:rsidRPr="003D16DA" w:rsidRDefault="00C65C17" w:rsidP="00C65C17">
      <w:pPr>
        <w:pStyle w:val="CorpoAA"/>
        <w:spacing w:line="360" w:lineRule="auto"/>
        <w:jc w:val="both"/>
        <w:rPr>
          <w:rStyle w:val="Nenhum"/>
          <w:rFonts w:ascii="Arial" w:hAnsi="Arial" w:cs="Arial"/>
          <w:sz w:val="24"/>
          <w:szCs w:val="24"/>
        </w:rPr>
      </w:pPr>
      <w:r w:rsidRPr="1F215AFD">
        <w:rPr>
          <w:rStyle w:val="Nenhum"/>
          <w:rFonts w:ascii="Arial" w:hAnsi="Arial" w:cs="Arial"/>
          <w:sz w:val="24"/>
          <w:szCs w:val="24"/>
        </w:rPr>
        <w:t>2.1 CONCEITO LEGAL</w:t>
      </w:r>
    </w:p>
    <w:p w14:paraId="6F4A0EB7" w14:textId="77777777" w:rsidR="00C65C17" w:rsidRPr="003D16DA" w:rsidRDefault="00C65C17" w:rsidP="00C65C17">
      <w:pPr>
        <w:pStyle w:val="CorpoAA"/>
        <w:spacing w:line="360" w:lineRule="auto"/>
        <w:jc w:val="both"/>
        <w:rPr>
          <w:rStyle w:val="Nenhum"/>
          <w:rFonts w:ascii="Arial" w:hAnsi="Arial" w:cs="Arial"/>
          <w:sz w:val="24"/>
          <w:szCs w:val="24"/>
          <w:lang w:val="pt-BR"/>
        </w:rPr>
      </w:pPr>
      <w:r w:rsidRPr="1F215AFD">
        <w:rPr>
          <w:rStyle w:val="Nenhum"/>
          <w:rFonts w:ascii="Arial" w:hAnsi="Arial" w:cs="Arial"/>
          <w:sz w:val="24"/>
          <w:szCs w:val="24"/>
        </w:rPr>
        <w:t>2.1.1 Elementos Caracterizadores</w:t>
      </w:r>
    </w:p>
    <w:p w14:paraId="07236FF4" w14:textId="77777777" w:rsidR="00C65C17" w:rsidRPr="003D16DA" w:rsidRDefault="00C65C17" w:rsidP="00C65C17">
      <w:pPr>
        <w:pStyle w:val="CorpoAA"/>
        <w:spacing w:line="360" w:lineRule="auto"/>
        <w:jc w:val="both"/>
        <w:rPr>
          <w:rStyle w:val="Nenhum"/>
          <w:rFonts w:ascii="Arial" w:hAnsi="Arial" w:cs="Arial"/>
          <w:sz w:val="24"/>
          <w:szCs w:val="24"/>
        </w:rPr>
      </w:pPr>
      <w:r w:rsidRPr="1F215AFD">
        <w:rPr>
          <w:rStyle w:val="Nenhum"/>
          <w:rFonts w:ascii="Arial" w:hAnsi="Arial" w:cs="Arial"/>
          <w:sz w:val="24"/>
          <w:szCs w:val="24"/>
        </w:rPr>
        <w:t>2.2 PERFIL DAS VÍTIMAS E SETORES MAIS AFETADOS</w:t>
      </w:r>
    </w:p>
    <w:p w14:paraId="758AA5A6" w14:textId="77777777" w:rsidR="00C65C17" w:rsidRPr="003D16DA" w:rsidRDefault="00C65C17" w:rsidP="00C65C17">
      <w:pPr>
        <w:pStyle w:val="CorpoAA"/>
        <w:spacing w:line="360" w:lineRule="auto"/>
        <w:jc w:val="both"/>
        <w:rPr>
          <w:rStyle w:val="Nenhum"/>
          <w:rFonts w:ascii="Arial" w:hAnsi="Arial" w:cs="Arial"/>
          <w:sz w:val="24"/>
          <w:szCs w:val="24"/>
        </w:rPr>
      </w:pPr>
      <w:r w:rsidRPr="1F215AFD">
        <w:rPr>
          <w:rStyle w:val="Nenhum"/>
          <w:rFonts w:ascii="Arial" w:hAnsi="Arial" w:cs="Arial"/>
          <w:sz w:val="24"/>
          <w:szCs w:val="24"/>
        </w:rPr>
        <w:t>2.3 MECANISMOS DE COMBATE</w:t>
      </w:r>
    </w:p>
    <w:p w14:paraId="6301D27B" w14:textId="77777777" w:rsidR="00C65C17" w:rsidRPr="003D16DA" w:rsidRDefault="00C65C17" w:rsidP="00C65C17">
      <w:pPr>
        <w:pStyle w:val="CorpoAA"/>
        <w:spacing w:line="360" w:lineRule="auto"/>
        <w:jc w:val="both"/>
        <w:rPr>
          <w:rStyle w:val="Nenhum"/>
          <w:rFonts w:ascii="Arial" w:hAnsi="Arial" w:cs="Arial"/>
          <w:b/>
          <w:bCs/>
          <w:sz w:val="24"/>
          <w:szCs w:val="24"/>
        </w:rPr>
      </w:pPr>
      <w:r w:rsidRPr="1F215AFD">
        <w:rPr>
          <w:rStyle w:val="Nenhum"/>
          <w:rFonts w:ascii="Arial" w:hAnsi="Arial" w:cs="Arial"/>
          <w:b/>
          <w:bCs/>
          <w:sz w:val="24"/>
          <w:szCs w:val="24"/>
        </w:rPr>
        <w:t>3. A LEGISLAÇÃO TRABALHISTA E OS DESAFIOS NA RESPONSABILIZAÇÃO DAS MARCAS</w:t>
      </w:r>
    </w:p>
    <w:p w14:paraId="57F49837" w14:textId="3ADE5C4E" w:rsidR="00C65C17" w:rsidRPr="003D16DA" w:rsidRDefault="00C65C17" w:rsidP="00C65C17">
      <w:pPr>
        <w:pStyle w:val="CorpoAA"/>
        <w:spacing w:line="360" w:lineRule="auto"/>
        <w:jc w:val="both"/>
        <w:rPr>
          <w:rStyle w:val="Nenhum"/>
          <w:rFonts w:ascii="Arial" w:hAnsi="Arial" w:cs="Arial"/>
          <w:sz w:val="24"/>
          <w:szCs w:val="24"/>
        </w:rPr>
      </w:pPr>
      <w:r w:rsidRPr="1F215AFD">
        <w:rPr>
          <w:rStyle w:val="Nenhum"/>
          <w:rFonts w:ascii="Arial" w:hAnsi="Arial" w:cs="Arial"/>
          <w:sz w:val="24"/>
          <w:szCs w:val="24"/>
        </w:rPr>
        <w:t>3.1 TERCEIRIZAÇÃO</w:t>
      </w:r>
      <w:r w:rsidR="008D3440">
        <w:rPr>
          <w:rStyle w:val="Nenhum"/>
          <w:rFonts w:ascii="Arial" w:hAnsi="Arial" w:cs="Arial"/>
          <w:sz w:val="24"/>
          <w:szCs w:val="24"/>
        </w:rPr>
        <w:t xml:space="preserve"> E JURISPRUDÊNCIA</w:t>
      </w:r>
    </w:p>
    <w:p w14:paraId="21E9F5C7" w14:textId="77777777" w:rsidR="00C65C17" w:rsidRPr="003D16DA" w:rsidRDefault="00C65C17" w:rsidP="00C65C17">
      <w:pPr>
        <w:pStyle w:val="CorpoAA"/>
        <w:spacing w:line="360" w:lineRule="auto"/>
        <w:jc w:val="both"/>
        <w:rPr>
          <w:rStyle w:val="Nenhum"/>
          <w:rFonts w:ascii="Arial" w:hAnsi="Arial" w:cs="Arial"/>
          <w:sz w:val="24"/>
          <w:szCs w:val="24"/>
        </w:rPr>
      </w:pPr>
      <w:r w:rsidRPr="1F215AFD">
        <w:rPr>
          <w:rStyle w:val="Nenhum"/>
          <w:rFonts w:ascii="Arial" w:hAnsi="Arial" w:cs="Arial"/>
          <w:sz w:val="24"/>
          <w:szCs w:val="24"/>
        </w:rPr>
        <w:t xml:space="preserve">3.2 FISCALIZAÇÃO </w:t>
      </w:r>
    </w:p>
    <w:p w14:paraId="278697A1" w14:textId="77777777" w:rsidR="00C65C17" w:rsidRPr="003D16DA" w:rsidRDefault="00C65C17" w:rsidP="00C65C17">
      <w:pPr>
        <w:pStyle w:val="CorpoAA"/>
        <w:spacing w:line="360" w:lineRule="auto"/>
        <w:jc w:val="both"/>
        <w:rPr>
          <w:rStyle w:val="Nenhum"/>
          <w:rFonts w:ascii="Arial" w:hAnsi="Arial" w:cs="Arial"/>
          <w:sz w:val="24"/>
          <w:szCs w:val="24"/>
        </w:rPr>
      </w:pPr>
      <w:r w:rsidRPr="1F215AFD">
        <w:rPr>
          <w:rStyle w:val="Nenhum"/>
          <w:rFonts w:ascii="Arial" w:hAnsi="Arial" w:cs="Arial"/>
          <w:sz w:val="24"/>
          <w:szCs w:val="24"/>
        </w:rPr>
        <w:t>3.3 IMPUNIDADE COMO FATOR DE PERPETUAÇÃO</w:t>
      </w:r>
    </w:p>
    <w:p w14:paraId="7173C823" w14:textId="77777777" w:rsidR="00C65C17" w:rsidRDefault="00C65C17" w:rsidP="00C65C17">
      <w:pPr>
        <w:pStyle w:val="CorpoAA"/>
        <w:spacing w:line="360" w:lineRule="auto"/>
        <w:jc w:val="both"/>
        <w:rPr>
          <w:rStyle w:val="Nenhum"/>
          <w:rFonts w:ascii="Arial" w:hAnsi="Arial" w:cs="Arial"/>
          <w:sz w:val="24"/>
          <w:szCs w:val="24"/>
        </w:rPr>
      </w:pPr>
      <w:r w:rsidRPr="1F215AFD">
        <w:rPr>
          <w:rStyle w:val="Nenhum"/>
          <w:rFonts w:ascii="Arial" w:hAnsi="Arial" w:cs="Arial"/>
          <w:sz w:val="24"/>
          <w:szCs w:val="24"/>
        </w:rPr>
        <w:t>3.3.1 Casos no setor</w:t>
      </w:r>
      <w:r w:rsidRPr="1F215AFD">
        <w:rPr>
          <w:rStyle w:val="Nenhum"/>
          <w:rFonts w:ascii="Arial" w:hAnsi="Arial" w:cs="Arial"/>
          <w:i/>
          <w:iCs/>
          <w:sz w:val="24"/>
          <w:szCs w:val="24"/>
        </w:rPr>
        <w:t xml:space="preserve"> Fast Fashion</w:t>
      </w:r>
    </w:p>
    <w:p w14:paraId="01D1DFF4" w14:textId="77777777" w:rsidR="00C65C17" w:rsidRDefault="00C65C17" w:rsidP="00C65C17">
      <w:pPr>
        <w:pStyle w:val="CorpoAA"/>
        <w:spacing w:line="360" w:lineRule="auto"/>
        <w:jc w:val="both"/>
        <w:rPr>
          <w:rStyle w:val="Nenhum"/>
          <w:rFonts w:ascii="Arial" w:hAnsi="Arial" w:cs="Arial"/>
          <w:sz w:val="24"/>
          <w:szCs w:val="24"/>
        </w:rPr>
      </w:pPr>
      <w:r w:rsidRPr="5BF496E9">
        <w:rPr>
          <w:rStyle w:val="Nenhum"/>
          <w:rFonts w:ascii="Arial" w:hAnsi="Arial" w:cs="Arial"/>
          <w:sz w:val="24"/>
          <w:szCs w:val="24"/>
        </w:rPr>
        <w:t>3.3.2 Dificuldades na aplicação da legislação</w:t>
      </w:r>
    </w:p>
    <w:p w14:paraId="37B8665D" w14:textId="543A52C9" w:rsidR="00A654E0" w:rsidRPr="00974937" w:rsidRDefault="00206097" w:rsidP="000A4752">
      <w:pPr>
        <w:pStyle w:val="CorpoAA"/>
        <w:spacing w:line="360" w:lineRule="auto"/>
        <w:jc w:val="both"/>
        <w:rPr>
          <w:rStyle w:val="Nenhum"/>
          <w:rFonts w:ascii="Arial" w:hAnsi="Arial" w:cs="Arial"/>
          <w:b/>
          <w:bCs/>
          <w:color w:val="auto"/>
          <w:sz w:val="24"/>
          <w:szCs w:val="24"/>
        </w:rPr>
      </w:pPr>
      <w:r>
        <w:rPr>
          <w:rStyle w:val="Nenhum"/>
          <w:rFonts w:ascii="Arial" w:hAnsi="Arial" w:cs="Arial"/>
          <w:b/>
          <w:bCs/>
          <w:color w:val="auto"/>
          <w:sz w:val="24"/>
          <w:szCs w:val="24"/>
        </w:rPr>
        <w:t>CONCLUSÃO</w:t>
      </w:r>
    </w:p>
    <w:p w14:paraId="7508AC33" w14:textId="77777777" w:rsidR="00A654E0" w:rsidRPr="00974937" w:rsidRDefault="00A654E0" w:rsidP="000A4752">
      <w:pPr>
        <w:pStyle w:val="CorpoAA"/>
        <w:spacing w:line="360" w:lineRule="auto"/>
        <w:jc w:val="both"/>
        <w:rPr>
          <w:rStyle w:val="Nenhum"/>
          <w:rFonts w:ascii="Arial" w:hAnsi="Arial" w:cs="Arial"/>
          <w:b/>
          <w:bCs/>
          <w:color w:val="auto"/>
          <w:sz w:val="24"/>
          <w:szCs w:val="24"/>
        </w:rPr>
      </w:pPr>
      <w:r w:rsidRPr="00974937">
        <w:rPr>
          <w:rStyle w:val="Nenhum"/>
          <w:rFonts w:ascii="Arial" w:hAnsi="Arial" w:cs="Arial"/>
          <w:b/>
          <w:bCs/>
          <w:color w:val="auto"/>
          <w:sz w:val="24"/>
          <w:szCs w:val="24"/>
          <w:lang w:val="de-DE"/>
        </w:rPr>
        <w:t>REFER</w:t>
      </w:r>
      <w:r w:rsidRPr="00974937">
        <w:rPr>
          <w:rStyle w:val="Nenhum"/>
          <w:rFonts w:ascii="Arial" w:hAnsi="Arial" w:cs="Arial"/>
          <w:b/>
          <w:bCs/>
          <w:color w:val="auto"/>
          <w:sz w:val="24"/>
          <w:szCs w:val="24"/>
        </w:rPr>
        <w:t>ÊNCIAS</w:t>
      </w:r>
    </w:p>
    <w:p w14:paraId="36FEB5B0" w14:textId="77777777" w:rsidR="00194630" w:rsidRPr="00974937" w:rsidRDefault="00194630" w:rsidP="000A4752">
      <w:pPr>
        <w:spacing w:after="0"/>
        <w:rPr>
          <w:rStyle w:val="Nenhum"/>
          <w:rFonts w:ascii="Arial" w:eastAsia="Arial Unicode MS" w:hAnsi="Arial" w:cs="Arial"/>
          <w:sz w:val="24"/>
          <w:szCs w:val="24"/>
          <w:u w:color="000000"/>
          <w:bdr w:val="nil"/>
          <w:lang w:val="pt-PT" w:eastAsia="pt-BR"/>
          <w14:textOutline w14:w="12700" w14:cap="flat" w14:cmpd="sng" w14:algn="ctr">
            <w14:noFill/>
            <w14:prstDash w14:val="solid"/>
            <w14:miter w14:lim="400000"/>
          </w14:textOutline>
        </w:rPr>
      </w:pPr>
      <w:r w:rsidRPr="00974937">
        <w:rPr>
          <w:rStyle w:val="Nenhum"/>
          <w:rFonts w:ascii="Arial" w:hAnsi="Arial" w:cs="Arial"/>
          <w:sz w:val="24"/>
          <w:szCs w:val="24"/>
        </w:rPr>
        <w:br w:type="page"/>
      </w:r>
    </w:p>
    <w:p w14:paraId="0AC7A475" w14:textId="77777777" w:rsidR="004E1079" w:rsidRPr="00974937" w:rsidRDefault="004E1079" w:rsidP="000A4752">
      <w:pPr>
        <w:pStyle w:val="CorpoAA"/>
        <w:spacing w:line="360" w:lineRule="auto"/>
        <w:jc w:val="center"/>
        <w:rPr>
          <w:rStyle w:val="Nenhum"/>
          <w:rFonts w:ascii="Arial" w:hAnsi="Arial" w:cs="Arial"/>
          <w:b/>
          <w:bCs/>
          <w:color w:val="auto"/>
          <w:sz w:val="24"/>
          <w:szCs w:val="24"/>
        </w:rPr>
      </w:pPr>
      <w:r w:rsidRPr="00974937">
        <w:rPr>
          <w:rStyle w:val="Nenhum"/>
          <w:rFonts w:ascii="Arial" w:hAnsi="Arial" w:cs="Arial"/>
          <w:b/>
          <w:bCs/>
          <w:color w:val="auto"/>
          <w:sz w:val="24"/>
          <w:szCs w:val="24"/>
          <w:lang w:val="de-DE"/>
        </w:rPr>
        <w:lastRenderedPageBreak/>
        <w:t>INTRODU</w:t>
      </w:r>
      <w:r w:rsidRPr="00974937">
        <w:rPr>
          <w:rStyle w:val="Nenhum"/>
          <w:rFonts w:ascii="Arial" w:hAnsi="Arial" w:cs="Arial"/>
          <w:b/>
          <w:bCs/>
          <w:color w:val="auto"/>
          <w:sz w:val="24"/>
          <w:szCs w:val="24"/>
        </w:rPr>
        <w:t>ÇÃO</w:t>
      </w:r>
    </w:p>
    <w:p w14:paraId="30D7AA69"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3BEB6034" w14:textId="77777777"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 xml:space="preserve">A indústria da moda passou por uma transformação radical nas últimas três décadas. O modelo tradicional de confecção, que trabalhava com apenas duas coleções por ano (primavera/verão e outono/inverno), foi substituído por uma dinâmica extremamente acelerada chamada </w:t>
      </w:r>
      <w:r w:rsidRPr="00EB2B73">
        <w:rPr>
          <w:rFonts w:ascii="Arial" w:hAnsi="Arial" w:cs="Arial"/>
          <w:i/>
          <w:iCs/>
          <w:color w:val="000000" w:themeColor="text1"/>
          <w:sz w:val="24"/>
          <w:szCs w:val="24"/>
        </w:rPr>
        <w:t>fast fashion</w:t>
      </w:r>
      <w:r w:rsidRPr="00EB2B73">
        <w:rPr>
          <w:rFonts w:ascii="Arial" w:hAnsi="Arial" w:cs="Arial"/>
          <w:color w:val="000000" w:themeColor="text1"/>
          <w:sz w:val="24"/>
          <w:szCs w:val="24"/>
        </w:rPr>
        <w:t>, ou moda rápida. Esse sistema se baseia na produção em massa de roupas que copiam rapidamente as tendências das passarelas e as levam para as vitrines em questão de dias. Se, por um lado, esse modelo permitiu que uma parcela maior da população tivesse acesso a roupas baratas e modernas, por outro, ele criou uma pressão sem precedentes sobre a base da pirâmide produtiva: os trabalhadores das confecções.</w:t>
      </w:r>
    </w:p>
    <w:p w14:paraId="4FD66E8D" w14:textId="77777777"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O problema central dessa "moda rápida" é que, para manter os preços baixos e a entrega constante de novidades, as grandes marcas precisam reduzir custos de todas as formas possíveis. Isso gerou um movimento de transferência da produção para países onde a mão de obra é barata e a fiscalização é fraca, ou, no caso do Brasil, para oficinas terceirizadas que operam na informalidade dentro dos grandes centros urbanos. A fragmentação da produção em diversas etapas — onde a marca contrata uma empresa, que contrata uma oficina, que por sua vez subcontrata costureiros — criou um ambiente de invisibilidade. É nesse cenário de falta de transparência que o trabalho análogo ao de escravo encontra espaço para persistir no século XXI.</w:t>
      </w:r>
    </w:p>
    <w:p w14:paraId="705BF1E2" w14:textId="77777777"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 xml:space="preserve">Este trabalho tem como </w:t>
      </w:r>
      <w:r w:rsidRPr="00D53709">
        <w:rPr>
          <w:rFonts w:ascii="Arial" w:hAnsi="Arial" w:cs="Arial"/>
          <w:color w:val="000000" w:themeColor="text1"/>
          <w:sz w:val="24"/>
          <w:szCs w:val="24"/>
        </w:rPr>
        <w:t>objetivo principal</w:t>
      </w:r>
      <w:r w:rsidRPr="00EB2B73">
        <w:rPr>
          <w:rFonts w:ascii="Arial" w:hAnsi="Arial" w:cs="Arial"/>
          <w:color w:val="000000" w:themeColor="text1"/>
          <w:sz w:val="24"/>
          <w:szCs w:val="24"/>
        </w:rPr>
        <w:t xml:space="preserve"> analisar a relação direta entre o modelo de negócios do </w:t>
      </w:r>
      <w:r w:rsidRPr="00EB2B73">
        <w:rPr>
          <w:rFonts w:ascii="Arial" w:hAnsi="Arial" w:cs="Arial"/>
          <w:i/>
          <w:iCs/>
          <w:color w:val="000000" w:themeColor="text1"/>
          <w:sz w:val="24"/>
          <w:szCs w:val="24"/>
        </w:rPr>
        <w:t>fast fashion</w:t>
      </w:r>
      <w:r w:rsidRPr="00EB2B73">
        <w:rPr>
          <w:rFonts w:ascii="Arial" w:hAnsi="Arial" w:cs="Arial"/>
          <w:color w:val="000000" w:themeColor="text1"/>
          <w:sz w:val="24"/>
          <w:szCs w:val="24"/>
        </w:rPr>
        <w:t xml:space="preserve"> e a ocorrência de trabalho escravo contemporâneo na indústria têxtil brasileira. A intenção é investigar como a busca pelo lucro imediato e a terceirização desenfreada facilitam a exploração de seres humanos. Além disso, o estudo busca identificar quais são os principais obstáculos que impedem que as grandes redes varejistas sejam punidas quando casos de escravidão são descobertos em suas cadeias de produção, examinando as falhas tanto na fiscalização quanto na aplicação das leis.</w:t>
      </w:r>
    </w:p>
    <w:p w14:paraId="125B6311" w14:textId="77777777"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 xml:space="preserve">A motivação para este estudo surge de um </w:t>
      </w:r>
      <w:r w:rsidRPr="00D53709">
        <w:rPr>
          <w:rFonts w:ascii="Arial" w:hAnsi="Arial" w:cs="Arial"/>
          <w:color w:val="000000" w:themeColor="text1"/>
          <w:sz w:val="24"/>
          <w:szCs w:val="24"/>
        </w:rPr>
        <w:t>problema de pesquisa</w:t>
      </w:r>
      <w:r w:rsidRPr="00EB2B73">
        <w:rPr>
          <w:rFonts w:ascii="Arial" w:hAnsi="Arial" w:cs="Arial"/>
          <w:color w:val="000000" w:themeColor="text1"/>
          <w:sz w:val="24"/>
          <w:szCs w:val="24"/>
        </w:rPr>
        <w:t xml:space="preserve"> muito claro: por que o Brasil, que possui uma das legislações mais modernas e elogiadas do mundo no combate ao trabalho escravo, ainda registra tantos flagrantes no setor da moda? Existe uma contradição entre o rigor da lei e a realidade das oficinas de costura. A hipótese que guia este trabalho é que a estrutura de terceirização serve </w:t>
      </w:r>
      <w:r w:rsidRPr="00EB2B73">
        <w:rPr>
          <w:rFonts w:ascii="Arial" w:hAnsi="Arial" w:cs="Arial"/>
          <w:color w:val="000000" w:themeColor="text1"/>
          <w:sz w:val="24"/>
          <w:szCs w:val="24"/>
        </w:rPr>
        <w:lastRenderedPageBreak/>
        <w:t>como um "escudo jurídico" para as grandes marcas. Ao alegarem que não sabiam o que acontecia na ponta da produção, as empresas conseguem evitar multas pesadas e danos à sua imagem, fazendo com que o risco de explorar o trabalhador seja menor do que o lucro obtido com essa prática.</w:t>
      </w:r>
    </w:p>
    <w:p w14:paraId="56F42F4F" w14:textId="77777777"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 xml:space="preserve">Em termos de </w:t>
      </w:r>
      <w:r w:rsidRPr="00D53709">
        <w:rPr>
          <w:rFonts w:ascii="Arial" w:hAnsi="Arial" w:cs="Arial"/>
          <w:color w:val="000000" w:themeColor="text1"/>
          <w:sz w:val="24"/>
          <w:szCs w:val="24"/>
        </w:rPr>
        <w:t>metodologia</w:t>
      </w:r>
      <w:r w:rsidRPr="00EB2B73">
        <w:rPr>
          <w:rFonts w:ascii="Arial" w:hAnsi="Arial" w:cs="Arial"/>
          <w:color w:val="000000" w:themeColor="text1"/>
          <w:sz w:val="24"/>
          <w:szCs w:val="24"/>
        </w:rPr>
        <w:t>, este trabalho foi desenvolvido por meio de uma pesquisa bibliográfica e documental. A base da investigação consiste na análise do Código Penal Brasileiro, especialmente o artigo 149, e em doutrinas consagradas do Direito do Trabalho. Também foram consultados relatórios técnicos de instituições como a Organização Internacional do Trabalho (OIT) e o Ministério Público do Trabalho (MPT), além de dados atualizados do Ministério do Trabalho e Emprego sobre resgates de trabalhadores. Para aproximar a teoria da realidade prática, o estudo utiliza investigações jornalísticas e relatórios de organizações não governamentais, como a Repórter Brasil, que detalham o funcionamento das oficinas clandestinas e a situação de vulnerabilidade dos imigrantes.</w:t>
      </w:r>
    </w:p>
    <w:p w14:paraId="70C7C303" w14:textId="77777777"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A relevância deste tema se justifica não apenas pelo aspecto jurídico, mas pelo impacto social. O trabalho escravo na moda brasileira tem cor e nacionalidade: atinge majoritariamente imigrantes de países vizinhos, como Bolívia e Paraguai, que chegam ao Brasil em busca de oportunidades e acabam presos em ciclos de servidão por dívida e jornadas exaustivas. Discutir a responsabilidade das marcas é, portanto, discutir a proteção dos direitos humanos em um mercado globalizado que muitas vezes coloca o lucro acima da vida.</w:t>
      </w:r>
    </w:p>
    <w:p w14:paraId="3A9137B6" w14:textId="77777777" w:rsidR="00EB2B73" w:rsidRPr="00D53709"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 xml:space="preserve">Para organizar essa discussão, o trabalho está </w:t>
      </w:r>
      <w:r w:rsidRPr="00D53709">
        <w:rPr>
          <w:rFonts w:ascii="Arial" w:hAnsi="Arial" w:cs="Arial"/>
          <w:color w:val="000000" w:themeColor="text1"/>
          <w:sz w:val="24"/>
          <w:szCs w:val="24"/>
        </w:rPr>
        <w:t>estruturado em três seções principais:</w:t>
      </w:r>
    </w:p>
    <w:p w14:paraId="70131110" w14:textId="77777777"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 xml:space="preserve">Na </w:t>
      </w:r>
      <w:r w:rsidRPr="00D53709">
        <w:rPr>
          <w:rFonts w:ascii="Arial" w:hAnsi="Arial" w:cs="Arial"/>
          <w:color w:val="000000" w:themeColor="text1"/>
          <w:sz w:val="24"/>
          <w:szCs w:val="24"/>
        </w:rPr>
        <w:t>primeira seção</w:t>
      </w:r>
      <w:r w:rsidRPr="00EB2B73">
        <w:rPr>
          <w:rFonts w:ascii="Arial" w:hAnsi="Arial" w:cs="Arial"/>
          <w:color w:val="000000" w:themeColor="text1"/>
          <w:sz w:val="24"/>
          <w:szCs w:val="24"/>
        </w:rPr>
        <w:t xml:space="preserve">, detalhamos o funcionamento do </w:t>
      </w:r>
      <w:r w:rsidRPr="00EB2B73">
        <w:rPr>
          <w:rFonts w:ascii="Arial" w:hAnsi="Arial" w:cs="Arial"/>
          <w:i/>
          <w:iCs/>
          <w:color w:val="000000" w:themeColor="text1"/>
          <w:sz w:val="24"/>
          <w:szCs w:val="24"/>
        </w:rPr>
        <w:t>fast fashion</w:t>
      </w:r>
      <w:r w:rsidRPr="00EB2B73">
        <w:rPr>
          <w:rFonts w:ascii="Arial" w:hAnsi="Arial" w:cs="Arial"/>
          <w:color w:val="000000" w:themeColor="text1"/>
          <w:sz w:val="24"/>
          <w:szCs w:val="24"/>
        </w:rPr>
        <w:t>. Explicamos como esse modelo surgiu e como ele mudou a forma como o mundo consome roupas. O foco é mostrar a logística do "tempo real" e como a necessidade de renovar o estoque toda semana gera uma pressão insuportável sobre os fornecedores, forçando-os a buscar alternativas baratas e ilegais para cumprir os prazos das grandes marcas.</w:t>
      </w:r>
    </w:p>
    <w:p w14:paraId="26828BC0" w14:textId="77777777"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 xml:space="preserve">A </w:t>
      </w:r>
      <w:r w:rsidRPr="00D53709">
        <w:rPr>
          <w:rFonts w:ascii="Arial" w:hAnsi="Arial" w:cs="Arial"/>
          <w:color w:val="000000" w:themeColor="text1"/>
          <w:sz w:val="24"/>
          <w:szCs w:val="24"/>
        </w:rPr>
        <w:t>segunda seção</w:t>
      </w:r>
      <w:r w:rsidRPr="00EB2B73">
        <w:rPr>
          <w:rFonts w:ascii="Arial" w:hAnsi="Arial" w:cs="Arial"/>
          <w:color w:val="000000" w:themeColor="text1"/>
          <w:sz w:val="24"/>
          <w:szCs w:val="24"/>
        </w:rPr>
        <w:t xml:space="preserve"> foca na realidade do trabalho escravo no contexto brasileiro. Aqui, explicamos que a escravidão moderna não é mais sobre correntes físicas, mas sobre a destruição da dignidade. Analisamos os elementos que a lei brasileira considera para caracterizar esse crime, como o trabalho forçado, a jornada que esgota o trabalhador e as condições de moradia e higiene que são humilhantes. Também </w:t>
      </w:r>
      <w:r w:rsidRPr="00EB2B73">
        <w:rPr>
          <w:rFonts w:ascii="Arial" w:hAnsi="Arial" w:cs="Arial"/>
          <w:color w:val="000000" w:themeColor="text1"/>
          <w:sz w:val="24"/>
          <w:szCs w:val="24"/>
        </w:rPr>
        <w:lastRenderedPageBreak/>
        <w:t>damos uma atenção especial à vulnerabilidade dos imigrantes, explicando por que eles são as vítimas preferenciais desse sistema.</w:t>
      </w:r>
    </w:p>
    <w:p w14:paraId="7937FED1" w14:textId="0FB6FBA9" w:rsidR="00EB2B73" w:rsidRPr="00EB2B73" w:rsidRDefault="00EB2B73" w:rsidP="00EB2B73">
      <w:pPr>
        <w:pStyle w:val="CorpoAA"/>
        <w:spacing w:line="360" w:lineRule="auto"/>
        <w:ind w:firstLine="851"/>
        <w:jc w:val="both"/>
        <w:rPr>
          <w:rFonts w:ascii="Arial" w:hAnsi="Arial" w:cs="Arial"/>
          <w:color w:val="000000" w:themeColor="text1"/>
          <w:sz w:val="24"/>
          <w:szCs w:val="24"/>
        </w:rPr>
      </w:pPr>
      <w:r w:rsidRPr="00EB2B73">
        <w:rPr>
          <w:rFonts w:ascii="Arial" w:hAnsi="Arial" w:cs="Arial"/>
          <w:color w:val="000000" w:themeColor="text1"/>
          <w:sz w:val="24"/>
          <w:szCs w:val="24"/>
        </w:rPr>
        <w:t xml:space="preserve">Por fim, a </w:t>
      </w:r>
      <w:r w:rsidRPr="00D53709">
        <w:rPr>
          <w:rFonts w:ascii="Arial" w:hAnsi="Arial" w:cs="Arial"/>
          <w:color w:val="000000" w:themeColor="text1"/>
          <w:sz w:val="24"/>
          <w:szCs w:val="24"/>
        </w:rPr>
        <w:t>terceira seção</w:t>
      </w:r>
      <w:r w:rsidRPr="00EB2B73">
        <w:rPr>
          <w:rFonts w:ascii="Arial" w:hAnsi="Arial" w:cs="Arial"/>
          <w:color w:val="000000" w:themeColor="text1"/>
          <w:sz w:val="24"/>
          <w:szCs w:val="24"/>
        </w:rPr>
        <w:t xml:space="preserve"> aborda as dificuldades de punir os verdadeiros beneficiários dessa exploração. Discutimos a questão da terceirização e como a justiça brasileira tem interpretado a responsabilidade das marcas. Analisamos por que a fiscalização do governo está sobrecarregada e como a impunidade acaba incentivando que outras empresas continuem cometendo os mesmos erros. O capítulo encerra com a análise de casos reais que ganharam repercussão na mídia e as barreiras que impedem que a lei seja aplicada de forma mais eficiente.</w:t>
      </w:r>
    </w:p>
    <w:p w14:paraId="6D072C0D" w14:textId="77777777" w:rsidR="004E1079" w:rsidRPr="00974937" w:rsidRDefault="004E1079" w:rsidP="000A4752">
      <w:pPr>
        <w:pStyle w:val="CorpoAA"/>
        <w:spacing w:line="360" w:lineRule="auto"/>
        <w:jc w:val="center"/>
        <w:rPr>
          <w:rStyle w:val="Nenhum"/>
          <w:rFonts w:ascii="Arial" w:hAnsi="Arial" w:cs="Arial"/>
          <w:color w:val="auto"/>
          <w:sz w:val="24"/>
          <w:szCs w:val="24"/>
        </w:rPr>
      </w:pPr>
    </w:p>
    <w:p w14:paraId="3FB93C68" w14:textId="0D2B9711" w:rsidR="6D40D0CB" w:rsidRPr="00724DF5" w:rsidRDefault="00C65C17" w:rsidP="2C78DA4A">
      <w:pPr>
        <w:pStyle w:val="CorpoAA"/>
        <w:numPr>
          <w:ilvl w:val="0"/>
          <w:numId w:val="8"/>
        </w:numPr>
        <w:spacing w:line="360" w:lineRule="auto"/>
        <w:ind w:left="0" w:firstLine="0"/>
        <w:jc w:val="both"/>
        <w:rPr>
          <w:rFonts w:ascii="Arial" w:eastAsia="Arial" w:hAnsi="Arial" w:cs="Arial"/>
          <w:b/>
          <w:bCs/>
          <w:sz w:val="22"/>
          <w:szCs w:val="22"/>
          <w:lang w:val="pt"/>
        </w:rPr>
      </w:pPr>
      <w:r>
        <w:rPr>
          <w:rFonts w:ascii="Arial" w:eastAsia="Arial" w:hAnsi="Arial" w:cs="Arial"/>
          <w:b/>
          <w:bCs/>
          <w:sz w:val="24"/>
          <w:szCs w:val="24"/>
          <w:lang w:val="pt"/>
        </w:rPr>
        <w:t xml:space="preserve">A DINÂMICA PRODUTIVA DO </w:t>
      </w:r>
      <w:r w:rsidRPr="0043133B">
        <w:rPr>
          <w:rFonts w:ascii="Arial" w:eastAsia="Arial" w:hAnsi="Arial" w:cs="Arial"/>
          <w:b/>
          <w:bCs/>
          <w:i/>
          <w:iCs/>
          <w:sz w:val="24"/>
          <w:szCs w:val="24"/>
          <w:lang w:val="pt"/>
        </w:rPr>
        <w:t>FAST FASHION</w:t>
      </w:r>
    </w:p>
    <w:p w14:paraId="2F43096C" w14:textId="77777777" w:rsidR="00724DF5" w:rsidRPr="00724DF5" w:rsidRDefault="00724DF5" w:rsidP="00724DF5">
      <w:pPr>
        <w:pStyle w:val="CorpoAA"/>
        <w:spacing w:line="360" w:lineRule="auto"/>
        <w:jc w:val="both"/>
        <w:rPr>
          <w:rFonts w:ascii="Arial" w:eastAsia="Arial" w:hAnsi="Arial" w:cs="Arial"/>
          <w:b/>
          <w:bCs/>
          <w:sz w:val="22"/>
          <w:szCs w:val="22"/>
          <w:lang w:val="pt"/>
        </w:rPr>
      </w:pPr>
    </w:p>
    <w:p w14:paraId="5BDB0653" w14:textId="77777777" w:rsidR="007108F6" w:rsidRPr="007108F6" w:rsidRDefault="007108F6" w:rsidP="007108F6">
      <w:pPr>
        <w:pStyle w:val="CorpoAA"/>
        <w:spacing w:line="360" w:lineRule="auto"/>
        <w:ind w:firstLine="851"/>
        <w:jc w:val="both"/>
        <w:rPr>
          <w:rFonts w:ascii="Arial" w:eastAsia="Arial" w:hAnsi="Arial" w:cs="Arial"/>
          <w:sz w:val="24"/>
          <w:szCs w:val="24"/>
        </w:rPr>
      </w:pPr>
      <w:r w:rsidRPr="007108F6">
        <w:rPr>
          <w:rFonts w:ascii="Arial" w:eastAsia="Arial" w:hAnsi="Arial" w:cs="Arial"/>
          <w:sz w:val="24"/>
          <w:szCs w:val="24"/>
        </w:rPr>
        <w:t>O modelo de produção e consumo conhecido como fast fashion consolidou-se, nas últimas décadas, como uma das principais formas de organização da indústria global da moda. Caracteriza-se pela aceleração dos ciclos de criação, produção e distribuição de vestuário, permitindo a rápida incorporação de tendências e a constante renovação de coleções no mercado consumidor. Essa dinâmica produtiva promoveu uma ruptura significativa em relação aos padrões tradicionais do setor, historicamente estruturados em calendários sazonais e cadeias produtivas menos flexíveis.</w:t>
      </w:r>
    </w:p>
    <w:p w14:paraId="7C8E7417" w14:textId="77777777" w:rsidR="007108F6" w:rsidRPr="007108F6" w:rsidRDefault="007108F6" w:rsidP="007108F6">
      <w:pPr>
        <w:pStyle w:val="CorpoAA"/>
        <w:spacing w:line="360" w:lineRule="auto"/>
        <w:ind w:firstLine="851"/>
        <w:jc w:val="both"/>
        <w:rPr>
          <w:rFonts w:ascii="Arial" w:eastAsia="Arial" w:hAnsi="Arial" w:cs="Arial"/>
          <w:sz w:val="24"/>
          <w:szCs w:val="24"/>
        </w:rPr>
      </w:pPr>
      <w:r w:rsidRPr="007108F6">
        <w:rPr>
          <w:rFonts w:ascii="Arial" w:eastAsia="Arial" w:hAnsi="Arial" w:cs="Arial"/>
          <w:sz w:val="24"/>
          <w:szCs w:val="24"/>
        </w:rPr>
        <w:t>A expansão do fast fashion implicou profundas transformações na organização das cadeias de suprimento, com a intensificação de processos de terceirização, a fragmentação geográfica da produção e a adoção de sistemas logísticos altamente integrados. Tais mudanças contribuíram para o aumento da competitividade e da eficiência econômica do setor, mas também passaram a gerar impactos sociais e ambientais relevantes, especialmente no que se refere às condições de trabalho ao longo das cadeias produtivas. Nesse contexto, esta seção tem como objetivo analisar a gênese e a evolução do modelo fast fashion, suas estratégias organizacionais e logísticas, bem como as dinâmicas laborais que sustentam sua estrutura produtiva.</w:t>
      </w:r>
    </w:p>
    <w:p w14:paraId="5B08B5D1" w14:textId="460DBB6A" w:rsidR="004B737D" w:rsidRPr="00974937" w:rsidRDefault="004B737D" w:rsidP="2C78DA4A">
      <w:pPr>
        <w:pStyle w:val="CorpoAA"/>
        <w:spacing w:line="360" w:lineRule="auto"/>
        <w:jc w:val="center"/>
        <w:rPr>
          <w:rStyle w:val="Nenhum"/>
          <w:rFonts w:ascii="Arial" w:hAnsi="Arial" w:cs="Arial"/>
          <w:color w:val="auto"/>
          <w:sz w:val="24"/>
          <w:szCs w:val="24"/>
        </w:rPr>
      </w:pPr>
    </w:p>
    <w:p w14:paraId="4E1488C4" w14:textId="6498255A" w:rsidR="3B985C63" w:rsidRPr="00464B63" w:rsidRDefault="3DF993EE" w:rsidP="29A014FA">
      <w:pPr>
        <w:pStyle w:val="CorpoAA"/>
        <w:spacing w:line="360" w:lineRule="auto"/>
        <w:jc w:val="both"/>
        <w:rPr>
          <w:rFonts w:ascii="Arial" w:eastAsia="Calibri" w:hAnsi="Arial" w:cs="Arial"/>
          <w:color w:val="auto"/>
          <w:sz w:val="24"/>
          <w:szCs w:val="24"/>
          <w:lang w:val="pt"/>
        </w:rPr>
      </w:pPr>
      <w:r w:rsidRPr="29A014FA">
        <w:rPr>
          <w:rStyle w:val="Nenhum"/>
          <w:rFonts w:ascii="Arial" w:hAnsi="Arial" w:cs="Arial"/>
          <w:color w:val="auto"/>
          <w:sz w:val="24"/>
          <w:szCs w:val="24"/>
        </w:rPr>
        <w:t xml:space="preserve">1.1. </w:t>
      </w:r>
      <w:r w:rsidR="7F2D2690" w:rsidRPr="29A014FA">
        <w:rPr>
          <w:rFonts w:ascii="Arial" w:eastAsia="Calibri" w:hAnsi="Arial" w:cs="Arial"/>
          <w:color w:val="auto"/>
          <w:sz w:val="24"/>
          <w:szCs w:val="24"/>
          <w:lang w:val="pt"/>
        </w:rPr>
        <w:t>O</w:t>
      </w:r>
      <w:r w:rsidR="00C65C17">
        <w:rPr>
          <w:rFonts w:ascii="Arial" w:eastAsia="Calibri" w:hAnsi="Arial" w:cs="Arial"/>
          <w:color w:val="auto"/>
          <w:sz w:val="24"/>
          <w:szCs w:val="24"/>
          <w:lang w:val="pt"/>
        </w:rPr>
        <w:t xml:space="preserve">RIGEM E EVOLUÇÃO DO </w:t>
      </w:r>
      <w:r w:rsidR="00C65C17" w:rsidRPr="0043133B">
        <w:rPr>
          <w:rFonts w:ascii="Arial" w:eastAsia="Calibri" w:hAnsi="Arial" w:cs="Arial"/>
          <w:i/>
          <w:iCs/>
          <w:color w:val="auto"/>
          <w:sz w:val="24"/>
          <w:szCs w:val="24"/>
          <w:lang w:val="pt"/>
        </w:rPr>
        <w:t>FAST FASHION</w:t>
      </w:r>
    </w:p>
    <w:p w14:paraId="483CDCA2" w14:textId="51D8FBA7" w:rsidR="3B985C63" w:rsidRPr="00464B63" w:rsidRDefault="3B985C63" w:rsidP="2C78DA4A">
      <w:pPr>
        <w:pStyle w:val="CorpoAA"/>
        <w:spacing w:line="360" w:lineRule="auto"/>
        <w:jc w:val="both"/>
        <w:rPr>
          <w:rStyle w:val="Nenhum"/>
          <w:rFonts w:ascii="Arial" w:hAnsi="Arial" w:cs="Arial"/>
          <w:color w:val="auto"/>
          <w:sz w:val="24"/>
          <w:szCs w:val="24"/>
        </w:rPr>
      </w:pPr>
    </w:p>
    <w:p w14:paraId="29657BB3" w14:textId="174DC4AF" w:rsidR="00724DF5" w:rsidRPr="00F92503" w:rsidRDefault="00724DF5" w:rsidP="00724DF5">
      <w:pPr>
        <w:pStyle w:val="CorpoAA"/>
        <w:spacing w:line="360" w:lineRule="auto"/>
        <w:ind w:firstLine="851"/>
        <w:jc w:val="both"/>
        <w:rPr>
          <w:rFonts w:ascii="Arial" w:eastAsia="Calibri" w:hAnsi="Arial" w:cs="Arial"/>
          <w:color w:val="00B0F0"/>
          <w:sz w:val="24"/>
          <w:szCs w:val="24"/>
        </w:rPr>
      </w:pPr>
      <w:r w:rsidRPr="00724DF5">
        <w:rPr>
          <w:rFonts w:ascii="Arial" w:eastAsia="Calibri" w:hAnsi="Arial" w:cs="Arial"/>
          <w:sz w:val="24"/>
          <w:szCs w:val="24"/>
        </w:rPr>
        <w:lastRenderedPageBreak/>
        <w:t xml:space="preserve">O termo </w:t>
      </w:r>
      <w:r w:rsidRPr="00724DF5">
        <w:rPr>
          <w:rFonts w:ascii="Arial" w:eastAsia="Calibri" w:hAnsi="Arial" w:cs="Arial"/>
          <w:i/>
          <w:iCs/>
          <w:sz w:val="24"/>
          <w:szCs w:val="24"/>
        </w:rPr>
        <w:t>fast fashion</w:t>
      </w:r>
      <w:r>
        <w:rPr>
          <w:rFonts w:ascii="Arial" w:eastAsia="Calibri" w:hAnsi="Arial" w:cs="Arial"/>
          <w:sz w:val="24"/>
          <w:szCs w:val="24"/>
        </w:rPr>
        <w:t xml:space="preserve">, ou “moda rápida”, </w:t>
      </w:r>
      <w:r w:rsidRPr="00724DF5">
        <w:rPr>
          <w:rFonts w:ascii="Arial" w:eastAsia="Calibri" w:hAnsi="Arial" w:cs="Arial"/>
          <w:sz w:val="24"/>
          <w:szCs w:val="24"/>
        </w:rPr>
        <w:t xml:space="preserve">surgiu no final da década de 1980 e início dos anos 1990, principalmente com o crescimento de redes varejistas europeias, como a espanhola Zara e a sueca H&amp;M. Essas empresas foram pioneiras na implementação de um novo paradigma produtivo baseado na aceleração dos ciclos da moda. Diferentemente do modelo tradicional, pautado em duas coleções principais por ano (primavera/verão e outono/inverno), o </w:t>
      </w:r>
      <w:r w:rsidRPr="00724DF5">
        <w:rPr>
          <w:rFonts w:ascii="Arial" w:eastAsia="Calibri" w:hAnsi="Arial" w:cs="Arial"/>
          <w:i/>
          <w:iCs/>
          <w:sz w:val="24"/>
          <w:szCs w:val="24"/>
        </w:rPr>
        <w:t>fast fashion</w:t>
      </w:r>
      <w:r w:rsidRPr="00724DF5">
        <w:rPr>
          <w:rFonts w:ascii="Arial" w:eastAsia="Calibri" w:hAnsi="Arial" w:cs="Arial"/>
          <w:sz w:val="24"/>
          <w:szCs w:val="24"/>
        </w:rPr>
        <w:t xml:space="preserve"> fragmentou o calendário da moda em múltiplos lançamentos anuais, chegando a introduzir novas coleções semanalmente nas lojas </w:t>
      </w:r>
      <w:r w:rsidR="007108F6" w:rsidRPr="00724DF5">
        <w:rPr>
          <w:rFonts w:ascii="Arial" w:eastAsia="Calibri" w:hAnsi="Arial" w:cs="Arial"/>
          <w:sz w:val="24"/>
          <w:szCs w:val="24"/>
        </w:rPr>
        <w:t>(</w:t>
      </w:r>
      <w:r w:rsidR="007108F6" w:rsidRPr="00E1758E">
        <w:rPr>
          <w:rFonts w:ascii="Arial" w:eastAsia="Calibri" w:hAnsi="Arial" w:cs="Arial"/>
          <w:color w:val="auto"/>
          <w:sz w:val="24"/>
          <w:szCs w:val="24"/>
        </w:rPr>
        <w:t xml:space="preserve">BARNES; LEA-GREENWOOD, </w:t>
      </w:r>
      <w:r w:rsidR="007108F6" w:rsidRPr="00724DF5">
        <w:rPr>
          <w:rFonts w:ascii="Arial" w:eastAsia="Calibri" w:hAnsi="Arial" w:cs="Arial"/>
          <w:sz w:val="24"/>
          <w:szCs w:val="24"/>
        </w:rPr>
        <w:t>2006</w:t>
      </w:r>
      <w:r w:rsidR="007108F6">
        <w:rPr>
          <w:rFonts w:ascii="Arial" w:eastAsia="Calibri" w:hAnsi="Arial" w:cs="Arial"/>
          <w:sz w:val="24"/>
          <w:szCs w:val="24"/>
        </w:rPr>
        <w:t xml:space="preserve">, </w:t>
      </w:r>
      <w:r w:rsidR="00335CEA">
        <w:rPr>
          <w:rFonts w:ascii="Arial" w:eastAsia="Calibri" w:hAnsi="Arial" w:cs="Arial"/>
          <w:sz w:val="24"/>
          <w:szCs w:val="24"/>
        </w:rPr>
        <w:t>p</w:t>
      </w:r>
      <w:r w:rsidR="007108F6">
        <w:rPr>
          <w:rFonts w:ascii="Arial" w:eastAsia="Calibri" w:hAnsi="Arial" w:cs="Arial"/>
          <w:sz w:val="24"/>
          <w:szCs w:val="24"/>
        </w:rPr>
        <w:t>. 259</w:t>
      </w:r>
      <w:r w:rsidR="007108F6" w:rsidRPr="00724DF5">
        <w:rPr>
          <w:rFonts w:ascii="Arial" w:eastAsia="Calibri" w:hAnsi="Arial" w:cs="Arial"/>
          <w:sz w:val="24"/>
          <w:szCs w:val="24"/>
        </w:rPr>
        <w:t>).</w:t>
      </w:r>
      <w:r w:rsidR="007108F6">
        <w:rPr>
          <w:rFonts w:ascii="Arial" w:eastAsia="Calibri" w:hAnsi="Arial" w:cs="Arial"/>
          <w:sz w:val="24"/>
          <w:szCs w:val="24"/>
        </w:rPr>
        <w:t xml:space="preserve"> </w:t>
      </w:r>
    </w:p>
    <w:p w14:paraId="6A1C60D2" w14:textId="6A8AF5CA" w:rsidR="00F92503" w:rsidRPr="00F92503" w:rsidRDefault="00750A6C" w:rsidP="00F92503">
      <w:pPr>
        <w:pStyle w:val="CorpoAA"/>
        <w:spacing w:line="360" w:lineRule="auto"/>
        <w:ind w:firstLine="851"/>
        <w:jc w:val="both"/>
        <w:rPr>
          <w:rFonts w:ascii="Arial" w:eastAsia="Calibri" w:hAnsi="Arial" w:cs="Arial"/>
          <w:color w:val="00B0F0"/>
          <w:sz w:val="24"/>
          <w:szCs w:val="24"/>
        </w:rPr>
      </w:pPr>
      <w:r>
        <w:rPr>
          <w:rFonts w:ascii="Arial" w:eastAsia="Calibri" w:hAnsi="Arial" w:cs="Arial"/>
          <w:sz w:val="24"/>
          <w:szCs w:val="24"/>
        </w:rPr>
        <w:t>Tal modelo</w:t>
      </w:r>
      <w:r w:rsidR="00724DF5" w:rsidRPr="00724DF5">
        <w:rPr>
          <w:rFonts w:ascii="Arial" w:eastAsia="Calibri" w:hAnsi="Arial" w:cs="Arial"/>
          <w:sz w:val="24"/>
          <w:szCs w:val="24"/>
        </w:rPr>
        <w:t xml:space="preserve"> inovador se apoia na lógica do </w:t>
      </w:r>
      <w:r w:rsidR="00724DF5" w:rsidRPr="004F25C2">
        <w:rPr>
          <w:rFonts w:ascii="Arial" w:eastAsia="Calibri" w:hAnsi="Arial" w:cs="Arial"/>
          <w:i/>
          <w:iCs/>
          <w:color w:val="auto"/>
          <w:sz w:val="24"/>
          <w:szCs w:val="24"/>
        </w:rPr>
        <w:t>just-in-time</w:t>
      </w:r>
      <w:r w:rsidR="00724DF5" w:rsidRPr="004F25C2">
        <w:rPr>
          <w:rFonts w:ascii="Arial" w:eastAsia="Calibri" w:hAnsi="Arial" w:cs="Arial"/>
          <w:color w:val="auto"/>
          <w:sz w:val="24"/>
          <w:szCs w:val="24"/>
        </w:rPr>
        <w:t xml:space="preserve">, </w:t>
      </w:r>
      <w:r w:rsidR="00724DF5" w:rsidRPr="00724DF5">
        <w:rPr>
          <w:rFonts w:ascii="Arial" w:eastAsia="Calibri" w:hAnsi="Arial" w:cs="Arial"/>
          <w:sz w:val="24"/>
          <w:szCs w:val="24"/>
        </w:rPr>
        <w:t xml:space="preserve">originalmente desenvolvido pela indústria automobilística japonesa, e adaptado à moda para reduzir estoques, produzir sob demanda e responder rapidamente às oscilações do mercado. A utilização intensiva de tecnologias da informação, análise de dados sobre tendências e comportamento do consumidor, além da verticalização parcial da produção, permitiram às marcas uma adaptação quase instantânea às demandas do público </w:t>
      </w:r>
      <w:r w:rsidR="00724DF5" w:rsidRPr="00E1758E">
        <w:rPr>
          <w:rFonts w:ascii="Arial" w:eastAsia="Calibri" w:hAnsi="Arial" w:cs="Arial"/>
          <w:color w:val="auto"/>
          <w:sz w:val="24"/>
          <w:szCs w:val="24"/>
        </w:rPr>
        <w:t>(</w:t>
      </w:r>
      <w:r w:rsidR="00ED5A4B" w:rsidRPr="00E1758E">
        <w:rPr>
          <w:rFonts w:ascii="Arial" w:eastAsia="Calibri" w:hAnsi="Arial" w:cs="Arial"/>
          <w:color w:val="auto"/>
          <w:sz w:val="24"/>
          <w:szCs w:val="24"/>
        </w:rPr>
        <w:t>C</w:t>
      </w:r>
      <w:r w:rsidR="007108F6">
        <w:rPr>
          <w:rFonts w:ascii="Arial" w:eastAsia="Calibri" w:hAnsi="Arial" w:cs="Arial"/>
          <w:color w:val="auto"/>
          <w:sz w:val="24"/>
          <w:szCs w:val="24"/>
        </w:rPr>
        <w:t>ACHON</w:t>
      </w:r>
      <w:r w:rsidR="00ED5A4B" w:rsidRPr="00E1758E">
        <w:rPr>
          <w:rFonts w:ascii="Arial" w:eastAsia="Calibri" w:hAnsi="Arial" w:cs="Arial"/>
          <w:color w:val="auto"/>
          <w:sz w:val="24"/>
          <w:szCs w:val="24"/>
        </w:rPr>
        <w:t>; S</w:t>
      </w:r>
      <w:r w:rsidR="007108F6">
        <w:rPr>
          <w:rFonts w:ascii="Arial" w:eastAsia="Calibri" w:hAnsi="Arial" w:cs="Arial"/>
          <w:color w:val="auto"/>
          <w:sz w:val="24"/>
          <w:szCs w:val="24"/>
        </w:rPr>
        <w:t>WINNEY</w:t>
      </w:r>
      <w:r w:rsidR="00724DF5" w:rsidRPr="00724DF5">
        <w:rPr>
          <w:rFonts w:ascii="Arial" w:eastAsia="Calibri" w:hAnsi="Arial" w:cs="Arial"/>
          <w:sz w:val="24"/>
          <w:szCs w:val="24"/>
        </w:rPr>
        <w:t>, 2011</w:t>
      </w:r>
      <w:r w:rsidR="00CE4A78">
        <w:rPr>
          <w:rFonts w:ascii="Arial" w:eastAsia="Calibri" w:hAnsi="Arial" w:cs="Arial"/>
          <w:sz w:val="24"/>
          <w:szCs w:val="24"/>
        </w:rPr>
        <w:t>, p. 778</w:t>
      </w:r>
      <w:r w:rsidR="00724DF5" w:rsidRPr="00724DF5">
        <w:rPr>
          <w:rFonts w:ascii="Arial" w:eastAsia="Calibri" w:hAnsi="Arial" w:cs="Arial"/>
          <w:sz w:val="24"/>
          <w:szCs w:val="24"/>
        </w:rPr>
        <w:t>).</w:t>
      </w:r>
      <w:r w:rsidR="00F92503">
        <w:rPr>
          <w:rFonts w:ascii="Arial" w:eastAsia="Calibri" w:hAnsi="Arial" w:cs="Arial"/>
          <w:sz w:val="24"/>
          <w:szCs w:val="24"/>
        </w:rPr>
        <w:t xml:space="preserve"> </w:t>
      </w:r>
    </w:p>
    <w:p w14:paraId="11E0B2F0" w14:textId="1EF5D2BE" w:rsidR="004B737D" w:rsidRDefault="00AC5144" w:rsidP="00AC5144">
      <w:pPr>
        <w:pStyle w:val="CorpoAA"/>
        <w:spacing w:line="360" w:lineRule="auto"/>
        <w:ind w:firstLine="851"/>
        <w:jc w:val="both"/>
        <w:rPr>
          <w:rFonts w:ascii="Arial" w:eastAsia="Calibri" w:hAnsi="Arial" w:cs="Arial"/>
          <w:sz w:val="24"/>
          <w:szCs w:val="24"/>
          <w:lang w:val="pt-BR"/>
        </w:rPr>
      </w:pPr>
      <w:r w:rsidRPr="00AC5144">
        <w:rPr>
          <w:rFonts w:ascii="Arial" w:eastAsia="Calibri" w:hAnsi="Arial" w:cs="Arial"/>
          <w:sz w:val="24"/>
          <w:szCs w:val="24"/>
          <w:lang w:val="pt-BR"/>
        </w:rPr>
        <w:t xml:space="preserve">Com a intensificação da globalização nas décadas de 1990 e 2000, o modelo fast </w:t>
      </w:r>
      <w:proofErr w:type="spellStart"/>
      <w:r w:rsidRPr="00AC5144">
        <w:rPr>
          <w:rFonts w:ascii="Arial" w:eastAsia="Calibri" w:hAnsi="Arial" w:cs="Arial"/>
          <w:sz w:val="24"/>
          <w:szCs w:val="24"/>
          <w:lang w:val="pt-BR"/>
        </w:rPr>
        <w:t>fashion</w:t>
      </w:r>
      <w:proofErr w:type="spellEnd"/>
      <w:r w:rsidRPr="00AC5144">
        <w:rPr>
          <w:rFonts w:ascii="Arial" w:eastAsia="Calibri" w:hAnsi="Arial" w:cs="Arial"/>
          <w:sz w:val="24"/>
          <w:szCs w:val="24"/>
          <w:lang w:val="pt-BR"/>
        </w:rPr>
        <w:t xml:space="preserve"> expandiu-se internacionalmente, impulsionado pela terceirização da produção têxtil para países com menores custos laborais e pela reorganização das cadeias globais de valor (G</w:t>
      </w:r>
      <w:r w:rsidR="007108F6">
        <w:rPr>
          <w:rFonts w:ascii="Arial" w:eastAsia="Calibri" w:hAnsi="Arial" w:cs="Arial"/>
          <w:sz w:val="24"/>
          <w:szCs w:val="24"/>
          <w:lang w:val="pt-BR"/>
        </w:rPr>
        <w:t>EREFFI</w:t>
      </w:r>
      <w:r w:rsidRPr="00AC5144">
        <w:rPr>
          <w:rFonts w:ascii="Arial" w:eastAsia="Calibri" w:hAnsi="Arial" w:cs="Arial"/>
          <w:sz w:val="24"/>
          <w:szCs w:val="24"/>
          <w:lang w:val="pt-BR"/>
        </w:rPr>
        <w:t>; F</w:t>
      </w:r>
      <w:r w:rsidR="007108F6">
        <w:rPr>
          <w:rFonts w:ascii="Arial" w:eastAsia="Calibri" w:hAnsi="Arial" w:cs="Arial"/>
          <w:sz w:val="24"/>
          <w:szCs w:val="24"/>
          <w:lang w:val="pt-BR"/>
        </w:rPr>
        <w:t>REDERICK</w:t>
      </w:r>
      <w:r w:rsidRPr="00AC5144">
        <w:rPr>
          <w:rFonts w:ascii="Arial" w:eastAsia="Calibri" w:hAnsi="Arial" w:cs="Arial"/>
          <w:sz w:val="24"/>
          <w:szCs w:val="24"/>
          <w:lang w:val="pt-BR"/>
        </w:rPr>
        <w:t>, 2010</w:t>
      </w:r>
      <w:r w:rsidR="00335CEA">
        <w:rPr>
          <w:rFonts w:ascii="Arial" w:eastAsia="Calibri" w:hAnsi="Arial" w:cs="Arial"/>
          <w:sz w:val="24"/>
          <w:szCs w:val="24"/>
          <w:lang w:val="pt-BR"/>
        </w:rPr>
        <w:t>, p.5</w:t>
      </w:r>
      <w:r w:rsidRPr="00AC5144">
        <w:rPr>
          <w:rFonts w:ascii="Arial" w:eastAsia="Calibri" w:hAnsi="Arial" w:cs="Arial"/>
          <w:sz w:val="24"/>
          <w:szCs w:val="24"/>
          <w:lang w:val="pt-BR"/>
        </w:rPr>
        <w:t>).</w:t>
      </w:r>
    </w:p>
    <w:p w14:paraId="68B7F622" w14:textId="77777777" w:rsidR="00AC5144" w:rsidRPr="00724DF5" w:rsidRDefault="00AC5144" w:rsidP="00AC5144">
      <w:pPr>
        <w:pStyle w:val="CorpoAA"/>
        <w:spacing w:line="360" w:lineRule="auto"/>
        <w:ind w:firstLine="851"/>
        <w:jc w:val="both"/>
        <w:rPr>
          <w:rStyle w:val="Nenhum"/>
          <w:rFonts w:ascii="Arial" w:hAnsi="Arial" w:cs="Arial"/>
          <w:color w:val="auto"/>
          <w:sz w:val="24"/>
          <w:szCs w:val="24"/>
        </w:rPr>
      </w:pPr>
    </w:p>
    <w:p w14:paraId="44BFAFCC" w14:textId="7E4DBB9A" w:rsidR="004B737D" w:rsidRPr="00974937" w:rsidRDefault="5FE614EB" w:rsidP="29A014FA">
      <w:pPr>
        <w:pStyle w:val="CorpoAA"/>
        <w:spacing w:line="360" w:lineRule="auto"/>
        <w:jc w:val="both"/>
        <w:rPr>
          <w:rFonts w:ascii="Arial" w:eastAsia="Calibri" w:hAnsi="Arial" w:cs="Arial"/>
          <w:color w:val="auto"/>
          <w:sz w:val="24"/>
          <w:szCs w:val="24"/>
          <w:lang w:val="pt"/>
        </w:rPr>
      </w:pPr>
      <w:r w:rsidRPr="29A014FA">
        <w:rPr>
          <w:rStyle w:val="Nenhum"/>
          <w:rFonts w:ascii="Arial" w:hAnsi="Arial" w:cs="Arial"/>
          <w:color w:val="auto"/>
          <w:sz w:val="24"/>
          <w:szCs w:val="24"/>
        </w:rPr>
        <w:t xml:space="preserve">1.2. </w:t>
      </w:r>
      <w:r w:rsidR="00724DF5">
        <w:rPr>
          <w:rFonts w:ascii="Arial" w:eastAsia="Calibri" w:hAnsi="Arial" w:cs="Arial"/>
          <w:color w:val="auto"/>
          <w:sz w:val="24"/>
          <w:szCs w:val="24"/>
          <w:lang w:val="pt"/>
        </w:rPr>
        <w:t>CADEIA PRODUTIVA E TERCEIRIZAÇÃO</w:t>
      </w:r>
    </w:p>
    <w:p w14:paraId="65F9C3DC" w14:textId="77777777" w:rsidR="004B737D" w:rsidRPr="00974937" w:rsidRDefault="004B737D" w:rsidP="00F1495D">
      <w:pPr>
        <w:pStyle w:val="CorpoAA"/>
        <w:spacing w:line="360" w:lineRule="auto"/>
        <w:jc w:val="both"/>
        <w:rPr>
          <w:rStyle w:val="Nenhum"/>
          <w:rFonts w:ascii="Arial" w:hAnsi="Arial" w:cs="Arial"/>
          <w:color w:val="auto"/>
          <w:sz w:val="24"/>
          <w:szCs w:val="24"/>
        </w:rPr>
      </w:pPr>
    </w:p>
    <w:p w14:paraId="4BC0F4E0" w14:textId="3520337C" w:rsidR="00D63C03" w:rsidRPr="00D63C03" w:rsidRDefault="00D63C03" w:rsidP="00D63C03">
      <w:pPr>
        <w:pStyle w:val="CorpoAA"/>
        <w:spacing w:line="360" w:lineRule="auto"/>
        <w:ind w:firstLine="851"/>
        <w:rPr>
          <w:rFonts w:ascii="Arial" w:eastAsia="Calibri" w:hAnsi="Arial" w:cs="Arial"/>
          <w:sz w:val="24"/>
          <w:szCs w:val="24"/>
        </w:rPr>
      </w:pPr>
      <w:r w:rsidRPr="00D63C03">
        <w:rPr>
          <w:rFonts w:ascii="Arial" w:eastAsia="Calibri" w:hAnsi="Arial" w:cs="Arial"/>
          <w:sz w:val="24"/>
          <w:szCs w:val="24"/>
        </w:rPr>
        <w:t>A cadeia produtiva do fast fashion caracteriza-se p</w:t>
      </w:r>
      <w:r>
        <w:rPr>
          <w:rFonts w:ascii="Arial" w:eastAsia="Calibri" w:hAnsi="Arial" w:cs="Arial"/>
          <w:sz w:val="24"/>
          <w:szCs w:val="24"/>
        </w:rPr>
        <w:t>ela</w:t>
      </w:r>
      <w:r w:rsidRPr="00D63C03">
        <w:rPr>
          <w:rFonts w:ascii="Arial" w:eastAsia="Calibri" w:hAnsi="Arial" w:cs="Arial"/>
          <w:sz w:val="24"/>
          <w:szCs w:val="24"/>
        </w:rPr>
        <w:t xml:space="preserve"> elevada descentralização, complexidade organizacional e forte dependência de processos de terceirização em escala global. A pressão por redução de custos e por prazos produtivos cada vez mais curtos levou grandes varejistas a deslocarem etapas significativas da produção para países em desenvolvimento na Ásia, América Latina e África, consolidando novos polos industriais no setor têxtil e de confecção (GEREFFI; FREDERIK, 2010, </w:t>
      </w:r>
      <w:r w:rsidR="00335CEA">
        <w:rPr>
          <w:rFonts w:ascii="Arial" w:eastAsia="Calibri" w:hAnsi="Arial" w:cs="Arial"/>
          <w:sz w:val="24"/>
          <w:szCs w:val="24"/>
        </w:rPr>
        <w:t>p</w:t>
      </w:r>
      <w:r w:rsidRPr="00D63C03">
        <w:rPr>
          <w:rFonts w:ascii="Arial" w:eastAsia="Calibri" w:hAnsi="Arial" w:cs="Arial"/>
          <w:sz w:val="24"/>
          <w:szCs w:val="24"/>
        </w:rPr>
        <w:t>. 6). Dados recentes sobre o comércio internacional de vestuário indicam a predominância de países asiáticos entre os principais exportadores mundiais, evidenciando a centralidade dessas economias na estrutura produtiva global do setor (OMC, 2024).</w:t>
      </w:r>
    </w:p>
    <w:p w14:paraId="447F1608" w14:textId="526EB646" w:rsidR="00D63C03" w:rsidRPr="00D63C03" w:rsidRDefault="00D63C03" w:rsidP="00D63C03">
      <w:pPr>
        <w:pStyle w:val="CorpoAA"/>
        <w:spacing w:line="360" w:lineRule="auto"/>
        <w:ind w:firstLine="851"/>
        <w:jc w:val="both"/>
        <w:rPr>
          <w:rFonts w:ascii="Arial" w:eastAsia="Calibri" w:hAnsi="Arial" w:cs="Arial"/>
          <w:sz w:val="24"/>
          <w:szCs w:val="24"/>
        </w:rPr>
      </w:pPr>
      <w:r w:rsidRPr="00D63C03">
        <w:rPr>
          <w:rFonts w:ascii="Arial" w:eastAsia="Calibri" w:hAnsi="Arial" w:cs="Arial"/>
          <w:sz w:val="24"/>
          <w:szCs w:val="24"/>
        </w:rPr>
        <w:t xml:space="preserve">No interior das cadeias globais de suprimento do vestuário, a dispersão geográfica dos fornecedores e a pressão exercida por compradores por preços mais </w:t>
      </w:r>
      <w:r w:rsidRPr="00D63C03">
        <w:rPr>
          <w:rFonts w:ascii="Arial" w:eastAsia="Calibri" w:hAnsi="Arial" w:cs="Arial"/>
          <w:sz w:val="24"/>
          <w:szCs w:val="24"/>
        </w:rPr>
        <w:lastRenderedPageBreak/>
        <w:t xml:space="preserve">baixos e prazos reduzidos podem levar à intensificação do trabalho e à subcontratação não autorizada, dificultando o monitoramento das condições produtivas e ampliando o desequilíbrio de poder entre marcas e fabricantes (ANNER, 2019, </w:t>
      </w:r>
      <w:r w:rsidR="00335CEA">
        <w:rPr>
          <w:rFonts w:ascii="Arial" w:eastAsia="Calibri" w:hAnsi="Arial" w:cs="Arial"/>
          <w:sz w:val="24"/>
          <w:szCs w:val="24"/>
        </w:rPr>
        <w:t>p.</w:t>
      </w:r>
      <w:r w:rsidRPr="00D63C03">
        <w:rPr>
          <w:rFonts w:ascii="Arial" w:eastAsia="Calibri" w:hAnsi="Arial" w:cs="Arial"/>
          <w:sz w:val="24"/>
          <w:szCs w:val="24"/>
        </w:rPr>
        <w:t xml:space="preserve"> 97; 100).</w:t>
      </w:r>
    </w:p>
    <w:p w14:paraId="5A7D16E2" w14:textId="3137DCCC" w:rsidR="00D63C03" w:rsidRPr="00D63C03" w:rsidRDefault="00D63C03" w:rsidP="00D63C03">
      <w:pPr>
        <w:pStyle w:val="CorpoAA"/>
        <w:spacing w:line="360" w:lineRule="auto"/>
        <w:ind w:firstLine="851"/>
        <w:jc w:val="both"/>
        <w:rPr>
          <w:rFonts w:ascii="Arial" w:eastAsia="Calibri" w:hAnsi="Arial" w:cs="Arial"/>
          <w:sz w:val="24"/>
          <w:szCs w:val="24"/>
        </w:rPr>
      </w:pPr>
      <w:r w:rsidRPr="00D63C03">
        <w:rPr>
          <w:rFonts w:ascii="Arial" w:eastAsia="Calibri" w:hAnsi="Arial" w:cs="Arial"/>
          <w:sz w:val="24"/>
          <w:szCs w:val="24"/>
        </w:rPr>
        <w:t>O caráter descentralizado da produção global de vestuário também favorece a presença significativa de formas informais de trabalho e unidades produtivas de pequeno porte. Estudos apontam que a informalidade pode abranger parcela expressiva dos trabalhadores da cadeia do vestuário, especialmente entre mulheres e trabalhadores domiciliares, o que dificulta a fiscalização e a garantia de direitos laborais (INTERNATIONAL CENTER FOR RESEARCH ON WOMEN, 2016; ONU MULHERES, 2022</w:t>
      </w:r>
      <w:r w:rsidR="00335CEA">
        <w:rPr>
          <w:rFonts w:ascii="Arial" w:eastAsia="Calibri" w:hAnsi="Arial" w:cs="Arial"/>
          <w:sz w:val="24"/>
          <w:szCs w:val="24"/>
        </w:rPr>
        <w:t>, p.14</w:t>
      </w:r>
      <w:r w:rsidRPr="00D63C03">
        <w:rPr>
          <w:rFonts w:ascii="Arial" w:eastAsia="Calibri" w:hAnsi="Arial" w:cs="Arial"/>
          <w:sz w:val="24"/>
          <w:szCs w:val="24"/>
        </w:rPr>
        <w:t>).</w:t>
      </w:r>
    </w:p>
    <w:p w14:paraId="0BE3BE1C" w14:textId="510ECFA5" w:rsidR="00D63C03" w:rsidRPr="00D63C03" w:rsidRDefault="00D63C03" w:rsidP="00D63C03">
      <w:pPr>
        <w:pStyle w:val="CorpoAA"/>
        <w:spacing w:line="360" w:lineRule="auto"/>
        <w:ind w:firstLine="851"/>
        <w:jc w:val="both"/>
        <w:rPr>
          <w:rFonts w:ascii="Arial" w:eastAsia="Calibri" w:hAnsi="Arial" w:cs="Arial"/>
          <w:sz w:val="24"/>
          <w:szCs w:val="24"/>
        </w:rPr>
      </w:pPr>
      <w:r w:rsidRPr="00D63C03">
        <w:rPr>
          <w:rFonts w:ascii="Arial" w:eastAsia="Calibri" w:hAnsi="Arial" w:cs="Arial"/>
          <w:sz w:val="24"/>
          <w:szCs w:val="24"/>
        </w:rPr>
        <w:t>Adicionalmente, estratégias produtivas baseadas em respostas rápidas à demanda, associadas à volatilidade dos pedidos e à incerteza contratual, contribuem para a intensificação do trabalho e para a expansão de formas precárias de emprego ao longo da cadeia global do vestuário (ANNER, 2019</w:t>
      </w:r>
      <w:r w:rsidR="00335CEA">
        <w:rPr>
          <w:rFonts w:ascii="Arial" w:eastAsia="Calibri" w:hAnsi="Arial" w:cs="Arial"/>
          <w:sz w:val="24"/>
          <w:szCs w:val="24"/>
        </w:rPr>
        <w:t>, p.102</w:t>
      </w:r>
      <w:r w:rsidRPr="00D63C03">
        <w:rPr>
          <w:rFonts w:ascii="Arial" w:eastAsia="Calibri" w:hAnsi="Arial" w:cs="Arial"/>
          <w:sz w:val="24"/>
          <w:szCs w:val="24"/>
        </w:rPr>
        <w:t>). Do ponto de vista logístico, o fast fashion opera com elevado grau de integração informacional e eficiência operacional, permitindo o acompanhamento em tempo real do desempenho de vendas e a rápida adaptação da produção. Entretanto, parte dessa eficiência econômica está associada à externalização de custos sociais e ambientais para trabalhadores vulneráveis e territórios produtivos periféricos (FLETCHER, 2014</w:t>
      </w:r>
      <w:r w:rsidR="00335CEA">
        <w:rPr>
          <w:rFonts w:ascii="Arial" w:eastAsia="Calibri" w:hAnsi="Arial" w:cs="Arial"/>
          <w:sz w:val="24"/>
          <w:szCs w:val="24"/>
        </w:rPr>
        <w:t>, p.127</w:t>
      </w:r>
      <w:r w:rsidRPr="00D63C03">
        <w:rPr>
          <w:rFonts w:ascii="Arial" w:eastAsia="Calibri" w:hAnsi="Arial" w:cs="Arial"/>
          <w:sz w:val="24"/>
          <w:szCs w:val="24"/>
        </w:rPr>
        <w:t>).</w:t>
      </w:r>
    </w:p>
    <w:p w14:paraId="3B010220" w14:textId="77777777" w:rsidR="00D63C03" w:rsidRPr="00D63C03" w:rsidRDefault="00D63C03" w:rsidP="00D63C03">
      <w:pPr>
        <w:pStyle w:val="CorpoAA"/>
        <w:spacing w:line="360" w:lineRule="auto"/>
        <w:ind w:firstLine="851"/>
        <w:jc w:val="both"/>
        <w:rPr>
          <w:rFonts w:ascii="Arial" w:eastAsia="Calibri" w:hAnsi="Arial" w:cs="Arial"/>
          <w:sz w:val="24"/>
          <w:szCs w:val="24"/>
        </w:rPr>
      </w:pPr>
      <w:r w:rsidRPr="00D63C03">
        <w:rPr>
          <w:rFonts w:ascii="Arial" w:eastAsia="Calibri" w:hAnsi="Arial" w:cs="Arial"/>
          <w:sz w:val="24"/>
          <w:szCs w:val="24"/>
        </w:rPr>
        <w:t>A opacidade estrutural dessas cadeias produtivas gera não apenas impactos sociais, mas também relevantes consequências jurídicas. A multiplicidade de níveis de subcontratação e a fragmentação geográfica da produção podem dificultar a identificação dos responsáveis diretos pelas violações trabalhistas, impondo limites probatórios à demonstração do vínculo entre trabalhadores explorados e as grandes marcas contratantes. Nesse contexto, a terceirização em cascata tende a complexificar a imputação de responsabilidade subsidiária ou solidária, na medida em que dilui a relação jurídica entre tomadores finais e executores diretos da atividade produtiva.</w:t>
      </w:r>
    </w:p>
    <w:p w14:paraId="30BB6A2E" w14:textId="77777777" w:rsidR="00D63C03" w:rsidRPr="00D63C03" w:rsidRDefault="00D63C03" w:rsidP="00D63C03">
      <w:pPr>
        <w:pStyle w:val="CorpoAA"/>
        <w:spacing w:line="360" w:lineRule="auto"/>
        <w:ind w:firstLine="851"/>
        <w:jc w:val="both"/>
        <w:rPr>
          <w:rFonts w:ascii="Arial" w:eastAsia="Calibri" w:hAnsi="Arial" w:cs="Arial"/>
          <w:sz w:val="24"/>
          <w:szCs w:val="24"/>
        </w:rPr>
      </w:pPr>
      <w:r w:rsidRPr="00D63C03">
        <w:rPr>
          <w:rFonts w:ascii="Arial" w:eastAsia="Calibri" w:hAnsi="Arial" w:cs="Arial"/>
          <w:sz w:val="24"/>
          <w:szCs w:val="24"/>
        </w:rPr>
        <w:t xml:space="preserve">Embora as marcas frequentemente exerçam poder econômico e influência significativa sobre padrões produtivos, preços e prazos, a ausência de transparência contratual e a informalidade presentes em determinados elos da cadeia podem enfraquecer a eficácia dos mecanismos tradicionais de responsabilização jurídica, </w:t>
      </w:r>
      <w:r w:rsidRPr="00D63C03">
        <w:rPr>
          <w:rFonts w:ascii="Arial" w:eastAsia="Calibri" w:hAnsi="Arial" w:cs="Arial"/>
          <w:sz w:val="24"/>
          <w:szCs w:val="24"/>
        </w:rPr>
        <w:lastRenderedPageBreak/>
        <w:t>baseados na comprovação de subordinação direta ou de ingerência sobre as condições de trabalho. Assim, a organização global da produção no modelo fast fashion revela tensões entre a dinâmica transnacional das cadeias de valor e os instrumentos jurídicos nacionais voltados à tutela dos direitos trabalhistas e humanos.</w:t>
      </w:r>
    </w:p>
    <w:p w14:paraId="56C4927A" w14:textId="77777777" w:rsidR="00724DF5" w:rsidRPr="00D63C03" w:rsidRDefault="00724DF5" w:rsidP="00724DF5">
      <w:pPr>
        <w:pStyle w:val="CorpoAA"/>
        <w:spacing w:line="360" w:lineRule="auto"/>
        <w:jc w:val="both"/>
        <w:rPr>
          <w:rFonts w:ascii="Arial" w:eastAsia="Calibri" w:hAnsi="Arial" w:cs="Arial"/>
          <w:sz w:val="24"/>
          <w:szCs w:val="24"/>
        </w:rPr>
      </w:pPr>
    </w:p>
    <w:p w14:paraId="7ED3FAA4" w14:textId="77777777" w:rsidR="00BB5B60" w:rsidRPr="003D16DA" w:rsidRDefault="2A28AA81" w:rsidP="00BB5B60">
      <w:pPr>
        <w:pStyle w:val="CorpoAA"/>
        <w:spacing w:line="360" w:lineRule="auto"/>
        <w:jc w:val="both"/>
        <w:rPr>
          <w:rStyle w:val="Nenhum"/>
          <w:rFonts w:ascii="Arial" w:hAnsi="Arial" w:cs="Arial"/>
          <w:sz w:val="24"/>
          <w:szCs w:val="24"/>
        </w:rPr>
      </w:pPr>
      <w:r w:rsidRPr="29A014FA">
        <w:rPr>
          <w:rStyle w:val="Nenhum"/>
          <w:rFonts w:ascii="Arial" w:hAnsi="Arial" w:cs="Arial"/>
          <w:color w:val="auto"/>
          <w:sz w:val="24"/>
          <w:szCs w:val="24"/>
        </w:rPr>
        <w:t xml:space="preserve">1.3. </w:t>
      </w:r>
      <w:r w:rsidR="00BB5B60">
        <w:rPr>
          <w:rStyle w:val="Nenhum"/>
          <w:rFonts w:ascii="Arial" w:hAnsi="Arial" w:cs="Arial"/>
          <w:sz w:val="24"/>
          <w:szCs w:val="24"/>
        </w:rPr>
        <w:t xml:space="preserve">CONDIÇÕES DE TRABALHO NAS INDÚSTRIAS TÊXTEIS </w:t>
      </w:r>
    </w:p>
    <w:p w14:paraId="43D4A6C1" w14:textId="25437152" w:rsidR="29A014FA" w:rsidRDefault="29A014FA" w:rsidP="29A014FA">
      <w:pPr>
        <w:pStyle w:val="CorpoAA"/>
        <w:spacing w:line="360" w:lineRule="auto"/>
        <w:jc w:val="both"/>
        <w:rPr>
          <w:rStyle w:val="Nenhum"/>
          <w:rFonts w:ascii="Arial" w:hAnsi="Arial" w:cs="Arial"/>
          <w:color w:val="auto"/>
          <w:sz w:val="24"/>
          <w:szCs w:val="24"/>
        </w:rPr>
      </w:pPr>
    </w:p>
    <w:p w14:paraId="1466B08B" w14:textId="2D9781F3" w:rsidR="00980FCE" w:rsidRPr="00980FCE" w:rsidRDefault="00980FCE" w:rsidP="00980FCE">
      <w:pPr>
        <w:pStyle w:val="CorpoAA"/>
        <w:spacing w:line="360" w:lineRule="auto"/>
        <w:ind w:firstLine="851"/>
        <w:jc w:val="both"/>
        <w:rPr>
          <w:rFonts w:ascii="Arial" w:eastAsia="Calibri" w:hAnsi="Arial" w:cs="Arial"/>
          <w:sz w:val="24"/>
          <w:szCs w:val="24"/>
        </w:rPr>
      </w:pPr>
      <w:r w:rsidRPr="00980FCE">
        <w:rPr>
          <w:rFonts w:ascii="Arial" w:eastAsia="Calibri" w:hAnsi="Arial" w:cs="Arial"/>
          <w:sz w:val="24"/>
          <w:szCs w:val="24"/>
        </w:rPr>
        <w:t xml:space="preserve">Um dos aspectos mais críticos associados ao modelo fast fashion refere-se às condições de trabalho enfrentadas por trabalhadores nas cadeias globais da indústria do vestuário, especialmente em países em desenvolvimento. Relatórios da International Labour Organization apontam a persistência de salários baixos, jornadas extensas e elevados níveis de informalidade no setor têxtil e de confecção, evidenciando vulnerabilidades estruturais relacionadas à organização produtiva global </w:t>
      </w:r>
      <w:r w:rsidR="007108F6" w:rsidRPr="00980FCE">
        <w:rPr>
          <w:rFonts w:ascii="Arial" w:eastAsia="Calibri" w:hAnsi="Arial" w:cs="Arial"/>
          <w:sz w:val="24"/>
          <w:szCs w:val="24"/>
        </w:rPr>
        <w:t xml:space="preserve">(ILO, 2014, </w:t>
      </w:r>
      <w:r w:rsidR="00335CEA">
        <w:rPr>
          <w:rFonts w:ascii="Arial" w:eastAsia="Calibri" w:hAnsi="Arial" w:cs="Arial"/>
          <w:sz w:val="24"/>
          <w:szCs w:val="24"/>
        </w:rPr>
        <w:t>p</w:t>
      </w:r>
      <w:r w:rsidR="007108F6" w:rsidRPr="00980FCE">
        <w:rPr>
          <w:rFonts w:ascii="Arial" w:eastAsia="Calibri" w:hAnsi="Arial" w:cs="Arial"/>
          <w:sz w:val="24"/>
          <w:szCs w:val="24"/>
        </w:rPr>
        <w:t>. 2).</w:t>
      </w:r>
    </w:p>
    <w:p w14:paraId="428F7832" w14:textId="3079F67F" w:rsidR="00980FCE" w:rsidRPr="00980FCE" w:rsidRDefault="00980FCE" w:rsidP="00980FCE">
      <w:pPr>
        <w:pStyle w:val="CorpoAA"/>
        <w:spacing w:line="360" w:lineRule="auto"/>
        <w:ind w:firstLine="851"/>
        <w:jc w:val="both"/>
        <w:rPr>
          <w:rFonts w:ascii="Arial" w:eastAsia="Calibri" w:hAnsi="Arial" w:cs="Arial"/>
          <w:sz w:val="24"/>
          <w:szCs w:val="24"/>
        </w:rPr>
      </w:pPr>
      <w:r w:rsidRPr="00980FCE">
        <w:rPr>
          <w:rFonts w:ascii="Arial" w:eastAsia="Calibri" w:hAnsi="Arial" w:cs="Arial"/>
          <w:sz w:val="24"/>
          <w:szCs w:val="24"/>
        </w:rPr>
        <w:t xml:space="preserve">O episódio mais emblemático dessas violações ocorreu em 24 de abril de 2013, quando o edifício Rana Plaza, localizado em Savar, Bangladesh, desabou, resultando na morte de mais de 1.100 trabalhadores e ferindo milhares de outros. O prédio abrigava diversas fábricas que produziam para grandes marcas internacionais, e o desastre expôs fragilidades nos sistemas de auditoria social e nas condições de segurança laboral ao longo das cadeias produtivas globais </w:t>
      </w:r>
      <w:r w:rsidR="007108F6" w:rsidRPr="00980FCE">
        <w:rPr>
          <w:rFonts w:ascii="Arial" w:eastAsia="Calibri" w:hAnsi="Arial" w:cs="Arial"/>
          <w:sz w:val="24"/>
          <w:szCs w:val="24"/>
        </w:rPr>
        <w:t xml:space="preserve">(ANNER, 2018, </w:t>
      </w:r>
      <w:r w:rsidR="00335CEA">
        <w:rPr>
          <w:rFonts w:ascii="Arial" w:eastAsia="Calibri" w:hAnsi="Arial" w:cs="Arial"/>
          <w:sz w:val="24"/>
          <w:szCs w:val="24"/>
        </w:rPr>
        <w:t>p</w:t>
      </w:r>
      <w:r w:rsidR="007108F6" w:rsidRPr="00980FCE">
        <w:rPr>
          <w:rFonts w:ascii="Arial" w:eastAsia="Calibri" w:hAnsi="Arial" w:cs="Arial"/>
          <w:sz w:val="24"/>
          <w:szCs w:val="24"/>
        </w:rPr>
        <w:t>. 1).</w:t>
      </w:r>
    </w:p>
    <w:p w14:paraId="1502FCBE" w14:textId="521AB332" w:rsidR="00980FCE" w:rsidRPr="00980FCE" w:rsidRDefault="00980FCE" w:rsidP="00980FCE">
      <w:pPr>
        <w:pStyle w:val="CorpoAA"/>
        <w:spacing w:line="360" w:lineRule="auto"/>
        <w:ind w:firstLine="851"/>
        <w:jc w:val="both"/>
        <w:rPr>
          <w:rFonts w:ascii="Arial" w:eastAsia="Calibri" w:hAnsi="Arial" w:cs="Arial"/>
          <w:sz w:val="24"/>
          <w:szCs w:val="24"/>
        </w:rPr>
      </w:pPr>
      <w:r w:rsidRPr="00980FCE">
        <w:rPr>
          <w:rFonts w:ascii="Arial" w:eastAsia="Calibri" w:hAnsi="Arial" w:cs="Arial"/>
          <w:sz w:val="24"/>
          <w:szCs w:val="24"/>
        </w:rPr>
        <w:t xml:space="preserve">No contexto brasileiro, investigações conduzidas pela Repórter Brasil revelaram a existência de oficinas de costura com condições análogas à escravidão, sobretudo na região metropolitana de São Paulo, envolvendo trabalhadores migrantes submetidos a jornadas extensas, baixos salários e situações de confinamento laboral </w:t>
      </w:r>
      <w:r w:rsidR="007108F6" w:rsidRPr="00980FCE">
        <w:rPr>
          <w:rFonts w:ascii="Arial" w:eastAsia="Calibri" w:hAnsi="Arial" w:cs="Arial"/>
          <w:sz w:val="24"/>
          <w:szCs w:val="24"/>
        </w:rPr>
        <w:t xml:space="preserve">(REPÓRTER BRASIL, 2015, </w:t>
      </w:r>
      <w:r w:rsidR="00335CEA">
        <w:rPr>
          <w:rFonts w:ascii="Arial" w:eastAsia="Calibri" w:hAnsi="Arial" w:cs="Arial"/>
          <w:sz w:val="24"/>
          <w:szCs w:val="24"/>
        </w:rPr>
        <w:t>p</w:t>
      </w:r>
      <w:r w:rsidR="007108F6" w:rsidRPr="00980FCE">
        <w:rPr>
          <w:rFonts w:ascii="Arial" w:eastAsia="Calibri" w:hAnsi="Arial" w:cs="Arial"/>
          <w:sz w:val="24"/>
          <w:szCs w:val="24"/>
        </w:rPr>
        <w:t>. 9).</w:t>
      </w:r>
    </w:p>
    <w:p w14:paraId="2EA6D20D" w14:textId="306D9D3C" w:rsidR="00980FCE" w:rsidRPr="00980FCE" w:rsidRDefault="00980FCE" w:rsidP="00980FCE">
      <w:pPr>
        <w:pStyle w:val="CorpoAA"/>
        <w:spacing w:line="360" w:lineRule="auto"/>
        <w:ind w:firstLine="851"/>
        <w:jc w:val="both"/>
        <w:rPr>
          <w:rFonts w:ascii="Arial" w:eastAsia="Calibri" w:hAnsi="Arial" w:cs="Arial"/>
          <w:sz w:val="24"/>
          <w:szCs w:val="24"/>
        </w:rPr>
      </w:pPr>
      <w:r w:rsidRPr="00980FCE">
        <w:rPr>
          <w:rFonts w:ascii="Arial" w:eastAsia="Calibri" w:hAnsi="Arial" w:cs="Arial"/>
          <w:sz w:val="24"/>
          <w:szCs w:val="24"/>
        </w:rPr>
        <w:t xml:space="preserve">Outro elemento relevante refere-se à elevada participação feminina no setor. Estudos indicam que mulheres ocupam grande parte dos postos de trabalho na indústria global do vestuário, frequentemente em posições mais precárias e com menor remuneração, além de acumularem responsabilidades domésticas e comunitárias que intensificam sua vulnerabilidade socioeconômica </w:t>
      </w:r>
      <w:r w:rsidR="007108F6" w:rsidRPr="00980FCE">
        <w:rPr>
          <w:rFonts w:ascii="Arial" w:eastAsia="Calibri" w:hAnsi="Arial" w:cs="Arial"/>
          <w:sz w:val="24"/>
          <w:szCs w:val="24"/>
        </w:rPr>
        <w:t xml:space="preserve">(ICRW, 2016, </w:t>
      </w:r>
      <w:r w:rsidR="00335CEA">
        <w:rPr>
          <w:rFonts w:ascii="Arial" w:eastAsia="Calibri" w:hAnsi="Arial" w:cs="Arial"/>
          <w:sz w:val="24"/>
          <w:szCs w:val="24"/>
        </w:rPr>
        <w:t>p</w:t>
      </w:r>
      <w:r w:rsidR="007108F6" w:rsidRPr="00980FCE">
        <w:rPr>
          <w:rFonts w:ascii="Arial" w:eastAsia="Calibri" w:hAnsi="Arial" w:cs="Arial"/>
          <w:sz w:val="24"/>
          <w:szCs w:val="24"/>
        </w:rPr>
        <w:t>. 3).</w:t>
      </w:r>
    </w:p>
    <w:p w14:paraId="50D50C12" w14:textId="44E68B2C" w:rsidR="00980FCE" w:rsidRPr="00980FCE" w:rsidRDefault="00980FCE" w:rsidP="00980FCE">
      <w:pPr>
        <w:pStyle w:val="CorpoAA"/>
        <w:spacing w:line="360" w:lineRule="auto"/>
        <w:ind w:firstLine="851"/>
        <w:jc w:val="both"/>
        <w:rPr>
          <w:rFonts w:ascii="Arial" w:eastAsia="Calibri" w:hAnsi="Arial" w:cs="Arial"/>
          <w:sz w:val="24"/>
          <w:szCs w:val="24"/>
        </w:rPr>
      </w:pPr>
      <w:r w:rsidRPr="00980FCE">
        <w:rPr>
          <w:rFonts w:ascii="Arial" w:eastAsia="Calibri" w:hAnsi="Arial" w:cs="Arial"/>
          <w:sz w:val="24"/>
          <w:szCs w:val="24"/>
        </w:rPr>
        <w:t xml:space="preserve">Apesar da criação de acordos internacionais e iniciativas de responsabilidade social corporativa após o desastre do Rana Plaza, análises recentes demonstram que violações trabalhistas continuam recorrentes, evidenciando fatores estruturais ligados </w:t>
      </w:r>
      <w:r w:rsidRPr="00980FCE">
        <w:rPr>
          <w:rFonts w:ascii="Arial" w:eastAsia="Calibri" w:hAnsi="Arial" w:cs="Arial"/>
          <w:sz w:val="24"/>
          <w:szCs w:val="24"/>
        </w:rPr>
        <w:lastRenderedPageBreak/>
        <w:t xml:space="preserve">à dinâmica competitiva e às pressões por redução de custos no modelo fast fashion </w:t>
      </w:r>
      <w:r w:rsidR="007108F6" w:rsidRPr="00980FCE">
        <w:rPr>
          <w:rFonts w:ascii="Arial" w:eastAsia="Calibri" w:hAnsi="Arial" w:cs="Arial"/>
          <w:sz w:val="24"/>
          <w:szCs w:val="24"/>
        </w:rPr>
        <w:t xml:space="preserve">(ANNER, 2019, </w:t>
      </w:r>
      <w:r w:rsidR="00335CEA">
        <w:rPr>
          <w:rFonts w:ascii="Arial" w:eastAsia="Calibri" w:hAnsi="Arial" w:cs="Arial"/>
          <w:sz w:val="24"/>
          <w:szCs w:val="24"/>
        </w:rPr>
        <w:t>p</w:t>
      </w:r>
      <w:r w:rsidR="007108F6" w:rsidRPr="00980FCE">
        <w:rPr>
          <w:rFonts w:ascii="Arial" w:eastAsia="Calibri" w:hAnsi="Arial" w:cs="Arial"/>
          <w:sz w:val="24"/>
          <w:szCs w:val="24"/>
        </w:rPr>
        <w:t>. 97).</w:t>
      </w:r>
    </w:p>
    <w:p w14:paraId="51139ED3" w14:textId="77777777" w:rsidR="005D5352" w:rsidRPr="00980FCE" w:rsidRDefault="005D5352" w:rsidP="00F1495D">
      <w:pPr>
        <w:pStyle w:val="CorpoAA"/>
        <w:spacing w:line="360" w:lineRule="auto"/>
        <w:jc w:val="both"/>
        <w:rPr>
          <w:rStyle w:val="Nenhum"/>
          <w:rFonts w:ascii="Arial" w:hAnsi="Arial" w:cs="Arial"/>
          <w:color w:val="auto"/>
          <w:sz w:val="24"/>
          <w:szCs w:val="24"/>
        </w:rPr>
      </w:pPr>
    </w:p>
    <w:p w14:paraId="707676B9" w14:textId="1AE22078" w:rsidR="004B737D" w:rsidRDefault="00E0514F" w:rsidP="0043133B">
      <w:pPr>
        <w:pStyle w:val="CorpoAA"/>
        <w:numPr>
          <w:ilvl w:val="0"/>
          <w:numId w:val="8"/>
        </w:numPr>
        <w:spacing w:line="360" w:lineRule="auto"/>
        <w:ind w:left="0" w:firstLine="0"/>
        <w:jc w:val="both"/>
        <w:rPr>
          <w:rStyle w:val="Nenhum"/>
          <w:rFonts w:ascii="Arial" w:hAnsi="Arial" w:cs="Arial"/>
          <w:b/>
          <w:color w:val="auto"/>
          <w:sz w:val="24"/>
          <w:szCs w:val="24"/>
        </w:rPr>
      </w:pPr>
      <w:r>
        <w:rPr>
          <w:rStyle w:val="Nenhum"/>
          <w:rFonts w:ascii="Arial" w:hAnsi="Arial" w:cs="Arial"/>
          <w:b/>
          <w:color w:val="auto"/>
          <w:sz w:val="24"/>
          <w:szCs w:val="24"/>
        </w:rPr>
        <w:t>TRABALHO ESCRAVO NO BRASIL</w:t>
      </w:r>
    </w:p>
    <w:p w14:paraId="0C74D865" w14:textId="77777777" w:rsidR="00041E0F" w:rsidRDefault="00041E0F" w:rsidP="00041E0F">
      <w:pPr>
        <w:pStyle w:val="CorpoAA"/>
        <w:spacing w:line="360" w:lineRule="auto"/>
        <w:ind w:left="1080"/>
        <w:jc w:val="both"/>
        <w:rPr>
          <w:rStyle w:val="Nenhum"/>
          <w:rFonts w:ascii="Arial" w:hAnsi="Arial" w:cs="Arial"/>
          <w:b/>
          <w:color w:val="auto"/>
          <w:sz w:val="24"/>
          <w:szCs w:val="24"/>
        </w:rPr>
      </w:pPr>
    </w:p>
    <w:p w14:paraId="1F2AA0DF" w14:textId="77777777" w:rsidR="00BE66A6" w:rsidRDefault="00BE66A6" w:rsidP="00BE66A6">
      <w:pPr>
        <w:pStyle w:val="CorpoAA"/>
        <w:spacing w:line="360" w:lineRule="auto"/>
        <w:ind w:firstLine="851"/>
        <w:jc w:val="both"/>
        <w:rPr>
          <w:rFonts w:ascii="Arial" w:hAnsi="Arial" w:cs="Arial"/>
          <w:bCs/>
          <w:sz w:val="24"/>
          <w:szCs w:val="24"/>
        </w:rPr>
      </w:pPr>
      <w:r w:rsidRPr="00BE66A6">
        <w:rPr>
          <w:rFonts w:ascii="Arial" w:hAnsi="Arial" w:cs="Arial"/>
          <w:bCs/>
          <w:sz w:val="24"/>
          <w:szCs w:val="24"/>
        </w:rPr>
        <w:t xml:space="preserve">O trabalho escravo contemporâneo persiste no Brasil como uma violação estrutural de direitos humanos, manifestando-se em diversos setores produtivos, incluindo a cadeia da moda e o segmento fast fashion. Embora a escravidão tenha sido formalmente abolida no século XIX, novas formas de exploração passaram a se estruturar a partir de mecanismos de coerção econômica, vulnerabilidade social e degradação das condições de trabalho. </w:t>
      </w:r>
    </w:p>
    <w:p w14:paraId="372855DC" w14:textId="57C41364" w:rsidR="00BE66A6" w:rsidRDefault="00BE66A6" w:rsidP="00BE66A6">
      <w:pPr>
        <w:pStyle w:val="CorpoAA"/>
        <w:spacing w:line="360" w:lineRule="auto"/>
        <w:ind w:firstLine="851"/>
        <w:jc w:val="both"/>
        <w:rPr>
          <w:rFonts w:ascii="Arial" w:hAnsi="Arial" w:cs="Arial"/>
          <w:bCs/>
          <w:sz w:val="24"/>
          <w:szCs w:val="24"/>
        </w:rPr>
      </w:pPr>
      <w:r w:rsidRPr="00BE66A6">
        <w:rPr>
          <w:rFonts w:ascii="Arial" w:hAnsi="Arial" w:cs="Arial"/>
          <w:bCs/>
          <w:sz w:val="24"/>
          <w:szCs w:val="24"/>
        </w:rPr>
        <w:t xml:space="preserve">Como observa Leonardo Sakamoto, a escravidão contemporânea não depende necessariamente do aprisionamento físico, podendo ser caracterizada pela supressão de direitos fundamentais que garantam a dignidade do trabalhador </w:t>
      </w:r>
      <w:r w:rsidR="007108F6" w:rsidRPr="00BE66A6">
        <w:rPr>
          <w:rFonts w:ascii="Arial" w:hAnsi="Arial" w:cs="Arial"/>
          <w:bCs/>
          <w:sz w:val="24"/>
          <w:szCs w:val="24"/>
        </w:rPr>
        <w:t xml:space="preserve">(SAKAMOTO, 2010, </w:t>
      </w:r>
      <w:r w:rsidR="00335CEA">
        <w:rPr>
          <w:rFonts w:ascii="Arial" w:hAnsi="Arial" w:cs="Arial"/>
          <w:bCs/>
          <w:sz w:val="24"/>
          <w:szCs w:val="24"/>
        </w:rPr>
        <w:t>p</w:t>
      </w:r>
      <w:r w:rsidR="007108F6" w:rsidRPr="00BE66A6">
        <w:rPr>
          <w:rFonts w:ascii="Arial" w:hAnsi="Arial" w:cs="Arial"/>
          <w:bCs/>
          <w:sz w:val="24"/>
          <w:szCs w:val="24"/>
        </w:rPr>
        <w:t xml:space="preserve">. 23). </w:t>
      </w:r>
      <w:r w:rsidRPr="00BE66A6">
        <w:rPr>
          <w:rFonts w:ascii="Arial" w:hAnsi="Arial" w:cs="Arial"/>
          <w:bCs/>
          <w:sz w:val="24"/>
          <w:szCs w:val="24"/>
        </w:rPr>
        <w:t>Nesse sentido, o arcabouço jurídico brasileiro incorporou uma compreensão ampliada do fenômeno, permitindo o reconhecimento de práticas que, mesmo sem restrição direta da liberdade, reduzem indivíduos à condição análoga à de escravo.</w:t>
      </w:r>
    </w:p>
    <w:p w14:paraId="35D71C9D" w14:textId="77777777" w:rsidR="00BE66A6" w:rsidRPr="00BE66A6" w:rsidRDefault="00BE66A6" w:rsidP="00BE66A6">
      <w:pPr>
        <w:pStyle w:val="CorpoAA"/>
        <w:spacing w:line="360" w:lineRule="auto"/>
        <w:jc w:val="both"/>
        <w:rPr>
          <w:rFonts w:ascii="Arial" w:hAnsi="Arial" w:cs="Arial"/>
          <w:bCs/>
          <w:sz w:val="24"/>
          <w:szCs w:val="24"/>
        </w:rPr>
      </w:pPr>
    </w:p>
    <w:p w14:paraId="203DB584" w14:textId="6B4010EE" w:rsidR="004B737D" w:rsidRPr="00974937" w:rsidRDefault="004B737D" w:rsidP="000A4752">
      <w:pPr>
        <w:pStyle w:val="CorpoAA"/>
        <w:spacing w:line="360" w:lineRule="auto"/>
        <w:jc w:val="both"/>
        <w:rPr>
          <w:rStyle w:val="Nenhum"/>
          <w:rFonts w:ascii="Arial" w:hAnsi="Arial" w:cs="Arial"/>
          <w:color w:val="auto"/>
          <w:sz w:val="24"/>
          <w:szCs w:val="24"/>
        </w:rPr>
      </w:pPr>
      <w:r w:rsidRPr="00974937">
        <w:rPr>
          <w:rStyle w:val="Nenhum"/>
          <w:rFonts w:ascii="Arial" w:hAnsi="Arial" w:cs="Arial"/>
          <w:color w:val="auto"/>
          <w:sz w:val="24"/>
          <w:szCs w:val="24"/>
        </w:rPr>
        <w:t>2.1</w:t>
      </w:r>
      <w:r w:rsidR="005D5352" w:rsidRPr="00974937">
        <w:rPr>
          <w:rStyle w:val="Nenhum"/>
          <w:rFonts w:ascii="Arial" w:hAnsi="Arial" w:cs="Arial"/>
          <w:color w:val="auto"/>
          <w:sz w:val="24"/>
          <w:szCs w:val="24"/>
        </w:rPr>
        <w:t>.</w:t>
      </w:r>
      <w:r w:rsidRPr="00974937">
        <w:rPr>
          <w:rStyle w:val="Nenhum"/>
          <w:rFonts w:ascii="Arial" w:hAnsi="Arial" w:cs="Arial"/>
          <w:color w:val="auto"/>
          <w:sz w:val="24"/>
          <w:szCs w:val="24"/>
        </w:rPr>
        <w:t xml:space="preserve"> </w:t>
      </w:r>
      <w:r w:rsidR="00E0514F">
        <w:rPr>
          <w:rStyle w:val="Nenhum"/>
          <w:rFonts w:ascii="Arial" w:hAnsi="Arial" w:cs="Arial"/>
          <w:color w:val="auto"/>
          <w:sz w:val="24"/>
          <w:szCs w:val="24"/>
        </w:rPr>
        <w:t>CONCEITO LEGAL</w:t>
      </w:r>
    </w:p>
    <w:p w14:paraId="1DA6542E" w14:textId="77777777" w:rsidR="004B737D" w:rsidRPr="00041E0F" w:rsidRDefault="004B737D" w:rsidP="000A4752">
      <w:pPr>
        <w:pStyle w:val="CorpoAA"/>
        <w:spacing w:line="360" w:lineRule="auto"/>
        <w:jc w:val="both"/>
        <w:rPr>
          <w:rStyle w:val="Nenhum"/>
          <w:rFonts w:ascii="Arial" w:hAnsi="Arial" w:cs="Arial"/>
          <w:color w:val="auto"/>
          <w:sz w:val="24"/>
          <w:szCs w:val="24"/>
        </w:rPr>
      </w:pPr>
    </w:p>
    <w:p w14:paraId="2CE2DB88" w14:textId="587FC463" w:rsidR="00133C38" w:rsidRPr="00133C38" w:rsidRDefault="00133C38" w:rsidP="00133C38">
      <w:pPr>
        <w:pStyle w:val="CorpoAA"/>
        <w:spacing w:line="360" w:lineRule="auto"/>
        <w:ind w:firstLine="851"/>
        <w:jc w:val="both"/>
        <w:rPr>
          <w:rFonts w:ascii="Arial" w:hAnsi="Arial" w:cs="Arial"/>
          <w:sz w:val="24"/>
          <w:szCs w:val="24"/>
        </w:rPr>
      </w:pPr>
      <w:r w:rsidRPr="00133C38">
        <w:rPr>
          <w:rFonts w:ascii="Arial" w:hAnsi="Arial" w:cs="Arial"/>
          <w:sz w:val="24"/>
          <w:szCs w:val="24"/>
        </w:rPr>
        <w:t>O conceito jurídico de trabalho análogo ao de escravo no Brasil encontra previsão no artigo 149 do Código Penal (BRASIL, 1940), que tipifica o crime pela submissão do trabalhador a jornadas exaustivas, condições degradantes de trabalho, trabalho forçado ou restrição de locomoção em razão de dívida. A redação atual do dispositivo resulta de alteração promovida pela Lei nº 10.803/2003, a qual ampliou significativamente o alcance da tutela penal ao reconhecer que a exploração laboral pode ocorrer mesmo na ausência de privação direta da liberdade física. Dessa forma, o tipo penal passou a abarcar hipóteses em que a dignidade do trabalhador é comprometida por meio da imposição de ritmos produtivos excessivos, da submissão a ambientes insalubres ou degradantes e da utilização de mecanismos indiretos de coerção econômica.</w:t>
      </w:r>
    </w:p>
    <w:p w14:paraId="160CB831" w14:textId="77777777" w:rsidR="00133C38" w:rsidRPr="00133C38" w:rsidRDefault="00133C38" w:rsidP="00133C38">
      <w:pPr>
        <w:pStyle w:val="CorpoAA"/>
        <w:spacing w:line="360" w:lineRule="auto"/>
        <w:ind w:firstLine="851"/>
        <w:jc w:val="both"/>
        <w:rPr>
          <w:rFonts w:ascii="Arial" w:hAnsi="Arial" w:cs="Arial"/>
          <w:sz w:val="24"/>
          <w:szCs w:val="24"/>
        </w:rPr>
      </w:pPr>
      <w:r w:rsidRPr="00133C38">
        <w:rPr>
          <w:rFonts w:ascii="Arial" w:hAnsi="Arial" w:cs="Arial"/>
          <w:sz w:val="24"/>
          <w:szCs w:val="24"/>
        </w:rPr>
        <w:t xml:space="preserve">A amplitude conceitual do artigo 149 tem sido apontada pela doutrina como elemento central para o enfrentamento das formas contemporâneas de exploração do </w:t>
      </w:r>
      <w:r w:rsidRPr="00133C38">
        <w:rPr>
          <w:rFonts w:ascii="Arial" w:hAnsi="Arial" w:cs="Arial"/>
          <w:sz w:val="24"/>
          <w:szCs w:val="24"/>
        </w:rPr>
        <w:lastRenderedPageBreak/>
        <w:t>trabalho, especialmente em contextos marcados por terceirização intensiva, informalidade e vulnerabilidade socioeconômica. Ao deslocar o foco exclusivamente da restrição de liberdade para a violação da dignidade humana e das condições mínimas de trabalho, o ordenamento jurídico brasileiro passou a permitir a responsabilização penal e civil em situações nas quais a exploração se manifesta de forma estrutural e difusa ao longo das cadeias produtivas.</w:t>
      </w:r>
    </w:p>
    <w:p w14:paraId="0102E3BB" w14:textId="6F581BFF" w:rsidR="00133C38" w:rsidRPr="00133C38" w:rsidRDefault="00133C38" w:rsidP="00133C38">
      <w:pPr>
        <w:pStyle w:val="CorpoAA"/>
        <w:spacing w:line="360" w:lineRule="auto"/>
        <w:ind w:firstLine="851"/>
        <w:jc w:val="both"/>
        <w:rPr>
          <w:rFonts w:ascii="Arial" w:hAnsi="Arial" w:cs="Arial"/>
          <w:sz w:val="24"/>
          <w:szCs w:val="24"/>
        </w:rPr>
      </w:pPr>
      <w:r w:rsidRPr="00133C38">
        <w:rPr>
          <w:rFonts w:ascii="Arial" w:hAnsi="Arial" w:cs="Arial"/>
          <w:sz w:val="24"/>
          <w:szCs w:val="24"/>
        </w:rPr>
        <w:t xml:space="preserve">No plano internacional, o Brasil é signatário de instrumentos fundamentais de combate ao trabalho forçado, como a Convenção nº 29 e a Convenção nº 105 da Organização Internacional do Trabalho (OIT), que estabelecem a obrigação dos Estados de suprimir o trabalho forçado ou obrigatório em todas as suas formas (OIT, 2005, </w:t>
      </w:r>
      <w:r w:rsidR="00335CEA">
        <w:rPr>
          <w:rFonts w:ascii="Arial" w:hAnsi="Arial" w:cs="Arial"/>
          <w:sz w:val="24"/>
          <w:szCs w:val="24"/>
        </w:rPr>
        <w:t>p</w:t>
      </w:r>
      <w:r w:rsidRPr="00133C38">
        <w:rPr>
          <w:rFonts w:ascii="Arial" w:hAnsi="Arial" w:cs="Arial"/>
          <w:sz w:val="24"/>
          <w:szCs w:val="24"/>
        </w:rPr>
        <w:t>. 5). Tais convenções integram o sistema internacional de proteção aos direitos humanos trabalhistas e impõem deveres positivos aos Estados, incluindo a adoção de medidas legislativas, administrativas e judiciais destinadas à prevenção, fiscalização e repressão dessas práticas.</w:t>
      </w:r>
    </w:p>
    <w:p w14:paraId="66E72BB0" w14:textId="38BBCEFF" w:rsidR="00133C38" w:rsidRPr="00133C38" w:rsidRDefault="00133C38" w:rsidP="00335CEA">
      <w:pPr>
        <w:pStyle w:val="CorpoAA"/>
        <w:spacing w:line="360" w:lineRule="auto"/>
        <w:ind w:firstLine="851"/>
        <w:jc w:val="both"/>
        <w:rPr>
          <w:rFonts w:ascii="Arial" w:hAnsi="Arial" w:cs="Arial"/>
          <w:sz w:val="24"/>
          <w:szCs w:val="24"/>
        </w:rPr>
      </w:pPr>
      <w:r w:rsidRPr="00133C38">
        <w:rPr>
          <w:rFonts w:ascii="Arial" w:hAnsi="Arial" w:cs="Arial"/>
          <w:sz w:val="24"/>
          <w:szCs w:val="24"/>
        </w:rPr>
        <w:t xml:space="preserve">A incorporação desses parâmetros internacionais ao ordenamento jurídico interno contribuiu para o fortalecimento das políticas públicas de combate ao trabalho escravo contemporâneo no Brasil, influenciando a atuação de instituições como o Ministério Público do Trabalho e a Auditoria-Fiscal do Trabalho. Por meio de instrumentos como ações civis públicas, termos de ajustamento de conduta e operações interinstitucionais de fiscalização, busca-se não apenas a reparação individual das vítimas, mas também a responsabilização de agentes econômicos inseridos nas cadeias produtivas que se beneficiam, direta ou indiretamente, de práticas exploratórias (MPT, 2020, </w:t>
      </w:r>
      <w:r w:rsidR="00335CEA">
        <w:rPr>
          <w:rFonts w:ascii="Arial" w:hAnsi="Arial" w:cs="Arial"/>
          <w:sz w:val="24"/>
          <w:szCs w:val="24"/>
        </w:rPr>
        <w:t>p</w:t>
      </w:r>
      <w:r w:rsidRPr="00133C38">
        <w:rPr>
          <w:rFonts w:ascii="Arial" w:hAnsi="Arial" w:cs="Arial"/>
          <w:sz w:val="24"/>
          <w:szCs w:val="24"/>
        </w:rPr>
        <w:t>. 12).</w:t>
      </w:r>
    </w:p>
    <w:p w14:paraId="722B00AE" w14:textId="77777777" w:rsidR="004B737D" w:rsidRPr="00133C38" w:rsidRDefault="004B737D" w:rsidP="000A4752">
      <w:pPr>
        <w:pStyle w:val="CorpoAA"/>
        <w:spacing w:line="360" w:lineRule="auto"/>
        <w:jc w:val="both"/>
        <w:rPr>
          <w:rStyle w:val="Nenhum"/>
          <w:rFonts w:ascii="Arial" w:hAnsi="Arial" w:cs="Arial"/>
          <w:color w:val="auto"/>
          <w:sz w:val="24"/>
          <w:szCs w:val="24"/>
        </w:rPr>
      </w:pPr>
    </w:p>
    <w:p w14:paraId="7566BA7D" w14:textId="010D5556" w:rsidR="00FD7031" w:rsidRDefault="004B737D" w:rsidP="000A4752">
      <w:pPr>
        <w:pStyle w:val="CorpoAA"/>
        <w:spacing w:line="360" w:lineRule="auto"/>
        <w:jc w:val="both"/>
        <w:rPr>
          <w:rStyle w:val="Nenhum"/>
          <w:rFonts w:ascii="Arial" w:hAnsi="Arial" w:cs="Arial"/>
          <w:color w:val="auto"/>
          <w:sz w:val="24"/>
          <w:szCs w:val="24"/>
        </w:rPr>
      </w:pPr>
      <w:r w:rsidRPr="00974937">
        <w:rPr>
          <w:rStyle w:val="Nenhum"/>
          <w:rFonts w:ascii="Arial" w:hAnsi="Arial" w:cs="Arial"/>
          <w:color w:val="auto"/>
          <w:sz w:val="24"/>
          <w:szCs w:val="24"/>
        </w:rPr>
        <w:t>2.1.1</w:t>
      </w:r>
      <w:r w:rsidR="005D5352" w:rsidRPr="00974937">
        <w:rPr>
          <w:rStyle w:val="Nenhum"/>
          <w:rFonts w:ascii="Arial" w:hAnsi="Arial" w:cs="Arial"/>
          <w:color w:val="auto"/>
          <w:sz w:val="24"/>
          <w:szCs w:val="24"/>
        </w:rPr>
        <w:t>.</w:t>
      </w:r>
      <w:r w:rsidRPr="00974937">
        <w:rPr>
          <w:rStyle w:val="Nenhum"/>
          <w:rFonts w:ascii="Arial" w:hAnsi="Arial" w:cs="Arial"/>
          <w:color w:val="auto"/>
          <w:sz w:val="24"/>
          <w:szCs w:val="24"/>
        </w:rPr>
        <w:t xml:space="preserve"> </w:t>
      </w:r>
      <w:r w:rsidR="00E0514F">
        <w:rPr>
          <w:rStyle w:val="Nenhum"/>
          <w:rFonts w:ascii="Arial" w:hAnsi="Arial" w:cs="Arial"/>
          <w:color w:val="auto"/>
          <w:sz w:val="24"/>
          <w:szCs w:val="24"/>
        </w:rPr>
        <w:t>Elementos Caracterizadores</w:t>
      </w:r>
    </w:p>
    <w:p w14:paraId="5DF3FF9A" w14:textId="77777777" w:rsidR="00FD7031" w:rsidRDefault="00FD7031" w:rsidP="000A4752">
      <w:pPr>
        <w:pStyle w:val="CorpoAA"/>
        <w:spacing w:line="360" w:lineRule="auto"/>
        <w:jc w:val="both"/>
        <w:rPr>
          <w:rStyle w:val="Nenhum"/>
          <w:rFonts w:ascii="Arial" w:hAnsi="Arial" w:cs="Arial"/>
          <w:color w:val="auto"/>
          <w:sz w:val="24"/>
          <w:szCs w:val="24"/>
        </w:rPr>
      </w:pPr>
    </w:p>
    <w:p w14:paraId="7FC8AE1F" w14:textId="691255E2" w:rsidR="00133C38" w:rsidRPr="00133C38" w:rsidRDefault="00133C38" w:rsidP="00133C38">
      <w:pPr>
        <w:pStyle w:val="CorpoAA"/>
        <w:spacing w:line="360" w:lineRule="auto"/>
        <w:ind w:firstLine="851"/>
        <w:jc w:val="both"/>
        <w:rPr>
          <w:rFonts w:ascii="Arial" w:hAnsi="Arial" w:cs="Arial"/>
          <w:sz w:val="24"/>
          <w:szCs w:val="24"/>
        </w:rPr>
      </w:pPr>
      <w:r w:rsidRPr="00133C38">
        <w:rPr>
          <w:rFonts w:ascii="Arial" w:hAnsi="Arial" w:cs="Arial"/>
          <w:sz w:val="24"/>
          <w:szCs w:val="24"/>
        </w:rPr>
        <w:t xml:space="preserve">A legislação brasileira estabelece critérios claros para o enfrentamento e a caracterização do crime de redução à condição análoga à de escravo. Nesse sentido, a tipificação dessa conduta depende da verificação de um ou mais elementos estabelecidos no artigo 149 do Código Penal (BRASIL, 1940), tais como a submissão a trabalhos forçados, a jornada exaustiva, as condições degradantes de trabalho ou a restrição de locomoção em razão de dívida. De acordo com Antunes (2020, p. 32), cada um desses elementos reflete uma dimensão específica da violação de direitos, permitindo ao Estado identificar situações de exploração mesmo na ausência de </w:t>
      </w:r>
      <w:r w:rsidRPr="00133C38">
        <w:rPr>
          <w:rFonts w:ascii="Arial" w:hAnsi="Arial" w:cs="Arial"/>
          <w:sz w:val="24"/>
          <w:szCs w:val="24"/>
        </w:rPr>
        <w:lastRenderedPageBreak/>
        <w:t>privação da liberdade física. Sob essa ótica, o trabalho forçado ocorre quando o empregado é coagido a executar tarefas contra sua vontade, seja por coerção direta, ameaças ou manipulação psicológica, ao passo que a jornada exaustiva é caracterizada pela imposição de ritmos e horários que extrapolam os limites legais e biológicos, comprometendo severamente a saúde e a integridade física do indivíduo.</w:t>
      </w:r>
    </w:p>
    <w:p w14:paraId="68C38015" w14:textId="0793C31C" w:rsidR="00133C38" w:rsidRDefault="00133C38" w:rsidP="00133C38">
      <w:pPr>
        <w:pStyle w:val="CorpoAA"/>
        <w:spacing w:line="360" w:lineRule="auto"/>
        <w:ind w:firstLine="851"/>
        <w:jc w:val="both"/>
        <w:rPr>
          <w:rFonts w:ascii="Arial" w:hAnsi="Arial" w:cs="Arial"/>
          <w:sz w:val="24"/>
          <w:szCs w:val="24"/>
        </w:rPr>
      </w:pPr>
      <w:r w:rsidRPr="00133C38">
        <w:rPr>
          <w:rFonts w:ascii="Arial" w:hAnsi="Arial" w:cs="Arial"/>
          <w:sz w:val="24"/>
          <w:szCs w:val="24"/>
        </w:rPr>
        <w:t>No que tange às condições degradantes, estas referem-se a ambientes de trabalho que violam a dignidade humana por meio da negação de normas básicas de higiene, segurança, alojamento ou alimentação. Complementarmente, a servidão por dívida manifesta-se quando débitos injustificados ou abusivos, como cobranças indevidas por transporte e ferramentas, são utilizados como mecanismo para prender o trabalhador ao local de trabalho ou impedir a livre rescisão do vínculo laboral. Segundo a Comissão Pastoral da Terra (CPT, 2022, p. 1</w:t>
      </w:r>
      <w:r w:rsidR="00A806AD">
        <w:rPr>
          <w:rFonts w:ascii="Arial" w:hAnsi="Arial" w:cs="Arial"/>
          <w:sz w:val="24"/>
          <w:szCs w:val="24"/>
        </w:rPr>
        <w:t>82</w:t>
      </w:r>
      <w:r w:rsidRPr="00133C38">
        <w:rPr>
          <w:rFonts w:ascii="Arial" w:hAnsi="Arial" w:cs="Arial"/>
          <w:sz w:val="24"/>
          <w:szCs w:val="24"/>
        </w:rPr>
        <w:t xml:space="preserve">), a análise desses elementos deve ser rigorosamente contextualizada conforme a vulnerabilidade do trabalhador. </w:t>
      </w:r>
    </w:p>
    <w:p w14:paraId="50CCC86E" w14:textId="7BC251A7" w:rsidR="00133C38" w:rsidRPr="00133C38" w:rsidRDefault="00133C38" w:rsidP="00133C38">
      <w:pPr>
        <w:pStyle w:val="CorpoAA"/>
        <w:spacing w:line="360" w:lineRule="auto"/>
        <w:ind w:firstLine="851"/>
        <w:jc w:val="both"/>
        <w:rPr>
          <w:rFonts w:ascii="Arial" w:hAnsi="Arial" w:cs="Arial"/>
          <w:sz w:val="24"/>
          <w:szCs w:val="24"/>
        </w:rPr>
      </w:pPr>
      <w:r w:rsidRPr="00133C38">
        <w:rPr>
          <w:rFonts w:ascii="Arial" w:hAnsi="Arial" w:cs="Arial"/>
          <w:sz w:val="24"/>
          <w:szCs w:val="24"/>
        </w:rPr>
        <w:t>Tal perspectiva possibilita a identificação de práticas de exploração típicas da economia informal e terceirizada, frequentemente encontradas em setores como o de confecção e a agropecuária, onde a precarização estrutural mascara a gravidade das violações aos direitos fundamentais.</w:t>
      </w:r>
    </w:p>
    <w:p w14:paraId="197289DD" w14:textId="77777777" w:rsidR="00E0514F" w:rsidRPr="00133C38" w:rsidRDefault="00E0514F" w:rsidP="000A4752">
      <w:pPr>
        <w:pStyle w:val="CorpoAA"/>
        <w:spacing w:line="360" w:lineRule="auto"/>
        <w:jc w:val="both"/>
        <w:rPr>
          <w:rStyle w:val="Nenhum"/>
          <w:rFonts w:ascii="Arial" w:hAnsi="Arial" w:cs="Arial"/>
          <w:color w:val="auto"/>
          <w:sz w:val="24"/>
          <w:szCs w:val="24"/>
        </w:rPr>
      </w:pPr>
    </w:p>
    <w:p w14:paraId="3253E1CF" w14:textId="777688FF" w:rsidR="00E0514F" w:rsidRDefault="00E0514F" w:rsidP="000A4752">
      <w:pPr>
        <w:pStyle w:val="CorpoAA"/>
        <w:spacing w:line="360" w:lineRule="auto"/>
        <w:jc w:val="both"/>
        <w:rPr>
          <w:rStyle w:val="Nenhum"/>
          <w:rFonts w:ascii="Arial" w:hAnsi="Arial" w:cs="Arial"/>
          <w:color w:val="auto"/>
          <w:sz w:val="24"/>
          <w:szCs w:val="24"/>
        </w:rPr>
      </w:pPr>
      <w:r>
        <w:rPr>
          <w:rStyle w:val="Nenhum"/>
          <w:rFonts w:ascii="Arial" w:hAnsi="Arial" w:cs="Arial"/>
          <w:color w:val="auto"/>
          <w:sz w:val="24"/>
          <w:szCs w:val="24"/>
        </w:rPr>
        <w:t>2.2. PERFIL DAS VÍTIMAS E SETORES MAIS AFETADOS</w:t>
      </w:r>
    </w:p>
    <w:p w14:paraId="475A369B" w14:textId="77777777" w:rsidR="00FD7031" w:rsidRDefault="00FD7031" w:rsidP="000A4752">
      <w:pPr>
        <w:pStyle w:val="CorpoAA"/>
        <w:spacing w:line="360" w:lineRule="auto"/>
        <w:jc w:val="both"/>
        <w:rPr>
          <w:rStyle w:val="Nenhum"/>
          <w:rFonts w:ascii="Arial" w:hAnsi="Arial" w:cs="Arial"/>
          <w:color w:val="auto"/>
          <w:sz w:val="24"/>
          <w:szCs w:val="24"/>
        </w:rPr>
      </w:pPr>
    </w:p>
    <w:p w14:paraId="00384DE3" w14:textId="592393AB" w:rsidR="00A806AD" w:rsidRPr="00A806AD" w:rsidRDefault="00A806AD" w:rsidP="00A806AD">
      <w:pPr>
        <w:pStyle w:val="CorpoAA"/>
        <w:spacing w:line="360" w:lineRule="auto"/>
        <w:ind w:firstLine="851"/>
        <w:jc w:val="both"/>
        <w:rPr>
          <w:rFonts w:ascii="Arial" w:hAnsi="Arial" w:cs="Arial"/>
          <w:sz w:val="24"/>
          <w:szCs w:val="24"/>
          <w:lang w:val="pt-BR"/>
        </w:rPr>
      </w:pPr>
      <w:r>
        <w:rPr>
          <w:rFonts w:ascii="Arial" w:hAnsi="Arial" w:cs="Arial"/>
          <w:sz w:val="24"/>
          <w:szCs w:val="24"/>
          <w:lang w:val="pt-BR"/>
        </w:rPr>
        <w:t xml:space="preserve">A </w:t>
      </w:r>
      <w:r w:rsidRPr="00A806AD">
        <w:rPr>
          <w:rFonts w:ascii="Arial" w:hAnsi="Arial" w:cs="Arial"/>
          <w:sz w:val="24"/>
          <w:szCs w:val="24"/>
          <w:lang w:val="pt-BR"/>
        </w:rPr>
        <w:t>relação entre imigração e vulnerabilidade social no contexto do trabalho análogo ao de escravo urbano revela uma faceta específica da precarização laboral contemporânea. A condição do imigrante, especialmente aquele em situação irregular ou de baixa renda vindo de países vizinhos, é marcada por uma "vulnerabilidade multidimensional". Como aponta a doutrina, o desconhecimento da legislação trabalhista brasileira, as barreiras linguísticas e o temor de deportação criam um cenário de sujeição que é explorado por empregadores. Segundo a Organização Internacional para as Migrações (OIM, 2021, p. 45), a busca por melhores condições de vida frequentemente empurra esses indivíduos para redes de aliciamento que utilizam a servidão por dívida — muitas vezes travestida de ajuda para o custeio da viagem e moradia — como estratégia de controle. Assim, a moradia e o local de trabalho fundem-se em um único espaço insalubre, o que aprofunda o isolamento social do trabalhador e dificulta a atuação dos órgãos de fiscalização.</w:t>
      </w:r>
    </w:p>
    <w:p w14:paraId="3F93ED6F" w14:textId="77777777" w:rsidR="00A806AD" w:rsidRDefault="00A806AD" w:rsidP="00A806AD">
      <w:pPr>
        <w:pStyle w:val="CorpoAA"/>
        <w:spacing w:line="360" w:lineRule="auto"/>
        <w:ind w:firstLine="851"/>
        <w:jc w:val="both"/>
        <w:rPr>
          <w:rFonts w:ascii="Arial" w:hAnsi="Arial" w:cs="Arial"/>
          <w:sz w:val="24"/>
          <w:szCs w:val="24"/>
          <w:lang w:val="pt-BR"/>
        </w:rPr>
      </w:pPr>
      <w:r w:rsidRPr="00A806AD">
        <w:rPr>
          <w:rFonts w:ascii="Arial" w:hAnsi="Arial" w:cs="Arial"/>
          <w:sz w:val="24"/>
          <w:szCs w:val="24"/>
          <w:lang w:val="pt-BR"/>
        </w:rPr>
        <w:lastRenderedPageBreak/>
        <w:t xml:space="preserve">Essa vulnerabilidade é agravada pela ausência de redes de apoio sólidas e pela necessidade de remessa de divisas para as famílias nos países de origem, o que força o imigrante a aceitar ritmos de produção exaustivos em troca de remunerações ínfimas. No setor têxtil, essa dinâmica é alimentada por uma estrutura de produção fragmentada, onde a invisibilidade do imigrante nas camadas mais baixas da subcontratação serve como blindagem para as empresas que encabeçam a cadeia produtiva. </w:t>
      </w:r>
    </w:p>
    <w:p w14:paraId="0B109AB1" w14:textId="7709774E" w:rsidR="00A806AD" w:rsidRPr="00A806AD" w:rsidRDefault="00A806AD" w:rsidP="00A806AD">
      <w:pPr>
        <w:pStyle w:val="CorpoAA"/>
        <w:spacing w:line="360" w:lineRule="auto"/>
        <w:ind w:firstLine="851"/>
        <w:jc w:val="both"/>
        <w:rPr>
          <w:rFonts w:ascii="Arial" w:hAnsi="Arial" w:cs="Arial"/>
          <w:sz w:val="24"/>
          <w:szCs w:val="24"/>
          <w:lang w:val="pt-BR"/>
        </w:rPr>
      </w:pPr>
      <w:r w:rsidRPr="00A806AD">
        <w:rPr>
          <w:rFonts w:ascii="Arial" w:hAnsi="Arial" w:cs="Arial"/>
          <w:sz w:val="24"/>
          <w:szCs w:val="24"/>
          <w:lang w:val="pt-BR"/>
        </w:rPr>
        <w:t xml:space="preserve">Conforme </w:t>
      </w:r>
      <w:proofErr w:type="spellStart"/>
      <w:r w:rsidRPr="00A806AD">
        <w:rPr>
          <w:rFonts w:ascii="Arial" w:hAnsi="Arial" w:cs="Arial"/>
          <w:sz w:val="24"/>
          <w:szCs w:val="24"/>
          <w:lang w:val="pt-BR"/>
        </w:rPr>
        <w:t>Bauman</w:t>
      </w:r>
      <w:proofErr w:type="spellEnd"/>
      <w:r w:rsidRPr="00A806AD">
        <w:rPr>
          <w:rFonts w:ascii="Arial" w:hAnsi="Arial" w:cs="Arial"/>
          <w:sz w:val="24"/>
          <w:szCs w:val="24"/>
          <w:lang w:val="pt-BR"/>
        </w:rPr>
        <w:t xml:space="preserve"> (2017, </w:t>
      </w:r>
      <w:r w:rsidR="00335CEA">
        <w:rPr>
          <w:rFonts w:ascii="Arial" w:hAnsi="Arial" w:cs="Arial"/>
          <w:sz w:val="24"/>
          <w:szCs w:val="24"/>
          <w:lang w:val="pt-BR"/>
        </w:rPr>
        <w:t>p</w:t>
      </w:r>
      <w:r w:rsidRPr="00A806AD">
        <w:rPr>
          <w:rFonts w:ascii="Arial" w:hAnsi="Arial" w:cs="Arial"/>
          <w:sz w:val="24"/>
          <w:szCs w:val="24"/>
          <w:lang w:val="pt-BR"/>
        </w:rPr>
        <w:t>. 58), o imigrante em situação de precariedade é frequentemente reduzido à condição de "refugo humano" dentro da lógica do capital globalizado, possuindo direitos formais que, na prática, são anulados pela sua posição de marginalidade econômica e social. Portanto, o enfrentamento ao trabalho escravo de imigrantes exige que o Estado brasileiro não apenas reprima o crime, mas também promova políticas de regularização migratória e integração socioeconômica que reduzam a dependência desses indivíduos em relação aos seus exploradores.</w:t>
      </w:r>
    </w:p>
    <w:p w14:paraId="08800D2C" w14:textId="77777777" w:rsidR="00E0514F" w:rsidRPr="00A806AD" w:rsidRDefault="00E0514F" w:rsidP="000A4752">
      <w:pPr>
        <w:pStyle w:val="CorpoAA"/>
        <w:spacing w:line="360" w:lineRule="auto"/>
        <w:jc w:val="both"/>
        <w:rPr>
          <w:rStyle w:val="Nenhum"/>
          <w:rFonts w:ascii="Arial" w:hAnsi="Arial" w:cs="Arial"/>
          <w:color w:val="auto"/>
          <w:sz w:val="24"/>
          <w:szCs w:val="24"/>
          <w:lang w:val="pt-BR"/>
        </w:rPr>
      </w:pPr>
    </w:p>
    <w:p w14:paraId="36913E1C" w14:textId="597FF381" w:rsidR="00E0514F" w:rsidRDefault="00E0514F" w:rsidP="000A4752">
      <w:pPr>
        <w:pStyle w:val="CorpoAA"/>
        <w:spacing w:line="360" w:lineRule="auto"/>
        <w:jc w:val="both"/>
        <w:rPr>
          <w:rStyle w:val="Nenhum"/>
          <w:rFonts w:ascii="Arial" w:hAnsi="Arial" w:cs="Arial"/>
          <w:color w:val="auto"/>
          <w:sz w:val="24"/>
          <w:szCs w:val="24"/>
        </w:rPr>
      </w:pPr>
      <w:r>
        <w:rPr>
          <w:rStyle w:val="Nenhum"/>
          <w:rFonts w:ascii="Arial" w:hAnsi="Arial" w:cs="Arial"/>
          <w:color w:val="auto"/>
          <w:sz w:val="24"/>
          <w:szCs w:val="24"/>
        </w:rPr>
        <w:t>2.3. MECANISMOS DE COMBATE</w:t>
      </w:r>
    </w:p>
    <w:p w14:paraId="58FD38EC" w14:textId="77777777" w:rsidR="001547E3" w:rsidRDefault="001547E3" w:rsidP="00D53709">
      <w:pPr>
        <w:pStyle w:val="CorpoAA"/>
        <w:spacing w:line="360" w:lineRule="auto"/>
        <w:jc w:val="both"/>
        <w:rPr>
          <w:rStyle w:val="Nenhum"/>
          <w:rFonts w:ascii="Arial" w:hAnsi="Arial" w:cs="Arial"/>
          <w:color w:val="auto"/>
          <w:sz w:val="24"/>
          <w:szCs w:val="24"/>
        </w:rPr>
      </w:pPr>
    </w:p>
    <w:p w14:paraId="1F21A2C3" w14:textId="77777777" w:rsidR="00A806AD" w:rsidRPr="00A806AD" w:rsidRDefault="00A806AD" w:rsidP="00D53709">
      <w:pPr>
        <w:pStyle w:val="CorpoAA"/>
        <w:spacing w:line="360" w:lineRule="auto"/>
        <w:ind w:firstLine="851"/>
        <w:jc w:val="both"/>
        <w:rPr>
          <w:rFonts w:ascii="Arial" w:hAnsi="Arial" w:cs="Arial"/>
          <w:sz w:val="24"/>
          <w:szCs w:val="24"/>
        </w:rPr>
      </w:pPr>
      <w:r w:rsidRPr="00A806AD">
        <w:rPr>
          <w:rFonts w:ascii="Arial" w:hAnsi="Arial" w:cs="Arial"/>
          <w:sz w:val="24"/>
          <w:szCs w:val="24"/>
        </w:rPr>
        <w:t xml:space="preserve">O sistema de produção acelerado do </w:t>
      </w:r>
      <w:r w:rsidRPr="00A806AD">
        <w:rPr>
          <w:rFonts w:ascii="Arial" w:hAnsi="Arial" w:cs="Arial"/>
          <w:i/>
          <w:iCs/>
          <w:sz w:val="24"/>
          <w:szCs w:val="24"/>
        </w:rPr>
        <w:t>fast fashion</w:t>
      </w:r>
      <w:r w:rsidRPr="00A806AD">
        <w:rPr>
          <w:rFonts w:ascii="Arial" w:hAnsi="Arial" w:cs="Arial"/>
          <w:sz w:val="24"/>
          <w:szCs w:val="24"/>
        </w:rPr>
        <w:t>, representado por grandes redes globais, introduziu um novo paradigma logístico na indústria têxtil, pautado na agilidade e na rotatividade extrema de coleções (BARNES; LEA-GREENWOOD, 2006, p. 259). Entretanto, o custo humano dessa celeridade é elevado, sendo recorrentes as denúncias de violações de direitos fundamentais, como o trabalho análogo ao de escravo, que atinge desde marcas de luxo até o varejo de massa (REPÓRTER BRASIL, 2018, p. 12). Nesse cenário, o Brasil consolidou-se como referência internacional no enfrentamento dessa problemática por meio de políticas públicas estruturadas e da atuação do Grupo Especial de Fiscalização Móvel (GEFM), que contabiliza milhares de resgates de trabalhadores ao longo das últimas décadas (SAKAMOTO, 2017, p. 45).</w:t>
      </w:r>
    </w:p>
    <w:p w14:paraId="64F86A8D" w14:textId="77777777" w:rsidR="00A806AD" w:rsidRDefault="00A806AD" w:rsidP="00D53709">
      <w:pPr>
        <w:pStyle w:val="CorpoAA"/>
        <w:spacing w:line="360" w:lineRule="auto"/>
        <w:ind w:firstLine="851"/>
        <w:jc w:val="both"/>
        <w:rPr>
          <w:rFonts w:ascii="Arial" w:hAnsi="Arial" w:cs="Arial"/>
          <w:sz w:val="24"/>
          <w:szCs w:val="24"/>
        </w:rPr>
      </w:pPr>
      <w:r w:rsidRPr="00A806AD">
        <w:rPr>
          <w:rFonts w:ascii="Arial" w:hAnsi="Arial" w:cs="Arial"/>
          <w:sz w:val="24"/>
          <w:szCs w:val="24"/>
        </w:rPr>
        <w:t xml:space="preserve">Um dos instrumentos cruciais desse sistema é o Cadastro de Empregadores, popularmente conhecido como "Lista Suja". Criado em 2003, o dispositivo consiste na divulgação de nomes de pessoas físicas ou jurídicas flagradas explorando mão de obra em condições análogas às de escravo após decisão administrativa final. </w:t>
      </w:r>
    </w:p>
    <w:p w14:paraId="686DE52F" w14:textId="74D3307F" w:rsidR="00A806AD" w:rsidRPr="00A806AD" w:rsidRDefault="00A806AD" w:rsidP="00D53709">
      <w:pPr>
        <w:pStyle w:val="CorpoAA"/>
        <w:spacing w:line="360" w:lineRule="auto"/>
        <w:ind w:firstLine="851"/>
        <w:jc w:val="both"/>
        <w:rPr>
          <w:rFonts w:ascii="Arial" w:hAnsi="Arial" w:cs="Arial"/>
          <w:sz w:val="24"/>
          <w:szCs w:val="24"/>
        </w:rPr>
      </w:pPr>
      <w:r w:rsidRPr="00A806AD">
        <w:rPr>
          <w:rFonts w:ascii="Arial" w:hAnsi="Arial" w:cs="Arial"/>
          <w:sz w:val="24"/>
          <w:szCs w:val="24"/>
        </w:rPr>
        <w:t xml:space="preserve">Segundo a Organização Internacional do Trabalho (OIT, 2014, p. 18), esta é considerada uma das iniciativas de transparência e governança mais eficazes </w:t>
      </w:r>
      <w:r w:rsidRPr="00A806AD">
        <w:rPr>
          <w:rFonts w:ascii="Arial" w:hAnsi="Arial" w:cs="Arial"/>
          <w:sz w:val="24"/>
          <w:szCs w:val="24"/>
        </w:rPr>
        <w:lastRenderedPageBreak/>
        <w:t xml:space="preserve">globalmente, pois exerce pressão econômica direta sobre os infratores e estimula a adoção de práticas de </w:t>
      </w:r>
      <w:r w:rsidRPr="00A806AD">
        <w:rPr>
          <w:rFonts w:ascii="Arial" w:hAnsi="Arial" w:cs="Arial"/>
          <w:i/>
          <w:iCs/>
          <w:sz w:val="24"/>
          <w:szCs w:val="24"/>
        </w:rPr>
        <w:t>compliance</w:t>
      </w:r>
      <w:r w:rsidRPr="00A806AD">
        <w:rPr>
          <w:rFonts w:ascii="Arial" w:hAnsi="Arial" w:cs="Arial"/>
          <w:sz w:val="24"/>
          <w:szCs w:val="24"/>
        </w:rPr>
        <w:t xml:space="preserve"> nas cadeias produtivas. Somam-se a esse esforço as ações do Ministério Público do Trabalho (MPT), que, mediante a propositura de Ações Civis Públicas e a celebração de Termos de Ajustamento de Conduta (TACs), busca não apenas a reparação de danos individuais e coletivos, mas a imposição de mudanças estruturais na gestão de terceirizados (MPT, 2020, p. 30).</w:t>
      </w:r>
    </w:p>
    <w:p w14:paraId="265FEA4A" w14:textId="77777777" w:rsidR="00A806AD" w:rsidRDefault="00A806AD" w:rsidP="00D53709">
      <w:pPr>
        <w:pStyle w:val="CorpoAA"/>
        <w:spacing w:line="360" w:lineRule="auto"/>
        <w:ind w:firstLine="851"/>
        <w:jc w:val="both"/>
        <w:rPr>
          <w:rFonts w:ascii="Arial" w:hAnsi="Arial" w:cs="Arial"/>
          <w:sz w:val="24"/>
          <w:szCs w:val="24"/>
        </w:rPr>
      </w:pPr>
      <w:r w:rsidRPr="00A806AD">
        <w:rPr>
          <w:rFonts w:ascii="Arial" w:hAnsi="Arial" w:cs="Arial"/>
          <w:sz w:val="24"/>
          <w:szCs w:val="24"/>
        </w:rPr>
        <w:t xml:space="preserve">As políticas de prevenção e reinserção também integram o arcabouço protetivo brasileiro, abrangendo desde a qualificação profissional até programas de assistência social destinados aos trabalhadores resgatados, conforme as diretrizes do Plano Nacional para a Erradicação do Trabalho Escravo. No âmbito jurisdicional, decisões recentes têm reforçado a responsabilização solidária ou subsidiária de empresas contratantes que se beneficiam da exploração realizada por fornecedores, especialmente em cadeias fragmentadas e de baixa rastreabilidade (CONAT, 2019, p. 55). </w:t>
      </w:r>
    </w:p>
    <w:p w14:paraId="5AFE2DD0" w14:textId="770F709B" w:rsidR="00A806AD" w:rsidRPr="00A806AD" w:rsidRDefault="00A806AD" w:rsidP="00D53709">
      <w:pPr>
        <w:pStyle w:val="CorpoAA"/>
        <w:spacing w:line="360" w:lineRule="auto"/>
        <w:ind w:firstLine="851"/>
        <w:jc w:val="both"/>
        <w:rPr>
          <w:rFonts w:ascii="Arial" w:hAnsi="Arial" w:cs="Arial"/>
          <w:sz w:val="24"/>
          <w:szCs w:val="24"/>
        </w:rPr>
      </w:pPr>
      <w:r w:rsidRPr="00A806AD">
        <w:rPr>
          <w:rFonts w:ascii="Arial" w:hAnsi="Arial" w:cs="Arial"/>
          <w:sz w:val="24"/>
          <w:szCs w:val="24"/>
        </w:rPr>
        <w:t>Todavia, apesar da robustez desse sistema, o combate ao trabalho escravo enfrenta desafios contemporâneos significativos, como a redução do orçamento destinado à fiscalização, pressões políticas por flexibilização normativa e a crescente informalidade produtiva, elementos que dificultam a erradicação definitiva da prática no setor do vestuário.</w:t>
      </w:r>
    </w:p>
    <w:p w14:paraId="34AAFD56" w14:textId="77777777" w:rsidR="00E829FD" w:rsidRPr="00A806AD" w:rsidRDefault="00E829FD" w:rsidP="00D53709">
      <w:pPr>
        <w:pStyle w:val="CorpoAA"/>
        <w:spacing w:line="360" w:lineRule="auto"/>
        <w:jc w:val="both"/>
        <w:rPr>
          <w:rFonts w:ascii="Arial" w:hAnsi="Arial" w:cs="Arial"/>
          <w:color w:val="auto"/>
          <w:sz w:val="24"/>
          <w:szCs w:val="24"/>
        </w:rPr>
      </w:pPr>
    </w:p>
    <w:p w14:paraId="0ADA39EA" w14:textId="77777777" w:rsidR="000A4DA1" w:rsidRPr="003D16DA" w:rsidRDefault="00A47380" w:rsidP="00D53709">
      <w:pPr>
        <w:pStyle w:val="CorpoAA"/>
        <w:spacing w:line="360" w:lineRule="auto"/>
        <w:jc w:val="both"/>
        <w:rPr>
          <w:rStyle w:val="Nenhum"/>
          <w:rFonts w:ascii="Arial" w:hAnsi="Arial" w:cs="Arial"/>
          <w:b/>
          <w:bCs/>
          <w:sz w:val="24"/>
          <w:szCs w:val="24"/>
        </w:rPr>
      </w:pPr>
      <w:bookmarkStart w:id="2" w:name="_Hlk114728844"/>
      <w:r w:rsidRPr="00974937">
        <w:rPr>
          <w:rStyle w:val="Nenhum"/>
          <w:rFonts w:ascii="Arial" w:hAnsi="Arial" w:cs="Arial"/>
          <w:b/>
          <w:color w:val="auto"/>
          <w:sz w:val="24"/>
          <w:szCs w:val="24"/>
        </w:rPr>
        <w:t>3</w:t>
      </w:r>
      <w:r w:rsidR="00E83C29">
        <w:rPr>
          <w:rStyle w:val="Nenhum"/>
          <w:rFonts w:ascii="Arial" w:hAnsi="Arial" w:cs="Arial"/>
          <w:b/>
          <w:color w:val="auto"/>
          <w:sz w:val="24"/>
          <w:szCs w:val="24"/>
        </w:rPr>
        <w:t>.</w:t>
      </w:r>
      <w:r w:rsidRPr="00974937">
        <w:rPr>
          <w:rStyle w:val="Nenhum"/>
          <w:rFonts w:ascii="Arial" w:hAnsi="Arial" w:cs="Arial"/>
          <w:b/>
          <w:color w:val="auto"/>
          <w:sz w:val="24"/>
          <w:szCs w:val="24"/>
        </w:rPr>
        <w:t xml:space="preserve"> </w:t>
      </w:r>
      <w:r w:rsidR="000A4DA1" w:rsidRPr="1F215AFD">
        <w:rPr>
          <w:rStyle w:val="Nenhum"/>
          <w:rFonts w:ascii="Arial" w:hAnsi="Arial" w:cs="Arial"/>
          <w:b/>
          <w:bCs/>
          <w:sz w:val="24"/>
          <w:szCs w:val="24"/>
        </w:rPr>
        <w:t>A LEGISLAÇÃO TRABALHISTA E OS DESAFIOS NA RESPONSABILIZAÇÃO DAS MARCAS</w:t>
      </w:r>
    </w:p>
    <w:p w14:paraId="711503BB" w14:textId="77777777" w:rsidR="008D3440" w:rsidRDefault="008D3440" w:rsidP="00D53709">
      <w:pPr>
        <w:pStyle w:val="CorpoAA"/>
        <w:spacing w:line="360" w:lineRule="auto"/>
        <w:ind w:firstLine="851"/>
        <w:jc w:val="both"/>
        <w:rPr>
          <w:rFonts w:ascii="Arial" w:hAnsi="Arial" w:cs="Arial"/>
          <w:color w:val="000000" w:themeColor="text1"/>
          <w:sz w:val="24"/>
          <w:szCs w:val="24"/>
        </w:rPr>
      </w:pPr>
    </w:p>
    <w:p w14:paraId="7EB32370" w14:textId="77777777" w:rsidR="008D3440" w:rsidRDefault="008D3440" w:rsidP="00D53709">
      <w:pPr>
        <w:pStyle w:val="CorpoAA"/>
        <w:spacing w:line="360" w:lineRule="auto"/>
        <w:ind w:firstLine="851"/>
        <w:jc w:val="both"/>
        <w:rPr>
          <w:rFonts w:ascii="Arial" w:hAnsi="Arial" w:cs="Arial"/>
          <w:color w:val="000000" w:themeColor="text1"/>
          <w:sz w:val="24"/>
          <w:szCs w:val="24"/>
        </w:rPr>
      </w:pPr>
      <w:r w:rsidRPr="008D3440">
        <w:rPr>
          <w:rFonts w:ascii="Arial" w:hAnsi="Arial" w:cs="Arial"/>
          <w:color w:val="000000" w:themeColor="text1"/>
          <w:sz w:val="24"/>
          <w:szCs w:val="24"/>
        </w:rPr>
        <w:t xml:space="preserve">A arquitetura jurídica de responsabilização no setor de confecção enfrenta </w:t>
      </w:r>
      <w:r>
        <w:rPr>
          <w:rFonts w:ascii="Arial" w:hAnsi="Arial" w:cs="Arial"/>
          <w:color w:val="000000" w:themeColor="text1"/>
          <w:sz w:val="24"/>
          <w:szCs w:val="24"/>
        </w:rPr>
        <w:t xml:space="preserve">grandes </w:t>
      </w:r>
      <w:r w:rsidRPr="008D3440">
        <w:rPr>
          <w:rFonts w:ascii="Arial" w:hAnsi="Arial" w:cs="Arial"/>
          <w:color w:val="000000" w:themeColor="text1"/>
          <w:sz w:val="24"/>
          <w:szCs w:val="24"/>
        </w:rPr>
        <w:t xml:space="preserve">obstáculos devido à natureza fragmentada e transnacional das cadeias de suprimento. A complexidade do cenário reside na dificuldade de transpor a barreira formal dos contratos para alcançar a realidade fática da exploração. Como observa Delgado (2021, p. 512), o Direito do Trabalho brasileiro pauta-se pelo princípio da primazia da realidade, o que deveria, em tese, permitir o reconhecimento do vínculo direto com o tomador final. </w:t>
      </w:r>
    </w:p>
    <w:p w14:paraId="56461F14" w14:textId="69ABCBB7" w:rsidR="008D3440" w:rsidRDefault="008D3440" w:rsidP="00D53709">
      <w:pPr>
        <w:pStyle w:val="CorpoAA"/>
        <w:spacing w:line="360" w:lineRule="auto"/>
        <w:ind w:firstLine="851"/>
        <w:jc w:val="both"/>
        <w:rPr>
          <w:rFonts w:ascii="Arial" w:hAnsi="Arial" w:cs="Arial"/>
          <w:color w:val="000000" w:themeColor="text1"/>
          <w:sz w:val="24"/>
          <w:szCs w:val="24"/>
        </w:rPr>
      </w:pPr>
      <w:r w:rsidRPr="008D3440">
        <w:rPr>
          <w:rFonts w:ascii="Arial" w:hAnsi="Arial" w:cs="Arial"/>
          <w:color w:val="000000" w:themeColor="text1"/>
          <w:sz w:val="24"/>
          <w:szCs w:val="24"/>
        </w:rPr>
        <w:t xml:space="preserve">Todavia, a sofisticação das estratégias corporativas de </w:t>
      </w:r>
      <w:r w:rsidRPr="008D3440">
        <w:rPr>
          <w:rFonts w:ascii="Arial" w:hAnsi="Arial" w:cs="Arial"/>
          <w:i/>
          <w:iCs/>
          <w:color w:val="000000" w:themeColor="text1"/>
          <w:sz w:val="24"/>
          <w:szCs w:val="24"/>
        </w:rPr>
        <w:t>outsourcing</w:t>
      </w:r>
      <w:r w:rsidRPr="008D3440">
        <w:rPr>
          <w:rFonts w:ascii="Arial" w:hAnsi="Arial" w:cs="Arial"/>
          <w:color w:val="000000" w:themeColor="text1"/>
          <w:sz w:val="24"/>
          <w:szCs w:val="24"/>
        </w:rPr>
        <w:t xml:space="preserve"> tem criado um "anteparo jurídico" que visa isolar os riscos trabalhistas e ambientais nos elos mais fracos da corrente produtiva, onde a solvência financeira é mínima e a fiscalização é escassa.</w:t>
      </w:r>
    </w:p>
    <w:p w14:paraId="38118C4E" w14:textId="77777777" w:rsidR="008D3440" w:rsidRPr="008D3440" w:rsidRDefault="008D3440" w:rsidP="00D53709">
      <w:pPr>
        <w:pStyle w:val="CorpoAA"/>
        <w:spacing w:line="360" w:lineRule="auto"/>
        <w:ind w:firstLine="851"/>
        <w:jc w:val="both"/>
        <w:rPr>
          <w:rFonts w:ascii="Arial" w:hAnsi="Arial" w:cs="Arial"/>
          <w:color w:val="000000" w:themeColor="text1"/>
          <w:sz w:val="24"/>
          <w:szCs w:val="24"/>
        </w:rPr>
      </w:pPr>
    </w:p>
    <w:p w14:paraId="5B231CDA" w14:textId="3FB8DA93" w:rsidR="008D3440" w:rsidRPr="008D3440" w:rsidRDefault="008D3440" w:rsidP="00D53709">
      <w:pPr>
        <w:pStyle w:val="CorpoAA"/>
        <w:spacing w:line="360" w:lineRule="auto"/>
        <w:jc w:val="both"/>
        <w:rPr>
          <w:rFonts w:ascii="Arial" w:hAnsi="Arial" w:cs="Arial"/>
          <w:color w:val="000000" w:themeColor="text1"/>
          <w:sz w:val="24"/>
          <w:szCs w:val="24"/>
        </w:rPr>
      </w:pPr>
      <w:r w:rsidRPr="008D3440">
        <w:rPr>
          <w:rFonts w:ascii="Arial" w:hAnsi="Arial" w:cs="Arial"/>
          <w:color w:val="000000" w:themeColor="text1"/>
          <w:sz w:val="24"/>
          <w:szCs w:val="24"/>
        </w:rPr>
        <w:t>3.1 TERCEIRIZAÇÃO</w:t>
      </w:r>
    </w:p>
    <w:p w14:paraId="4D5C4AC1" w14:textId="77777777" w:rsidR="008D3440" w:rsidRPr="008D3440" w:rsidRDefault="008D3440" w:rsidP="00D53709">
      <w:pPr>
        <w:pStyle w:val="CorpoAA"/>
        <w:spacing w:line="360" w:lineRule="auto"/>
        <w:jc w:val="both"/>
        <w:rPr>
          <w:rFonts w:ascii="Arial" w:hAnsi="Arial" w:cs="Arial"/>
          <w:b/>
          <w:bCs/>
          <w:color w:val="000000" w:themeColor="text1"/>
          <w:sz w:val="24"/>
          <w:szCs w:val="24"/>
        </w:rPr>
      </w:pPr>
    </w:p>
    <w:p w14:paraId="23DC3AD6" w14:textId="77777777" w:rsidR="008D3440" w:rsidRDefault="008D3440" w:rsidP="00D53709">
      <w:pPr>
        <w:pStyle w:val="CorpoAA"/>
        <w:spacing w:line="360" w:lineRule="auto"/>
        <w:ind w:firstLine="851"/>
        <w:jc w:val="both"/>
        <w:rPr>
          <w:rFonts w:ascii="Arial" w:hAnsi="Arial" w:cs="Arial"/>
          <w:color w:val="000000" w:themeColor="text1"/>
          <w:sz w:val="24"/>
          <w:szCs w:val="24"/>
        </w:rPr>
      </w:pPr>
      <w:r w:rsidRPr="008D3440">
        <w:rPr>
          <w:rFonts w:ascii="Arial" w:hAnsi="Arial" w:cs="Arial"/>
          <w:color w:val="000000" w:themeColor="text1"/>
          <w:sz w:val="24"/>
          <w:szCs w:val="24"/>
        </w:rPr>
        <w:t xml:space="preserve">A terceirização no regime de </w:t>
      </w:r>
      <w:r w:rsidRPr="008D3440">
        <w:rPr>
          <w:rFonts w:ascii="Arial" w:hAnsi="Arial" w:cs="Arial"/>
          <w:i/>
          <w:iCs/>
          <w:color w:val="000000" w:themeColor="text1"/>
          <w:sz w:val="24"/>
          <w:szCs w:val="24"/>
        </w:rPr>
        <w:t>fast fashion</w:t>
      </w:r>
      <w:r w:rsidRPr="008D3440">
        <w:rPr>
          <w:rFonts w:ascii="Arial" w:hAnsi="Arial" w:cs="Arial"/>
          <w:color w:val="000000" w:themeColor="text1"/>
          <w:sz w:val="24"/>
          <w:szCs w:val="24"/>
        </w:rPr>
        <w:t xml:space="preserve"> não se limita a uma mera transferência de atividades meio; ela configura uma reestruturação profunda do modo de produzir, onde a marca detém o controle intelectual e comercial, mas exime-se da gestão direta da mão de obra. Essa fragmentação em "cascata" permite que a produção flutue conforme a demanda sazonal, transferindo o risco do negócio integralmente para o prestador de serviço. </w:t>
      </w:r>
    </w:p>
    <w:p w14:paraId="6D16C82F" w14:textId="09EB5302" w:rsidR="008D3440" w:rsidRDefault="008D3440" w:rsidP="00D53709">
      <w:pPr>
        <w:pStyle w:val="CorpoAA"/>
        <w:spacing w:line="360" w:lineRule="auto"/>
        <w:ind w:firstLine="851"/>
        <w:jc w:val="both"/>
        <w:rPr>
          <w:rFonts w:ascii="Arial" w:hAnsi="Arial" w:cs="Arial"/>
          <w:color w:val="000000" w:themeColor="text1"/>
          <w:sz w:val="24"/>
          <w:szCs w:val="24"/>
        </w:rPr>
      </w:pPr>
      <w:r w:rsidRPr="008D3440">
        <w:rPr>
          <w:rFonts w:ascii="Arial" w:hAnsi="Arial" w:cs="Arial"/>
          <w:color w:val="000000" w:themeColor="text1"/>
          <w:sz w:val="24"/>
          <w:szCs w:val="24"/>
        </w:rPr>
        <w:t>Conforme Antunes (2020, p. 41), essa dinâmica institui uma "subordinação estrutural", na qual o trabalhador da oficina, embora nunca tenha pisado na sede da grande varejista, tem seu ritmo de trabalho, salário e jornada determinados indiretamente pelas planilhas e prazos impostos pela contratante principal.</w:t>
      </w:r>
    </w:p>
    <w:p w14:paraId="267D180F" w14:textId="77777777" w:rsidR="008D3440" w:rsidRPr="008D3440" w:rsidRDefault="008D3440" w:rsidP="00D53709">
      <w:pPr>
        <w:pStyle w:val="CorpoAA"/>
        <w:spacing w:line="360" w:lineRule="auto"/>
        <w:ind w:firstLine="851"/>
        <w:jc w:val="both"/>
        <w:rPr>
          <w:rFonts w:ascii="Arial" w:hAnsi="Arial" w:cs="Arial"/>
          <w:color w:val="000000" w:themeColor="text1"/>
          <w:sz w:val="24"/>
          <w:szCs w:val="24"/>
        </w:rPr>
      </w:pPr>
    </w:p>
    <w:p w14:paraId="1E0AAFFB" w14:textId="77777777" w:rsidR="008D3440" w:rsidRPr="008D3440" w:rsidRDefault="008D3440" w:rsidP="00D53709">
      <w:pPr>
        <w:pStyle w:val="CorpoAA"/>
        <w:spacing w:line="360" w:lineRule="auto"/>
        <w:jc w:val="both"/>
        <w:rPr>
          <w:rFonts w:ascii="Arial" w:hAnsi="Arial" w:cs="Arial"/>
          <w:color w:val="000000" w:themeColor="text1"/>
          <w:sz w:val="24"/>
          <w:szCs w:val="24"/>
        </w:rPr>
      </w:pPr>
      <w:r w:rsidRPr="008D3440">
        <w:rPr>
          <w:rFonts w:ascii="Arial" w:hAnsi="Arial" w:cs="Arial"/>
          <w:color w:val="000000" w:themeColor="text1"/>
          <w:sz w:val="24"/>
          <w:szCs w:val="24"/>
        </w:rPr>
        <w:t>3.1.1 Jurisprudência referente à responsabilidade das empresas contratantes</w:t>
      </w:r>
    </w:p>
    <w:p w14:paraId="23F2A6D4" w14:textId="77777777" w:rsidR="008D3440" w:rsidRPr="008D3440" w:rsidRDefault="008D3440" w:rsidP="00D53709">
      <w:pPr>
        <w:pStyle w:val="CorpoAA"/>
        <w:spacing w:line="360" w:lineRule="auto"/>
        <w:jc w:val="both"/>
        <w:rPr>
          <w:rFonts w:ascii="Arial" w:hAnsi="Arial" w:cs="Arial"/>
          <w:b/>
          <w:bCs/>
          <w:color w:val="000000" w:themeColor="text1"/>
          <w:sz w:val="24"/>
          <w:szCs w:val="24"/>
        </w:rPr>
      </w:pPr>
    </w:p>
    <w:p w14:paraId="58F50447" w14:textId="65A69101" w:rsidR="00837C8A" w:rsidRDefault="008D3440" w:rsidP="00D53709">
      <w:pPr>
        <w:pStyle w:val="CorpoAA"/>
        <w:spacing w:line="360" w:lineRule="auto"/>
        <w:ind w:firstLine="851"/>
        <w:jc w:val="both"/>
        <w:rPr>
          <w:rFonts w:ascii="Arial" w:hAnsi="Arial" w:cs="Arial"/>
          <w:color w:val="000000" w:themeColor="text1"/>
          <w:sz w:val="24"/>
          <w:szCs w:val="24"/>
        </w:rPr>
      </w:pPr>
      <w:r w:rsidRPr="008D3440">
        <w:rPr>
          <w:rFonts w:ascii="Arial" w:hAnsi="Arial" w:cs="Arial"/>
          <w:color w:val="000000" w:themeColor="text1"/>
          <w:sz w:val="24"/>
          <w:szCs w:val="24"/>
        </w:rPr>
        <w:t xml:space="preserve">No âmbito jurisdicional, a responsabilização das empresas contratantes tem avançado por meio da aplicação da teoria do risco-proveito. O Tribunal Superior do Trabalho (TST) consolidou o entendimento de que aquele que aufere os bônus econômicos de uma atividade deve, obrigatoriamente, arcar com os ônus decorrentes de eventuais danos sociais. De acordo com os anais do CONAT (2019, p. 58), o reconhecimento da responsabilidade solidária fundamenta-se na "cegueira deliberada" das marcas, que optam por não auditar seus fornecedores para manterem preços competitivos. </w:t>
      </w:r>
    </w:p>
    <w:p w14:paraId="1B0E023C" w14:textId="26994857" w:rsidR="008D3440" w:rsidRPr="008D3440" w:rsidRDefault="008D3440" w:rsidP="00D53709">
      <w:pPr>
        <w:pStyle w:val="CorpoAA"/>
        <w:spacing w:line="360" w:lineRule="auto"/>
        <w:ind w:firstLine="851"/>
        <w:jc w:val="both"/>
        <w:rPr>
          <w:rFonts w:ascii="Arial" w:hAnsi="Arial" w:cs="Arial"/>
          <w:color w:val="000000" w:themeColor="text1"/>
          <w:sz w:val="24"/>
          <w:szCs w:val="24"/>
        </w:rPr>
      </w:pPr>
      <w:r w:rsidRPr="008D3440">
        <w:rPr>
          <w:rFonts w:ascii="Arial" w:hAnsi="Arial" w:cs="Arial"/>
          <w:color w:val="000000" w:themeColor="text1"/>
          <w:sz w:val="24"/>
          <w:szCs w:val="24"/>
        </w:rPr>
        <w:t>Assim, a jurisprudência moderna afasta a exigência de subordinação clássica</w:t>
      </w:r>
      <w:r w:rsidR="00837C8A">
        <w:rPr>
          <w:rFonts w:ascii="Arial" w:hAnsi="Arial" w:cs="Arial"/>
          <w:color w:val="000000" w:themeColor="text1"/>
          <w:sz w:val="24"/>
          <w:szCs w:val="24"/>
        </w:rPr>
        <w:t xml:space="preserve">, </w:t>
      </w:r>
      <w:r w:rsidRPr="008D3440">
        <w:rPr>
          <w:rFonts w:ascii="Arial" w:hAnsi="Arial" w:cs="Arial"/>
          <w:color w:val="000000" w:themeColor="text1"/>
          <w:sz w:val="24"/>
          <w:szCs w:val="24"/>
        </w:rPr>
        <w:t>direta e pessoal, focando no benefício econômico e no dever de vigilância (</w:t>
      </w:r>
      <w:r w:rsidRPr="008D3440">
        <w:rPr>
          <w:rFonts w:ascii="Arial" w:hAnsi="Arial" w:cs="Arial"/>
          <w:i/>
          <w:iCs/>
          <w:color w:val="000000" w:themeColor="text1"/>
          <w:sz w:val="24"/>
          <w:szCs w:val="24"/>
        </w:rPr>
        <w:t>culpa in vigilando</w:t>
      </w:r>
      <w:r w:rsidRPr="008D3440">
        <w:rPr>
          <w:rFonts w:ascii="Arial" w:hAnsi="Arial" w:cs="Arial"/>
          <w:color w:val="000000" w:themeColor="text1"/>
          <w:sz w:val="24"/>
          <w:szCs w:val="24"/>
        </w:rPr>
        <w:t>), estabelecendo que a dignidade da pessoa humana prevalece sobre a autonomia das vontades contratuais.</w:t>
      </w:r>
    </w:p>
    <w:p w14:paraId="0378674E" w14:textId="253552CC" w:rsidR="008D3440" w:rsidRPr="00837C8A" w:rsidRDefault="008D3440" w:rsidP="00D53709">
      <w:pPr>
        <w:pStyle w:val="CorpoAA"/>
        <w:spacing w:line="360" w:lineRule="auto"/>
        <w:jc w:val="both"/>
        <w:rPr>
          <w:rFonts w:ascii="Arial" w:hAnsi="Arial" w:cs="Arial"/>
          <w:color w:val="000000" w:themeColor="text1"/>
          <w:sz w:val="24"/>
          <w:szCs w:val="24"/>
        </w:rPr>
      </w:pPr>
      <w:r w:rsidRPr="008D3440">
        <w:rPr>
          <w:rFonts w:ascii="Arial" w:hAnsi="Arial" w:cs="Arial"/>
          <w:color w:val="000000" w:themeColor="text1"/>
          <w:sz w:val="24"/>
          <w:szCs w:val="24"/>
        </w:rPr>
        <w:t>3.2 F</w:t>
      </w:r>
      <w:r w:rsidR="00837C8A">
        <w:rPr>
          <w:rFonts w:ascii="Arial" w:hAnsi="Arial" w:cs="Arial"/>
          <w:color w:val="000000" w:themeColor="text1"/>
          <w:sz w:val="24"/>
          <w:szCs w:val="24"/>
        </w:rPr>
        <w:t>ISCALIZAÇÃO</w:t>
      </w:r>
    </w:p>
    <w:p w14:paraId="7A997304" w14:textId="77777777" w:rsidR="00837C8A" w:rsidRPr="008D3440" w:rsidRDefault="00837C8A" w:rsidP="00D53709">
      <w:pPr>
        <w:pStyle w:val="CorpoAA"/>
        <w:spacing w:line="360" w:lineRule="auto"/>
        <w:jc w:val="both"/>
        <w:rPr>
          <w:rFonts w:ascii="Arial" w:hAnsi="Arial" w:cs="Arial"/>
          <w:b/>
          <w:bCs/>
          <w:color w:val="000000" w:themeColor="text1"/>
          <w:sz w:val="24"/>
          <w:szCs w:val="24"/>
        </w:rPr>
      </w:pPr>
    </w:p>
    <w:p w14:paraId="27CE8A0E" w14:textId="77777777" w:rsidR="00837C8A" w:rsidRDefault="008D3440" w:rsidP="00D53709">
      <w:pPr>
        <w:pStyle w:val="CorpoAA"/>
        <w:spacing w:line="360" w:lineRule="auto"/>
        <w:ind w:firstLine="851"/>
        <w:jc w:val="both"/>
        <w:rPr>
          <w:rFonts w:ascii="Arial" w:hAnsi="Arial" w:cs="Arial"/>
          <w:color w:val="000000" w:themeColor="text1"/>
          <w:sz w:val="24"/>
          <w:szCs w:val="24"/>
        </w:rPr>
      </w:pPr>
      <w:r w:rsidRPr="008D3440">
        <w:rPr>
          <w:rFonts w:ascii="Arial" w:hAnsi="Arial" w:cs="Arial"/>
          <w:color w:val="000000" w:themeColor="text1"/>
          <w:sz w:val="24"/>
          <w:szCs w:val="24"/>
        </w:rPr>
        <w:t xml:space="preserve">A despeito do rigor normativo do artigo 149 do Código Penal, a eficácia da repressão ao trabalho escravo urbano é mitigada por um grave déficit operacional. O sucateamento das Superintendências Regionais do Trabalho, somado ao menor contingente de Auditores-Fiscais das últimas décadas, compromete a capilaridade das </w:t>
      </w:r>
      <w:r w:rsidRPr="008D3440">
        <w:rPr>
          <w:rFonts w:ascii="Arial" w:hAnsi="Arial" w:cs="Arial"/>
          <w:color w:val="000000" w:themeColor="text1"/>
          <w:sz w:val="24"/>
          <w:szCs w:val="24"/>
        </w:rPr>
        <w:lastRenderedPageBreak/>
        <w:t>inspeções. Como aponta Sakamoto (2017, p. 89), o Estado brasileiro possui instrumentos de ponta, como o Grupo Especial de Fiscalização Móvel (GEFM), mas a falta de investimento em inteligência e em recursos humanos gera um cenário de "fiscalização por amostragem".</w:t>
      </w:r>
    </w:p>
    <w:p w14:paraId="3D1FD4F5" w14:textId="5853F443" w:rsidR="008D3440" w:rsidRDefault="008D3440" w:rsidP="00D53709">
      <w:pPr>
        <w:pStyle w:val="CorpoAA"/>
        <w:spacing w:line="360" w:lineRule="auto"/>
        <w:ind w:firstLine="851"/>
        <w:jc w:val="both"/>
        <w:rPr>
          <w:rFonts w:ascii="Arial" w:hAnsi="Arial" w:cs="Arial"/>
          <w:color w:val="000000" w:themeColor="text1"/>
          <w:sz w:val="24"/>
          <w:szCs w:val="24"/>
        </w:rPr>
      </w:pPr>
      <w:r w:rsidRPr="008D3440">
        <w:rPr>
          <w:rFonts w:ascii="Arial" w:hAnsi="Arial" w:cs="Arial"/>
          <w:color w:val="000000" w:themeColor="text1"/>
          <w:sz w:val="24"/>
          <w:szCs w:val="24"/>
        </w:rPr>
        <w:t xml:space="preserve"> Essa lacuna permite que oficinas clandestinas operem na invisibilidade dos grandes centros urbanos, sendo detectadas apenas após denúncias pontuais, o que impede uma atuação preventiva e sistêmica contra a exploração.</w:t>
      </w:r>
    </w:p>
    <w:p w14:paraId="56B9C642" w14:textId="77777777" w:rsidR="00837C8A" w:rsidRPr="008D3440" w:rsidRDefault="00837C8A" w:rsidP="00D53709">
      <w:pPr>
        <w:pStyle w:val="CorpoAA"/>
        <w:spacing w:line="360" w:lineRule="auto"/>
        <w:ind w:firstLine="851"/>
        <w:jc w:val="both"/>
        <w:rPr>
          <w:rFonts w:ascii="Arial" w:hAnsi="Arial" w:cs="Arial"/>
          <w:color w:val="000000" w:themeColor="text1"/>
          <w:sz w:val="24"/>
          <w:szCs w:val="24"/>
        </w:rPr>
      </w:pPr>
    </w:p>
    <w:p w14:paraId="093988A2" w14:textId="461F3AED" w:rsidR="008D3440" w:rsidRPr="00837C8A" w:rsidRDefault="008D3440" w:rsidP="00D53709">
      <w:pPr>
        <w:pStyle w:val="CorpoAA"/>
        <w:spacing w:line="360" w:lineRule="auto"/>
        <w:jc w:val="both"/>
        <w:rPr>
          <w:rFonts w:ascii="Arial" w:hAnsi="Arial" w:cs="Arial"/>
          <w:color w:val="000000" w:themeColor="text1"/>
          <w:sz w:val="24"/>
          <w:szCs w:val="24"/>
        </w:rPr>
      </w:pPr>
      <w:r w:rsidRPr="008D3440">
        <w:rPr>
          <w:rFonts w:ascii="Arial" w:hAnsi="Arial" w:cs="Arial"/>
          <w:color w:val="000000" w:themeColor="text1"/>
          <w:sz w:val="24"/>
          <w:szCs w:val="24"/>
        </w:rPr>
        <w:t xml:space="preserve">3.3 </w:t>
      </w:r>
      <w:r w:rsidR="00837C8A">
        <w:rPr>
          <w:rFonts w:ascii="Arial" w:hAnsi="Arial" w:cs="Arial"/>
          <w:color w:val="000000" w:themeColor="text1"/>
          <w:sz w:val="24"/>
          <w:szCs w:val="24"/>
        </w:rPr>
        <w:t>IMPUNIDADE COMO FATOR DE PERPETUAÇÃO</w:t>
      </w:r>
    </w:p>
    <w:p w14:paraId="4B31067A" w14:textId="77777777" w:rsidR="00837C8A" w:rsidRPr="008D3440" w:rsidRDefault="00837C8A" w:rsidP="00D53709">
      <w:pPr>
        <w:pStyle w:val="CorpoAA"/>
        <w:spacing w:line="360" w:lineRule="auto"/>
        <w:jc w:val="both"/>
        <w:rPr>
          <w:rFonts w:ascii="Arial" w:hAnsi="Arial" w:cs="Arial"/>
          <w:b/>
          <w:bCs/>
          <w:color w:val="000000" w:themeColor="text1"/>
          <w:sz w:val="24"/>
          <w:szCs w:val="24"/>
        </w:rPr>
      </w:pPr>
    </w:p>
    <w:p w14:paraId="2DBF519D" w14:textId="77777777" w:rsidR="00837C8A" w:rsidRPr="00837C8A" w:rsidRDefault="00837C8A" w:rsidP="00D53709">
      <w:pPr>
        <w:pStyle w:val="CorpoAA"/>
        <w:spacing w:line="360" w:lineRule="auto"/>
        <w:ind w:firstLine="851"/>
        <w:jc w:val="both"/>
        <w:rPr>
          <w:rFonts w:ascii="Arial" w:hAnsi="Arial" w:cs="Arial"/>
          <w:color w:val="000000" w:themeColor="text1"/>
          <w:sz w:val="24"/>
          <w:szCs w:val="24"/>
          <w:lang w:val="pt-BR"/>
        </w:rPr>
      </w:pPr>
      <w:r w:rsidRPr="00837C8A">
        <w:rPr>
          <w:rFonts w:ascii="Arial" w:hAnsi="Arial" w:cs="Arial"/>
          <w:color w:val="000000" w:themeColor="text1"/>
          <w:sz w:val="24"/>
          <w:szCs w:val="24"/>
          <w:lang w:val="pt-BR"/>
        </w:rPr>
        <w:t xml:space="preserve">A impunidade atua como um potente combustível econômico para a manutenção de práticas exploratórias, estabelecendo o que a doutrina denomina como "eficiência da infração". Sob a ótica da Análise Econômica do Direito, quando o sistema judicial e administrativo falha em aplicar sanções céleres e pedagógicas, a violação de direitos trabalhistas deixa de ser um ilícito ético para ser calculada como uma variável racional de custo-benefício. Segundo Becker (1968, p. 176), o agente criminoso opta pela transgressão quando a utilidade esperada da infração excede os custos da punição multiplicados pela probabilidade de detecção. No contexto do </w:t>
      </w:r>
      <w:r w:rsidRPr="00837C8A">
        <w:rPr>
          <w:rFonts w:ascii="Arial" w:hAnsi="Arial" w:cs="Arial"/>
          <w:i/>
          <w:iCs/>
          <w:color w:val="000000" w:themeColor="text1"/>
          <w:sz w:val="24"/>
          <w:szCs w:val="24"/>
          <w:lang w:val="pt-BR"/>
        </w:rPr>
        <w:t xml:space="preserve">fast </w:t>
      </w:r>
      <w:proofErr w:type="spellStart"/>
      <w:r w:rsidRPr="00837C8A">
        <w:rPr>
          <w:rFonts w:ascii="Arial" w:hAnsi="Arial" w:cs="Arial"/>
          <w:i/>
          <w:iCs/>
          <w:color w:val="000000" w:themeColor="text1"/>
          <w:sz w:val="24"/>
          <w:szCs w:val="24"/>
          <w:lang w:val="pt-BR"/>
        </w:rPr>
        <w:t>fashion</w:t>
      </w:r>
      <w:proofErr w:type="spellEnd"/>
      <w:r w:rsidRPr="00837C8A">
        <w:rPr>
          <w:rFonts w:ascii="Arial" w:hAnsi="Arial" w:cs="Arial"/>
          <w:color w:val="000000" w:themeColor="text1"/>
          <w:sz w:val="24"/>
          <w:szCs w:val="24"/>
          <w:lang w:val="pt-BR"/>
        </w:rPr>
        <w:t>, para muitas empresas, o risco de uma autuação eventual é financeiramente inferior ao lucro excedente gerado pela supressão de encargos sociais e pela imposição de jornadas exaustivas.</w:t>
      </w:r>
    </w:p>
    <w:p w14:paraId="1FAABAC5" w14:textId="77777777" w:rsidR="00837C8A" w:rsidRPr="00837C8A" w:rsidRDefault="00837C8A" w:rsidP="00D53709">
      <w:pPr>
        <w:pStyle w:val="CorpoAA"/>
        <w:spacing w:line="360" w:lineRule="auto"/>
        <w:ind w:firstLine="851"/>
        <w:jc w:val="both"/>
        <w:rPr>
          <w:rFonts w:ascii="Arial" w:hAnsi="Arial" w:cs="Arial"/>
          <w:color w:val="000000" w:themeColor="text1"/>
          <w:sz w:val="24"/>
          <w:szCs w:val="24"/>
          <w:lang w:val="pt-BR"/>
        </w:rPr>
      </w:pPr>
      <w:r w:rsidRPr="00837C8A">
        <w:rPr>
          <w:rFonts w:ascii="Arial" w:hAnsi="Arial" w:cs="Arial"/>
          <w:color w:val="000000" w:themeColor="text1"/>
          <w:sz w:val="24"/>
          <w:szCs w:val="24"/>
          <w:lang w:val="pt-BR"/>
        </w:rPr>
        <w:t>Esse ciclo de reiteração criminosa é alimentado pela morosidade processual e pelo uso estratégico de recursos protelatórios, que permitem ao infrator continuar operando e lucrando enquanto as condenações definitivas são postergadas. Conforme observa Sakamoto (2017, p. 92), a lentidão do Judiciário e da esfera administrativa retira o caráter dissuasório da norma, transformando a multa em um "empréstimo compulsório" de juros baixos que a empresa faz junto ao Estado e ao trabalhador. Nesse cenário, a impunidade não é apenas uma falha do sistema, mas um elemento estrutural que viabiliza a competitividade espúria de marcas que fundamentam sua lucratividade na degradação da dignidade humana (MPT, 2020, p. 34).</w:t>
      </w:r>
    </w:p>
    <w:p w14:paraId="024ABC5C" w14:textId="77777777" w:rsidR="00837C8A" w:rsidRPr="008D3440" w:rsidRDefault="00837C8A" w:rsidP="00D53709">
      <w:pPr>
        <w:pStyle w:val="CorpoAA"/>
        <w:spacing w:line="360" w:lineRule="auto"/>
        <w:jc w:val="both"/>
        <w:rPr>
          <w:rFonts w:ascii="Arial" w:hAnsi="Arial" w:cs="Arial"/>
          <w:color w:val="000000" w:themeColor="text1"/>
          <w:sz w:val="24"/>
          <w:szCs w:val="24"/>
          <w:lang w:val="pt-BR"/>
        </w:rPr>
      </w:pPr>
    </w:p>
    <w:p w14:paraId="2540764B" w14:textId="77777777" w:rsidR="008D3440" w:rsidRPr="00837C8A" w:rsidRDefault="008D3440" w:rsidP="00D53709">
      <w:pPr>
        <w:pStyle w:val="CorpoAA"/>
        <w:spacing w:line="360" w:lineRule="auto"/>
        <w:jc w:val="both"/>
        <w:rPr>
          <w:rFonts w:ascii="Arial" w:hAnsi="Arial" w:cs="Arial"/>
          <w:color w:val="000000" w:themeColor="text1"/>
          <w:sz w:val="24"/>
          <w:szCs w:val="24"/>
        </w:rPr>
      </w:pPr>
      <w:r w:rsidRPr="008D3440">
        <w:rPr>
          <w:rFonts w:ascii="Arial" w:hAnsi="Arial" w:cs="Arial"/>
          <w:color w:val="000000" w:themeColor="text1"/>
          <w:sz w:val="24"/>
          <w:szCs w:val="24"/>
        </w:rPr>
        <w:t>3.3.1 Casos no setor Fast Fashion</w:t>
      </w:r>
    </w:p>
    <w:p w14:paraId="0E9EBC91" w14:textId="77777777" w:rsidR="00837C8A" w:rsidRPr="008D3440" w:rsidRDefault="00837C8A" w:rsidP="00D53709">
      <w:pPr>
        <w:pStyle w:val="CorpoAA"/>
        <w:spacing w:line="360" w:lineRule="auto"/>
        <w:jc w:val="both"/>
        <w:rPr>
          <w:rFonts w:ascii="Arial" w:hAnsi="Arial" w:cs="Arial"/>
          <w:b/>
          <w:bCs/>
          <w:color w:val="000000" w:themeColor="text1"/>
          <w:sz w:val="24"/>
          <w:szCs w:val="24"/>
        </w:rPr>
      </w:pPr>
    </w:p>
    <w:p w14:paraId="33FEF98C" w14:textId="77777777" w:rsidR="00837C8A" w:rsidRPr="00837C8A" w:rsidRDefault="00837C8A" w:rsidP="00D53709">
      <w:pPr>
        <w:pStyle w:val="CorpoAA"/>
        <w:spacing w:line="360" w:lineRule="auto"/>
        <w:ind w:firstLine="851"/>
        <w:jc w:val="both"/>
        <w:rPr>
          <w:rFonts w:ascii="Arial" w:hAnsi="Arial" w:cs="Arial"/>
          <w:color w:val="000000" w:themeColor="text1"/>
          <w:sz w:val="24"/>
          <w:szCs w:val="24"/>
          <w:lang w:val="pt-BR"/>
        </w:rPr>
      </w:pPr>
      <w:r w:rsidRPr="00837C8A">
        <w:rPr>
          <w:rFonts w:ascii="Arial" w:hAnsi="Arial" w:cs="Arial"/>
          <w:color w:val="000000" w:themeColor="text1"/>
          <w:sz w:val="24"/>
          <w:szCs w:val="24"/>
          <w:lang w:val="pt-BR"/>
        </w:rPr>
        <w:lastRenderedPageBreak/>
        <w:t>O histórico recente do setor têxtil no Brasil é marcado por flagrantes em marcas de renome nacional e internacional, evidenciando que o problema não é periférico, mas intrínseco à lógica de produção de baixo custo e alta rotatividade. Relatórios da Repórter Brasil (2018, p. 14) detalham episódios em que oficinas localizadas na região central de São Paulo mantinham imigrantes — em sua maioria bolivianos — em condições de confinamento e servidão por dívida para atender pedidos de coleções de varejo em massa. Um caso emblemático envolveu a marca espanhola Zara, em 2011, onde trabalhadores foram resgatados em condições degradantes, submetidos a jornadas de até 16 horas diárias. Conforme aponta Sakamoto (2017, p. 105), a empresa utilizou a estratégia jurídica de "desconhecimento da cadeia", alegando que a produção fora terceirizada à revelia de sua autorização por um fornecedor direto.</w:t>
      </w:r>
    </w:p>
    <w:p w14:paraId="57B84234" w14:textId="77777777" w:rsidR="00837C8A" w:rsidRPr="00837C8A" w:rsidRDefault="00837C8A" w:rsidP="00D53709">
      <w:pPr>
        <w:pStyle w:val="CorpoAA"/>
        <w:spacing w:line="360" w:lineRule="auto"/>
        <w:ind w:firstLine="851"/>
        <w:jc w:val="both"/>
        <w:rPr>
          <w:rFonts w:ascii="Arial" w:hAnsi="Arial" w:cs="Arial"/>
          <w:color w:val="000000" w:themeColor="text1"/>
          <w:sz w:val="24"/>
          <w:szCs w:val="24"/>
          <w:lang w:val="pt-BR"/>
        </w:rPr>
      </w:pPr>
      <w:r w:rsidRPr="00837C8A">
        <w:rPr>
          <w:rFonts w:ascii="Arial" w:hAnsi="Arial" w:cs="Arial"/>
          <w:color w:val="000000" w:themeColor="text1"/>
          <w:sz w:val="24"/>
          <w:szCs w:val="24"/>
          <w:lang w:val="pt-BR"/>
        </w:rPr>
        <w:t xml:space="preserve">Contudo, a reincidência de marcas como a M. Officer, condenada em segunda instância pelo Tribunal Regional do Trabalho da 2ª Região (TRT-2) após sucessivos flagrantes entre 2013 e 2014, demonstra que tais episódios não são falhas isoladas de gestão, mas o resultado direto de uma pressão por custos que inviabiliza a produção ética. Segundo </w:t>
      </w:r>
      <w:proofErr w:type="spellStart"/>
      <w:r w:rsidRPr="00837C8A">
        <w:rPr>
          <w:rFonts w:ascii="Arial" w:hAnsi="Arial" w:cs="Arial"/>
          <w:color w:val="000000" w:themeColor="text1"/>
          <w:sz w:val="24"/>
          <w:szCs w:val="24"/>
          <w:lang w:val="pt-BR"/>
        </w:rPr>
        <w:t>Anner</w:t>
      </w:r>
      <w:proofErr w:type="spellEnd"/>
      <w:r w:rsidRPr="00837C8A">
        <w:rPr>
          <w:rFonts w:ascii="Arial" w:hAnsi="Arial" w:cs="Arial"/>
          <w:color w:val="000000" w:themeColor="text1"/>
          <w:sz w:val="24"/>
          <w:szCs w:val="24"/>
          <w:lang w:val="pt-BR"/>
        </w:rPr>
        <w:t xml:space="preserve"> (2019, p. 98), a "tirania do cronograma" imposta pelas grandes varejistas obriga o fornecedor da ponta a recorrer à subcontratação informal para cumprir prazos inexequíveis, criando um ambiente onde a violação de direitos humanos torna-se o único meio de manter a margem de lucro exigida pelo tomador.</w:t>
      </w:r>
    </w:p>
    <w:p w14:paraId="52D0B6A2" w14:textId="77777777" w:rsidR="00837C8A" w:rsidRPr="00837C8A" w:rsidRDefault="00837C8A" w:rsidP="00D53709">
      <w:pPr>
        <w:pStyle w:val="CorpoAA"/>
        <w:spacing w:line="360" w:lineRule="auto"/>
        <w:ind w:firstLine="851"/>
        <w:jc w:val="both"/>
        <w:rPr>
          <w:rFonts w:ascii="Arial" w:hAnsi="Arial" w:cs="Arial"/>
          <w:color w:val="000000" w:themeColor="text1"/>
          <w:sz w:val="24"/>
          <w:szCs w:val="24"/>
          <w:lang w:val="pt-BR"/>
        </w:rPr>
      </w:pPr>
      <w:r w:rsidRPr="00837C8A">
        <w:rPr>
          <w:rFonts w:ascii="Arial" w:hAnsi="Arial" w:cs="Arial"/>
          <w:color w:val="000000" w:themeColor="text1"/>
          <w:sz w:val="24"/>
          <w:szCs w:val="24"/>
          <w:lang w:val="pt-BR"/>
        </w:rPr>
        <w:t xml:space="preserve">Nesses casos, a estratégia de defesa recorrente é a "transferência de culpa" para o fornecedor imediato, sustentando a ausência de subordinação direta. Todavia, como destaca Delgado (2021, p. 518), o monitoramento por etiquetas de identificação de radiofrequência (RFID) e sistemas de </w:t>
      </w:r>
      <w:r w:rsidRPr="00837C8A">
        <w:rPr>
          <w:rFonts w:ascii="Arial" w:hAnsi="Arial" w:cs="Arial"/>
          <w:i/>
          <w:iCs/>
          <w:color w:val="000000" w:themeColor="text1"/>
          <w:sz w:val="24"/>
          <w:szCs w:val="24"/>
          <w:lang w:val="pt-BR"/>
        </w:rPr>
        <w:t>compliance</w:t>
      </w:r>
      <w:r w:rsidRPr="00837C8A">
        <w:rPr>
          <w:rFonts w:ascii="Arial" w:hAnsi="Arial" w:cs="Arial"/>
          <w:color w:val="000000" w:themeColor="text1"/>
          <w:sz w:val="24"/>
          <w:szCs w:val="24"/>
          <w:lang w:val="pt-BR"/>
        </w:rPr>
        <w:t xml:space="preserve"> rigorosos provam que as marcas possuem meios tecnológicos para rastrear a produção. Portanto, a manutenção de oficinas clandestinas na base da cadeia configura, juridicamente, o que a doutrina penal classifica como cegueira deliberada: a marca escolhe não saber para poder lucrar com a exploração alheia (CONAT, 2019, p. 62).</w:t>
      </w:r>
    </w:p>
    <w:p w14:paraId="76275462" w14:textId="77777777" w:rsidR="00837C8A" w:rsidRPr="008D3440" w:rsidRDefault="00837C8A" w:rsidP="00D53709">
      <w:pPr>
        <w:pStyle w:val="CorpoAA"/>
        <w:spacing w:line="360" w:lineRule="auto"/>
        <w:ind w:firstLine="851"/>
        <w:jc w:val="both"/>
        <w:rPr>
          <w:rFonts w:ascii="Arial" w:hAnsi="Arial" w:cs="Arial"/>
          <w:color w:val="000000" w:themeColor="text1"/>
          <w:sz w:val="24"/>
          <w:szCs w:val="24"/>
          <w:lang w:val="pt-BR"/>
        </w:rPr>
      </w:pPr>
    </w:p>
    <w:p w14:paraId="61D659A3" w14:textId="77777777" w:rsidR="008D3440" w:rsidRPr="00837C8A" w:rsidRDefault="008D3440" w:rsidP="00D53709">
      <w:pPr>
        <w:pStyle w:val="CorpoAA"/>
        <w:spacing w:line="360" w:lineRule="auto"/>
        <w:jc w:val="both"/>
        <w:rPr>
          <w:rFonts w:ascii="Arial" w:hAnsi="Arial" w:cs="Arial"/>
          <w:color w:val="000000" w:themeColor="text1"/>
          <w:sz w:val="24"/>
          <w:szCs w:val="24"/>
        </w:rPr>
      </w:pPr>
      <w:r w:rsidRPr="008D3440">
        <w:rPr>
          <w:rFonts w:ascii="Arial" w:hAnsi="Arial" w:cs="Arial"/>
          <w:color w:val="000000" w:themeColor="text1"/>
          <w:sz w:val="24"/>
          <w:szCs w:val="24"/>
        </w:rPr>
        <w:t>3.3.2 Dificuldades na aplicação da legislação</w:t>
      </w:r>
    </w:p>
    <w:p w14:paraId="57417FB6" w14:textId="77777777" w:rsidR="00837C8A" w:rsidRPr="008D3440" w:rsidRDefault="00837C8A" w:rsidP="00D53709">
      <w:pPr>
        <w:pStyle w:val="CorpoAA"/>
        <w:spacing w:line="360" w:lineRule="auto"/>
        <w:jc w:val="both"/>
        <w:rPr>
          <w:rFonts w:ascii="Arial" w:hAnsi="Arial" w:cs="Arial"/>
          <w:b/>
          <w:bCs/>
          <w:color w:val="000000" w:themeColor="text1"/>
          <w:sz w:val="24"/>
          <w:szCs w:val="24"/>
        </w:rPr>
      </w:pPr>
    </w:p>
    <w:p w14:paraId="4E6F2337" w14:textId="77777777" w:rsidR="00837C8A" w:rsidRPr="00837C8A" w:rsidRDefault="00837C8A" w:rsidP="00D53709">
      <w:pPr>
        <w:pStyle w:val="CorpoAA"/>
        <w:spacing w:line="360" w:lineRule="auto"/>
        <w:ind w:firstLine="851"/>
        <w:jc w:val="both"/>
        <w:rPr>
          <w:rFonts w:ascii="Arial" w:hAnsi="Arial" w:cs="Arial"/>
          <w:color w:val="000000" w:themeColor="text1"/>
          <w:sz w:val="24"/>
          <w:szCs w:val="24"/>
          <w:lang w:val="pt-BR"/>
        </w:rPr>
      </w:pPr>
      <w:r w:rsidRPr="00837C8A">
        <w:rPr>
          <w:rFonts w:ascii="Arial" w:hAnsi="Arial" w:cs="Arial"/>
          <w:color w:val="000000" w:themeColor="text1"/>
          <w:sz w:val="24"/>
          <w:szCs w:val="24"/>
          <w:lang w:val="pt-BR"/>
        </w:rPr>
        <w:t xml:space="preserve">Por fim, as dificuldades na aplicação da legislação residem no conflito perene entre a interpretação da norma e as novas morfologias do trabalho globalizado. A caracterização dos elementos contidos no artigo 149 do Código Penal — notadamente </w:t>
      </w:r>
      <w:r w:rsidRPr="00837C8A">
        <w:rPr>
          <w:rFonts w:ascii="Arial" w:hAnsi="Arial" w:cs="Arial"/>
          <w:color w:val="000000" w:themeColor="text1"/>
          <w:sz w:val="24"/>
          <w:szCs w:val="24"/>
          <w:lang w:val="pt-BR"/>
        </w:rPr>
        <w:lastRenderedPageBreak/>
        <w:t xml:space="preserve">a "jornada exaustiva" e as "condições degradantes" — exige uma análise que transcende a mera conferência de registros de ponto, demandando uma avaliação biopsicossocial do trabalhador. Contudo, essa subjetividade é frequentemente combatida por teses defensivas que tentam desidratar o tipo penal, reduzindo o crime a meras "infrações administrativas" ou descumprimentos de normas de saúde e segurança. Como adverte Sakamoto (2017, p. 112), tenta-se impor uma interpretação restritiva que exigiria a presença de cercas ou vigilância armada para a configuração do trabalho escravo, ignorando que, no </w:t>
      </w:r>
      <w:r w:rsidRPr="00837C8A">
        <w:rPr>
          <w:rFonts w:ascii="Arial" w:hAnsi="Arial" w:cs="Arial"/>
          <w:i/>
          <w:iCs/>
          <w:color w:val="000000" w:themeColor="text1"/>
          <w:sz w:val="24"/>
          <w:szCs w:val="24"/>
          <w:lang w:val="pt-BR"/>
        </w:rPr>
        <w:t xml:space="preserve">fast </w:t>
      </w:r>
      <w:proofErr w:type="spellStart"/>
      <w:r w:rsidRPr="00837C8A">
        <w:rPr>
          <w:rFonts w:ascii="Arial" w:hAnsi="Arial" w:cs="Arial"/>
          <w:i/>
          <w:iCs/>
          <w:color w:val="000000" w:themeColor="text1"/>
          <w:sz w:val="24"/>
          <w:szCs w:val="24"/>
          <w:lang w:val="pt-BR"/>
        </w:rPr>
        <w:t>fashion</w:t>
      </w:r>
      <w:proofErr w:type="spellEnd"/>
      <w:r w:rsidRPr="00837C8A">
        <w:rPr>
          <w:rFonts w:ascii="Arial" w:hAnsi="Arial" w:cs="Arial"/>
          <w:color w:val="000000" w:themeColor="text1"/>
          <w:sz w:val="24"/>
          <w:szCs w:val="24"/>
          <w:lang w:val="pt-BR"/>
        </w:rPr>
        <w:t xml:space="preserve"> urbano, as "grades são invisíveis", forjadas pela dependência econômica e pelo isolamento linguístico do imigrante.</w:t>
      </w:r>
    </w:p>
    <w:p w14:paraId="18A6C322" w14:textId="77777777" w:rsidR="00837C8A" w:rsidRPr="00837C8A" w:rsidRDefault="00837C8A" w:rsidP="00D53709">
      <w:pPr>
        <w:pStyle w:val="CorpoAA"/>
        <w:spacing w:line="360" w:lineRule="auto"/>
        <w:ind w:firstLine="851"/>
        <w:jc w:val="both"/>
        <w:rPr>
          <w:rFonts w:ascii="Arial" w:hAnsi="Arial" w:cs="Arial"/>
          <w:color w:val="000000" w:themeColor="text1"/>
          <w:sz w:val="24"/>
          <w:szCs w:val="24"/>
          <w:lang w:val="pt-BR"/>
        </w:rPr>
      </w:pPr>
      <w:r w:rsidRPr="00837C8A">
        <w:rPr>
          <w:rFonts w:ascii="Arial" w:hAnsi="Arial" w:cs="Arial"/>
          <w:color w:val="000000" w:themeColor="text1"/>
          <w:sz w:val="24"/>
          <w:szCs w:val="24"/>
          <w:lang w:val="pt-BR"/>
        </w:rPr>
        <w:t xml:space="preserve">Conforme observa Delgado (2021, p. 515), a barreira probatória no Direito do Trabalho Contemporâneo é elevada: provar que a marca principal detinha o "domínio do fato" sobre uma oficina terceirizada exige um esforço de investigação que esbarra em sigilos bancários, comerciais e na complexa engenharia de sucessivas subcontratações. O desafio reside em demonstrar que a empresa contratante não é apenas uma cliente, mas a gestora indireta de todo o fluxo produtivo. Somado a isso, o cenário é agravado por pressões legislativas e </w:t>
      </w:r>
      <w:r w:rsidRPr="00837C8A">
        <w:rPr>
          <w:rFonts w:ascii="Arial" w:hAnsi="Arial" w:cs="Arial"/>
          <w:i/>
          <w:iCs/>
          <w:color w:val="000000" w:themeColor="text1"/>
          <w:sz w:val="24"/>
          <w:szCs w:val="24"/>
          <w:lang w:val="pt-BR"/>
        </w:rPr>
        <w:t>lobbies</w:t>
      </w:r>
      <w:r w:rsidRPr="00837C8A">
        <w:rPr>
          <w:rFonts w:ascii="Arial" w:hAnsi="Arial" w:cs="Arial"/>
          <w:color w:val="000000" w:themeColor="text1"/>
          <w:sz w:val="24"/>
          <w:szCs w:val="24"/>
          <w:lang w:val="pt-BR"/>
        </w:rPr>
        <w:t xml:space="preserve"> setoriais que buscam "desidratar" o conceito de trabalho escravo no Brasil, sob o pretexto de garantir segurança jurídica aos investidores.</w:t>
      </w:r>
    </w:p>
    <w:p w14:paraId="5098B423" w14:textId="0A800B04" w:rsidR="00837C8A" w:rsidRPr="00837C8A" w:rsidRDefault="00837C8A" w:rsidP="00D53709">
      <w:pPr>
        <w:pStyle w:val="CorpoAA"/>
        <w:spacing w:line="360" w:lineRule="auto"/>
        <w:ind w:firstLine="851"/>
        <w:jc w:val="both"/>
        <w:rPr>
          <w:rFonts w:ascii="Arial" w:hAnsi="Arial" w:cs="Arial"/>
          <w:color w:val="000000" w:themeColor="text1"/>
          <w:sz w:val="24"/>
          <w:szCs w:val="24"/>
          <w:lang w:val="pt-BR"/>
        </w:rPr>
      </w:pPr>
      <w:r w:rsidRPr="00837C8A">
        <w:rPr>
          <w:rFonts w:ascii="Arial" w:hAnsi="Arial" w:cs="Arial"/>
          <w:color w:val="000000" w:themeColor="text1"/>
          <w:sz w:val="24"/>
          <w:szCs w:val="24"/>
          <w:lang w:val="pt-BR"/>
        </w:rPr>
        <w:t>Essa ofensiva legislativa, que visa condicionar o crime apenas à privação da liberdade de ir e vir, ignora a jurisprudência das Cortes Superiores e os tratados internacionais dos quais o Brasil é signatário. Como aponta o MPT (2020, p. 42), tal retrocesso normativo dificultaria que o aparato estatal respondesse à altura da gravidade das violações perpetradas pela indústria da moda, consolidando um ambiente de desproteção social. Portanto, a aplicação da lei esbarra não na falta de texto legal, mas na resistência em reconhecer que a dignidade da pessoa humana deve prevalecer sobre as estratégias de ocultação de custos e riscos das grandes cadeias globais de valor (OIT, 2022, p. 19).</w:t>
      </w:r>
    </w:p>
    <w:p w14:paraId="1D7B270A" w14:textId="513168A3" w:rsidR="00A47380" w:rsidRPr="00837C8A" w:rsidRDefault="00A47380" w:rsidP="00D53709">
      <w:pPr>
        <w:pStyle w:val="CorpoAA"/>
        <w:spacing w:line="360" w:lineRule="auto"/>
        <w:jc w:val="both"/>
        <w:rPr>
          <w:rFonts w:ascii="Arial" w:hAnsi="Arial" w:cs="Arial"/>
          <w:color w:val="auto"/>
          <w:sz w:val="24"/>
          <w:szCs w:val="24"/>
          <w:lang w:val="pt-BR"/>
        </w:rPr>
      </w:pPr>
    </w:p>
    <w:p w14:paraId="6F880D41" w14:textId="77777777" w:rsidR="00E83C29" w:rsidRPr="00974937" w:rsidRDefault="00E83C29" w:rsidP="00D53709">
      <w:pPr>
        <w:pStyle w:val="CorpoAA"/>
        <w:spacing w:line="360" w:lineRule="auto"/>
        <w:jc w:val="both"/>
        <w:rPr>
          <w:rFonts w:ascii="Arial" w:hAnsi="Arial" w:cs="Arial"/>
          <w:color w:val="auto"/>
          <w:sz w:val="24"/>
          <w:szCs w:val="24"/>
        </w:rPr>
      </w:pPr>
    </w:p>
    <w:bookmarkEnd w:id="2"/>
    <w:p w14:paraId="78FE647D" w14:textId="0B986D79" w:rsidR="00194630" w:rsidRPr="00974937" w:rsidRDefault="00464B63" w:rsidP="00D53709">
      <w:pPr>
        <w:pStyle w:val="CorpoAA"/>
        <w:spacing w:line="360" w:lineRule="auto"/>
        <w:jc w:val="both"/>
        <w:rPr>
          <w:rFonts w:ascii="Arial" w:hAnsi="Arial" w:cs="Arial"/>
          <w:b/>
          <w:color w:val="auto"/>
          <w:sz w:val="24"/>
          <w:szCs w:val="24"/>
        </w:rPr>
      </w:pPr>
      <w:r>
        <w:rPr>
          <w:rFonts w:ascii="Arial" w:hAnsi="Arial" w:cs="Arial"/>
          <w:b/>
          <w:color w:val="auto"/>
          <w:sz w:val="24"/>
          <w:szCs w:val="24"/>
        </w:rPr>
        <w:t>CONCLUSÃO</w:t>
      </w:r>
    </w:p>
    <w:p w14:paraId="4A41F503" w14:textId="77777777" w:rsidR="00E83C29" w:rsidRPr="00974937" w:rsidRDefault="00E83C29" w:rsidP="00D53709">
      <w:pPr>
        <w:pStyle w:val="CorpoAA"/>
        <w:spacing w:line="360" w:lineRule="auto"/>
        <w:jc w:val="both"/>
        <w:rPr>
          <w:rFonts w:ascii="Arial" w:hAnsi="Arial" w:cs="Arial"/>
          <w:color w:val="auto"/>
          <w:sz w:val="24"/>
          <w:szCs w:val="24"/>
        </w:rPr>
      </w:pPr>
      <w:bookmarkStart w:id="3" w:name="_Hlk114728901"/>
    </w:p>
    <w:bookmarkEnd w:id="3"/>
    <w:p w14:paraId="13499B96" w14:textId="77777777" w:rsidR="00EB2B73" w:rsidRPr="00EB2B73" w:rsidRDefault="00EB2B73" w:rsidP="00D53709">
      <w:pPr>
        <w:pStyle w:val="CorpoAA"/>
        <w:spacing w:line="360" w:lineRule="auto"/>
        <w:ind w:firstLine="851"/>
        <w:jc w:val="both"/>
        <w:rPr>
          <w:rFonts w:ascii="Arial" w:hAnsi="Arial" w:cs="Arial"/>
          <w:sz w:val="24"/>
          <w:szCs w:val="24"/>
          <w:lang w:val="pt-BR"/>
        </w:rPr>
      </w:pPr>
      <w:r w:rsidRPr="00EB2B73">
        <w:rPr>
          <w:rFonts w:ascii="Arial" w:hAnsi="Arial" w:cs="Arial"/>
          <w:sz w:val="24"/>
          <w:szCs w:val="24"/>
          <w:lang w:val="pt-BR"/>
        </w:rPr>
        <w:t xml:space="preserve">A análise realizada ao longo deste trabalho permitiu compreender que o trabalho escravo na indústria da moda brasileira não é um erro isolado de percurso ou uma falha pontual de gestão. Pelo contrário, trata-se de uma consequência direta e </w:t>
      </w:r>
      <w:r w:rsidRPr="00EB2B73">
        <w:rPr>
          <w:rFonts w:ascii="Arial" w:hAnsi="Arial" w:cs="Arial"/>
          <w:sz w:val="24"/>
          <w:szCs w:val="24"/>
          <w:lang w:val="pt-BR"/>
        </w:rPr>
        <w:lastRenderedPageBreak/>
        <w:t xml:space="preserve">previsível da forma como o modelo </w:t>
      </w:r>
      <w:r w:rsidRPr="00EB2B73">
        <w:rPr>
          <w:rFonts w:ascii="Arial" w:hAnsi="Arial" w:cs="Arial"/>
          <w:i/>
          <w:iCs/>
          <w:sz w:val="24"/>
          <w:szCs w:val="24"/>
          <w:lang w:val="pt-BR"/>
        </w:rPr>
        <w:t xml:space="preserve">fast </w:t>
      </w:r>
      <w:proofErr w:type="spellStart"/>
      <w:r w:rsidRPr="00EB2B73">
        <w:rPr>
          <w:rFonts w:ascii="Arial" w:hAnsi="Arial" w:cs="Arial"/>
          <w:i/>
          <w:iCs/>
          <w:sz w:val="24"/>
          <w:szCs w:val="24"/>
          <w:lang w:val="pt-BR"/>
        </w:rPr>
        <w:t>fashion</w:t>
      </w:r>
      <w:proofErr w:type="spellEnd"/>
      <w:r w:rsidRPr="00EB2B73">
        <w:rPr>
          <w:rFonts w:ascii="Arial" w:hAnsi="Arial" w:cs="Arial"/>
          <w:sz w:val="24"/>
          <w:szCs w:val="24"/>
          <w:lang w:val="pt-BR"/>
        </w:rPr>
        <w:t xml:space="preserve"> foi estruturado globalmente. A busca incessante por coleções semanais, aliada à necessidade de manter preços extremamente baixos para o consumidor final, criou um sistema de produção que, em muitos casos, só consegue se sustentar através da exploração severa de quem está na base da pirâmide produtiva. A rapidez exigida pelas vitrines ignora o tempo humano necessário para a costura e o acabamento, resultando em jornadas exaustivas e condições de vida que ferem frontalmente a dignidade da pessoa humana.</w:t>
      </w:r>
    </w:p>
    <w:p w14:paraId="09E27D59" w14:textId="77777777" w:rsidR="00EB2B73" w:rsidRPr="00EB2B73" w:rsidRDefault="00EB2B73" w:rsidP="00D53709">
      <w:pPr>
        <w:pStyle w:val="CorpoAA"/>
        <w:spacing w:line="360" w:lineRule="auto"/>
        <w:ind w:firstLine="851"/>
        <w:jc w:val="both"/>
        <w:rPr>
          <w:rFonts w:ascii="Arial" w:hAnsi="Arial" w:cs="Arial"/>
          <w:sz w:val="24"/>
          <w:szCs w:val="24"/>
          <w:lang w:val="pt-BR"/>
        </w:rPr>
      </w:pPr>
      <w:r w:rsidRPr="00EB2B73">
        <w:rPr>
          <w:rFonts w:ascii="Arial" w:hAnsi="Arial" w:cs="Arial"/>
          <w:sz w:val="24"/>
          <w:szCs w:val="24"/>
          <w:lang w:val="pt-BR"/>
        </w:rPr>
        <w:t>Ficou claro que a terceirização, embora seja uma prática permitida por lei e comum em diversos setores da economia, funciona no setor têxtil como uma ferramenta de invisibilidade e de transferência de riscos. Ao fragmentar a produção em dezenas de pequenas oficinas de fundo de quintal, as grandes marcas conseguem criar uma distância segura da realidade do trabalhador. Isso estabelece o que se discutiu neste estudo como um "escudo jurídico": quando um flagrante de trabalho escravo ocorre, a estratégia padrão da marca é alegar o desconhecimento da situação ou atribuir a culpa exclusivamente ao fornecedor imediato, que muitas vezes é uma empresa sem patrimônio para arcar com as indenizações. No entanto, o estudo demonstrou que, como a marca principal é quem dita o preço, o modelo da peça e o prazo de entrega, ela detém o controle indireto sobre como aquele trabalho será executado, tornando-se a verdadeira beneficiária econômica da exploração.</w:t>
      </w:r>
    </w:p>
    <w:p w14:paraId="50EF671E" w14:textId="77777777" w:rsidR="00EB2B73" w:rsidRPr="00EB2B73" w:rsidRDefault="00EB2B73" w:rsidP="00D53709">
      <w:pPr>
        <w:pStyle w:val="CorpoAA"/>
        <w:spacing w:line="360" w:lineRule="auto"/>
        <w:ind w:firstLine="851"/>
        <w:jc w:val="both"/>
        <w:rPr>
          <w:rFonts w:ascii="Arial" w:hAnsi="Arial" w:cs="Arial"/>
          <w:sz w:val="24"/>
          <w:szCs w:val="24"/>
          <w:lang w:val="pt-BR"/>
        </w:rPr>
      </w:pPr>
      <w:r w:rsidRPr="00EB2B73">
        <w:rPr>
          <w:rFonts w:ascii="Arial" w:hAnsi="Arial" w:cs="Arial"/>
          <w:sz w:val="24"/>
          <w:szCs w:val="24"/>
          <w:lang w:val="pt-BR"/>
        </w:rPr>
        <w:t>Outro ponto fundamental e urgente discutido nesta pesquisa foi a vulnerabilidade específica dos trabalhadores imigrantes, vindos principalmente de países vizinhos como Bolívia e Paraguai. O estudo revelou que a falta de políticas públicas eficientes de acolhimento e a burocracia para a regularização documental transformam essas pessoas em alvos fáceis para redes de aliciamento. O medo da deportação, somado ao isolamento linguístico e cultural, funciona como correntes invisíveis que mantêm o trabalhador preso a oficinas clandestinas, muitas vezes sob o regime de servidão por dívida — onde o custo da viagem e da alimentação é usado para manter o indivíduo em um ciclo de trabalho sem remuneração real. A legislação brasileira, embora seja uma das mais modernas do mundo, ainda encontra barreiras práticas para proteger esses grupos, especialmente devido ao sucateamento dos órgãos de fiscalização e à redução do número de auditores-fiscais do trabalho.</w:t>
      </w:r>
    </w:p>
    <w:p w14:paraId="0B53D50D" w14:textId="77777777" w:rsidR="00EB2B73" w:rsidRPr="00EB2B73" w:rsidRDefault="00EB2B73" w:rsidP="00D53709">
      <w:pPr>
        <w:pStyle w:val="CorpoAA"/>
        <w:spacing w:line="360" w:lineRule="auto"/>
        <w:ind w:firstLine="851"/>
        <w:jc w:val="both"/>
        <w:rPr>
          <w:rFonts w:ascii="Arial" w:hAnsi="Arial" w:cs="Arial"/>
          <w:sz w:val="24"/>
          <w:szCs w:val="24"/>
          <w:lang w:val="pt-BR"/>
        </w:rPr>
      </w:pPr>
      <w:r w:rsidRPr="00EB2B73">
        <w:rPr>
          <w:rFonts w:ascii="Arial" w:hAnsi="Arial" w:cs="Arial"/>
          <w:sz w:val="24"/>
          <w:szCs w:val="24"/>
          <w:lang w:val="pt-BR"/>
        </w:rPr>
        <w:t xml:space="preserve">Em relação à hipótese levantada no início desta investigação, confirma-se que a impunidade e a "cegueira deliberada" são os principais combustíveis para a continuidade deste crime no Brasil. Para muitas corporações, o risco de sofrer uma </w:t>
      </w:r>
      <w:r w:rsidRPr="00EB2B73">
        <w:rPr>
          <w:rFonts w:ascii="Arial" w:hAnsi="Arial" w:cs="Arial"/>
          <w:sz w:val="24"/>
          <w:szCs w:val="24"/>
          <w:lang w:val="pt-BR"/>
        </w:rPr>
        <w:lastRenderedPageBreak/>
        <w:t>fiscalização ocasional ou de pagar uma multa administrativa é calculado como um custo operacional aceitável, visto que o lucro gerado pela economia com encargos trabalhistas e segurança do trabalho é imensamente superior. Enquanto o sistema judiciário permitir que as marcas evitem a responsabilidade solidária e enquanto a inclusão na "Lista Suja" for combatida por meio de liminares judiciais intermináveis, a exploração continuará sendo uma estratégia de mercado viável para aqueles que colocam o lucro acima da ética.</w:t>
      </w:r>
    </w:p>
    <w:p w14:paraId="2A20FD76" w14:textId="03C26426" w:rsidR="00EB2B73" w:rsidRPr="00EB2B73" w:rsidRDefault="00EB2B73" w:rsidP="00D53709">
      <w:pPr>
        <w:pStyle w:val="CorpoAA"/>
        <w:spacing w:line="360" w:lineRule="auto"/>
        <w:ind w:firstLine="851"/>
        <w:jc w:val="both"/>
        <w:rPr>
          <w:rFonts w:ascii="Arial" w:hAnsi="Arial" w:cs="Arial"/>
          <w:sz w:val="24"/>
          <w:szCs w:val="24"/>
          <w:lang w:val="pt-BR"/>
        </w:rPr>
      </w:pPr>
      <w:r w:rsidRPr="00EB2B73">
        <w:rPr>
          <w:rFonts w:ascii="Arial" w:hAnsi="Arial" w:cs="Arial"/>
          <w:sz w:val="24"/>
          <w:szCs w:val="24"/>
          <w:lang w:val="pt-BR"/>
        </w:rPr>
        <w:t>Diante</w:t>
      </w:r>
      <w:r>
        <w:rPr>
          <w:rFonts w:ascii="Arial" w:hAnsi="Arial" w:cs="Arial"/>
          <w:sz w:val="24"/>
          <w:szCs w:val="24"/>
          <w:lang w:val="pt-BR"/>
        </w:rPr>
        <w:t xml:space="preserve"> o</w:t>
      </w:r>
      <w:r w:rsidRPr="00EB2B73">
        <w:rPr>
          <w:rFonts w:ascii="Arial" w:hAnsi="Arial" w:cs="Arial"/>
          <w:sz w:val="24"/>
          <w:szCs w:val="24"/>
          <w:lang w:val="pt-BR"/>
        </w:rPr>
        <w:t xml:space="preserve"> exposto, entende-se que a solução para este problema não virá apenas de uma única frente. É necessária uma mudança sistêmica que envolva o fortalecimento do Estado na fiscalização, mas também uma postura mais ativa do Poder Judiciário em reconhecer que a responsabilidade pela cadeia de produção é objetiva e inafastável. Além disso, existe um componente social indispensável: o papel do consumidor. A sociedade precisa ser educada para entender que o preço excessivamente baixo de uma roupa muitas vezes esconde um custo humano incalculável. As marcas devem ser pressionadas a adotar sistemas de rastreabilidade transparentes, onde o consumidor possa saber exatamente quem costurou sua roupa e em quais condições.</w:t>
      </w:r>
    </w:p>
    <w:p w14:paraId="4EA85203" w14:textId="77777777" w:rsidR="00EB2B73" w:rsidRPr="00EB2B73" w:rsidRDefault="00EB2B73" w:rsidP="00D53709">
      <w:pPr>
        <w:pStyle w:val="CorpoAA"/>
        <w:spacing w:line="360" w:lineRule="auto"/>
        <w:ind w:firstLine="851"/>
        <w:jc w:val="both"/>
        <w:rPr>
          <w:rFonts w:ascii="Arial" w:hAnsi="Arial" w:cs="Arial"/>
          <w:sz w:val="24"/>
          <w:szCs w:val="24"/>
          <w:lang w:val="pt-BR"/>
        </w:rPr>
      </w:pPr>
      <w:r w:rsidRPr="00EB2B73">
        <w:rPr>
          <w:rFonts w:ascii="Arial" w:hAnsi="Arial" w:cs="Arial"/>
          <w:sz w:val="24"/>
          <w:szCs w:val="24"/>
          <w:lang w:val="pt-BR"/>
        </w:rPr>
        <w:t xml:space="preserve">Em última análise, este trabalho conclui que o combate ao trabalho escravo na moda exige que a dignidade humana deixe de ser um conceito abstrato e passe a ser o limite inegociável da atividade econômica. Não se pode aceitar que o desenvolvimento de um setor industrial ocorra às custas da escravização de imigrantes e da destruição de vidas nos centros urbanos. A justiça social na indústria da moda só será alcançada quando as marcas assumirem o ônus de sua cadeia produtiva e quando o Estado garantir que a lei seja aplicada com o mesmo rigor para todos os elos da corrente, do pequeno dono da oficina ao grande empresário do varejo. Somente assim o Brasil poderá, de fato, erradicar essa herança maldita que insiste em se modernizar sob as etiquetas do </w:t>
      </w:r>
      <w:r w:rsidRPr="00EB2B73">
        <w:rPr>
          <w:rFonts w:ascii="Arial" w:hAnsi="Arial" w:cs="Arial"/>
          <w:i/>
          <w:iCs/>
          <w:sz w:val="24"/>
          <w:szCs w:val="24"/>
          <w:lang w:val="pt-BR"/>
        </w:rPr>
        <w:t xml:space="preserve">fast </w:t>
      </w:r>
      <w:proofErr w:type="spellStart"/>
      <w:r w:rsidRPr="00EB2B73">
        <w:rPr>
          <w:rFonts w:ascii="Arial" w:hAnsi="Arial" w:cs="Arial"/>
          <w:i/>
          <w:iCs/>
          <w:sz w:val="24"/>
          <w:szCs w:val="24"/>
          <w:lang w:val="pt-BR"/>
        </w:rPr>
        <w:t>fashion</w:t>
      </w:r>
      <w:proofErr w:type="spellEnd"/>
      <w:r w:rsidRPr="00EB2B73">
        <w:rPr>
          <w:rFonts w:ascii="Arial" w:hAnsi="Arial" w:cs="Arial"/>
          <w:sz w:val="24"/>
          <w:szCs w:val="24"/>
          <w:lang w:val="pt-BR"/>
        </w:rPr>
        <w:t>.</w:t>
      </w:r>
    </w:p>
    <w:p w14:paraId="17B1C8E4" w14:textId="77777777" w:rsidR="004E1079" w:rsidRPr="00335CEA" w:rsidRDefault="004E1079" w:rsidP="00D53709">
      <w:pPr>
        <w:pStyle w:val="CorpoAA"/>
        <w:spacing w:line="360" w:lineRule="auto"/>
        <w:jc w:val="both"/>
        <w:rPr>
          <w:rStyle w:val="Nenhum"/>
          <w:rFonts w:ascii="Arial" w:hAnsi="Arial" w:cs="Arial"/>
          <w:b/>
          <w:bCs/>
          <w:color w:val="auto"/>
          <w:sz w:val="24"/>
          <w:szCs w:val="24"/>
          <w:lang w:val="en-US"/>
        </w:rPr>
      </w:pPr>
      <w:bookmarkStart w:id="4" w:name="_Hlk114728928"/>
      <w:r w:rsidRPr="00974937">
        <w:rPr>
          <w:rStyle w:val="Nenhum"/>
          <w:rFonts w:ascii="Arial" w:hAnsi="Arial" w:cs="Arial"/>
          <w:b/>
          <w:bCs/>
          <w:color w:val="auto"/>
          <w:sz w:val="24"/>
          <w:szCs w:val="24"/>
          <w:lang w:val="de-DE"/>
        </w:rPr>
        <w:t>REFER</w:t>
      </w:r>
      <w:r w:rsidRPr="00335CEA">
        <w:rPr>
          <w:rStyle w:val="Nenhum"/>
          <w:rFonts w:ascii="Arial" w:hAnsi="Arial" w:cs="Arial"/>
          <w:b/>
          <w:bCs/>
          <w:color w:val="auto"/>
          <w:sz w:val="24"/>
          <w:szCs w:val="24"/>
          <w:lang w:val="en-US"/>
        </w:rPr>
        <w:t>ÊNCIAS</w:t>
      </w:r>
    </w:p>
    <w:p w14:paraId="07820C55" w14:textId="2524137C" w:rsidR="00BD54FB" w:rsidRPr="00335CEA" w:rsidRDefault="00BD54FB" w:rsidP="00D53709">
      <w:pPr>
        <w:pStyle w:val="CorpoAA"/>
        <w:spacing w:line="360" w:lineRule="auto"/>
        <w:jc w:val="both"/>
        <w:rPr>
          <w:rStyle w:val="Nenhum"/>
          <w:rFonts w:ascii="Arial" w:hAnsi="Arial" w:cs="Arial"/>
          <w:color w:val="auto"/>
          <w:sz w:val="24"/>
          <w:szCs w:val="24"/>
          <w:lang w:val="en-US"/>
        </w:rPr>
      </w:pPr>
    </w:p>
    <w:bookmarkEnd w:id="4"/>
    <w:p w14:paraId="7A77CA0E"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en-US"/>
        </w:rPr>
        <w:t xml:space="preserve">ANNER, Mark. Addressing workers’ rights violations in apparel and agricultural supply chains through binding cost-sharing accords. </w:t>
      </w:r>
      <w:r w:rsidRPr="00837C8A">
        <w:rPr>
          <w:rFonts w:ascii="Arial" w:eastAsia="Times New Roman" w:hAnsi="Arial" w:cs="Arial"/>
          <w:b/>
          <w:bCs/>
          <w:color w:val="000000" w:themeColor="text1"/>
          <w:sz w:val="24"/>
          <w:szCs w:val="24"/>
          <w:lang w:val="en-US"/>
        </w:rPr>
        <w:t>Agrarian South: Journal of Political Economy</w:t>
      </w:r>
      <w:r w:rsidRPr="00837C8A">
        <w:rPr>
          <w:rFonts w:ascii="Arial" w:eastAsia="Times New Roman" w:hAnsi="Arial" w:cs="Arial"/>
          <w:color w:val="000000" w:themeColor="text1"/>
          <w:sz w:val="24"/>
          <w:szCs w:val="24"/>
          <w:lang w:val="en-US"/>
        </w:rPr>
        <w:t xml:space="preserve">, v. 8, n. 1-2, p. 93-114, 2019. </w:t>
      </w:r>
      <w:proofErr w:type="spellStart"/>
      <w:r w:rsidRPr="00837C8A">
        <w:rPr>
          <w:rFonts w:ascii="Arial" w:eastAsia="Times New Roman" w:hAnsi="Arial" w:cs="Arial"/>
          <w:color w:val="000000" w:themeColor="text1"/>
          <w:sz w:val="24"/>
          <w:szCs w:val="24"/>
          <w:lang w:val="en-US"/>
        </w:rPr>
        <w:t>Disponível</w:t>
      </w:r>
      <w:proofErr w:type="spellEnd"/>
      <w:r w:rsidRPr="00837C8A">
        <w:rPr>
          <w:rFonts w:ascii="Arial" w:eastAsia="Times New Roman" w:hAnsi="Arial" w:cs="Arial"/>
          <w:color w:val="000000" w:themeColor="text1"/>
          <w:sz w:val="24"/>
          <w:szCs w:val="24"/>
          <w:lang w:val="en-US"/>
        </w:rPr>
        <w:t xml:space="preserve"> </w:t>
      </w:r>
      <w:proofErr w:type="spellStart"/>
      <w:r w:rsidRPr="00837C8A">
        <w:rPr>
          <w:rFonts w:ascii="Arial" w:eastAsia="Times New Roman" w:hAnsi="Arial" w:cs="Arial"/>
          <w:color w:val="000000" w:themeColor="text1"/>
          <w:sz w:val="24"/>
          <w:szCs w:val="24"/>
          <w:lang w:val="en-US"/>
        </w:rPr>
        <w:t>em</w:t>
      </w:r>
      <w:proofErr w:type="spellEnd"/>
      <w:r w:rsidRPr="00837C8A">
        <w:rPr>
          <w:rFonts w:ascii="Arial" w:eastAsia="Times New Roman" w:hAnsi="Arial" w:cs="Arial"/>
          <w:color w:val="000000" w:themeColor="text1"/>
          <w:sz w:val="24"/>
          <w:szCs w:val="24"/>
          <w:lang w:val="en-US"/>
        </w:rPr>
        <w:t xml:space="preserve">: </w:t>
      </w:r>
      <w:hyperlink r:id="rId11" w:tgtFrame="_blank" w:history="1">
        <w:r w:rsidRPr="00837C8A">
          <w:rPr>
            <w:rStyle w:val="Hyperlink"/>
            <w:rFonts w:ascii="Arial" w:eastAsia="Times New Roman" w:hAnsi="Arial" w:cs="Arial"/>
            <w:color w:val="000000" w:themeColor="text1"/>
            <w:sz w:val="24"/>
            <w:szCs w:val="24"/>
            <w:lang w:val="en-US"/>
          </w:rPr>
          <w:t>https://journals.sagepub.com/doi/pdf/10.1177/2277976019838153</w:t>
        </w:r>
      </w:hyperlink>
      <w:r w:rsidRPr="00837C8A">
        <w:rPr>
          <w:rFonts w:ascii="Arial" w:eastAsia="Times New Roman" w:hAnsi="Arial" w:cs="Arial"/>
          <w:color w:val="000000" w:themeColor="text1"/>
          <w:sz w:val="24"/>
          <w:szCs w:val="24"/>
          <w:lang w:val="en-US"/>
        </w:rPr>
        <w:t xml:space="preserve">. </w:t>
      </w:r>
      <w:r w:rsidRPr="00837C8A">
        <w:rPr>
          <w:rFonts w:ascii="Arial" w:eastAsia="Times New Roman" w:hAnsi="Arial" w:cs="Arial"/>
          <w:color w:val="000000" w:themeColor="text1"/>
          <w:sz w:val="24"/>
          <w:szCs w:val="24"/>
          <w:lang w:val="pt-BR"/>
        </w:rPr>
        <w:t>Acesso em: 24 mar. 2026.</w:t>
      </w:r>
    </w:p>
    <w:p w14:paraId="608F81A8"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en-US"/>
        </w:rPr>
        <w:lastRenderedPageBreak/>
        <w:t xml:space="preserve">ANNER, Mark. Binding power: the sourcing squeeze, workers’ rights, and building safety in Bangladesh since Rana Plaza. </w:t>
      </w:r>
      <w:r w:rsidRPr="00837C8A">
        <w:rPr>
          <w:rFonts w:ascii="Arial" w:eastAsia="Times New Roman" w:hAnsi="Arial" w:cs="Arial"/>
          <w:b/>
          <w:bCs/>
          <w:color w:val="000000" w:themeColor="text1"/>
          <w:sz w:val="24"/>
          <w:szCs w:val="24"/>
          <w:lang w:val="en-US"/>
        </w:rPr>
        <w:t>Center for Global Workers’ Rights</w:t>
      </w:r>
      <w:r w:rsidRPr="00837C8A">
        <w:rPr>
          <w:rFonts w:ascii="Arial" w:eastAsia="Times New Roman" w:hAnsi="Arial" w:cs="Arial"/>
          <w:color w:val="000000" w:themeColor="text1"/>
          <w:sz w:val="24"/>
          <w:szCs w:val="24"/>
          <w:lang w:val="en-US"/>
        </w:rPr>
        <w:t xml:space="preserve">, University Park, 2018. </w:t>
      </w:r>
      <w:proofErr w:type="spellStart"/>
      <w:r w:rsidRPr="00837C8A">
        <w:rPr>
          <w:rFonts w:ascii="Arial" w:eastAsia="Times New Roman" w:hAnsi="Arial" w:cs="Arial"/>
          <w:color w:val="000000" w:themeColor="text1"/>
          <w:sz w:val="24"/>
          <w:szCs w:val="24"/>
          <w:lang w:val="en-US"/>
        </w:rPr>
        <w:t>Disponível</w:t>
      </w:r>
      <w:proofErr w:type="spellEnd"/>
      <w:r w:rsidRPr="00837C8A">
        <w:rPr>
          <w:rFonts w:ascii="Arial" w:eastAsia="Times New Roman" w:hAnsi="Arial" w:cs="Arial"/>
          <w:color w:val="000000" w:themeColor="text1"/>
          <w:sz w:val="24"/>
          <w:szCs w:val="24"/>
          <w:lang w:val="en-US"/>
        </w:rPr>
        <w:t xml:space="preserve"> </w:t>
      </w:r>
      <w:proofErr w:type="spellStart"/>
      <w:r w:rsidRPr="00837C8A">
        <w:rPr>
          <w:rFonts w:ascii="Arial" w:eastAsia="Times New Roman" w:hAnsi="Arial" w:cs="Arial"/>
          <w:color w:val="000000" w:themeColor="text1"/>
          <w:sz w:val="24"/>
          <w:szCs w:val="24"/>
          <w:lang w:val="en-US"/>
        </w:rPr>
        <w:t>em</w:t>
      </w:r>
      <w:proofErr w:type="spellEnd"/>
      <w:r w:rsidRPr="00837C8A">
        <w:rPr>
          <w:rFonts w:ascii="Arial" w:eastAsia="Times New Roman" w:hAnsi="Arial" w:cs="Arial"/>
          <w:color w:val="000000" w:themeColor="text1"/>
          <w:sz w:val="24"/>
          <w:szCs w:val="24"/>
          <w:lang w:val="en-US"/>
        </w:rPr>
        <w:t xml:space="preserve">: </w:t>
      </w:r>
      <w:hyperlink r:id="rId12" w:tgtFrame="_blank" w:history="1">
        <w:r w:rsidRPr="00837C8A">
          <w:rPr>
            <w:rStyle w:val="Hyperlink"/>
            <w:rFonts w:ascii="Arial" w:eastAsia="Times New Roman" w:hAnsi="Arial" w:cs="Arial"/>
            <w:color w:val="000000" w:themeColor="text1"/>
            <w:sz w:val="24"/>
            <w:szCs w:val="24"/>
            <w:lang w:val="en-US"/>
          </w:rPr>
          <w:t>https://www.workersrights.org/wp-content/uploads/2018/05/Binding-Power.pdf</w:t>
        </w:r>
      </w:hyperlink>
      <w:r w:rsidRPr="00837C8A">
        <w:rPr>
          <w:rFonts w:ascii="Arial" w:eastAsia="Times New Roman" w:hAnsi="Arial" w:cs="Arial"/>
          <w:color w:val="000000" w:themeColor="text1"/>
          <w:sz w:val="24"/>
          <w:szCs w:val="24"/>
          <w:lang w:val="en-US"/>
        </w:rPr>
        <w:t xml:space="preserve">. </w:t>
      </w:r>
      <w:r w:rsidRPr="00837C8A">
        <w:rPr>
          <w:rFonts w:ascii="Arial" w:eastAsia="Times New Roman" w:hAnsi="Arial" w:cs="Arial"/>
          <w:color w:val="000000" w:themeColor="text1"/>
          <w:sz w:val="24"/>
          <w:szCs w:val="24"/>
          <w:lang w:val="pt-BR"/>
        </w:rPr>
        <w:t>Acesso em: 24 mar. 2026.</w:t>
      </w:r>
    </w:p>
    <w:p w14:paraId="7C6DEC8F"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ANTUNES, Ricardo. </w:t>
      </w:r>
      <w:r w:rsidRPr="00837C8A">
        <w:rPr>
          <w:rFonts w:ascii="Arial" w:eastAsia="Times New Roman" w:hAnsi="Arial" w:cs="Arial"/>
          <w:b/>
          <w:bCs/>
          <w:color w:val="000000" w:themeColor="text1"/>
          <w:sz w:val="24"/>
          <w:szCs w:val="24"/>
          <w:lang w:val="pt-BR"/>
        </w:rPr>
        <w:t>O privilégio da servidão</w:t>
      </w:r>
      <w:r w:rsidRPr="00837C8A">
        <w:rPr>
          <w:rFonts w:ascii="Arial" w:eastAsia="Times New Roman" w:hAnsi="Arial" w:cs="Arial"/>
          <w:color w:val="000000" w:themeColor="text1"/>
          <w:sz w:val="24"/>
          <w:szCs w:val="24"/>
          <w:lang w:val="pt-BR"/>
        </w:rPr>
        <w:t>: o novo proletariado de serviços na era digital. São Paulo: Boitempo, 2020.</w:t>
      </w:r>
    </w:p>
    <w:p w14:paraId="201924AF"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en-US"/>
        </w:rPr>
      </w:pPr>
      <w:r w:rsidRPr="00837C8A">
        <w:rPr>
          <w:rFonts w:ascii="Arial" w:eastAsia="Times New Roman" w:hAnsi="Arial" w:cs="Arial"/>
          <w:color w:val="000000" w:themeColor="text1"/>
          <w:sz w:val="24"/>
          <w:szCs w:val="24"/>
          <w:lang w:val="en-US"/>
        </w:rPr>
        <w:t xml:space="preserve">BARNES, Liz; LEA-GREENWOOD, Gaynor. Fast fashioning the supply chain: shaping the research agenda. </w:t>
      </w:r>
      <w:r w:rsidRPr="00837C8A">
        <w:rPr>
          <w:rFonts w:ascii="Arial" w:eastAsia="Times New Roman" w:hAnsi="Arial" w:cs="Arial"/>
          <w:b/>
          <w:bCs/>
          <w:color w:val="000000" w:themeColor="text1"/>
          <w:sz w:val="24"/>
          <w:szCs w:val="24"/>
          <w:lang w:val="en-US"/>
        </w:rPr>
        <w:t>Journal of Fashion Marketing and Management</w:t>
      </w:r>
      <w:r w:rsidRPr="00837C8A">
        <w:rPr>
          <w:rFonts w:ascii="Arial" w:eastAsia="Times New Roman" w:hAnsi="Arial" w:cs="Arial"/>
          <w:color w:val="000000" w:themeColor="text1"/>
          <w:sz w:val="24"/>
          <w:szCs w:val="24"/>
          <w:lang w:val="en-US"/>
        </w:rPr>
        <w:t xml:space="preserve">, Bradford, v. 10, n. 3, p. 259-271, </w:t>
      </w:r>
      <w:proofErr w:type="spellStart"/>
      <w:r w:rsidRPr="00837C8A">
        <w:rPr>
          <w:rFonts w:ascii="Arial" w:eastAsia="Times New Roman" w:hAnsi="Arial" w:cs="Arial"/>
          <w:color w:val="000000" w:themeColor="text1"/>
          <w:sz w:val="24"/>
          <w:szCs w:val="24"/>
          <w:lang w:val="en-US"/>
        </w:rPr>
        <w:t>jul.</w:t>
      </w:r>
      <w:proofErr w:type="spellEnd"/>
      <w:r w:rsidRPr="00837C8A">
        <w:rPr>
          <w:rFonts w:ascii="Arial" w:eastAsia="Times New Roman" w:hAnsi="Arial" w:cs="Arial"/>
          <w:color w:val="000000" w:themeColor="text1"/>
          <w:sz w:val="24"/>
          <w:szCs w:val="24"/>
          <w:lang w:val="en-US"/>
        </w:rPr>
        <w:t xml:space="preserve"> 2006.</w:t>
      </w:r>
    </w:p>
    <w:p w14:paraId="7FA1156D"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BAUMAN, Zygmunt. </w:t>
      </w:r>
      <w:r w:rsidRPr="00837C8A">
        <w:rPr>
          <w:rFonts w:ascii="Arial" w:eastAsia="Times New Roman" w:hAnsi="Arial" w:cs="Arial"/>
          <w:b/>
          <w:bCs/>
          <w:color w:val="000000" w:themeColor="text1"/>
          <w:sz w:val="24"/>
          <w:szCs w:val="24"/>
          <w:lang w:val="pt-BR"/>
        </w:rPr>
        <w:t>Estranhos à nossa porta</w:t>
      </w:r>
      <w:r w:rsidRPr="00837C8A">
        <w:rPr>
          <w:rFonts w:ascii="Arial" w:eastAsia="Times New Roman" w:hAnsi="Arial" w:cs="Arial"/>
          <w:color w:val="000000" w:themeColor="text1"/>
          <w:sz w:val="24"/>
          <w:szCs w:val="24"/>
          <w:lang w:val="pt-BR"/>
        </w:rPr>
        <w:t>. Rio de Janeiro: Jorge Zahar, 2017.</w:t>
      </w:r>
    </w:p>
    <w:p w14:paraId="61BFFE37"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en-US"/>
        </w:rPr>
      </w:pPr>
      <w:r w:rsidRPr="00837C8A">
        <w:rPr>
          <w:rFonts w:ascii="Arial" w:eastAsia="Times New Roman" w:hAnsi="Arial" w:cs="Arial"/>
          <w:color w:val="000000" w:themeColor="text1"/>
          <w:sz w:val="24"/>
          <w:szCs w:val="24"/>
          <w:lang w:val="en-US"/>
        </w:rPr>
        <w:t xml:space="preserve">BECKER, Gary S. Crime and Punishment: An Economic Approach. </w:t>
      </w:r>
      <w:r w:rsidRPr="00837C8A">
        <w:rPr>
          <w:rFonts w:ascii="Arial" w:eastAsia="Times New Roman" w:hAnsi="Arial" w:cs="Arial"/>
          <w:b/>
          <w:bCs/>
          <w:color w:val="000000" w:themeColor="text1"/>
          <w:sz w:val="24"/>
          <w:szCs w:val="24"/>
          <w:lang w:val="en-US"/>
        </w:rPr>
        <w:t>Journal of Political Economy</w:t>
      </w:r>
      <w:r w:rsidRPr="00837C8A">
        <w:rPr>
          <w:rFonts w:ascii="Arial" w:eastAsia="Times New Roman" w:hAnsi="Arial" w:cs="Arial"/>
          <w:color w:val="000000" w:themeColor="text1"/>
          <w:sz w:val="24"/>
          <w:szCs w:val="24"/>
          <w:lang w:val="en-US"/>
        </w:rPr>
        <w:t>, v. 76, n. 2, p. 169-217, 1968.</w:t>
      </w:r>
    </w:p>
    <w:p w14:paraId="1D887B7E"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BRASIL. [Código Penal (1940)]. </w:t>
      </w:r>
      <w:r w:rsidRPr="00837C8A">
        <w:rPr>
          <w:rFonts w:ascii="Arial" w:eastAsia="Times New Roman" w:hAnsi="Arial" w:cs="Arial"/>
          <w:b/>
          <w:bCs/>
          <w:color w:val="000000" w:themeColor="text1"/>
          <w:sz w:val="24"/>
          <w:szCs w:val="24"/>
          <w:lang w:val="pt-BR"/>
        </w:rPr>
        <w:t>Decreto-Lei nº 2.848, de 7 de dezembro de 1940</w:t>
      </w:r>
      <w:r w:rsidRPr="00837C8A">
        <w:rPr>
          <w:rFonts w:ascii="Arial" w:eastAsia="Times New Roman" w:hAnsi="Arial" w:cs="Arial"/>
          <w:color w:val="000000" w:themeColor="text1"/>
          <w:sz w:val="24"/>
          <w:szCs w:val="24"/>
          <w:lang w:val="pt-BR"/>
        </w:rPr>
        <w:t xml:space="preserve">. Código Penal. Brasília, DF: Presidência da República, [1940]. Disponível em: </w:t>
      </w:r>
      <w:hyperlink r:id="rId13" w:tgtFrame="_blank" w:history="1">
        <w:r w:rsidRPr="00837C8A">
          <w:rPr>
            <w:rStyle w:val="Hyperlink"/>
            <w:rFonts w:ascii="Arial" w:eastAsia="Times New Roman" w:hAnsi="Arial" w:cs="Arial"/>
            <w:color w:val="000000" w:themeColor="text1"/>
            <w:sz w:val="24"/>
            <w:szCs w:val="24"/>
            <w:lang w:val="pt-BR"/>
          </w:rPr>
          <w:t>http://www.planalto.gov.br/ccivil_03/decreto-lei/del2848compilado.htm</w:t>
        </w:r>
      </w:hyperlink>
      <w:r w:rsidRPr="00837C8A">
        <w:rPr>
          <w:rFonts w:ascii="Arial" w:eastAsia="Times New Roman" w:hAnsi="Arial" w:cs="Arial"/>
          <w:color w:val="000000" w:themeColor="text1"/>
          <w:sz w:val="24"/>
          <w:szCs w:val="24"/>
          <w:lang w:val="pt-BR"/>
        </w:rPr>
        <w:t>. Acesso em: 24 mar. 2026.</w:t>
      </w:r>
    </w:p>
    <w:p w14:paraId="17F65FC0"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BRASIL. </w:t>
      </w:r>
      <w:r w:rsidRPr="00837C8A">
        <w:rPr>
          <w:rFonts w:ascii="Arial" w:eastAsia="Times New Roman" w:hAnsi="Arial" w:cs="Arial"/>
          <w:b/>
          <w:bCs/>
          <w:color w:val="000000" w:themeColor="text1"/>
          <w:sz w:val="24"/>
          <w:szCs w:val="24"/>
          <w:lang w:val="pt-BR"/>
        </w:rPr>
        <w:t>Lei nº 10.803, de 11 de dezembro de 2003</w:t>
      </w:r>
      <w:r w:rsidRPr="00837C8A">
        <w:rPr>
          <w:rFonts w:ascii="Arial" w:eastAsia="Times New Roman" w:hAnsi="Arial" w:cs="Arial"/>
          <w:color w:val="000000" w:themeColor="text1"/>
          <w:sz w:val="24"/>
          <w:szCs w:val="24"/>
          <w:lang w:val="pt-BR"/>
        </w:rPr>
        <w:t xml:space="preserve">. Altera o art. 149 do Decreto-Lei nº 2.848/1940. Brasília, DF: Presidência da República, [2003]. Disponível em: </w:t>
      </w:r>
      <w:hyperlink r:id="rId14" w:tgtFrame="_blank" w:history="1">
        <w:r w:rsidRPr="00837C8A">
          <w:rPr>
            <w:rStyle w:val="Hyperlink"/>
            <w:rFonts w:ascii="Arial" w:eastAsia="Times New Roman" w:hAnsi="Arial" w:cs="Arial"/>
            <w:color w:val="000000" w:themeColor="text1"/>
            <w:sz w:val="24"/>
            <w:szCs w:val="24"/>
            <w:lang w:val="pt-BR"/>
          </w:rPr>
          <w:t>http://www.planalto.gov.br/ccivil_03/leis/2003/l10.803.htm</w:t>
        </w:r>
      </w:hyperlink>
      <w:r w:rsidRPr="00837C8A">
        <w:rPr>
          <w:rFonts w:ascii="Arial" w:eastAsia="Times New Roman" w:hAnsi="Arial" w:cs="Arial"/>
          <w:color w:val="000000" w:themeColor="text1"/>
          <w:sz w:val="24"/>
          <w:szCs w:val="24"/>
          <w:lang w:val="pt-BR"/>
        </w:rPr>
        <w:t>. Acesso em: 24 mar. 2026.</w:t>
      </w:r>
    </w:p>
    <w:p w14:paraId="61C40D75"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BRASIL. Ministério do Trabalho e Emprego. </w:t>
      </w:r>
      <w:r w:rsidRPr="00837C8A">
        <w:rPr>
          <w:rFonts w:ascii="Arial" w:eastAsia="Times New Roman" w:hAnsi="Arial" w:cs="Arial"/>
          <w:b/>
          <w:bCs/>
          <w:color w:val="000000" w:themeColor="text1"/>
          <w:sz w:val="24"/>
          <w:szCs w:val="24"/>
          <w:lang w:val="pt-BR"/>
        </w:rPr>
        <w:t>MTE resgata 3.190 trabalhadores de condições análogas à escravidão em 2023</w:t>
      </w:r>
      <w:r w:rsidRPr="00837C8A">
        <w:rPr>
          <w:rFonts w:ascii="Arial" w:eastAsia="Times New Roman" w:hAnsi="Arial" w:cs="Arial"/>
          <w:color w:val="000000" w:themeColor="text1"/>
          <w:sz w:val="24"/>
          <w:szCs w:val="24"/>
          <w:lang w:val="pt-BR"/>
        </w:rPr>
        <w:t xml:space="preserve">. Brasília, DF, 10 jan. 2024. Disponível em: </w:t>
      </w:r>
      <w:hyperlink r:id="rId15" w:tgtFrame="_blank" w:history="1">
        <w:r w:rsidRPr="00837C8A">
          <w:rPr>
            <w:rStyle w:val="Hyperlink"/>
            <w:rFonts w:ascii="Arial" w:eastAsia="Times New Roman" w:hAnsi="Arial" w:cs="Arial"/>
            <w:color w:val="000000" w:themeColor="text1"/>
            <w:sz w:val="24"/>
            <w:szCs w:val="24"/>
            <w:lang w:val="pt-BR"/>
          </w:rPr>
          <w:t>https://www.gov.br/trabalho-e-emprego/pt-br/noticias-e-conteudo/2024/janeiro/mte-resgata-3-190-trabalhadores-de-condicoes-analogas-a-escravidao-em-2023</w:t>
        </w:r>
      </w:hyperlink>
      <w:r w:rsidRPr="00837C8A">
        <w:rPr>
          <w:rFonts w:ascii="Arial" w:eastAsia="Times New Roman" w:hAnsi="Arial" w:cs="Arial"/>
          <w:color w:val="000000" w:themeColor="text1"/>
          <w:sz w:val="24"/>
          <w:szCs w:val="24"/>
          <w:lang w:val="pt-BR"/>
        </w:rPr>
        <w:t>. Acesso em: 24 mar. 2026.</w:t>
      </w:r>
    </w:p>
    <w:p w14:paraId="394530FF"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en-US"/>
        </w:rPr>
        <w:t xml:space="preserve">CACHON, Gérard P.; SWINNEY, Robert. The Value of Fast Fashion: Quick Response, Enhanced Design, and Strategic Consumer Behavior. </w:t>
      </w:r>
      <w:r w:rsidRPr="00837C8A">
        <w:rPr>
          <w:rFonts w:ascii="Arial" w:eastAsia="Times New Roman" w:hAnsi="Arial" w:cs="Arial"/>
          <w:b/>
          <w:bCs/>
          <w:color w:val="000000" w:themeColor="text1"/>
          <w:sz w:val="24"/>
          <w:szCs w:val="24"/>
          <w:lang w:val="pt-BR"/>
        </w:rPr>
        <w:t>Management Science</w:t>
      </w:r>
      <w:r w:rsidRPr="00837C8A">
        <w:rPr>
          <w:rFonts w:ascii="Arial" w:eastAsia="Times New Roman" w:hAnsi="Arial" w:cs="Arial"/>
          <w:color w:val="000000" w:themeColor="text1"/>
          <w:sz w:val="24"/>
          <w:szCs w:val="24"/>
          <w:lang w:val="pt-BR"/>
        </w:rPr>
        <w:t>, v. 57, n. 4, p. 778-795, abr. 2011.</w:t>
      </w:r>
    </w:p>
    <w:p w14:paraId="2E758B44"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COMISSÃO PASTORAL DA TERRA (CPT). </w:t>
      </w:r>
      <w:r w:rsidRPr="00837C8A">
        <w:rPr>
          <w:rFonts w:ascii="Arial" w:eastAsia="Times New Roman" w:hAnsi="Arial" w:cs="Arial"/>
          <w:b/>
          <w:bCs/>
          <w:color w:val="000000" w:themeColor="text1"/>
          <w:sz w:val="24"/>
          <w:szCs w:val="24"/>
          <w:lang w:val="pt-BR"/>
        </w:rPr>
        <w:t>Conflitos no Campo Brasil 2022</w:t>
      </w:r>
      <w:r w:rsidRPr="00837C8A">
        <w:rPr>
          <w:rFonts w:ascii="Arial" w:eastAsia="Times New Roman" w:hAnsi="Arial" w:cs="Arial"/>
          <w:color w:val="000000" w:themeColor="text1"/>
          <w:sz w:val="24"/>
          <w:szCs w:val="24"/>
          <w:lang w:val="pt-BR"/>
        </w:rPr>
        <w:t xml:space="preserve">. Goiânia: CPT Nacional, 2023. Disponível em: </w:t>
      </w:r>
      <w:hyperlink r:id="rId16" w:tgtFrame="_blank" w:history="1">
        <w:r w:rsidRPr="00837C8A">
          <w:rPr>
            <w:rStyle w:val="Hyperlink"/>
            <w:rFonts w:ascii="Arial" w:eastAsia="Times New Roman" w:hAnsi="Arial" w:cs="Arial"/>
            <w:color w:val="000000" w:themeColor="text1"/>
            <w:sz w:val="24"/>
            <w:szCs w:val="24"/>
            <w:lang w:val="pt-BR"/>
          </w:rPr>
          <w:t>https://cptnacional.org.br/wp-content/uploads/2025/03/livro-2022-v21-web.pdf</w:t>
        </w:r>
      </w:hyperlink>
      <w:r w:rsidRPr="00837C8A">
        <w:rPr>
          <w:rFonts w:ascii="Arial" w:eastAsia="Times New Roman" w:hAnsi="Arial" w:cs="Arial"/>
          <w:color w:val="000000" w:themeColor="text1"/>
          <w:sz w:val="24"/>
          <w:szCs w:val="24"/>
          <w:lang w:val="pt-BR"/>
        </w:rPr>
        <w:t>. Acesso em: 24 mar. 2026.</w:t>
      </w:r>
    </w:p>
    <w:p w14:paraId="6E6C875E"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COORDENADORIA NACIONAL DE COMBATE AO TRABALHO ESCRAVO (CONAT/MPT). </w:t>
      </w:r>
      <w:r w:rsidRPr="00837C8A">
        <w:rPr>
          <w:rFonts w:ascii="Arial" w:eastAsia="Times New Roman" w:hAnsi="Arial" w:cs="Arial"/>
          <w:b/>
          <w:bCs/>
          <w:color w:val="000000" w:themeColor="text1"/>
          <w:sz w:val="24"/>
          <w:szCs w:val="24"/>
          <w:lang w:val="pt-BR"/>
        </w:rPr>
        <w:t>Reação em Cadeia</w:t>
      </w:r>
      <w:r w:rsidRPr="00837C8A">
        <w:rPr>
          <w:rFonts w:ascii="Arial" w:eastAsia="Times New Roman" w:hAnsi="Arial" w:cs="Arial"/>
          <w:color w:val="000000" w:themeColor="text1"/>
          <w:sz w:val="24"/>
          <w:szCs w:val="24"/>
          <w:lang w:val="pt-BR"/>
        </w:rPr>
        <w:t xml:space="preserve">: Atuação do Ministério Público do Trabalho em </w:t>
      </w:r>
      <w:r w:rsidRPr="00837C8A">
        <w:rPr>
          <w:rFonts w:ascii="Arial" w:eastAsia="Times New Roman" w:hAnsi="Arial" w:cs="Arial"/>
          <w:color w:val="000000" w:themeColor="text1"/>
          <w:sz w:val="24"/>
          <w:szCs w:val="24"/>
          <w:lang w:val="pt-BR"/>
        </w:rPr>
        <w:lastRenderedPageBreak/>
        <w:t xml:space="preserve">Cadeias Produtivas. Brasília, DF, 2019. Disponível em: </w:t>
      </w:r>
      <w:hyperlink r:id="rId17" w:tgtFrame="_blank" w:history="1">
        <w:r w:rsidRPr="00837C8A">
          <w:rPr>
            <w:rStyle w:val="Hyperlink"/>
            <w:rFonts w:ascii="Arial" w:eastAsia="Times New Roman" w:hAnsi="Arial" w:cs="Arial"/>
            <w:color w:val="000000" w:themeColor="text1"/>
            <w:sz w:val="24"/>
            <w:szCs w:val="24"/>
            <w:lang w:val="pt-BR"/>
          </w:rPr>
          <w:t>https://midia-ext.mpt.mp.br/pgt/apge/portal-sge/projetos/portfolio/conaete/plano-de-trabalho-cadeias-produtivas.pdf</w:t>
        </w:r>
      </w:hyperlink>
      <w:r w:rsidRPr="00837C8A">
        <w:rPr>
          <w:rFonts w:ascii="Arial" w:eastAsia="Times New Roman" w:hAnsi="Arial" w:cs="Arial"/>
          <w:color w:val="000000" w:themeColor="text1"/>
          <w:sz w:val="24"/>
          <w:szCs w:val="24"/>
          <w:lang w:val="pt-BR"/>
        </w:rPr>
        <w:t>. Acesso em: 24 mar. 2026.</w:t>
      </w:r>
    </w:p>
    <w:p w14:paraId="54920EEB"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DELGADO, Mauricio Godinho. </w:t>
      </w:r>
      <w:r w:rsidRPr="00837C8A">
        <w:rPr>
          <w:rFonts w:ascii="Arial" w:eastAsia="Times New Roman" w:hAnsi="Arial" w:cs="Arial"/>
          <w:b/>
          <w:bCs/>
          <w:color w:val="000000" w:themeColor="text1"/>
          <w:sz w:val="24"/>
          <w:szCs w:val="24"/>
          <w:lang w:val="pt-BR"/>
        </w:rPr>
        <w:t>Curso de direito do trabalho</w:t>
      </w:r>
      <w:r w:rsidRPr="00837C8A">
        <w:rPr>
          <w:rFonts w:ascii="Arial" w:eastAsia="Times New Roman" w:hAnsi="Arial" w:cs="Arial"/>
          <w:color w:val="000000" w:themeColor="text1"/>
          <w:sz w:val="24"/>
          <w:szCs w:val="24"/>
          <w:lang w:val="pt-BR"/>
        </w:rPr>
        <w:t xml:space="preserve">: obra revista e atualizada. 19. ed. São Paulo: </w:t>
      </w:r>
      <w:proofErr w:type="spellStart"/>
      <w:r w:rsidRPr="00837C8A">
        <w:rPr>
          <w:rFonts w:ascii="Arial" w:eastAsia="Times New Roman" w:hAnsi="Arial" w:cs="Arial"/>
          <w:color w:val="000000" w:themeColor="text1"/>
          <w:sz w:val="24"/>
          <w:szCs w:val="24"/>
          <w:lang w:val="pt-BR"/>
        </w:rPr>
        <w:t>LTr</w:t>
      </w:r>
      <w:proofErr w:type="spellEnd"/>
      <w:r w:rsidRPr="00837C8A">
        <w:rPr>
          <w:rFonts w:ascii="Arial" w:eastAsia="Times New Roman" w:hAnsi="Arial" w:cs="Arial"/>
          <w:color w:val="000000" w:themeColor="text1"/>
          <w:sz w:val="24"/>
          <w:szCs w:val="24"/>
          <w:lang w:val="pt-BR"/>
        </w:rPr>
        <w:t>, 2021.</w:t>
      </w:r>
    </w:p>
    <w:p w14:paraId="02532B43"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en-US"/>
        </w:rPr>
        <w:t xml:space="preserve">FLETCHER, Kate. </w:t>
      </w:r>
      <w:r w:rsidRPr="00837C8A">
        <w:rPr>
          <w:rFonts w:ascii="Arial" w:eastAsia="Times New Roman" w:hAnsi="Arial" w:cs="Arial"/>
          <w:b/>
          <w:bCs/>
          <w:color w:val="000000" w:themeColor="text1"/>
          <w:sz w:val="24"/>
          <w:szCs w:val="24"/>
          <w:lang w:val="en-US"/>
        </w:rPr>
        <w:t>Sustainable fashion and textiles</w:t>
      </w:r>
      <w:r w:rsidRPr="00837C8A">
        <w:rPr>
          <w:rFonts w:ascii="Arial" w:eastAsia="Times New Roman" w:hAnsi="Arial" w:cs="Arial"/>
          <w:color w:val="000000" w:themeColor="text1"/>
          <w:sz w:val="24"/>
          <w:szCs w:val="24"/>
          <w:lang w:val="en-US"/>
        </w:rPr>
        <w:t xml:space="preserve">: design journeys. </w:t>
      </w:r>
      <w:r w:rsidRPr="00837C8A">
        <w:rPr>
          <w:rFonts w:ascii="Arial" w:eastAsia="Times New Roman" w:hAnsi="Arial" w:cs="Arial"/>
          <w:color w:val="000000" w:themeColor="text1"/>
          <w:sz w:val="24"/>
          <w:szCs w:val="24"/>
          <w:lang w:val="pt-BR"/>
        </w:rPr>
        <w:t xml:space="preserve">2. ed. London: </w:t>
      </w:r>
      <w:proofErr w:type="spellStart"/>
      <w:r w:rsidRPr="00837C8A">
        <w:rPr>
          <w:rFonts w:ascii="Arial" w:eastAsia="Times New Roman" w:hAnsi="Arial" w:cs="Arial"/>
          <w:color w:val="000000" w:themeColor="text1"/>
          <w:sz w:val="24"/>
          <w:szCs w:val="24"/>
          <w:lang w:val="pt-BR"/>
        </w:rPr>
        <w:t>Routledge</w:t>
      </w:r>
      <w:proofErr w:type="spellEnd"/>
      <w:r w:rsidRPr="00837C8A">
        <w:rPr>
          <w:rFonts w:ascii="Arial" w:eastAsia="Times New Roman" w:hAnsi="Arial" w:cs="Arial"/>
          <w:color w:val="000000" w:themeColor="text1"/>
          <w:sz w:val="24"/>
          <w:szCs w:val="24"/>
          <w:lang w:val="pt-BR"/>
        </w:rPr>
        <w:t>, 2014.</w:t>
      </w:r>
    </w:p>
    <w:p w14:paraId="4BAF4D4E"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en-US"/>
        </w:rPr>
        <w:t xml:space="preserve">GEREFFI, Gary; FREDERICK, Stacey. </w:t>
      </w:r>
      <w:r w:rsidRPr="00837C8A">
        <w:rPr>
          <w:rFonts w:ascii="Arial" w:eastAsia="Times New Roman" w:hAnsi="Arial" w:cs="Arial"/>
          <w:b/>
          <w:bCs/>
          <w:color w:val="000000" w:themeColor="text1"/>
          <w:sz w:val="24"/>
          <w:szCs w:val="24"/>
          <w:lang w:val="en-US"/>
        </w:rPr>
        <w:t>The global apparel value chain, trade and the crisis</w:t>
      </w:r>
      <w:r w:rsidRPr="00837C8A">
        <w:rPr>
          <w:rFonts w:ascii="Arial" w:eastAsia="Times New Roman" w:hAnsi="Arial" w:cs="Arial"/>
          <w:color w:val="000000" w:themeColor="text1"/>
          <w:sz w:val="24"/>
          <w:szCs w:val="24"/>
          <w:lang w:val="en-US"/>
        </w:rPr>
        <w:t xml:space="preserve">: challenges and opportunities for developing countries. </w:t>
      </w:r>
      <w:r w:rsidRPr="00837C8A">
        <w:rPr>
          <w:rFonts w:ascii="Arial" w:eastAsia="Times New Roman" w:hAnsi="Arial" w:cs="Arial"/>
          <w:color w:val="000000" w:themeColor="text1"/>
          <w:sz w:val="24"/>
          <w:szCs w:val="24"/>
          <w:lang w:val="pt-BR"/>
        </w:rPr>
        <w:t>Washington, DC: World Bank, 2010.</w:t>
      </w:r>
    </w:p>
    <w:p w14:paraId="1F358A5F"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en-US"/>
        </w:rPr>
        <w:t xml:space="preserve">INTERNATIONAL CENTER FOR RESEARCH ON WOMEN (ICRW). </w:t>
      </w:r>
      <w:r w:rsidRPr="00837C8A">
        <w:rPr>
          <w:rFonts w:ascii="Arial" w:eastAsia="Times New Roman" w:hAnsi="Arial" w:cs="Arial"/>
          <w:b/>
          <w:bCs/>
          <w:color w:val="000000" w:themeColor="text1"/>
          <w:sz w:val="24"/>
          <w:szCs w:val="24"/>
          <w:lang w:val="en-US"/>
        </w:rPr>
        <w:t>Empowering female workers in the apparel industry</w:t>
      </w:r>
      <w:r w:rsidRPr="00837C8A">
        <w:rPr>
          <w:rFonts w:ascii="Arial" w:eastAsia="Times New Roman" w:hAnsi="Arial" w:cs="Arial"/>
          <w:color w:val="000000" w:themeColor="text1"/>
          <w:sz w:val="24"/>
          <w:szCs w:val="24"/>
          <w:lang w:val="en-US"/>
        </w:rPr>
        <w:t xml:space="preserve">. </w:t>
      </w:r>
      <w:r w:rsidRPr="00837C8A">
        <w:rPr>
          <w:rFonts w:ascii="Arial" w:eastAsia="Times New Roman" w:hAnsi="Arial" w:cs="Arial"/>
          <w:color w:val="000000" w:themeColor="text1"/>
          <w:sz w:val="24"/>
          <w:szCs w:val="24"/>
          <w:lang w:val="pt-BR"/>
        </w:rPr>
        <w:t xml:space="preserve">Washington, 2016. Disponível em: </w:t>
      </w:r>
      <w:hyperlink r:id="rId18" w:tgtFrame="_blank" w:history="1">
        <w:r w:rsidRPr="00837C8A">
          <w:rPr>
            <w:rStyle w:val="Hyperlink"/>
            <w:rFonts w:ascii="Arial" w:eastAsia="Times New Roman" w:hAnsi="Arial" w:cs="Arial"/>
            <w:color w:val="000000" w:themeColor="text1"/>
            <w:sz w:val="24"/>
            <w:szCs w:val="24"/>
            <w:lang w:val="pt-BR"/>
          </w:rPr>
          <w:t>https://www.icrw.org</w:t>
        </w:r>
      </w:hyperlink>
      <w:r w:rsidRPr="00837C8A">
        <w:rPr>
          <w:rFonts w:ascii="Arial" w:eastAsia="Times New Roman" w:hAnsi="Arial" w:cs="Arial"/>
          <w:color w:val="000000" w:themeColor="text1"/>
          <w:sz w:val="24"/>
          <w:szCs w:val="24"/>
          <w:lang w:val="pt-BR"/>
        </w:rPr>
        <w:t>. Acesso em: 24 mar. 2026.</w:t>
      </w:r>
    </w:p>
    <w:p w14:paraId="640A319B"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MINISTÉRIO PÚBLICO DO TRABALHO (MPT). </w:t>
      </w:r>
      <w:r w:rsidRPr="00837C8A">
        <w:rPr>
          <w:rFonts w:ascii="Arial" w:eastAsia="Times New Roman" w:hAnsi="Arial" w:cs="Arial"/>
          <w:b/>
          <w:bCs/>
          <w:color w:val="000000" w:themeColor="text1"/>
          <w:sz w:val="24"/>
          <w:szCs w:val="24"/>
          <w:lang w:val="pt-BR"/>
        </w:rPr>
        <w:t>Relatório de Atividades</w:t>
      </w:r>
      <w:r w:rsidRPr="00837C8A">
        <w:rPr>
          <w:rFonts w:ascii="Arial" w:eastAsia="Times New Roman" w:hAnsi="Arial" w:cs="Arial"/>
          <w:color w:val="000000" w:themeColor="text1"/>
          <w:sz w:val="24"/>
          <w:szCs w:val="24"/>
          <w:lang w:val="pt-BR"/>
        </w:rPr>
        <w:t>: Combate ao Trabalho Escravo e Tráfico de Pessoas. Brasília: MPT, 2020.</w:t>
      </w:r>
    </w:p>
    <w:p w14:paraId="761DF201"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ONU MULHERES. </w:t>
      </w:r>
      <w:r w:rsidRPr="00837C8A">
        <w:rPr>
          <w:rFonts w:ascii="Arial" w:eastAsia="Times New Roman" w:hAnsi="Arial" w:cs="Arial"/>
          <w:b/>
          <w:bCs/>
          <w:color w:val="000000" w:themeColor="text1"/>
          <w:sz w:val="24"/>
          <w:szCs w:val="24"/>
          <w:lang w:val="pt-BR"/>
        </w:rPr>
        <w:t>ONU fará diagnóstico inédito sobre condições de trabalho de mulheres costureiras no Brasil</w:t>
      </w:r>
      <w:r w:rsidRPr="00837C8A">
        <w:rPr>
          <w:rFonts w:ascii="Arial" w:eastAsia="Times New Roman" w:hAnsi="Arial" w:cs="Arial"/>
          <w:color w:val="000000" w:themeColor="text1"/>
          <w:sz w:val="24"/>
          <w:szCs w:val="24"/>
          <w:lang w:val="pt-BR"/>
        </w:rPr>
        <w:t xml:space="preserve">. Brasília: ONU Mulheres Brasil, 2022. Disponível em: </w:t>
      </w:r>
      <w:hyperlink r:id="rId19" w:tgtFrame="_blank" w:history="1">
        <w:r w:rsidRPr="00837C8A">
          <w:rPr>
            <w:rStyle w:val="Hyperlink"/>
            <w:rFonts w:ascii="Arial" w:eastAsia="Times New Roman" w:hAnsi="Arial" w:cs="Arial"/>
            <w:color w:val="000000" w:themeColor="text1"/>
            <w:sz w:val="24"/>
            <w:szCs w:val="24"/>
            <w:lang w:val="pt-BR"/>
          </w:rPr>
          <w:t>https://brasil.un.org/pt-br/177891</w:t>
        </w:r>
      </w:hyperlink>
      <w:r w:rsidRPr="00837C8A">
        <w:rPr>
          <w:rFonts w:ascii="Arial" w:eastAsia="Times New Roman" w:hAnsi="Arial" w:cs="Arial"/>
          <w:color w:val="000000" w:themeColor="text1"/>
          <w:sz w:val="24"/>
          <w:szCs w:val="24"/>
          <w:lang w:val="pt-BR"/>
        </w:rPr>
        <w:t>. Acesso em: 24 mar. 2026.</w:t>
      </w:r>
    </w:p>
    <w:p w14:paraId="75DA0360"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ORGANIZAÇÃO INTERNACIONAL DO TRABALHO (OIT). </w:t>
      </w:r>
      <w:r w:rsidRPr="00837C8A">
        <w:rPr>
          <w:rFonts w:ascii="Arial" w:eastAsia="Times New Roman" w:hAnsi="Arial" w:cs="Arial"/>
          <w:b/>
          <w:bCs/>
          <w:color w:val="000000" w:themeColor="text1"/>
          <w:sz w:val="24"/>
          <w:szCs w:val="24"/>
          <w:lang w:val="pt-BR"/>
        </w:rPr>
        <w:t>Convenção nº 29</w:t>
      </w:r>
      <w:r w:rsidRPr="00837C8A">
        <w:rPr>
          <w:rFonts w:ascii="Arial" w:eastAsia="Times New Roman" w:hAnsi="Arial" w:cs="Arial"/>
          <w:color w:val="000000" w:themeColor="text1"/>
          <w:sz w:val="24"/>
          <w:szCs w:val="24"/>
          <w:lang w:val="pt-BR"/>
        </w:rPr>
        <w:t>: sobre o Trabalho Forçado ou Obrigatório. Genebra: OIT, 1930.</w:t>
      </w:r>
    </w:p>
    <w:p w14:paraId="47C0732F"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ORGANIZAÇÃO INTERNACIONAL DO TRABALHO (OIT). </w:t>
      </w:r>
      <w:r w:rsidRPr="00837C8A">
        <w:rPr>
          <w:rFonts w:ascii="Arial" w:eastAsia="Times New Roman" w:hAnsi="Arial" w:cs="Arial"/>
          <w:b/>
          <w:bCs/>
          <w:color w:val="000000" w:themeColor="text1"/>
          <w:sz w:val="24"/>
          <w:szCs w:val="24"/>
          <w:lang w:val="pt-BR"/>
        </w:rPr>
        <w:t>Convenção nº 105</w:t>
      </w:r>
      <w:r w:rsidRPr="00837C8A">
        <w:rPr>
          <w:rFonts w:ascii="Arial" w:eastAsia="Times New Roman" w:hAnsi="Arial" w:cs="Arial"/>
          <w:color w:val="000000" w:themeColor="text1"/>
          <w:sz w:val="24"/>
          <w:szCs w:val="24"/>
          <w:lang w:val="pt-BR"/>
        </w:rPr>
        <w:t>: relativa à Abolição do Trabalho Forçado. Genebra: OIT, 1957.</w:t>
      </w:r>
    </w:p>
    <w:p w14:paraId="3D0FAEE9"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ORGANIZAÇÃO INTERNACIONAL DO TRABALHO (OIT). </w:t>
      </w:r>
      <w:r w:rsidRPr="00837C8A">
        <w:rPr>
          <w:rFonts w:ascii="Arial" w:eastAsia="Times New Roman" w:hAnsi="Arial" w:cs="Arial"/>
          <w:b/>
          <w:bCs/>
          <w:color w:val="000000" w:themeColor="text1"/>
          <w:sz w:val="24"/>
          <w:szCs w:val="24"/>
          <w:lang w:val="pt-BR"/>
        </w:rPr>
        <w:t>Estimativas Globais da Escravatura Moderna</w:t>
      </w:r>
      <w:r w:rsidRPr="00837C8A">
        <w:rPr>
          <w:rFonts w:ascii="Arial" w:eastAsia="Times New Roman" w:hAnsi="Arial" w:cs="Arial"/>
          <w:color w:val="000000" w:themeColor="text1"/>
          <w:sz w:val="24"/>
          <w:szCs w:val="24"/>
          <w:lang w:val="pt-BR"/>
        </w:rPr>
        <w:t xml:space="preserve">: Trabalho Forçado e Casamento Forçado. Genebra: OIT; Walk Free; OIM, 2022. Disponível em: </w:t>
      </w:r>
      <w:hyperlink r:id="rId20" w:tgtFrame="_blank" w:history="1">
        <w:r w:rsidRPr="00837C8A">
          <w:rPr>
            <w:rStyle w:val="Hyperlink"/>
            <w:rFonts w:ascii="Arial" w:eastAsia="Times New Roman" w:hAnsi="Arial" w:cs="Arial"/>
            <w:color w:val="000000" w:themeColor="text1"/>
            <w:sz w:val="24"/>
            <w:szCs w:val="24"/>
            <w:lang w:val="pt-BR"/>
          </w:rPr>
          <w:t>https://www.ilo.org/sites/default/files/2025-04/Estimativas-Globais-Escravatura-Moderna-2024.pdf</w:t>
        </w:r>
      </w:hyperlink>
      <w:r w:rsidRPr="00837C8A">
        <w:rPr>
          <w:rFonts w:ascii="Arial" w:eastAsia="Times New Roman" w:hAnsi="Arial" w:cs="Arial"/>
          <w:color w:val="000000" w:themeColor="text1"/>
          <w:sz w:val="24"/>
          <w:szCs w:val="24"/>
          <w:lang w:val="pt-BR"/>
        </w:rPr>
        <w:t>. Acesso em: 24 mar. 2026.</w:t>
      </w:r>
    </w:p>
    <w:p w14:paraId="1DB5FC82"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ORGANIZAÇÃO INTERNACIONAL DO TRABALHO (OIT). </w:t>
      </w:r>
      <w:r w:rsidRPr="00837C8A">
        <w:rPr>
          <w:rFonts w:ascii="Arial" w:eastAsia="Times New Roman" w:hAnsi="Arial" w:cs="Arial"/>
          <w:b/>
          <w:bCs/>
          <w:color w:val="000000" w:themeColor="text1"/>
          <w:sz w:val="24"/>
          <w:szCs w:val="24"/>
          <w:lang w:val="pt-BR"/>
        </w:rPr>
        <w:t>Uma aliança global contra o trabalho forçado</w:t>
      </w:r>
      <w:r w:rsidRPr="00837C8A">
        <w:rPr>
          <w:rFonts w:ascii="Arial" w:eastAsia="Times New Roman" w:hAnsi="Arial" w:cs="Arial"/>
          <w:color w:val="000000" w:themeColor="text1"/>
          <w:sz w:val="24"/>
          <w:szCs w:val="24"/>
          <w:lang w:val="pt-BR"/>
        </w:rPr>
        <w:t>: relatório global. Brasília: OIT, 2005.</w:t>
      </w:r>
    </w:p>
    <w:p w14:paraId="69A4D53A"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ORGANIZAÇÃO INTERNACIONAL DO TRABALHO (OIT). </w:t>
      </w:r>
      <w:r w:rsidRPr="00837C8A">
        <w:rPr>
          <w:rFonts w:ascii="Arial" w:eastAsia="Times New Roman" w:hAnsi="Arial" w:cs="Arial"/>
          <w:b/>
          <w:bCs/>
          <w:color w:val="000000" w:themeColor="text1"/>
          <w:sz w:val="24"/>
          <w:szCs w:val="24"/>
          <w:lang w:val="en-US"/>
        </w:rPr>
        <w:t>Wages and working hours in the textiles, clothing, leather and footwear industries</w:t>
      </w:r>
      <w:r w:rsidRPr="00837C8A">
        <w:rPr>
          <w:rFonts w:ascii="Arial" w:eastAsia="Times New Roman" w:hAnsi="Arial" w:cs="Arial"/>
          <w:color w:val="000000" w:themeColor="text1"/>
          <w:sz w:val="24"/>
          <w:szCs w:val="24"/>
          <w:lang w:val="en-US"/>
        </w:rPr>
        <w:t xml:space="preserve">. </w:t>
      </w:r>
      <w:r w:rsidRPr="00837C8A">
        <w:rPr>
          <w:rFonts w:ascii="Arial" w:eastAsia="Times New Roman" w:hAnsi="Arial" w:cs="Arial"/>
          <w:color w:val="000000" w:themeColor="text1"/>
          <w:sz w:val="24"/>
          <w:szCs w:val="24"/>
          <w:lang w:val="pt-BR"/>
        </w:rPr>
        <w:t xml:space="preserve">Geneva: ILO, 2014. Disponível em: </w:t>
      </w:r>
      <w:hyperlink r:id="rId21" w:tgtFrame="_blank" w:history="1">
        <w:r w:rsidRPr="00837C8A">
          <w:rPr>
            <w:rStyle w:val="Hyperlink"/>
            <w:rFonts w:ascii="Arial" w:eastAsia="Times New Roman" w:hAnsi="Arial" w:cs="Arial"/>
            <w:color w:val="000000" w:themeColor="text1"/>
            <w:sz w:val="24"/>
            <w:szCs w:val="24"/>
            <w:lang w:val="pt-BR"/>
          </w:rPr>
          <w:t>https://www.ilo.org/wcmsp5/groups/public/---</w:t>
        </w:r>
        <w:proofErr w:type="spellStart"/>
        <w:r w:rsidRPr="00837C8A">
          <w:rPr>
            <w:rStyle w:val="Hyperlink"/>
            <w:rFonts w:ascii="Arial" w:eastAsia="Times New Roman" w:hAnsi="Arial" w:cs="Arial"/>
            <w:color w:val="000000" w:themeColor="text1"/>
            <w:sz w:val="24"/>
            <w:szCs w:val="24"/>
            <w:lang w:val="pt-BR"/>
          </w:rPr>
          <w:t>ed_dialogue</w:t>
        </w:r>
        <w:proofErr w:type="spellEnd"/>
        <w:r w:rsidRPr="00837C8A">
          <w:rPr>
            <w:rStyle w:val="Hyperlink"/>
            <w:rFonts w:ascii="Arial" w:eastAsia="Times New Roman" w:hAnsi="Arial" w:cs="Arial"/>
            <w:color w:val="000000" w:themeColor="text1"/>
            <w:sz w:val="24"/>
            <w:szCs w:val="24"/>
            <w:lang w:val="pt-BR"/>
          </w:rPr>
          <w:t>/---sector/</w:t>
        </w:r>
        <w:proofErr w:type="spellStart"/>
        <w:r w:rsidRPr="00837C8A">
          <w:rPr>
            <w:rStyle w:val="Hyperlink"/>
            <w:rFonts w:ascii="Arial" w:eastAsia="Times New Roman" w:hAnsi="Arial" w:cs="Arial"/>
            <w:color w:val="000000" w:themeColor="text1"/>
            <w:sz w:val="24"/>
            <w:szCs w:val="24"/>
            <w:lang w:val="pt-BR"/>
          </w:rPr>
          <w:t>documents</w:t>
        </w:r>
        <w:proofErr w:type="spellEnd"/>
        <w:r w:rsidRPr="00837C8A">
          <w:rPr>
            <w:rStyle w:val="Hyperlink"/>
            <w:rFonts w:ascii="Arial" w:eastAsia="Times New Roman" w:hAnsi="Arial" w:cs="Arial"/>
            <w:color w:val="000000" w:themeColor="text1"/>
            <w:sz w:val="24"/>
            <w:szCs w:val="24"/>
            <w:lang w:val="pt-BR"/>
          </w:rPr>
          <w:t>/</w:t>
        </w:r>
        <w:proofErr w:type="spellStart"/>
        <w:r w:rsidRPr="00837C8A">
          <w:rPr>
            <w:rStyle w:val="Hyperlink"/>
            <w:rFonts w:ascii="Arial" w:eastAsia="Times New Roman" w:hAnsi="Arial" w:cs="Arial"/>
            <w:color w:val="000000" w:themeColor="text1"/>
            <w:sz w:val="24"/>
            <w:szCs w:val="24"/>
            <w:lang w:val="pt-BR"/>
          </w:rPr>
          <w:t>publication</w:t>
        </w:r>
        <w:proofErr w:type="spellEnd"/>
        <w:r w:rsidRPr="00837C8A">
          <w:rPr>
            <w:rStyle w:val="Hyperlink"/>
            <w:rFonts w:ascii="Arial" w:eastAsia="Times New Roman" w:hAnsi="Arial" w:cs="Arial"/>
            <w:color w:val="000000" w:themeColor="text1"/>
            <w:sz w:val="24"/>
            <w:szCs w:val="24"/>
            <w:lang w:val="pt-BR"/>
          </w:rPr>
          <w:t>/wcms_300463.pdf</w:t>
        </w:r>
      </w:hyperlink>
      <w:r w:rsidRPr="00837C8A">
        <w:rPr>
          <w:rFonts w:ascii="Arial" w:eastAsia="Times New Roman" w:hAnsi="Arial" w:cs="Arial"/>
          <w:color w:val="000000" w:themeColor="text1"/>
          <w:sz w:val="24"/>
          <w:szCs w:val="24"/>
          <w:lang w:val="pt-BR"/>
        </w:rPr>
        <w:t>. Acesso em: 24 mar. 2026.</w:t>
      </w:r>
    </w:p>
    <w:p w14:paraId="7394EF47"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lastRenderedPageBreak/>
        <w:t xml:space="preserve">ORGANIZAÇÃO INTERNACIONAL PARA AS MIGRAÇÕES (OIM). </w:t>
      </w:r>
      <w:r w:rsidRPr="00837C8A">
        <w:rPr>
          <w:rFonts w:ascii="Arial" w:eastAsia="Times New Roman" w:hAnsi="Arial" w:cs="Arial"/>
          <w:b/>
          <w:bCs/>
          <w:color w:val="000000" w:themeColor="text1"/>
          <w:sz w:val="24"/>
          <w:szCs w:val="24"/>
          <w:lang w:val="pt-BR"/>
        </w:rPr>
        <w:t>Relatório Mundial sobre Migração 2022</w:t>
      </w:r>
      <w:r w:rsidRPr="00837C8A">
        <w:rPr>
          <w:rFonts w:ascii="Arial" w:eastAsia="Times New Roman" w:hAnsi="Arial" w:cs="Arial"/>
          <w:color w:val="000000" w:themeColor="text1"/>
          <w:sz w:val="24"/>
          <w:szCs w:val="24"/>
          <w:lang w:val="pt-BR"/>
        </w:rPr>
        <w:t>. Genebra: OIM, 2021.</w:t>
      </w:r>
    </w:p>
    <w:p w14:paraId="33AC757F"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ORGANIZAÇÃO MUNDIAL DO COMÉRCIO (OMC). </w:t>
      </w:r>
      <w:r w:rsidRPr="00837C8A">
        <w:rPr>
          <w:rFonts w:ascii="Arial" w:eastAsia="Times New Roman" w:hAnsi="Arial" w:cs="Arial"/>
          <w:b/>
          <w:bCs/>
          <w:color w:val="000000" w:themeColor="text1"/>
          <w:sz w:val="24"/>
          <w:szCs w:val="24"/>
          <w:lang w:val="en-US"/>
        </w:rPr>
        <w:t>World Trade Statistical Review 2024</w:t>
      </w:r>
      <w:r w:rsidRPr="00837C8A">
        <w:rPr>
          <w:rFonts w:ascii="Arial" w:eastAsia="Times New Roman" w:hAnsi="Arial" w:cs="Arial"/>
          <w:color w:val="000000" w:themeColor="text1"/>
          <w:sz w:val="24"/>
          <w:szCs w:val="24"/>
          <w:lang w:val="en-US"/>
        </w:rPr>
        <w:t xml:space="preserve">. Geneva: WTO, 2024. </w:t>
      </w:r>
      <w:r w:rsidRPr="00837C8A">
        <w:rPr>
          <w:rFonts w:ascii="Arial" w:eastAsia="Times New Roman" w:hAnsi="Arial" w:cs="Arial"/>
          <w:color w:val="000000" w:themeColor="text1"/>
          <w:sz w:val="24"/>
          <w:szCs w:val="24"/>
          <w:lang w:val="pt-BR"/>
        </w:rPr>
        <w:t xml:space="preserve">Disponível em: </w:t>
      </w:r>
      <w:hyperlink r:id="rId22" w:tgtFrame="_blank" w:history="1">
        <w:r w:rsidRPr="00837C8A">
          <w:rPr>
            <w:rStyle w:val="Hyperlink"/>
            <w:rFonts w:ascii="Arial" w:eastAsia="Times New Roman" w:hAnsi="Arial" w:cs="Arial"/>
            <w:color w:val="000000" w:themeColor="text1"/>
            <w:sz w:val="24"/>
            <w:szCs w:val="24"/>
            <w:lang w:val="pt-BR"/>
          </w:rPr>
          <w:t>https://www.wto.org/english/res_e/statis_e/wts_e.htm</w:t>
        </w:r>
      </w:hyperlink>
      <w:r w:rsidRPr="00837C8A">
        <w:rPr>
          <w:rFonts w:ascii="Arial" w:eastAsia="Times New Roman" w:hAnsi="Arial" w:cs="Arial"/>
          <w:color w:val="000000" w:themeColor="text1"/>
          <w:sz w:val="24"/>
          <w:szCs w:val="24"/>
          <w:lang w:val="pt-BR"/>
        </w:rPr>
        <w:t>. Acesso em: 24 mar. 2026.</w:t>
      </w:r>
    </w:p>
    <w:p w14:paraId="7A2468F7"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REPÓRTER BRASIL. </w:t>
      </w:r>
      <w:r w:rsidRPr="00837C8A">
        <w:rPr>
          <w:rFonts w:ascii="Arial" w:eastAsia="Times New Roman" w:hAnsi="Arial" w:cs="Arial"/>
          <w:b/>
          <w:bCs/>
          <w:color w:val="000000" w:themeColor="text1"/>
          <w:sz w:val="24"/>
          <w:szCs w:val="24"/>
          <w:lang w:val="pt-BR"/>
        </w:rPr>
        <w:t>Moda sem escravidão</w:t>
      </w:r>
      <w:r w:rsidRPr="00837C8A">
        <w:rPr>
          <w:rFonts w:ascii="Arial" w:eastAsia="Times New Roman" w:hAnsi="Arial" w:cs="Arial"/>
          <w:color w:val="000000" w:themeColor="text1"/>
          <w:sz w:val="24"/>
          <w:szCs w:val="24"/>
          <w:lang w:val="pt-BR"/>
        </w:rPr>
        <w:t xml:space="preserve">. São Paulo: Repórter Brasil, 2015. Disponível em: </w:t>
      </w:r>
      <w:hyperlink r:id="rId23" w:tgtFrame="_blank" w:history="1">
        <w:r w:rsidRPr="00837C8A">
          <w:rPr>
            <w:rStyle w:val="Hyperlink"/>
            <w:rFonts w:ascii="Arial" w:eastAsia="Times New Roman" w:hAnsi="Arial" w:cs="Arial"/>
            <w:color w:val="000000" w:themeColor="text1"/>
            <w:sz w:val="24"/>
            <w:szCs w:val="24"/>
            <w:lang w:val="pt-BR"/>
          </w:rPr>
          <w:t>https://reporterbrasil.org.br/wp-content/uploads/2015/07/Moda-sem-escravid%C3%A3o.pdf</w:t>
        </w:r>
      </w:hyperlink>
      <w:r w:rsidRPr="00837C8A">
        <w:rPr>
          <w:rFonts w:ascii="Arial" w:eastAsia="Times New Roman" w:hAnsi="Arial" w:cs="Arial"/>
          <w:color w:val="000000" w:themeColor="text1"/>
          <w:sz w:val="24"/>
          <w:szCs w:val="24"/>
          <w:lang w:val="pt-BR"/>
        </w:rPr>
        <w:t>. Acesso em: 24 mar. 2026.</w:t>
      </w:r>
    </w:p>
    <w:p w14:paraId="61DBD825"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REPÓRTER BRASIL. </w:t>
      </w:r>
      <w:r w:rsidRPr="00837C8A">
        <w:rPr>
          <w:rFonts w:ascii="Arial" w:eastAsia="Times New Roman" w:hAnsi="Arial" w:cs="Arial"/>
          <w:b/>
          <w:bCs/>
          <w:color w:val="000000" w:themeColor="text1"/>
          <w:sz w:val="24"/>
          <w:szCs w:val="24"/>
          <w:lang w:val="pt-BR"/>
        </w:rPr>
        <w:t>Trabalho escravo</w:t>
      </w:r>
      <w:r w:rsidRPr="00837C8A">
        <w:rPr>
          <w:rFonts w:ascii="Arial" w:eastAsia="Times New Roman" w:hAnsi="Arial" w:cs="Arial"/>
          <w:color w:val="000000" w:themeColor="text1"/>
          <w:sz w:val="24"/>
          <w:szCs w:val="24"/>
          <w:lang w:val="pt-BR"/>
        </w:rPr>
        <w:t xml:space="preserve">: por trás do luxo e do fast </w:t>
      </w:r>
      <w:proofErr w:type="spellStart"/>
      <w:r w:rsidRPr="00837C8A">
        <w:rPr>
          <w:rFonts w:ascii="Arial" w:eastAsia="Times New Roman" w:hAnsi="Arial" w:cs="Arial"/>
          <w:color w:val="000000" w:themeColor="text1"/>
          <w:sz w:val="24"/>
          <w:szCs w:val="24"/>
          <w:lang w:val="pt-BR"/>
        </w:rPr>
        <w:t>fashion</w:t>
      </w:r>
      <w:proofErr w:type="spellEnd"/>
      <w:r w:rsidRPr="00837C8A">
        <w:rPr>
          <w:rFonts w:ascii="Arial" w:eastAsia="Times New Roman" w:hAnsi="Arial" w:cs="Arial"/>
          <w:color w:val="000000" w:themeColor="text1"/>
          <w:sz w:val="24"/>
          <w:szCs w:val="24"/>
          <w:lang w:val="pt-BR"/>
        </w:rPr>
        <w:t xml:space="preserve">. São Paulo, 27 fev. 2018. Disponível em: </w:t>
      </w:r>
      <w:hyperlink r:id="rId24" w:tgtFrame="_blank" w:history="1">
        <w:r w:rsidRPr="00837C8A">
          <w:rPr>
            <w:rStyle w:val="Hyperlink"/>
            <w:rFonts w:ascii="Arial" w:eastAsia="Times New Roman" w:hAnsi="Arial" w:cs="Arial"/>
            <w:color w:val="000000" w:themeColor="text1"/>
            <w:sz w:val="24"/>
            <w:szCs w:val="24"/>
            <w:lang w:val="pt-BR"/>
          </w:rPr>
          <w:t>https://reporterbrasil.org.br/2018/02/trabalho-escravo-por-tras-do-luxo-e-do-fast-fashion/</w:t>
        </w:r>
      </w:hyperlink>
      <w:r w:rsidRPr="00837C8A">
        <w:rPr>
          <w:rFonts w:ascii="Arial" w:eastAsia="Times New Roman" w:hAnsi="Arial" w:cs="Arial"/>
          <w:color w:val="000000" w:themeColor="text1"/>
          <w:sz w:val="24"/>
          <w:szCs w:val="24"/>
          <w:lang w:val="pt-BR"/>
        </w:rPr>
        <w:t>. Acesso em: 24 mar. 2026.</w:t>
      </w:r>
    </w:p>
    <w:p w14:paraId="49FFEC91"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SAKAMOTO, Leonardo. </w:t>
      </w:r>
      <w:r w:rsidRPr="00837C8A">
        <w:rPr>
          <w:rFonts w:ascii="Arial" w:eastAsia="Times New Roman" w:hAnsi="Arial" w:cs="Arial"/>
          <w:b/>
          <w:bCs/>
          <w:color w:val="000000" w:themeColor="text1"/>
          <w:sz w:val="24"/>
          <w:szCs w:val="24"/>
          <w:lang w:val="pt-BR"/>
        </w:rPr>
        <w:t>Escravidão contemporânea</w:t>
      </w:r>
      <w:r w:rsidRPr="00837C8A">
        <w:rPr>
          <w:rFonts w:ascii="Arial" w:eastAsia="Times New Roman" w:hAnsi="Arial" w:cs="Arial"/>
          <w:color w:val="000000" w:themeColor="text1"/>
          <w:sz w:val="24"/>
          <w:szCs w:val="24"/>
          <w:lang w:val="pt-BR"/>
        </w:rPr>
        <w:t>. São Paulo: Contexto, 2010.</w:t>
      </w:r>
    </w:p>
    <w:p w14:paraId="7A234A71"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SAKAMOTO, Leonardo (Org.). </w:t>
      </w:r>
      <w:r w:rsidRPr="00837C8A">
        <w:rPr>
          <w:rFonts w:ascii="Arial" w:eastAsia="Times New Roman" w:hAnsi="Arial" w:cs="Arial"/>
          <w:b/>
          <w:bCs/>
          <w:color w:val="000000" w:themeColor="text1"/>
          <w:sz w:val="24"/>
          <w:szCs w:val="24"/>
          <w:lang w:val="pt-BR"/>
        </w:rPr>
        <w:t>Trabalho escravo contemporâneo</w:t>
      </w:r>
      <w:r w:rsidRPr="00837C8A">
        <w:rPr>
          <w:rFonts w:ascii="Arial" w:eastAsia="Times New Roman" w:hAnsi="Arial" w:cs="Arial"/>
          <w:color w:val="000000" w:themeColor="text1"/>
          <w:sz w:val="24"/>
          <w:szCs w:val="24"/>
          <w:lang w:val="pt-BR"/>
        </w:rPr>
        <w:t>: uma herança maldita. São Paulo: Boitempo, 2017.</w:t>
      </w:r>
    </w:p>
    <w:p w14:paraId="36EBD41A"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SAKAMOTO, Leonardo. </w:t>
      </w:r>
      <w:r w:rsidRPr="00837C8A">
        <w:rPr>
          <w:rFonts w:ascii="Arial" w:eastAsia="Times New Roman" w:hAnsi="Arial" w:cs="Arial"/>
          <w:b/>
          <w:bCs/>
          <w:color w:val="000000" w:themeColor="text1"/>
          <w:sz w:val="24"/>
          <w:szCs w:val="24"/>
          <w:lang w:val="pt-BR"/>
        </w:rPr>
        <w:t>O que a Lista Suja e o GEFM têm a ver com o combate ao trabalho escravo?</w:t>
      </w:r>
      <w:r w:rsidRPr="00837C8A">
        <w:rPr>
          <w:rFonts w:ascii="Arial" w:eastAsia="Times New Roman" w:hAnsi="Arial" w:cs="Arial"/>
          <w:color w:val="000000" w:themeColor="text1"/>
          <w:sz w:val="24"/>
          <w:szCs w:val="24"/>
          <w:lang w:val="pt-BR"/>
        </w:rPr>
        <w:t xml:space="preserve"> Repórter Brasil, São Paulo, 10 ago. 2017. Disponível em: </w:t>
      </w:r>
      <w:hyperlink r:id="rId25" w:tgtFrame="_blank" w:history="1">
        <w:r w:rsidRPr="00837C8A">
          <w:rPr>
            <w:rStyle w:val="Hyperlink"/>
            <w:rFonts w:ascii="Arial" w:eastAsia="Times New Roman" w:hAnsi="Arial" w:cs="Arial"/>
            <w:color w:val="000000" w:themeColor="text1"/>
            <w:sz w:val="24"/>
            <w:szCs w:val="24"/>
            <w:lang w:val="pt-BR"/>
          </w:rPr>
          <w:t>https://reporterbrasil.org.br/2017/08/o-que-a-lista-suja-e-o-gefm-tem-a-ver-com-o-combate-ao-trabalho-escravo/</w:t>
        </w:r>
      </w:hyperlink>
      <w:r w:rsidRPr="00837C8A">
        <w:rPr>
          <w:rFonts w:ascii="Arial" w:eastAsia="Times New Roman" w:hAnsi="Arial" w:cs="Arial"/>
          <w:color w:val="000000" w:themeColor="text1"/>
          <w:sz w:val="24"/>
          <w:szCs w:val="24"/>
          <w:lang w:val="pt-BR"/>
        </w:rPr>
        <w:t>. Acesso em: 24 mar. 2026.</w:t>
      </w:r>
    </w:p>
    <w:p w14:paraId="1034B773" w14:textId="77777777" w:rsidR="00837C8A" w:rsidRPr="00837C8A" w:rsidRDefault="00837C8A" w:rsidP="00D53709">
      <w:pPr>
        <w:pStyle w:val="CorpoAA"/>
        <w:numPr>
          <w:ilvl w:val="0"/>
          <w:numId w:val="10"/>
        </w:numPr>
        <w:spacing w:line="360" w:lineRule="auto"/>
        <w:ind w:left="284" w:firstLine="0"/>
        <w:jc w:val="both"/>
        <w:rPr>
          <w:rFonts w:ascii="Arial" w:eastAsia="Times New Roman" w:hAnsi="Arial" w:cs="Arial"/>
          <w:color w:val="000000" w:themeColor="text1"/>
          <w:sz w:val="24"/>
          <w:szCs w:val="24"/>
          <w:lang w:val="pt-BR"/>
        </w:rPr>
      </w:pPr>
      <w:r w:rsidRPr="00837C8A">
        <w:rPr>
          <w:rFonts w:ascii="Arial" w:eastAsia="Times New Roman" w:hAnsi="Arial" w:cs="Arial"/>
          <w:color w:val="000000" w:themeColor="text1"/>
          <w:sz w:val="24"/>
          <w:szCs w:val="24"/>
          <w:lang w:val="pt-BR"/>
        </w:rPr>
        <w:t xml:space="preserve">TRIBUNAL REGIONAL DO TRABALHO (2ª Região). </w:t>
      </w:r>
      <w:r w:rsidRPr="00837C8A">
        <w:rPr>
          <w:rFonts w:ascii="Arial" w:eastAsia="Times New Roman" w:hAnsi="Arial" w:cs="Arial"/>
          <w:b/>
          <w:bCs/>
          <w:color w:val="000000" w:themeColor="text1"/>
          <w:sz w:val="24"/>
          <w:szCs w:val="24"/>
          <w:lang w:val="pt-BR"/>
        </w:rPr>
        <w:t>Acórdão no Processo nº 0000731-15.2014.5.02.0001 (Caso M. Officer)</w:t>
      </w:r>
      <w:r w:rsidRPr="00837C8A">
        <w:rPr>
          <w:rFonts w:ascii="Arial" w:eastAsia="Times New Roman" w:hAnsi="Arial" w:cs="Arial"/>
          <w:color w:val="000000" w:themeColor="text1"/>
          <w:sz w:val="24"/>
          <w:szCs w:val="24"/>
          <w:lang w:val="pt-BR"/>
        </w:rPr>
        <w:t xml:space="preserve">. Relator: Desembargador Ricardo Artur Costa e Trigueiros. São Paulo, 2017. Disponível em: </w:t>
      </w:r>
      <w:hyperlink r:id="rId26" w:tgtFrame="_blank" w:history="1">
        <w:r w:rsidRPr="00837C8A">
          <w:rPr>
            <w:rStyle w:val="Hyperlink"/>
            <w:rFonts w:ascii="Arial" w:eastAsia="Times New Roman" w:hAnsi="Arial" w:cs="Arial"/>
            <w:color w:val="000000" w:themeColor="text1"/>
            <w:sz w:val="24"/>
            <w:szCs w:val="24"/>
            <w:lang w:val="pt-BR"/>
          </w:rPr>
          <w:t>https://ww2.trtsp.jus.br/</w:t>
        </w:r>
      </w:hyperlink>
      <w:r w:rsidRPr="00837C8A">
        <w:rPr>
          <w:rFonts w:ascii="Arial" w:eastAsia="Times New Roman" w:hAnsi="Arial" w:cs="Arial"/>
          <w:color w:val="000000" w:themeColor="text1"/>
          <w:sz w:val="24"/>
          <w:szCs w:val="24"/>
          <w:lang w:val="pt-BR"/>
        </w:rPr>
        <w:t>. Acesso em: 24 mar. 2026.</w:t>
      </w:r>
    </w:p>
    <w:p w14:paraId="38C1F859" w14:textId="37CD2A75" w:rsidR="004E1079" w:rsidRDefault="004E1079" w:rsidP="00D53709">
      <w:pPr>
        <w:pStyle w:val="CorpoAA"/>
        <w:spacing w:line="360" w:lineRule="auto"/>
        <w:ind w:left="284"/>
        <w:jc w:val="both"/>
        <w:rPr>
          <w:rStyle w:val="Nenhum"/>
          <w:rFonts w:ascii="Arial" w:hAnsi="Arial" w:cs="Arial"/>
          <w:color w:val="auto"/>
          <w:lang w:val="pt-BR"/>
        </w:rPr>
      </w:pPr>
    </w:p>
    <w:p w14:paraId="526584E1" w14:textId="77777777" w:rsidR="00EB2B73" w:rsidRPr="00EB2B73" w:rsidRDefault="00EB2B73" w:rsidP="00D53709">
      <w:pPr>
        <w:jc w:val="both"/>
        <w:rPr>
          <w:lang w:eastAsia="pt-BR"/>
        </w:rPr>
      </w:pPr>
    </w:p>
    <w:p w14:paraId="6E280734" w14:textId="77777777" w:rsidR="00EB2B73" w:rsidRPr="00EB2B73" w:rsidRDefault="00EB2B73" w:rsidP="00D53709">
      <w:pPr>
        <w:jc w:val="both"/>
        <w:rPr>
          <w:lang w:eastAsia="pt-BR"/>
        </w:rPr>
      </w:pPr>
    </w:p>
    <w:p w14:paraId="4AF423FF" w14:textId="77777777" w:rsidR="00EB2B73" w:rsidRPr="00EB2B73" w:rsidRDefault="00EB2B73" w:rsidP="00D53709">
      <w:pPr>
        <w:jc w:val="both"/>
        <w:rPr>
          <w:lang w:eastAsia="pt-BR"/>
        </w:rPr>
      </w:pPr>
    </w:p>
    <w:p w14:paraId="43CF194C" w14:textId="77777777" w:rsidR="00EB2B73" w:rsidRPr="00EB2B73" w:rsidRDefault="00EB2B73" w:rsidP="00D53709">
      <w:pPr>
        <w:jc w:val="both"/>
        <w:rPr>
          <w:lang w:eastAsia="pt-BR"/>
        </w:rPr>
      </w:pPr>
    </w:p>
    <w:p w14:paraId="55324126" w14:textId="77777777" w:rsidR="00EB2B73" w:rsidRPr="00EB2B73" w:rsidRDefault="00EB2B73" w:rsidP="00D53709">
      <w:pPr>
        <w:jc w:val="both"/>
        <w:rPr>
          <w:lang w:eastAsia="pt-BR"/>
        </w:rPr>
      </w:pPr>
    </w:p>
    <w:p w14:paraId="2F3B1083" w14:textId="77777777" w:rsidR="00EB2B73" w:rsidRPr="00EB2B73" w:rsidRDefault="00EB2B73" w:rsidP="00D53709">
      <w:pPr>
        <w:jc w:val="both"/>
        <w:rPr>
          <w:lang w:eastAsia="pt-BR"/>
        </w:rPr>
      </w:pPr>
    </w:p>
    <w:p w14:paraId="64F773B0" w14:textId="77777777" w:rsidR="00EB2B73" w:rsidRPr="00EB2B73" w:rsidRDefault="00EB2B73" w:rsidP="00D53709">
      <w:pPr>
        <w:jc w:val="both"/>
        <w:rPr>
          <w:lang w:eastAsia="pt-BR"/>
        </w:rPr>
      </w:pPr>
    </w:p>
    <w:p w14:paraId="10890784" w14:textId="77777777" w:rsidR="00EB2B73" w:rsidRPr="00EB2B73" w:rsidRDefault="00EB2B73" w:rsidP="00D53709">
      <w:pPr>
        <w:jc w:val="both"/>
        <w:rPr>
          <w:lang w:eastAsia="pt-BR"/>
        </w:rPr>
      </w:pPr>
    </w:p>
    <w:p w14:paraId="28F8A419" w14:textId="77777777" w:rsidR="00EB2B73" w:rsidRPr="00EB2B73" w:rsidRDefault="00EB2B73" w:rsidP="00D53709">
      <w:pPr>
        <w:jc w:val="both"/>
        <w:rPr>
          <w:lang w:eastAsia="pt-BR"/>
        </w:rPr>
      </w:pPr>
    </w:p>
    <w:p w14:paraId="7BD850A6" w14:textId="77777777" w:rsidR="00EB2B73" w:rsidRPr="00EB2B73" w:rsidRDefault="00EB2B73" w:rsidP="00D53709">
      <w:pPr>
        <w:jc w:val="both"/>
        <w:rPr>
          <w:lang w:eastAsia="pt-BR"/>
        </w:rPr>
      </w:pPr>
    </w:p>
    <w:p w14:paraId="369C41E3" w14:textId="77777777" w:rsidR="00EB2B73" w:rsidRPr="00EB2B73" w:rsidRDefault="00EB2B73" w:rsidP="00D53709">
      <w:pPr>
        <w:jc w:val="both"/>
        <w:rPr>
          <w:lang w:eastAsia="pt-BR"/>
        </w:rPr>
      </w:pPr>
    </w:p>
    <w:p w14:paraId="2D320054" w14:textId="77777777" w:rsidR="00EB2B73" w:rsidRPr="00EB2B73" w:rsidRDefault="00EB2B73" w:rsidP="00EB2B73">
      <w:pPr>
        <w:rPr>
          <w:lang w:eastAsia="pt-BR"/>
        </w:rPr>
      </w:pPr>
    </w:p>
    <w:p w14:paraId="1B3AFE48" w14:textId="77777777" w:rsidR="00EB2B73" w:rsidRPr="00EB2B73" w:rsidRDefault="00EB2B73" w:rsidP="00EB2B73">
      <w:pPr>
        <w:rPr>
          <w:lang w:eastAsia="pt-BR"/>
        </w:rPr>
      </w:pPr>
    </w:p>
    <w:p w14:paraId="64A1FB04" w14:textId="77777777" w:rsidR="00EB2B73" w:rsidRPr="00EB2B73" w:rsidRDefault="00EB2B73" w:rsidP="00EB2B73">
      <w:pPr>
        <w:rPr>
          <w:lang w:eastAsia="pt-BR"/>
        </w:rPr>
      </w:pPr>
    </w:p>
    <w:p w14:paraId="4EB1D016" w14:textId="77777777" w:rsidR="00EB2B73" w:rsidRPr="00EB2B73" w:rsidRDefault="00EB2B73" w:rsidP="00EB2B73">
      <w:pPr>
        <w:rPr>
          <w:lang w:eastAsia="pt-BR"/>
        </w:rPr>
      </w:pPr>
    </w:p>
    <w:p w14:paraId="17CB2600" w14:textId="77777777" w:rsidR="00EB2B73" w:rsidRPr="00EB2B73" w:rsidRDefault="00EB2B73" w:rsidP="00EB2B73">
      <w:pPr>
        <w:rPr>
          <w:lang w:eastAsia="pt-BR"/>
        </w:rPr>
      </w:pPr>
    </w:p>
    <w:p w14:paraId="54E87679" w14:textId="77777777" w:rsidR="00EB2B73" w:rsidRPr="00EB2B73" w:rsidRDefault="00EB2B73" w:rsidP="00EB2B73">
      <w:pPr>
        <w:rPr>
          <w:lang w:eastAsia="pt-BR"/>
        </w:rPr>
      </w:pPr>
    </w:p>
    <w:p w14:paraId="658753CB" w14:textId="77777777" w:rsidR="00EB2B73" w:rsidRPr="00EB2B73" w:rsidRDefault="00EB2B73" w:rsidP="00EB2B73">
      <w:pPr>
        <w:rPr>
          <w:lang w:eastAsia="pt-BR"/>
        </w:rPr>
      </w:pPr>
    </w:p>
    <w:p w14:paraId="056F262F" w14:textId="2A416D90" w:rsidR="007F2608" w:rsidRDefault="007F2608" w:rsidP="00EB2B73">
      <w:pPr>
        <w:rPr>
          <w:lang w:eastAsia="pt-BR"/>
        </w:rPr>
      </w:pPr>
    </w:p>
    <w:p w14:paraId="64C9BC15" w14:textId="77777777" w:rsidR="00EB2B73" w:rsidRPr="00EB2B73" w:rsidRDefault="00EB2B73" w:rsidP="00EB2B73">
      <w:pPr>
        <w:rPr>
          <w:lang w:eastAsia="pt-BR"/>
        </w:rPr>
      </w:pPr>
    </w:p>
    <w:p w14:paraId="0A0E14A0" w14:textId="77777777" w:rsidR="00EB2B73" w:rsidRDefault="00EB2B73" w:rsidP="00EB2B73">
      <w:pPr>
        <w:rPr>
          <w:rStyle w:val="Nenhum"/>
          <w:rFonts w:ascii="Arial" w:eastAsia="Arial Unicode MS" w:hAnsi="Arial" w:cs="Arial"/>
          <w:sz w:val="28"/>
          <w:szCs w:val="28"/>
          <w:u w:color="000000"/>
          <w:bdr w:val="nil"/>
          <w:lang w:eastAsia="pt-BR"/>
          <w14:textOutline w14:w="12700" w14:cap="flat" w14:cmpd="sng" w14:algn="ctr">
            <w14:noFill/>
            <w14:prstDash w14:val="solid"/>
            <w14:miter w14:lim="400000"/>
          </w14:textOutline>
        </w:rPr>
      </w:pPr>
    </w:p>
    <w:p w14:paraId="1FA5CABB" w14:textId="77777777" w:rsidR="00EB2B73" w:rsidRPr="00EB2B73" w:rsidRDefault="00EB2B73" w:rsidP="00EB2B73">
      <w:pPr>
        <w:jc w:val="center"/>
        <w:rPr>
          <w:lang w:eastAsia="pt-BR"/>
        </w:rPr>
      </w:pPr>
    </w:p>
    <w:sectPr w:rsidR="00EB2B73" w:rsidRPr="00EB2B73" w:rsidSect="00464B63">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01E6A" w14:textId="77777777" w:rsidR="007B70CA" w:rsidRDefault="007B70CA" w:rsidP="004E1079">
      <w:pPr>
        <w:spacing w:after="0" w:line="240" w:lineRule="auto"/>
      </w:pPr>
      <w:r>
        <w:separator/>
      </w:r>
    </w:p>
  </w:endnote>
  <w:endnote w:type="continuationSeparator" w:id="0">
    <w:p w14:paraId="33643C0E" w14:textId="77777777" w:rsidR="007B70CA" w:rsidRDefault="007B70CA" w:rsidP="004E1079">
      <w:pPr>
        <w:spacing w:after="0" w:line="240" w:lineRule="auto"/>
      </w:pPr>
      <w:r>
        <w:continuationSeparator/>
      </w:r>
    </w:p>
  </w:endnote>
  <w:endnote w:type="continuationNotice" w:id="1">
    <w:p w14:paraId="45CE58AA" w14:textId="77777777" w:rsidR="007B70CA" w:rsidRDefault="007B70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08AEA" w14:textId="77777777" w:rsidR="007B70CA" w:rsidRDefault="007B70CA" w:rsidP="004E1079">
      <w:pPr>
        <w:spacing w:after="0" w:line="240" w:lineRule="auto"/>
      </w:pPr>
      <w:r>
        <w:separator/>
      </w:r>
    </w:p>
  </w:footnote>
  <w:footnote w:type="continuationSeparator" w:id="0">
    <w:p w14:paraId="5465A828" w14:textId="77777777" w:rsidR="007B70CA" w:rsidRDefault="007B70CA" w:rsidP="004E1079">
      <w:pPr>
        <w:spacing w:after="0" w:line="240" w:lineRule="auto"/>
      </w:pPr>
      <w:r>
        <w:continuationSeparator/>
      </w:r>
    </w:p>
  </w:footnote>
  <w:footnote w:type="continuationNotice" w:id="1">
    <w:p w14:paraId="6821140F" w14:textId="77777777" w:rsidR="007B70CA" w:rsidRDefault="007B70C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6D0A"/>
    <w:multiLevelType w:val="multilevel"/>
    <w:tmpl w:val="ED6A9932"/>
    <w:lvl w:ilvl="0">
      <w:start w:val="1"/>
      <w:numFmt w:val="decimal"/>
      <w:lvlText w:val="%1."/>
      <w:lvlJc w:val="left"/>
      <w:pPr>
        <w:ind w:left="1080" w:hanging="360"/>
      </w:pPr>
      <w:rPr>
        <w:rFonts w:hint="default"/>
      </w:rPr>
    </w:lvl>
    <w:lvl w:ilvl="1">
      <w:start w:val="2"/>
      <w:numFmt w:val="decimal"/>
      <w:isLgl/>
      <w:lvlText w:val="%1.%2."/>
      <w:lvlJc w:val="left"/>
      <w:pPr>
        <w:ind w:left="862" w:hanging="720"/>
      </w:pPr>
      <w:rPr>
        <w:rFonts w:hint="default"/>
        <w:color w:val="auto"/>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648" w:hanging="1080"/>
      </w:pPr>
      <w:rPr>
        <w:rFonts w:hint="default"/>
        <w:color w:val="auto"/>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2B46B580"/>
    <w:multiLevelType w:val="hybridMultilevel"/>
    <w:tmpl w:val="D9FE9866"/>
    <w:lvl w:ilvl="0" w:tplc="E6A0367A">
      <w:start w:val="1"/>
      <w:numFmt w:val="decimal"/>
      <w:lvlText w:val="%1."/>
      <w:lvlJc w:val="left"/>
      <w:pPr>
        <w:ind w:left="720" w:hanging="360"/>
      </w:pPr>
    </w:lvl>
    <w:lvl w:ilvl="1" w:tplc="56BE0C50">
      <w:start w:val="1"/>
      <w:numFmt w:val="decimal"/>
      <w:lvlText w:val="%2.1"/>
      <w:lvlJc w:val="left"/>
      <w:pPr>
        <w:ind w:left="1440" w:hanging="360"/>
      </w:pPr>
    </w:lvl>
    <w:lvl w:ilvl="2" w:tplc="D0D877F6">
      <w:start w:val="1"/>
      <w:numFmt w:val="lowerRoman"/>
      <w:lvlText w:val="%3."/>
      <w:lvlJc w:val="right"/>
      <w:pPr>
        <w:ind w:left="2160" w:hanging="180"/>
      </w:pPr>
    </w:lvl>
    <w:lvl w:ilvl="3" w:tplc="7838943A">
      <w:start w:val="1"/>
      <w:numFmt w:val="decimal"/>
      <w:lvlText w:val="%4."/>
      <w:lvlJc w:val="left"/>
      <w:pPr>
        <w:ind w:left="2880" w:hanging="360"/>
      </w:pPr>
    </w:lvl>
    <w:lvl w:ilvl="4" w:tplc="E06C3712">
      <w:start w:val="1"/>
      <w:numFmt w:val="lowerLetter"/>
      <w:lvlText w:val="%5."/>
      <w:lvlJc w:val="left"/>
      <w:pPr>
        <w:ind w:left="3600" w:hanging="360"/>
      </w:pPr>
    </w:lvl>
    <w:lvl w:ilvl="5" w:tplc="03E23C4A">
      <w:start w:val="1"/>
      <w:numFmt w:val="lowerRoman"/>
      <w:lvlText w:val="%6."/>
      <w:lvlJc w:val="right"/>
      <w:pPr>
        <w:ind w:left="4320" w:hanging="180"/>
      </w:pPr>
    </w:lvl>
    <w:lvl w:ilvl="6" w:tplc="42DA2B68">
      <w:start w:val="1"/>
      <w:numFmt w:val="decimal"/>
      <w:lvlText w:val="%7."/>
      <w:lvlJc w:val="left"/>
      <w:pPr>
        <w:ind w:left="5040" w:hanging="360"/>
      </w:pPr>
    </w:lvl>
    <w:lvl w:ilvl="7" w:tplc="947001DA">
      <w:start w:val="1"/>
      <w:numFmt w:val="lowerLetter"/>
      <w:lvlText w:val="%8."/>
      <w:lvlJc w:val="left"/>
      <w:pPr>
        <w:ind w:left="5760" w:hanging="360"/>
      </w:pPr>
    </w:lvl>
    <w:lvl w:ilvl="8" w:tplc="77D6E932">
      <w:start w:val="1"/>
      <w:numFmt w:val="lowerRoman"/>
      <w:lvlText w:val="%9."/>
      <w:lvlJc w:val="right"/>
      <w:pPr>
        <w:ind w:left="6480" w:hanging="180"/>
      </w:pPr>
    </w:lvl>
  </w:abstractNum>
  <w:abstractNum w:abstractNumId="2" w15:restartNumberingAfterBreak="0">
    <w:nsid w:val="2E6A37C5"/>
    <w:multiLevelType w:val="hybridMultilevel"/>
    <w:tmpl w:val="F76480E8"/>
    <w:lvl w:ilvl="0" w:tplc="BC20AF32">
      <w:start w:val="1"/>
      <w:numFmt w:val="decimal"/>
      <w:lvlText w:val="%1."/>
      <w:lvlJc w:val="left"/>
      <w:pPr>
        <w:ind w:left="720" w:hanging="360"/>
      </w:pPr>
    </w:lvl>
    <w:lvl w:ilvl="1" w:tplc="B42A5A00">
      <w:start w:val="1"/>
      <w:numFmt w:val="decimal"/>
      <w:lvlText w:val="%2.1"/>
      <w:lvlJc w:val="left"/>
      <w:pPr>
        <w:ind w:left="1440" w:hanging="360"/>
      </w:pPr>
    </w:lvl>
    <w:lvl w:ilvl="2" w:tplc="4EEADBA0">
      <w:start w:val="1"/>
      <w:numFmt w:val="lowerRoman"/>
      <w:lvlText w:val="%3."/>
      <w:lvlJc w:val="right"/>
      <w:pPr>
        <w:ind w:left="2160" w:hanging="180"/>
      </w:pPr>
    </w:lvl>
    <w:lvl w:ilvl="3" w:tplc="0110FFFC">
      <w:start w:val="1"/>
      <w:numFmt w:val="decimal"/>
      <w:lvlText w:val="%4."/>
      <w:lvlJc w:val="left"/>
      <w:pPr>
        <w:ind w:left="2880" w:hanging="360"/>
      </w:pPr>
    </w:lvl>
    <w:lvl w:ilvl="4" w:tplc="356CFE94">
      <w:start w:val="1"/>
      <w:numFmt w:val="lowerLetter"/>
      <w:lvlText w:val="%5."/>
      <w:lvlJc w:val="left"/>
      <w:pPr>
        <w:ind w:left="3600" w:hanging="360"/>
      </w:pPr>
    </w:lvl>
    <w:lvl w:ilvl="5" w:tplc="19D434B8">
      <w:start w:val="1"/>
      <w:numFmt w:val="lowerRoman"/>
      <w:lvlText w:val="%6."/>
      <w:lvlJc w:val="right"/>
      <w:pPr>
        <w:ind w:left="4320" w:hanging="180"/>
      </w:pPr>
    </w:lvl>
    <w:lvl w:ilvl="6" w:tplc="E0D01A80">
      <w:start w:val="1"/>
      <w:numFmt w:val="decimal"/>
      <w:lvlText w:val="%7."/>
      <w:lvlJc w:val="left"/>
      <w:pPr>
        <w:ind w:left="5040" w:hanging="360"/>
      </w:pPr>
    </w:lvl>
    <w:lvl w:ilvl="7" w:tplc="F1F276A6">
      <w:start w:val="1"/>
      <w:numFmt w:val="lowerLetter"/>
      <w:lvlText w:val="%8."/>
      <w:lvlJc w:val="left"/>
      <w:pPr>
        <w:ind w:left="5760" w:hanging="360"/>
      </w:pPr>
    </w:lvl>
    <w:lvl w:ilvl="8" w:tplc="5D5A98F2">
      <w:start w:val="1"/>
      <w:numFmt w:val="lowerRoman"/>
      <w:lvlText w:val="%9."/>
      <w:lvlJc w:val="right"/>
      <w:pPr>
        <w:ind w:left="6480" w:hanging="180"/>
      </w:pPr>
    </w:lvl>
  </w:abstractNum>
  <w:abstractNum w:abstractNumId="3" w15:restartNumberingAfterBreak="0">
    <w:nsid w:val="31ACBF52"/>
    <w:multiLevelType w:val="hybridMultilevel"/>
    <w:tmpl w:val="038E96C8"/>
    <w:lvl w:ilvl="0" w:tplc="1AC4298E">
      <w:start w:val="1"/>
      <w:numFmt w:val="decimal"/>
      <w:lvlText w:val="%1."/>
      <w:lvlJc w:val="left"/>
      <w:pPr>
        <w:ind w:left="720" w:hanging="360"/>
      </w:pPr>
    </w:lvl>
    <w:lvl w:ilvl="1" w:tplc="716EF9F4">
      <w:start w:val="1"/>
      <w:numFmt w:val="decimal"/>
      <w:lvlText w:val="%2.1"/>
      <w:lvlJc w:val="left"/>
      <w:pPr>
        <w:ind w:left="1440" w:hanging="360"/>
      </w:pPr>
    </w:lvl>
    <w:lvl w:ilvl="2" w:tplc="988E0046">
      <w:start w:val="1"/>
      <w:numFmt w:val="lowerRoman"/>
      <w:lvlText w:val="%3."/>
      <w:lvlJc w:val="right"/>
      <w:pPr>
        <w:ind w:left="2160" w:hanging="180"/>
      </w:pPr>
    </w:lvl>
    <w:lvl w:ilvl="3" w:tplc="EC007984">
      <w:start w:val="1"/>
      <w:numFmt w:val="decimal"/>
      <w:lvlText w:val="%4."/>
      <w:lvlJc w:val="left"/>
      <w:pPr>
        <w:ind w:left="2880" w:hanging="360"/>
      </w:pPr>
    </w:lvl>
    <w:lvl w:ilvl="4" w:tplc="4EEAF754">
      <w:start w:val="1"/>
      <w:numFmt w:val="lowerLetter"/>
      <w:lvlText w:val="%5."/>
      <w:lvlJc w:val="left"/>
      <w:pPr>
        <w:ind w:left="3600" w:hanging="360"/>
      </w:pPr>
    </w:lvl>
    <w:lvl w:ilvl="5" w:tplc="DA7EAFDE">
      <w:start w:val="1"/>
      <w:numFmt w:val="lowerRoman"/>
      <w:lvlText w:val="%6."/>
      <w:lvlJc w:val="right"/>
      <w:pPr>
        <w:ind w:left="4320" w:hanging="180"/>
      </w:pPr>
    </w:lvl>
    <w:lvl w:ilvl="6" w:tplc="7DC8F5A8">
      <w:start w:val="1"/>
      <w:numFmt w:val="decimal"/>
      <w:lvlText w:val="%7."/>
      <w:lvlJc w:val="left"/>
      <w:pPr>
        <w:ind w:left="5040" w:hanging="360"/>
      </w:pPr>
    </w:lvl>
    <w:lvl w:ilvl="7" w:tplc="C250F0C8">
      <w:start w:val="1"/>
      <w:numFmt w:val="lowerLetter"/>
      <w:lvlText w:val="%8."/>
      <w:lvlJc w:val="left"/>
      <w:pPr>
        <w:ind w:left="5760" w:hanging="360"/>
      </w:pPr>
    </w:lvl>
    <w:lvl w:ilvl="8" w:tplc="CF6865A0">
      <w:start w:val="1"/>
      <w:numFmt w:val="lowerRoman"/>
      <w:lvlText w:val="%9."/>
      <w:lvlJc w:val="right"/>
      <w:pPr>
        <w:ind w:left="6480" w:hanging="180"/>
      </w:pPr>
    </w:lvl>
  </w:abstractNum>
  <w:abstractNum w:abstractNumId="4" w15:restartNumberingAfterBreak="0">
    <w:nsid w:val="380256BC"/>
    <w:multiLevelType w:val="multilevel"/>
    <w:tmpl w:val="8AF20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ED79FC"/>
    <w:multiLevelType w:val="hybridMultilevel"/>
    <w:tmpl w:val="81ECAA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15D12D9"/>
    <w:multiLevelType w:val="hybridMultilevel"/>
    <w:tmpl w:val="A70E74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4B6411A"/>
    <w:multiLevelType w:val="hybridMultilevel"/>
    <w:tmpl w:val="CD3AE256"/>
    <w:lvl w:ilvl="0" w:tplc="8F7CFFE4">
      <w:start w:val="1"/>
      <w:numFmt w:val="decimal"/>
      <w:lvlText w:val="%1."/>
      <w:lvlJc w:val="left"/>
      <w:pPr>
        <w:ind w:left="720" w:hanging="360"/>
      </w:pPr>
    </w:lvl>
    <w:lvl w:ilvl="1" w:tplc="9D02BF1E">
      <w:start w:val="1"/>
      <w:numFmt w:val="decimal"/>
      <w:lvlText w:val="%2.1"/>
      <w:lvlJc w:val="left"/>
      <w:pPr>
        <w:ind w:left="1440" w:hanging="360"/>
      </w:pPr>
    </w:lvl>
    <w:lvl w:ilvl="2" w:tplc="9904B534">
      <w:start w:val="1"/>
      <w:numFmt w:val="lowerRoman"/>
      <w:lvlText w:val="%3."/>
      <w:lvlJc w:val="right"/>
      <w:pPr>
        <w:ind w:left="2160" w:hanging="180"/>
      </w:pPr>
    </w:lvl>
    <w:lvl w:ilvl="3" w:tplc="0232B896">
      <w:start w:val="1"/>
      <w:numFmt w:val="decimal"/>
      <w:lvlText w:val="%4."/>
      <w:lvlJc w:val="left"/>
      <w:pPr>
        <w:ind w:left="2880" w:hanging="360"/>
      </w:pPr>
    </w:lvl>
    <w:lvl w:ilvl="4" w:tplc="024C78A8">
      <w:start w:val="1"/>
      <w:numFmt w:val="lowerLetter"/>
      <w:lvlText w:val="%5."/>
      <w:lvlJc w:val="left"/>
      <w:pPr>
        <w:ind w:left="3600" w:hanging="360"/>
      </w:pPr>
    </w:lvl>
    <w:lvl w:ilvl="5" w:tplc="3FE80096">
      <w:start w:val="1"/>
      <w:numFmt w:val="lowerRoman"/>
      <w:lvlText w:val="%6."/>
      <w:lvlJc w:val="right"/>
      <w:pPr>
        <w:ind w:left="4320" w:hanging="180"/>
      </w:pPr>
    </w:lvl>
    <w:lvl w:ilvl="6" w:tplc="E4AC38A4">
      <w:start w:val="1"/>
      <w:numFmt w:val="decimal"/>
      <w:lvlText w:val="%7."/>
      <w:lvlJc w:val="left"/>
      <w:pPr>
        <w:ind w:left="5040" w:hanging="360"/>
      </w:pPr>
    </w:lvl>
    <w:lvl w:ilvl="7" w:tplc="547C9B76">
      <w:start w:val="1"/>
      <w:numFmt w:val="lowerLetter"/>
      <w:lvlText w:val="%8."/>
      <w:lvlJc w:val="left"/>
      <w:pPr>
        <w:ind w:left="5760" w:hanging="360"/>
      </w:pPr>
    </w:lvl>
    <w:lvl w:ilvl="8" w:tplc="93C0B43C">
      <w:start w:val="1"/>
      <w:numFmt w:val="lowerRoman"/>
      <w:lvlText w:val="%9."/>
      <w:lvlJc w:val="right"/>
      <w:pPr>
        <w:ind w:left="6480" w:hanging="180"/>
      </w:pPr>
    </w:lvl>
  </w:abstractNum>
  <w:abstractNum w:abstractNumId="8" w15:restartNumberingAfterBreak="0">
    <w:nsid w:val="69C27E1A"/>
    <w:multiLevelType w:val="multilevel"/>
    <w:tmpl w:val="FB16006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15:restartNumberingAfterBreak="0">
    <w:nsid w:val="6D459C21"/>
    <w:multiLevelType w:val="hybridMultilevel"/>
    <w:tmpl w:val="E8C439D8"/>
    <w:lvl w:ilvl="0" w:tplc="6FCC6528">
      <w:start w:val="1"/>
      <w:numFmt w:val="decimal"/>
      <w:lvlText w:val="%1."/>
      <w:lvlJc w:val="left"/>
      <w:pPr>
        <w:ind w:left="720" w:hanging="360"/>
      </w:pPr>
    </w:lvl>
    <w:lvl w:ilvl="1" w:tplc="3E2EFCE2">
      <w:start w:val="1"/>
      <w:numFmt w:val="decimal"/>
      <w:lvlText w:val="%2.1"/>
      <w:lvlJc w:val="left"/>
      <w:pPr>
        <w:ind w:left="1440" w:hanging="360"/>
      </w:pPr>
    </w:lvl>
    <w:lvl w:ilvl="2" w:tplc="0898FB28">
      <w:start w:val="1"/>
      <w:numFmt w:val="lowerRoman"/>
      <w:lvlText w:val="%3."/>
      <w:lvlJc w:val="right"/>
      <w:pPr>
        <w:ind w:left="2160" w:hanging="180"/>
      </w:pPr>
    </w:lvl>
    <w:lvl w:ilvl="3" w:tplc="CCEADCE4">
      <w:start w:val="1"/>
      <w:numFmt w:val="decimal"/>
      <w:lvlText w:val="%4."/>
      <w:lvlJc w:val="left"/>
      <w:pPr>
        <w:ind w:left="2880" w:hanging="360"/>
      </w:pPr>
    </w:lvl>
    <w:lvl w:ilvl="4" w:tplc="BEECF876">
      <w:start w:val="1"/>
      <w:numFmt w:val="lowerLetter"/>
      <w:lvlText w:val="%5."/>
      <w:lvlJc w:val="left"/>
      <w:pPr>
        <w:ind w:left="3600" w:hanging="360"/>
      </w:pPr>
    </w:lvl>
    <w:lvl w:ilvl="5" w:tplc="52481240">
      <w:start w:val="1"/>
      <w:numFmt w:val="lowerRoman"/>
      <w:lvlText w:val="%6."/>
      <w:lvlJc w:val="right"/>
      <w:pPr>
        <w:ind w:left="4320" w:hanging="180"/>
      </w:pPr>
    </w:lvl>
    <w:lvl w:ilvl="6" w:tplc="6A88708A">
      <w:start w:val="1"/>
      <w:numFmt w:val="decimal"/>
      <w:lvlText w:val="%7."/>
      <w:lvlJc w:val="left"/>
      <w:pPr>
        <w:ind w:left="5040" w:hanging="360"/>
      </w:pPr>
    </w:lvl>
    <w:lvl w:ilvl="7" w:tplc="DDFEE4F8">
      <w:start w:val="1"/>
      <w:numFmt w:val="lowerLetter"/>
      <w:lvlText w:val="%8."/>
      <w:lvlJc w:val="left"/>
      <w:pPr>
        <w:ind w:left="5760" w:hanging="360"/>
      </w:pPr>
    </w:lvl>
    <w:lvl w:ilvl="8" w:tplc="7C58E404">
      <w:start w:val="1"/>
      <w:numFmt w:val="lowerRoman"/>
      <w:lvlText w:val="%9."/>
      <w:lvlJc w:val="right"/>
      <w:pPr>
        <w:ind w:left="6480" w:hanging="180"/>
      </w:pPr>
    </w:lvl>
  </w:abstractNum>
  <w:abstractNum w:abstractNumId="10" w15:restartNumberingAfterBreak="0">
    <w:nsid w:val="7B4E778F"/>
    <w:multiLevelType w:val="hybridMultilevel"/>
    <w:tmpl w:val="15DC1F24"/>
    <w:lvl w:ilvl="0" w:tplc="F04639BE">
      <w:start w:val="1"/>
      <w:numFmt w:val="decimal"/>
      <w:lvlText w:val="%1."/>
      <w:lvlJc w:val="left"/>
      <w:pPr>
        <w:ind w:left="720" w:hanging="360"/>
      </w:pPr>
    </w:lvl>
    <w:lvl w:ilvl="1" w:tplc="A8A68EAA">
      <w:start w:val="1"/>
      <w:numFmt w:val="decimal"/>
      <w:lvlText w:val="%2.1"/>
      <w:lvlJc w:val="left"/>
      <w:pPr>
        <w:ind w:left="1440" w:hanging="360"/>
      </w:pPr>
    </w:lvl>
    <w:lvl w:ilvl="2" w:tplc="76643C1C">
      <w:start w:val="1"/>
      <w:numFmt w:val="lowerRoman"/>
      <w:lvlText w:val="%3."/>
      <w:lvlJc w:val="right"/>
      <w:pPr>
        <w:ind w:left="2160" w:hanging="180"/>
      </w:pPr>
    </w:lvl>
    <w:lvl w:ilvl="3" w:tplc="6D9A28BC">
      <w:start w:val="1"/>
      <w:numFmt w:val="decimal"/>
      <w:lvlText w:val="%4."/>
      <w:lvlJc w:val="left"/>
      <w:pPr>
        <w:ind w:left="2880" w:hanging="360"/>
      </w:pPr>
    </w:lvl>
    <w:lvl w:ilvl="4" w:tplc="0C462A32">
      <w:start w:val="1"/>
      <w:numFmt w:val="lowerLetter"/>
      <w:lvlText w:val="%5."/>
      <w:lvlJc w:val="left"/>
      <w:pPr>
        <w:ind w:left="3600" w:hanging="360"/>
      </w:pPr>
    </w:lvl>
    <w:lvl w:ilvl="5" w:tplc="2416D9FC">
      <w:start w:val="1"/>
      <w:numFmt w:val="lowerRoman"/>
      <w:lvlText w:val="%6."/>
      <w:lvlJc w:val="right"/>
      <w:pPr>
        <w:ind w:left="4320" w:hanging="180"/>
      </w:pPr>
    </w:lvl>
    <w:lvl w:ilvl="6" w:tplc="37FC0572">
      <w:start w:val="1"/>
      <w:numFmt w:val="decimal"/>
      <w:lvlText w:val="%7."/>
      <w:lvlJc w:val="left"/>
      <w:pPr>
        <w:ind w:left="5040" w:hanging="360"/>
      </w:pPr>
    </w:lvl>
    <w:lvl w:ilvl="7" w:tplc="4DA4186E">
      <w:start w:val="1"/>
      <w:numFmt w:val="lowerLetter"/>
      <w:lvlText w:val="%8."/>
      <w:lvlJc w:val="left"/>
      <w:pPr>
        <w:ind w:left="5760" w:hanging="360"/>
      </w:pPr>
    </w:lvl>
    <w:lvl w:ilvl="8" w:tplc="A39E7172">
      <w:start w:val="1"/>
      <w:numFmt w:val="lowerRoman"/>
      <w:lvlText w:val="%9."/>
      <w:lvlJc w:val="right"/>
      <w:pPr>
        <w:ind w:left="6480" w:hanging="180"/>
      </w:pPr>
    </w:lvl>
  </w:abstractNum>
  <w:num w:numId="1" w16cid:durableId="1965581078">
    <w:abstractNumId w:val="3"/>
  </w:num>
  <w:num w:numId="2" w16cid:durableId="1924142602">
    <w:abstractNumId w:val="10"/>
  </w:num>
  <w:num w:numId="3" w16cid:durableId="1462386321">
    <w:abstractNumId w:val="9"/>
  </w:num>
  <w:num w:numId="4" w16cid:durableId="2138832945">
    <w:abstractNumId w:val="2"/>
  </w:num>
  <w:num w:numId="5" w16cid:durableId="952983906">
    <w:abstractNumId w:val="7"/>
  </w:num>
  <w:num w:numId="6" w16cid:durableId="1285648439">
    <w:abstractNumId w:val="1"/>
  </w:num>
  <w:num w:numId="7" w16cid:durableId="787508305">
    <w:abstractNumId w:val="5"/>
  </w:num>
  <w:num w:numId="8" w16cid:durableId="1107429792">
    <w:abstractNumId w:val="0"/>
  </w:num>
  <w:num w:numId="9" w16cid:durableId="1671713419">
    <w:abstractNumId w:val="8"/>
  </w:num>
  <w:num w:numId="10" w16cid:durableId="1842433277">
    <w:abstractNumId w:val="6"/>
  </w:num>
  <w:num w:numId="11" w16cid:durableId="368916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79"/>
    <w:rsid w:val="000034FD"/>
    <w:rsid w:val="000058C7"/>
    <w:rsid w:val="000250BC"/>
    <w:rsid w:val="00041E0F"/>
    <w:rsid w:val="00082246"/>
    <w:rsid w:val="000A4752"/>
    <w:rsid w:val="000A4DA1"/>
    <w:rsid w:val="000B5153"/>
    <w:rsid w:val="000C476E"/>
    <w:rsid w:val="000C604D"/>
    <w:rsid w:val="000D5F1C"/>
    <w:rsid w:val="00133C38"/>
    <w:rsid w:val="001547E3"/>
    <w:rsid w:val="00154AB4"/>
    <w:rsid w:val="00166815"/>
    <w:rsid w:val="00167B4B"/>
    <w:rsid w:val="00194630"/>
    <w:rsid w:val="001D2D54"/>
    <w:rsid w:val="0020302B"/>
    <w:rsid w:val="00206097"/>
    <w:rsid w:val="00230A20"/>
    <w:rsid w:val="00284965"/>
    <w:rsid w:val="002C1872"/>
    <w:rsid w:val="00335CEA"/>
    <w:rsid w:val="00351DA4"/>
    <w:rsid w:val="003560DC"/>
    <w:rsid w:val="003904E6"/>
    <w:rsid w:val="003E2686"/>
    <w:rsid w:val="00417E19"/>
    <w:rsid w:val="00424C3E"/>
    <w:rsid w:val="0043133B"/>
    <w:rsid w:val="00464B63"/>
    <w:rsid w:val="004B737D"/>
    <w:rsid w:val="004C3132"/>
    <w:rsid w:val="004C714B"/>
    <w:rsid w:val="004D566E"/>
    <w:rsid w:val="004E1079"/>
    <w:rsid w:val="004F25C2"/>
    <w:rsid w:val="00505A92"/>
    <w:rsid w:val="0052551C"/>
    <w:rsid w:val="00551FEA"/>
    <w:rsid w:val="0056510C"/>
    <w:rsid w:val="005D0A04"/>
    <w:rsid w:val="005D5352"/>
    <w:rsid w:val="005E0ADB"/>
    <w:rsid w:val="005E2957"/>
    <w:rsid w:val="005F2EA8"/>
    <w:rsid w:val="006358C4"/>
    <w:rsid w:val="00646F64"/>
    <w:rsid w:val="00647282"/>
    <w:rsid w:val="006748F8"/>
    <w:rsid w:val="006B3D71"/>
    <w:rsid w:val="007108F6"/>
    <w:rsid w:val="00724DF5"/>
    <w:rsid w:val="0072616D"/>
    <w:rsid w:val="00750A6C"/>
    <w:rsid w:val="0078260A"/>
    <w:rsid w:val="007B4A50"/>
    <w:rsid w:val="007B70CA"/>
    <w:rsid w:val="007C482E"/>
    <w:rsid w:val="007C768A"/>
    <w:rsid w:val="007F2608"/>
    <w:rsid w:val="008060D9"/>
    <w:rsid w:val="00812F53"/>
    <w:rsid w:val="00826C5F"/>
    <w:rsid w:val="00830BEB"/>
    <w:rsid w:val="00837C8A"/>
    <w:rsid w:val="0084402A"/>
    <w:rsid w:val="008D3440"/>
    <w:rsid w:val="008F214A"/>
    <w:rsid w:val="00965EBA"/>
    <w:rsid w:val="00974937"/>
    <w:rsid w:val="00980FCE"/>
    <w:rsid w:val="009868FA"/>
    <w:rsid w:val="009B2252"/>
    <w:rsid w:val="009D38BE"/>
    <w:rsid w:val="00A05BF8"/>
    <w:rsid w:val="00A304B6"/>
    <w:rsid w:val="00A47380"/>
    <w:rsid w:val="00A516B5"/>
    <w:rsid w:val="00A654E0"/>
    <w:rsid w:val="00A806AD"/>
    <w:rsid w:val="00AA1B09"/>
    <w:rsid w:val="00AC5144"/>
    <w:rsid w:val="00B1760D"/>
    <w:rsid w:val="00BB5B60"/>
    <w:rsid w:val="00BC1BB6"/>
    <w:rsid w:val="00BD2A05"/>
    <w:rsid w:val="00BD54FB"/>
    <w:rsid w:val="00BE66A6"/>
    <w:rsid w:val="00C279FB"/>
    <w:rsid w:val="00C65C17"/>
    <w:rsid w:val="00CB0A93"/>
    <w:rsid w:val="00CD2E41"/>
    <w:rsid w:val="00CE4A78"/>
    <w:rsid w:val="00D53709"/>
    <w:rsid w:val="00D63C03"/>
    <w:rsid w:val="00D7092E"/>
    <w:rsid w:val="00D8645F"/>
    <w:rsid w:val="00DA0808"/>
    <w:rsid w:val="00DA49B0"/>
    <w:rsid w:val="00DC0D5D"/>
    <w:rsid w:val="00DE7F33"/>
    <w:rsid w:val="00E0514F"/>
    <w:rsid w:val="00E129BB"/>
    <w:rsid w:val="00E1758E"/>
    <w:rsid w:val="00E24701"/>
    <w:rsid w:val="00E829FD"/>
    <w:rsid w:val="00E83C29"/>
    <w:rsid w:val="00E95D2E"/>
    <w:rsid w:val="00EA6B7E"/>
    <w:rsid w:val="00EB2B73"/>
    <w:rsid w:val="00ED5A4B"/>
    <w:rsid w:val="00EF076A"/>
    <w:rsid w:val="00F0027A"/>
    <w:rsid w:val="00F1495D"/>
    <w:rsid w:val="00F20A26"/>
    <w:rsid w:val="00F271B7"/>
    <w:rsid w:val="00F52BB8"/>
    <w:rsid w:val="00F92503"/>
    <w:rsid w:val="00FD7031"/>
    <w:rsid w:val="00FE2889"/>
    <w:rsid w:val="033D445D"/>
    <w:rsid w:val="03A6871A"/>
    <w:rsid w:val="03D5476E"/>
    <w:rsid w:val="03F7B0FA"/>
    <w:rsid w:val="04D914BE"/>
    <w:rsid w:val="0601682F"/>
    <w:rsid w:val="06DE438F"/>
    <w:rsid w:val="094AD028"/>
    <w:rsid w:val="0C02C2DF"/>
    <w:rsid w:val="10045F46"/>
    <w:rsid w:val="11686938"/>
    <w:rsid w:val="1279CCFE"/>
    <w:rsid w:val="12FFE5C5"/>
    <w:rsid w:val="160800DF"/>
    <w:rsid w:val="1A57EBAA"/>
    <w:rsid w:val="1A967B13"/>
    <w:rsid w:val="1BD86449"/>
    <w:rsid w:val="1C132ECA"/>
    <w:rsid w:val="1F375F0E"/>
    <w:rsid w:val="1F579228"/>
    <w:rsid w:val="1F94CF7B"/>
    <w:rsid w:val="2339D067"/>
    <w:rsid w:val="24D59B59"/>
    <w:rsid w:val="24E69F7B"/>
    <w:rsid w:val="26813B28"/>
    <w:rsid w:val="27B761EB"/>
    <w:rsid w:val="27F2EB3A"/>
    <w:rsid w:val="28B5E1F1"/>
    <w:rsid w:val="28F56E69"/>
    <w:rsid w:val="29A014FA"/>
    <w:rsid w:val="29B8DBEA"/>
    <w:rsid w:val="2A28AA81"/>
    <w:rsid w:val="2AB0F6DF"/>
    <w:rsid w:val="2B256AF3"/>
    <w:rsid w:val="2BAF603B"/>
    <w:rsid w:val="2BCC3062"/>
    <w:rsid w:val="2BD2F73A"/>
    <w:rsid w:val="2C78DA4A"/>
    <w:rsid w:val="2CF07CAC"/>
    <w:rsid w:val="2E52F6EA"/>
    <w:rsid w:val="2E8C4D0D"/>
    <w:rsid w:val="301D6219"/>
    <w:rsid w:val="30E26950"/>
    <w:rsid w:val="314F4E43"/>
    <w:rsid w:val="31A4E779"/>
    <w:rsid w:val="31F67AF7"/>
    <w:rsid w:val="33991486"/>
    <w:rsid w:val="34EF5716"/>
    <w:rsid w:val="350CA3ED"/>
    <w:rsid w:val="35422544"/>
    <w:rsid w:val="35FFC65B"/>
    <w:rsid w:val="36E79C6B"/>
    <w:rsid w:val="37A58CB3"/>
    <w:rsid w:val="39752008"/>
    <w:rsid w:val="39CEFFB4"/>
    <w:rsid w:val="3A926B26"/>
    <w:rsid w:val="3B985C63"/>
    <w:rsid w:val="3BDAE7D8"/>
    <w:rsid w:val="3C3B79C2"/>
    <w:rsid w:val="3CE77934"/>
    <w:rsid w:val="3D01955B"/>
    <w:rsid w:val="3D06A076"/>
    <w:rsid w:val="3DF993EE"/>
    <w:rsid w:val="4016BD86"/>
    <w:rsid w:val="41D2C7F9"/>
    <w:rsid w:val="425ACF3E"/>
    <w:rsid w:val="429CC8DE"/>
    <w:rsid w:val="46B57042"/>
    <w:rsid w:val="483323BD"/>
    <w:rsid w:val="49ED1104"/>
    <w:rsid w:val="4A1F9E2C"/>
    <w:rsid w:val="4A3D4E7D"/>
    <w:rsid w:val="4A726A94"/>
    <w:rsid w:val="4B88E165"/>
    <w:rsid w:val="4BBB6E8D"/>
    <w:rsid w:val="4C06759C"/>
    <w:rsid w:val="4C4D3066"/>
    <w:rsid w:val="4E14B9E3"/>
    <w:rsid w:val="505C5288"/>
    <w:rsid w:val="5136ED1E"/>
    <w:rsid w:val="51C92C2E"/>
    <w:rsid w:val="521850E2"/>
    <w:rsid w:val="52BB8E5B"/>
    <w:rsid w:val="52D2BD7F"/>
    <w:rsid w:val="530B8198"/>
    <w:rsid w:val="5393F34A"/>
    <w:rsid w:val="54165B61"/>
    <w:rsid w:val="5500CCF0"/>
    <w:rsid w:val="559CE47D"/>
    <w:rsid w:val="55BA3154"/>
    <w:rsid w:val="56CB940C"/>
    <w:rsid w:val="5748B7EB"/>
    <w:rsid w:val="574F5B7A"/>
    <w:rsid w:val="57B7D75E"/>
    <w:rsid w:val="58531A1A"/>
    <w:rsid w:val="5941FF03"/>
    <w:rsid w:val="5963895F"/>
    <w:rsid w:val="5A246663"/>
    <w:rsid w:val="5AE8092D"/>
    <w:rsid w:val="5E951E31"/>
    <w:rsid w:val="5EEDA4DF"/>
    <w:rsid w:val="5F5E2221"/>
    <w:rsid w:val="5FE614EB"/>
    <w:rsid w:val="6030EE92"/>
    <w:rsid w:val="60D4A35F"/>
    <w:rsid w:val="62805560"/>
    <w:rsid w:val="640F633A"/>
    <w:rsid w:val="65AB339B"/>
    <w:rsid w:val="667EDDC5"/>
    <w:rsid w:val="670C5778"/>
    <w:rsid w:val="68567F02"/>
    <w:rsid w:val="6A5136C7"/>
    <w:rsid w:val="6ACB93CB"/>
    <w:rsid w:val="6AFB8199"/>
    <w:rsid w:val="6CAF86FB"/>
    <w:rsid w:val="6D40D0CB"/>
    <w:rsid w:val="6DBC564A"/>
    <w:rsid w:val="6EC2474A"/>
    <w:rsid w:val="6FBA9F14"/>
    <w:rsid w:val="702C7409"/>
    <w:rsid w:val="70978D3E"/>
    <w:rsid w:val="70DDE5DB"/>
    <w:rsid w:val="71C8446A"/>
    <w:rsid w:val="736414CB"/>
    <w:rsid w:val="73C57DA1"/>
    <w:rsid w:val="74FFE52C"/>
    <w:rsid w:val="75D26066"/>
    <w:rsid w:val="762143CE"/>
    <w:rsid w:val="764A71E4"/>
    <w:rsid w:val="769BB58D"/>
    <w:rsid w:val="778C5425"/>
    <w:rsid w:val="77E071FC"/>
    <w:rsid w:val="783785EE"/>
    <w:rsid w:val="786564C5"/>
    <w:rsid w:val="78C8B178"/>
    <w:rsid w:val="79D3564F"/>
    <w:rsid w:val="7AD1F3CA"/>
    <w:rsid w:val="7B25A82F"/>
    <w:rsid w:val="7C7FA454"/>
    <w:rsid w:val="7EBBA2B7"/>
    <w:rsid w:val="7F2D26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98B3"/>
  <w15:chartTrackingRefBased/>
  <w15:docId w15:val="{FEAEC887-DA2C-4E96-87FD-E4666DEA9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orpoAA">
    <w:name w:val="Corpo A A"/>
    <w:rsid w:val="004E1079"/>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8"/>
      <w:szCs w:val="28"/>
      <w:u w:color="000000"/>
      <w:bdr w:val="nil"/>
      <w:lang w:val="pt-PT" w:eastAsia="pt-BR"/>
      <w14:textOutline w14:w="12700" w14:cap="flat" w14:cmpd="sng" w14:algn="ctr">
        <w14:noFill/>
        <w14:prstDash w14:val="solid"/>
        <w14:miter w14:lim="400000"/>
      </w14:textOutline>
    </w:rPr>
  </w:style>
  <w:style w:type="character" w:customStyle="1" w:styleId="Nenhum">
    <w:name w:val="Nenhum"/>
    <w:rsid w:val="004E1079"/>
  </w:style>
  <w:style w:type="paragraph" w:customStyle="1" w:styleId="Default">
    <w:name w:val="Default"/>
    <w:rsid w:val="004E1079"/>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pt-PT" w:eastAsia="pt-BR"/>
    </w:rPr>
  </w:style>
  <w:style w:type="paragraph" w:customStyle="1" w:styleId="CorpoC">
    <w:name w:val="Corpo C"/>
    <w:rsid w:val="004E107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pt-BR"/>
      <w14:textOutline w14:w="12700" w14:cap="flat" w14:cmpd="sng" w14:algn="ctr">
        <w14:noFill/>
        <w14:prstDash w14:val="solid"/>
        <w14:miter w14:lim="400000"/>
      </w14:textOutline>
    </w:rPr>
  </w:style>
  <w:style w:type="paragraph" w:styleId="Textodenotaderodap">
    <w:name w:val="footnote text"/>
    <w:link w:val="TextodenotaderodapChar"/>
    <w:rsid w:val="004E107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val="pt-PT" w:eastAsia="pt-BR"/>
    </w:rPr>
  </w:style>
  <w:style w:type="character" w:customStyle="1" w:styleId="TextodenotaderodapChar">
    <w:name w:val="Texto de nota de rodapé Char"/>
    <w:basedOn w:val="Fontepargpadro"/>
    <w:link w:val="Textodenotaderodap"/>
    <w:rsid w:val="004E1079"/>
    <w:rPr>
      <w:rFonts w:ascii="Times New Roman" w:eastAsia="Times New Roman" w:hAnsi="Times New Roman" w:cs="Times New Roman"/>
      <w:color w:val="000000"/>
      <w:sz w:val="20"/>
      <w:szCs w:val="20"/>
      <w:u w:color="000000"/>
      <w:bdr w:val="nil"/>
      <w:lang w:val="pt-PT" w:eastAsia="pt-BR"/>
    </w:rPr>
  </w:style>
  <w:style w:type="paragraph" w:styleId="Cabealho">
    <w:name w:val="header"/>
    <w:basedOn w:val="Normal"/>
    <w:link w:val="CabealhoChar"/>
    <w:uiPriority w:val="99"/>
    <w:semiHidden/>
    <w:unhideWhenUsed/>
    <w:rsid w:val="00DE7F33"/>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DE7F33"/>
  </w:style>
  <w:style w:type="paragraph" w:styleId="Rodap">
    <w:name w:val="footer"/>
    <w:basedOn w:val="Normal"/>
    <w:link w:val="RodapChar"/>
    <w:uiPriority w:val="99"/>
    <w:semiHidden/>
    <w:unhideWhenUsed/>
    <w:rsid w:val="00DE7F33"/>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DE7F33"/>
  </w:style>
  <w:style w:type="table" w:customStyle="1" w:styleId="TableNormal1">
    <w:name w:val="Table Normal1"/>
    <w:rsid w:val="003560D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t-BR"/>
    </w:rPr>
    <w:tblPr>
      <w:tblInd w:w="0" w:type="dxa"/>
      <w:tblCellMar>
        <w:top w:w="0" w:type="dxa"/>
        <w:left w:w="0" w:type="dxa"/>
        <w:bottom w:w="0" w:type="dxa"/>
        <w:right w:w="0" w:type="dxa"/>
      </w:tblCellMar>
    </w:tblPr>
  </w:style>
  <w:style w:type="paragraph" w:styleId="PargrafodaLista">
    <w:name w:val="List Paragraph"/>
    <w:basedOn w:val="Normal"/>
    <w:uiPriority w:val="34"/>
    <w:qFormat/>
    <w:rsid w:val="00BD54FB"/>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character" w:styleId="nfase">
    <w:name w:val="Emphasis"/>
    <w:basedOn w:val="Fontepargpadro"/>
    <w:uiPriority w:val="20"/>
    <w:qFormat/>
    <w:rsid w:val="00A304B6"/>
    <w:rPr>
      <w:i/>
      <w:iCs/>
    </w:rPr>
  </w:style>
  <w:style w:type="paragraph" w:customStyle="1" w:styleId="Corpo">
    <w:name w:val="Corpo"/>
    <w:rsid w:val="000A475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t-BR"/>
      <w14:textOutline w14:w="0" w14:cap="flat" w14:cmpd="sng" w14:algn="ctr">
        <w14:noFill/>
        <w14:prstDash w14:val="solid"/>
        <w14:bevel/>
      </w14:textOutline>
    </w:rPr>
  </w:style>
  <w:style w:type="character" w:styleId="Hyperlink">
    <w:name w:val="Hyperlink"/>
    <w:basedOn w:val="Fontepargpadro"/>
    <w:uiPriority w:val="99"/>
    <w:unhideWhenUsed/>
    <w:rsid w:val="00417E19"/>
    <w:rPr>
      <w:color w:val="0563C1" w:themeColor="hyperlink"/>
      <w:u w:val="single"/>
    </w:rPr>
  </w:style>
  <w:style w:type="character" w:styleId="MenoPendente">
    <w:name w:val="Unresolved Mention"/>
    <w:basedOn w:val="Fontepargpadro"/>
    <w:uiPriority w:val="99"/>
    <w:semiHidden/>
    <w:unhideWhenUsed/>
    <w:rsid w:val="00417E19"/>
    <w:rPr>
      <w:color w:val="605E5C"/>
      <w:shd w:val="clear" w:color="auto" w:fill="E1DFDD"/>
    </w:rPr>
  </w:style>
  <w:style w:type="paragraph" w:styleId="NormalWeb">
    <w:name w:val="Normal (Web)"/>
    <w:basedOn w:val="Normal"/>
    <w:uiPriority w:val="99"/>
    <w:unhideWhenUsed/>
    <w:rsid w:val="00F0027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80F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lanalto.gov.br/ccivil_03/decreto-lei/del2848compilado.htm" TargetMode="External"/><Relationship Id="rId18" Type="http://schemas.openxmlformats.org/officeDocument/2006/relationships/hyperlink" Target="https://www.icrw.org" TargetMode="External"/><Relationship Id="rId26" Type="http://schemas.openxmlformats.org/officeDocument/2006/relationships/hyperlink" Target="https://ww2.trtsp.jus.br/" TargetMode="External"/><Relationship Id="rId3" Type="http://schemas.openxmlformats.org/officeDocument/2006/relationships/customXml" Target="../customXml/item3.xml"/><Relationship Id="rId21" Type="http://schemas.openxmlformats.org/officeDocument/2006/relationships/hyperlink" Target="https://www.ilo.org/wcmsp5/groups/public/---ed_dialogue/---sector/documents/publication/wcms_300463.pdf" TargetMode="External"/><Relationship Id="rId7" Type="http://schemas.openxmlformats.org/officeDocument/2006/relationships/webSettings" Target="webSettings.xml"/><Relationship Id="rId12" Type="http://schemas.openxmlformats.org/officeDocument/2006/relationships/hyperlink" Target="https://www.workersrights.org/wp-content/uploads/2018/05/Binding-Power.pdf" TargetMode="External"/><Relationship Id="rId17" Type="http://schemas.openxmlformats.org/officeDocument/2006/relationships/hyperlink" Target="https://midia-ext.mpt.mp.br/pgt/apge/portal-sge/projetos/portfolio/conaete/plano-de-trabalho-cadeias-produtivas.pdf" TargetMode="External"/><Relationship Id="rId25" Type="http://schemas.openxmlformats.org/officeDocument/2006/relationships/hyperlink" Target="https://reporterbrasil.org.br/2017/08/o-que-a-lista-suja-e-o-gefm-tem-a-ver-com-o-combate-ao-trabalho-escravo/" TargetMode="External"/><Relationship Id="rId2" Type="http://schemas.openxmlformats.org/officeDocument/2006/relationships/customXml" Target="../customXml/item2.xml"/><Relationship Id="rId16" Type="http://schemas.openxmlformats.org/officeDocument/2006/relationships/hyperlink" Target="https://cptnacional.org.br/wp-content/uploads/2025/03/livro-2022-v21-web.pdf" TargetMode="External"/><Relationship Id="rId20" Type="http://schemas.openxmlformats.org/officeDocument/2006/relationships/hyperlink" Target="https://www.ilo.org/sites/default/files/2025-04/Estimativas-Globais-Escravatura-Moderna-2024.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urnals.sagepub.com/doi/pdf/10.1177/2277976019838153" TargetMode="External"/><Relationship Id="rId24" Type="http://schemas.openxmlformats.org/officeDocument/2006/relationships/hyperlink" Target="https://reporterbrasil.org.br/2018/02/trabalho-escravo-por-tras-do-luxo-e-do-fast-fashion/" TargetMode="External"/><Relationship Id="rId5" Type="http://schemas.openxmlformats.org/officeDocument/2006/relationships/styles" Target="styles.xml"/><Relationship Id="rId15" Type="http://schemas.openxmlformats.org/officeDocument/2006/relationships/hyperlink" Target="https://www.gov.br/trabalho-e-emprego/pt-br/noticias-e-conteudo/2024/janeiro/mte-resgata-3-190-trabalhadores-de-condicoes-analogas-a-escravidao-em-2023" TargetMode="External"/><Relationship Id="rId23" Type="http://schemas.openxmlformats.org/officeDocument/2006/relationships/hyperlink" Target="https://reporterbrasil.org.br/wp-content/uploads/2015/07/Moda-sem-escravid%C3%A3o.pdf"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brasil.un.org/pt-br/17789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planalto.gov.br/ccivil_03/leis/2003/l10.803.htm" TargetMode="External"/><Relationship Id="rId22" Type="http://schemas.openxmlformats.org/officeDocument/2006/relationships/hyperlink" Target="https://www.wto.org/english/res_e/statis_e/wts_e.htm" TargetMode="External"/><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CF18B398538F542B0C883B28FC26252" ma:contentTypeVersion="3" ma:contentTypeDescription="Crie um novo documento." ma:contentTypeScope="" ma:versionID="78a9e692ccb438625988126bcdb6715e">
  <xsd:schema xmlns:xsd="http://www.w3.org/2001/XMLSchema" xmlns:xs="http://www.w3.org/2001/XMLSchema" xmlns:p="http://schemas.microsoft.com/office/2006/metadata/properties" xmlns:ns2="d835b53c-b803-4c2e-afce-3c561b348dd3" targetNamespace="http://schemas.microsoft.com/office/2006/metadata/properties" ma:root="true" ma:fieldsID="8cc5a00dc4902ac1aa068f95a450f1ae" ns2:_="">
    <xsd:import namespace="d835b53c-b803-4c2e-afce-3c561b348dd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5b53c-b803-4c2e-afce-3c561b348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F8D108-F5AB-4151-B0A8-42915915EAB6}">
  <ds:schemaRefs>
    <ds:schemaRef ds:uri="http://schemas.microsoft.com/sharepoint/v3/contenttype/forms"/>
  </ds:schemaRefs>
</ds:datastoreItem>
</file>

<file path=customXml/itemProps2.xml><?xml version="1.0" encoding="utf-8"?>
<ds:datastoreItem xmlns:ds="http://schemas.openxmlformats.org/officeDocument/2006/customXml" ds:itemID="{3BF0DC0F-2DCF-411E-8583-92FB64F0D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5b53c-b803-4c2e-afce-3c561b348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6763EE-ABB0-47A0-8231-1C07C5D6D7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8002</Words>
  <Characters>43212</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Gabinete do Conselheiro Celmar Rech</dc:creator>
  <cp:keywords/>
  <dc:description/>
  <cp:lastModifiedBy>FATIMA DE PAULA FERREIRA</cp:lastModifiedBy>
  <cp:revision>2</cp:revision>
  <dcterms:created xsi:type="dcterms:W3CDTF">2026-06-23T13:38:00Z</dcterms:created>
  <dcterms:modified xsi:type="dcterms:W3CDTF">2026-06-23T13:38:00Z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0x0101007CF18B398538F542B0C883B28FC26252</vt:lpwstr>
  </property>
</Properties>
</file>