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B36B2" w14:textId="77777777" w:rsidR="00BE43D3" w:rsidRPr="00883CCA" w:rsidRDefault="00EE32B5" w:rsidP="00E26D99">
      <w:pPr>
        <w:pStyle w:val="Corpo"/>
        <w:spacing w:line="360" w:lineRule="auto"/>
        <w:jc w:val="center"/>
        <w:rPr>
          <w:rStyle w:val="Nenhum"/>
          <w14:textOutline w14:w="12700" w14:cap="flat" w14:cmpd="sng" w14:algn="ctr">
            <w14:noFill/>
            <w14:prstDash w14:val="solid"/>
            <w14:miter w14:lim="400000"/>
          </w14:textOutline>
        </w:rPr>
      </w:pPr>
      <w:r>
        <w:rPr>
          <w:rStyle w:val="Nenhum"/>
          <w:noProof/>
          <w14:textOutline w14:w="12700" w14:cap="flat" w14:cmpd="sng" w14:algn="ctr">
            <w14:noFill/>
            <w14:prstDash w14:val="solid"/>
            <w14:miter w14:lim="400000"/>
          </w14:textOutline>
        </w:rPr>
        <w:drawing>
          <wp:inline distT="0" distB="0" distL="0" distR="0" wp14:anchorId="16FAFADB" wp14:editId="07777777">
            <wp:extent cx="1774825" cy="1037590"/>
            <wp:effectExtent l="0" t="0" r="0" b="0"/>
            <wp:docPr id="1073741827" name="officeArt object" descr="Imagem 3"/>
            <wp:cNvGraphicFramePr/>
            <a:graphic xmlns:a="http://schemas.openxmlformats.org/drawingml/2006/main">
              <a:graphicData uri="http://schemas.openxmlformats.org/drawingml/2006/picture">
                <pic:pic xmlns:pic="http://schemas.openxmlformats.org/drawingml/2006/picture">
                  <pic:nvPicPr>
                    <pic:cNvPr id="1073741827" name="Imagem 3" descr="Imagem 3"/>
                    <pic:cNvPicPr>
                      <a:picLocks noChangeAspect="1"/>
                    </pic:cNvPicPr>
                  </pic:nvPicPr>
                  <pic:blipFill>
                    <a:blip r:embed="rId11"/>
                    <a:stretch>
                      <a:fillRect/>
                    </a:stretch>
                  </pic:blipFill>
                  <pic:spPr>
                    <a:xfrm>
                      <a:off x="0" y="0"/>
                      <a:ext cx="1774825" cy="1037590"/>
                    </a:xfrm>
                    <a:prstGeom prst="rect">
                      <a:avLst/>
                    </a:prstGeom>
                    <a:ln w="12700" cap="flat">
                      <a:noFill/>
                      <a:miter lim="400000"/>
                    </a:ln>
                    <a:effectLst/>
                  </pic:spPr>
                </pic:pic>
              </a:graphicData>
            </a:graphic>
          </wp:inline>
        </w:drawing>
      </w:r>
    </w:p>
    <w:p w14:paraId="4FCE1524" w14:textId="77777777" w:rsidR="00BE43D3" w:rsidRPr="00EC296D" w:rsidRDefault="00EE32B5">
      <w:pPr>
        <w:pStyle w:val="Corpo"/>
        <w:spacing w:line="360" w:lineRule="auto"/>
        <w:jc w:val="center"/>
        <w:outlineLvl w:val="0"/>
        <w:rPr>
          <w:rStyle w:val="Nenhum"/>
          <w:b/>
          <w:bCs/>
          <w14:textOutline w14:w="12700" w14:cap="flat" w14:cmpd="sng" w14:algn="ctr">
            <w14:noFill/>
            <w14:prstDash w14:val="solid"/>
            <w14:miter w14:lim="400000"/>
          </w14:textOutline>
        </w:rPr>
      </w:pPr>
      <w:r>
        <w:rPr>
          <w:rStyle w:val="Nenhum"/>
          <w:b/>
          <w:bCs/>
          <w14:textOutline w14:w="12700" w14:cap="flat" w14:cmpd="sng" w14:algn="ctr">
            <w14:noFill/>
            <w14:prstDash w14:val="solid"/>
            <w14:miter w14:lim="400000"/>
          </w14:textOutline>
        </w:rPr>
        <w:t>PONTIFÍCIA UNIVERSIDADE CATÓLICA DE GOIÁS</w:t>
      </w:r>
    </w:p>
    <w:p w14:paraId="300DF50C" w14:textId="77777777" w:rsidR="00BE43D3" w:rsidRPr="00EC296D" w:rsidRDefault="00EE32B5">
      <w:pPr>
        <w:pStyle w:val="Corpo"/>
        <w:spacing w:line="360" w:lineRule="auto"/>
        <w:jc w:val="center"/>
        <w:rPr>
          <w:rStyle w:val="Nenhum"/>
          <w:b/>
          <w:bCs/>
          <w14:textOutline w14:w="12700" w14:cap="flat" w14:cmpd="sng" w14:algn="ctr">
            <w14:noFill/>
            <w14:prstDash w14:val="solid"/>
            <w14:miter w14:lim="400000"/>
          </w14:textOutline>
        </w:rPr>
      </w:pPr>
      <w:r>
        <w:rPr>
          <w:rStyle w:val="Nenhum"/>
          <w:b/>
          <w:bCs/>
          <w14:textOutline w14:w="12700" w14:cap="flat" w14:cmpd="sng" w14:algn="ctr">
            <w14:noFill/>
            <w14:prstDash w14:val="solid"/>
            <w14:miter w14:lim="400000"/>
          </w14:textOutline>
        </w:rPr>
        <w:t>ESCOLA DE DIREITO, NEGÓCIOS E COMUNICAÇÃO</w:t>
      </w:r>
    </w:p>
    <w:p w14:paraId="227EA793" w14:textId="77777777" w:rsidR="00BE43D3" w:rsidRPr="00EC296D" w:rsidRDefault="00EE32B5">
      <w:pPr>
        <w:pStyle w:val="Corpo"/>
        <w:spacing w:line="360" w:lineRule="auto"/>
        <w:jc w:val="center"/>
        <w:rPr>
          <w:rStyle w:val="Nenhum"/>
          <w:b/>
          <w:bCs/>
          <w14:textOutline w14:w="12700" w14:cap="flat" w14:cmpd="sng" w14:algn="ctr">
            <w14:noFill/>
            <w14:prstDash w14:val="solid"/>
            <w14:miter w14:lim="400000"/>
          </w14:textOutline>
        </w:rPr>
      </w:pPr>
      <w:r>
        <w:rPr>
          <w:rStyle w:val="Nenhum"/>
          <w:b/>
          <w:bCs/>
          <w14:textOutline w14:w="12700" w14:cap="flat" w14:cmpd="sng" w14:algn="ctr">
            <w14:noFill/>
            <w14:prstDash w14:val="solid"/>
            <w14:miter w14:lim="400000"/>
          </w14:textOutline>
        </w:rPr>
        <w:t>NÚCLEO DE PRÁTICA JURÍDICA</w:t>
      </w:r>
    </w:p>
    <w:p w14:paraId="6FEF808D" w14:textId="77777777" w:rsidR="00BE43D3" w:rsidRPr="00EC296D" w:rsidRDefault="00EE32B5">
      <w:pPr>
        <w:pStyle w:val="Corpo"/>
        <w:spacing w:line="360" w:lineRule="auto"/>
        <w:jc w:val="center"/>
        <w:rPr>
          <w:rStyle w:val="Nenhum"/>
          <w:b/>
          <w:bCs/>
          <w14:textOutline w14:w="12700" w14:cap="flat" w14:cmpd="sng" w14:algn="ctr">
            <w14:noFill/>
            <w14:prstDash w14:val="solid"/>
            <w14:miter w14:lim="400000"/>
          </w14:textOutline>
        </w:rPr>
      </w:pPr>
      <w:r>
        <w:rPr>
          <w:rStyle w:val="Nenhum"/>
          <w:b/>
          <w:bCs/>
          <w14:textOutline w14:w="12700" w14:cap="flat" w14:cmpd="sng" w14:algn="ctr">
            <w14:noFill/>
            <w14:prstDash w14:val="solid"/>
            <w14:miter w14:lim="400000"/>
          </w14:textOutline>
        </w:rPr>
        <w:t>COORDENAÇÃO ADJUNTA DE TRABALHO DE CURSO</w:t>
      </w:r>
    </w:p>
    <w:p w14:paraId="52238C5F" w14:textId="77777777" w:rsidR="00BE43D3" w:rsidRPr="00EC296D" w:rsidRDefault="00EE32B5">
      <w:pPr>
        <w:pStyle w:val="Corpo"/>
        <w:spacing w:line="360" w:lineRule="auto"/>
        <w:jc w:val="center"/>
        <w:rPr>
          <w:rStyle w:val="Nenhum"/>
          <w:b/>
          <w:bCs/>
          <w14:textOutline w14:w="12700" w14:cap="flat" w14:cmpd="sng" w14:algn="ctr">
            <w14:noFill/>
            <w14:prstDash w14:val="solid"/>
            <w14:miter w14:lim="400000"/>
          </w14:textOutline>
        </w:rPr>
      </w:pPr>
      <w:r>
        <w:rPr>
          <w:rStyle w:val="Nenhum"/>
          <w:b/>
          <w:bCs/>
          <w14:textOutline w14:w="12700" w14:cap="flat" w14:cmpd="sng" w14:algn="ctr">
            <w14:noFill/>
            <w14:prstDash w14:val="solid"/>
            <w14:miter w14:lim="400000"/>
          </w14:textOutline>
        </w:rPr>
        <w:t>PROJETO DE TRABALHO DE CURSO II</w:t>
      </w:r>
    </w:p>
    <w:p w14:paraId="38CCE8C3" w14:textId="77777777" w:rsidR="00BE43D3" w:rsidRPr="00EC296D" w:rsidRDefault="00BE43D3">
      <w:pPr>
        <w:pStyle w:val="Corpo"/>
        <w:jc w:val="center"/>
        <w:rPr>
          <w:rStyle w:val="Nenhum"/>
          <w14:textOutline w14:w="12700" w14:cap="flat" w14:cmpd="sng" w14:algn="ctr">
            <w14:noFill/>
            <w14:prstDash w14:val="solid"/>
            <w14:miter w14:lim="400000"/>
          </w14:textOutline>
        </w:rPr>
      </w:pPr>
    </w:p>
    <w:p w14:paraId="280A48EC" w14:textId="77777777" w:rsidR="00BE43D3" w:rsidRPr="00EC296D" w:rsidRDefault="00BE43D3">
      <w:pPr>
        <w:pStyle w:val="Corpo"/>
        <w:jc w:val="center"/>
        <w:rPr>
          <w:rStyle w:val="Nenhum"/>
          <w14:textOutline w14:w="12700" w14:cap="flat" w14:cmpd="sng" w14:algn="ctr">
            <w14:noFill/>
            <w14:prstDash w14:val="solid"/>
            <w14:miter w14:lim="400000"/>
          </w14:textOutline>
        </w:rPr>
      </w:pPr>
    </w:p>
    <w:p w14:paraId="2D9C5589" w14:textId="77777777" w:rsidR="00BE43D3" w:rsidRPr="00EC296D" w:rsidRDefault="00BE43D3">
      <w:pPr>
        <w:pStyle w:val="Corpo"/>
        <w:jc w:val="center"/>
        <w:rPr>
          <w:rStyle w:val="Nenhum"/>
          <w14:textOutline w14:w="12700" w14:cap="flat" w14:cmpd="sng" w14:algn="ctr">
            <w14:noFill/>
            <w14:prstDash w14:val="solid"/>
            <w14:miter w14:lim="400000"/>
          </w14:textOutline>
        </w:rPr>
      </w:pPr>
    </w:p>
    <w:p w14:paraId="618A2D67" w14:textId="77777777" w:rsidR="00BE43D3" w:rsidRPr="00EC296D" w:rsidRDefault="00BE43D3">
      <w:pPr>
        <w:pStyle w:val="Corpo"/>
        <w:jc w:val="center"/>
        <w:rPr>
          <w:rStyle w:val="Nenhum"/>
          <w14:textOutline w14:w="12700" w14:cap="flat" w14:cmpd="sng" w14:algn="ctr">
            <w14:noFill/>
            <w14:prstDash w14:val="solid"/>
            <w14:miter w14:lim="400000"/>
          </w14:textOutline>
        </w:rPr>
      </w:pPr>
    </w:p>
    <w:p w14:paraId="0CFCB0F2" w14:textId="77777777" w:rsidR="00BE43D3" w:rsidRPr="00EC296D" w:rsidRDefault="00BE43D3" w:rsidP="005E7A0C">
      <w:pPr>
        <w:pStyle w:val="Corpo"/>
        <w:rPr>
          <w:rStyle w:val="Nenhum"/>
          <w14:textOutline w14:w="12700" w14:cap="flat" w14:cmpd="sng" w14:algn="ctr">
            <w14:noFill/>
            <w14:prstDash w14:val="solid"/>
            <w14:miter w14:lim="400000"/>
          </w14:textOutline>
        </w:rPr>
      </w:pPr>
    </w:p>
    <w:p w14:paraId="551CF64D" w14:textId="77777777" w:rsidR="00BE43D3" w:rsidRPr="00EC296D" w:rsidRDefault="00BE43D3" w:rsidP="00E26D99">
      <w:pPr>
        <w:pStyle w:val="Corpo"/>
        <w:rPr>
          <w:rStyle w:val="Nenhum"/>
          <w14:textOutline w14:w="12700" w14:cap="flat" w14:cmpd="sng" w14:algn="ctr">
            <w14:noFill/>
            <w14:prstDash w14:val="solid"/>
            <w14:miter w14:lim="400000"/>
          </w14:textOutline>
        </w:rPr>
      </w:pPr>
    </w:p>
    <w:p w14:paraId="5321BF43" w14:textId="77777777" w:rsidR="00BE43D3" w:rsidRPr="00EC296D" w:rsidRDefault="00BE43D3">
      <w:pPr>
        <w:pStyle w:val="Corpo"/>
        <w:spacing w:line="360" w:lineRule="auto"/>
        <w:jc w:val="center"/>
        <w:rPr>
          <w:rStyle w:val="Nenhum"/>
          <w14:textOutline w14:w="12700" w14:cap="flat" w14:cmpd="sng" w14:algn="ctr">
            <w14:noFill/>
            <w14:prstDash w14:val="solid"/>
            <w14:miter w14:lim="400000"/>
          </w14:textOutline>
        </w:rPr>
      </w:pPr>
    </w:p>
    <w:p w14:paraId="50B35EA1" w14:textId="581803CB" w:rsidR="00121405" w:rsidRPr="00EC296D" w:rsidRDefault="00121405">
      <w:pPr>
        <w:pStyle w:val="Corpo"/>
        <w:spacing w:line="360" w:lineRule="auto"/>
        <w:jc w:val="center"/>
        <w:rPr>
          <w:rStyle w:val="Nenhum"/>
          <w:b/>
          <w:bCs/>
          <w14:textOutline w14:w="12700" w14:cap="flat" w14:cmpd="sng" w14:algn="ctr">
            <w14:noFill/>
            <w14:prstDash w14:val="solid"/>
            <w14:miter w14:lim="400000"/>
          </w14:textOutline>
        </w:rPr>
      </w:pPr>
      <w:r>
        <w:rPr>
          <w:rStyle w:val="Nenhum"/>
          <w:b/>
          <w:bCs/>
          <w14:textOutline w14:w="12700" w14:cap="flat" w14:cmpd="sng" w14:algn="ctr">
            <w14:noFill/>
            <w14:prstDash w14:val="solid"/>
            <w14:miter w14:lim="400000"/>
          </w14:textOutline>
        </w:rPr>
        <w:t xml:space="preserve">PROTEÇÃO INTEGRAL DIGITAL DA INFÂNCIA: </w:t>
      </w:r>
      <w:r>
        <w:rPr>
          <w:rStyle w:val="Nenhum"/>
          <w14:textOutline w14:w="12700" w14:cap="flat" w14:cmpd="sng" w14:algn="ctr">
            <w14:noFill/>
            <w14:prstDash w14:val="solid"/>
            <w14:miter w14:lim="400000"/>
          </w14:textOutline>
        </w:rPr>
        <w:t xml:space="preserve">EFETIVIDADE DO ESTATUTO DIGITAL BRASILEIRO À LUZ DAS RECOMENDAÇÕES DA ONU. </w:t>
      </w:r>
    </w:p>
    <w:p w14:paraId="0C4238E8" w14:textId="77777777" w:rsidR="00BE43D3" w:rsidRPr="00EC296D" w:rsidRDefault="00BE43D3">
      <w:pPr>
        <w:pStyle w:val="Corpo"/>
        <w:spacing w:line="360" w:lineRule="auto"/>
        <w:jc w:val="center"/>
        <w:rPr>
          <w:rStyle w:val="Nenhum"/>
          <w14:textOutline w14:w="12700" w14:cap="flat" w14:cmpd="sng" w14:algn="ctr">
            <w14:noFill/>
            <w14:prstDash w14:val="solid"/>
            <w14:miter w14:lim="400000"/>
          </w14:textOutline>
        </w:rPr>
      </w:pPr>
    </w:p>
    <w:p w14:paraId="638DDDC4" w14:textId="77777777" w:rsidR="00BE43D3" w:rsidRPr="00EC296D" w:rsidRDefault="00BE43D3">
      <w:pPr>
        <w:pStyle w:val="Corpo"/>
        <w:jc w:val="center"/>
        <w:rPr>
          <w:rStyle w:val="Nenhum"/>
          <w14:textOutline w14:w="12700" w14:cap="flat" w14:cmpd="sng" w14:algn="ctr">
            <w14:noFill/>
            <w14:prstDash w14:val="solid"/>
            <w14:miter w14:lim="400000"/>
          </w14:textOutline>
        </w:rPr>
      </w:pPr>
    </w:p>
    <w:p w14:paraId="54819EF7" w14:textId="77777777" w:rsidR="00E26D99" w:rsidRPr="00EC296D" w:rsidRDefault="00E26D99">
      <w:pPr>
        <w:pStyle w:val="Corpo"/>
        <w:jc w:val="center"/>
        <w:rPr>
          <w:rStyle w:val="Nenhum"/>
          <w14:textOutline w14:w="12700" w14:cap="flat" w14:cmpd="sng" w14:algn="ctr">
            <w14:noFill/>
            <w14:prstDash w14:val="solid"/>
            <w14:miter w14:lim="400000"/>
          </w14:textOutline>
        </w:rPr>
      </w:pPr>
    </w:p>
    <w:p w14:paraId="0BBC3FC0" w14:textId="77777777" w:rsidR="00E26D99" w:rsidRPr="00EC296D" w:rsidRDefault="00E26D99">
      <w:pPr>
        <w:pStyle w:val="Corpo"/>
        <w:jc w:val="center"/>
        <w:rPr>
          <w:rStyle w:val="Nenhum"/>
          <w14:textOutline w14:w="12700" w14:cap="flat" w14:cmpd="sng" w14:algn="ctr">
            <w14:noFill/>
            <w14:prstDash w14:val="solid"/>
            <w14:miter w14:lim="400000"/>
          </w14:textOutline>
        </w:rPr>
      </w:pPr>
    </w:p>
    <w:p w14:paraId="4FE6704E" w14:textId="77777777" w:rsidR="00E26D99" w:rsidRPr="00EC296D" w:rsidRDefault="00E26D99">
      <w:pPr>
        <w:pStyle w:val="Corpo"/>
        <w:jc w:val="center"/>
        <w:rPr>
          <w:rStyle w:val="Nenhum"/>
          <w14:textOutline w14:w="12700" w14:cap="flat" w14:cmpd="sng" w14:algn="ctr">
            <w14:noFill/>
            <w14:prstDash w14:val="solid"/>
            <w14:miter w14:lim="400000"/>
          </w14:textOutline>
        </w:rPr>
      </w:pPr>
    </w:p>
    <w:p w14:paraId="566F4C15" w14:textId="77777777" w:rsidR="00BE43D3" w:rsidRPr="00EC296D" w:rsidRDefault="00BE43D3">
      <w:pPr>
        <w:pStyle w:val="Corpo"/>
        <w:jc w:val="center"/>
        <w:rPr>
          <w:rStyle w:val="Nenhum"/>
          <w14:textOutline w14:w="12700" w14:cap="flat" w14:cmpd="sng" w14:algn="ctr">
            <w14:noFill/>
            <w14:prstDash w14:val="solid"/>
            <w14:miter w14:lim="400000"/>
          </w14:textOutline>
        </w:rPr>
      </w:pPr>
    </w:p>
    <w:p w14:paraId="06C6A31D" w14:textId="77777777" w:rsidR="00BE43D3" w:rsidRPr="00EC296D" w:rsidRDefault="00BE43D3">
      <w:pPr>
        <w:pStyle w:val="Corpo"/>
        <w:jc w:val="center"/>
        <w:rPr>
          <w:rStyle w:val="Nenhum"/>
          <w14:textOutline w14:w="12700" w14:cap="flat" w14:cmpd="sng" w14:algn="ctr">
            <w14:noFill/>
            <w14:prstDash w14:val="solid"/>
            <w14:miter w14:lim="400000"/>
          </w14:textOutline>
        </w:rPr>
      </w:pPr>
    </w:p>
    <w:p w14:paraId="0D6C4F14" w14:textId="488EB78E" w:rsidR="00BE43D3" w:rsidRPr="00EC296D" w:rsidRDefault="00EE32B5" w:rsidP="003F3FD1">
      <w:pPr>
        <w:pStyle w:val="Corpo"/>
        <w:spacing w:after="200" w:line="276" w:lineRule="auto"/>
        <w:jc w:val="center"/>
        <w:rPr>
          <w:rStyle w:val="Nenhum"/>
          <w14:textOutline w14:w="12700" w14:cap="flat" w14:cmpd="sng" w14:algn="ctr">
            <w14:noFill/>
            <w14:prstDash w14:val="solid"/>
            <w14:miter w14:lim="400000"/>
          </w14:textOutline>
        </w:rPr>
      </w:pPr>
      <w:r>
        <w:rPr>
          <w:rStyle w:val="Nenhum"/>
          <w14:textOutline w14:w="12700" w14:cap="flat" w14:cmpd="sng" w14:algn="ctr">
            <w14:noFill/>
            <w14:prstDash w14:val="solid"/>
            <w14:miter w14:lim="400000"/>
          </w14:textOutline>
        </w:rPr>
        <w:t>ORIENTANDA - ISADORA BORGES BARBACENA</w:t>
      </w:r>
    </w:p>
    <w:p w14:paraId="0F2266F2" w14:textId="77777777" w:rsidR="00BE43D3" w:rsidRPr="00EC296D" w:rsidRDefault="00AF72BC">
      <w:pPr>
        <w:pStyle w:val="Corpo"/>
        <w:spacing w:line="360" w:lineRule="auto"/>
        <w:jc w:val="center"/>
        <w:rPr>
          <w:rStyle w:val="Nenhum"/>
          <w14:textOutline w14:w="12700" w14:cap="flat" w14:cmpd="sng" w14:algn="ctr">
            <w14:noFill/>
            <w14:prstDash w14:val="solid"/>
            <w14:miter w14:lim="400000"/>
          </w14:textOutline>
        </w:rPr>
      </w:pPr>
      <w:r>
        <w:rPr>
          <w:rStyle w:val="Nenhum"/>
          <w14:textOutline w14:w="12700" w14:cap="flat" w14:cmpd="sng" w14:algn="ctr">
            <w14:noFill/>
            <w14:prstDash w14:val="solid"/>
            <w14:miter w14:lim="400000"/>
          </w14:textOutline>
        </w:rPr>
        <w:t>ORIENTADORA- PROFA. DRA. FÁTIMA DE PAULA FERREIRA</w:t>
      </w:r>
    </w:p>
    <w:p w14:paraId="35D3F9A1" w14:textId="77777777" w:rsidR="00BE43D3" w:rsidRPr="00EC296D" w:rsidRDefault="00BE43D3">
      <w:pPr>
        <w:pStyle w:val="Corpo"/>
        <w:spacing w:line="360" w:lineRule="auto"/>
        <w:jc w:val="center"/>
        <w:rPr>
          <w:rStyle w:val="Nenhum"/>
          <w14:textOutline w14:w="12700" w14:cap="flat" w14:cmpd="sng" w14:algn="ctr">
            <w14:noFill/>
            <w14:prstDash w14:val="solid"/>
            <w14:miter w14:lim="400000"/>
          </w14:textOutline>
        </w:rPr>
      </w:pPr>
    </w:p>
    <w:p w14:paraId="201C534E" w14:textId="77777777" w:rsidR="00E26D99" w:rsidRPr="00EC296D" w:rsidRDefault="00E26D99">
      <w:pPr>
        <w:pStyle w:val="Corpo"/>
        <w:spacing w:line="360" w:lineRule="auto"/>
        <w:jc w:val="center"/>
        <w:rPr>
          <w:rStyle w:val="Nenhum"/>
          <w14:textOutline w14:w="12700" w14:cap="flat" w14:cmpd="sng" w14:algn="ctr">
            <w14:noFill/>
            <w14:prstDash w14:val="solid"/>
            <w14:miter w14:lim="400000"/>
          </w14:textOutline>
        </w:rPr>
      </w:pPr>
    </w:p>
    <w:p w14:paraId="79B4AB8D" w14:textId="77777777" w:rsidR="00B04F8E" w:rsidRPr="00EC296D" w:rsidRDefault="00B04F8E">
      <w:pPr>
        <w:pStyle w:val="Corpo"/>
        <w:spacing w:line="360" w:lineRule="auto"/>
        <w:jc w:val="center"/>
        <w:rPr>
          <w:rStyle w:val="Nenhum"/>
          <w14:textOutline w14:w="12700" w14:cap="flat" w14:cmpd="sng" w14:algn="ctr">
            <w14:noFill/>
            <w14:prstDash w14:val="solid"/>
            <w14:miter w14:lim="400000"/>
          </w14:textOutline>
        </w:rPr>
      </w:pPr>
    </w:p>
    <w:p w14:paraId="232646B9" w14:textId="77777777" w:rsidR="007D2B59" w:rsidRPr="00EC296D" w:rsidRDefault="007D2B59">
      <w:pPr>
        <w:pStyle w:val="Corpo"/>
        <w:spacing w:line="360" w:lineRule="auto"/>
        <w:jc w:val="center"/>
        <w:rPr>
          <w:rStyle w:val="Nenhum"/>
          <w14:textOutline w14:w="12700" w14:cap="flat" w14:cmpd="sng" w14:algn="ctr">
            <w14:noFill/>
            <w14:prstDash w14:val="solid"/>
            <w14:miter w14:lim="400000"/>
          </w14:textOutline>
        </w:rPr>
      </w:pPr>
    </w:p>
    <w:p w14:paraId="0E73DC7C" w14:textId="77777777" w:rsidR="00BE43D3" w:rsidRPr="00EC296D" w:rsidRDefault="00EE32B5">
      <w:pPr>
        <w:pStyle w:val="Corpo"/>
        <w:jc w:val="center"/>
        <w:outlineLvl w:val="0"/>
        <w:rPr>
          <w:rStyle w:val="Nenhum"/>
          <w14:textOutline w14:w="12700" w14:cap="flat" w14:cmpd="sng" w14:algn="ctr">
            <w14:noFill/>
            <w14:prstDash w14:val="solid"/>
            <w14:miter w14:lim="400000"/>
          </w14:textOutline>
        </w:rPr>
      </w:pPr>
      <w:r>
        <w:rPr>
          <w:rStyle w:val="Nenhum"/>
          <w14:textOutline w14:w="12700" w14:cap="flat" w14:cmpd="sng" w14:algn="ctr">
            <w14:noFill/>
            <w14:prstDash w14:val="solid"/>
            <w14:miter w14:lim="400000"/>
          </w14:textOutline>
        </w:rPr>
        <w:t>GOIÂNIA-GO</w:t>
      </w:r>
    </w:p>
    <w:p w14:paraId="0DDE3A25" w14:textId="77777777" w:rsidR="00BE43D3" w:rsidRPr="00EC296D" w:rsidRDefault="00E26D99">
      <w:pPr>
        <w:pStyle w:val="Corpo"/>
        <w:jc w:val="center"/>
      </w:pPr>
      <w:r>
        <w:rPr>
          <w:rStyle w:val="Nenhum"/>
          <w14:textOutline w14:w="12700" w14:cap="flat" w14:cmpd="sng" w14:algn="ctr">
            <w14:noFill/>
            <w14:prstDash w14:val="solid"/>
            <w14:miter w14:lim="400000"/>
          </w14:textOutline>
        </w:rPr>
        <w:t>2026/1</w:t>
      </w:r>
      <w:r>
        <w:rPr>
          <w:rStyle w:val="Nenhum"/>
          <w14:textOutline w14:w="12700" w14:cap="flat" w14:cmpd="sng" w14:algn="ctr">
            <w14:noFill/>
            <w14:prstDash w14:val="solid"/>
            <w14:miter w14:lim="400000"/>
          </w14:textOutline>
        </w:rPr>
        <w:br w:type="page"/>
      </w:r>
    </w:p>
    <w:p w14:paraId="216960A7" w14:textId="77777777" w:rsidR="00BE43D3" w:rsidRPr="00EC296D" w:rsidRDefault="003F3FD1">
      <w:pPr>
        <w:pStyle w:val="Corpo"/>
        <w:spacing w:after="200" w:line="276" w:lineRule="auto"/>
        <w:jc w:val="center"/>
        <w:rPr>
          <w:rStyle w:val="Nenhum"/>
          <w14:textOutline w14:w="12700" w14:cap="flat" w14:cmpd="sng" w14:algn="ctr">
            <w14:noFill/>
            <w14:prstDash w14:val="solid"/>
            <w14:miter w14:lim="400000"/>
          </w14:textOutline>
        </w:rPr>
      </w:pPr>
      <w:r>
        <w:rPr>
          <w:rStyle w:val="Nenhum"/>
          <w14:textOutline w14:w="12700" w14:cap="flat" w14:cmpd="sng" w14:algn="ctr">
            <w14:noFill/>
            <w14:prstDash w14:val="solid"/>
            <w14:miter w14:lim="400000"/>
          </w14:textOutline>
        </w:rPr>
        <w:lastRenderedPageBreak/>
        <w:t>ISADORA BORGES BARBACENA</w:t>
      </w:r>
    </w:p>
    <w:p w14:paraId="62ADBDE2" w14:textId="77777777" w:rsidR="00BE43D3" w:rsidRPr="00EC296D" w:rsidRDefault="00BE43D3">
      <w:pPr>
        <w:pStyle w:val="Corpo"/>
        <w:jc w:val="center"/>
        <w:rPr>
          <w:rStyle w:val="Nenhum"/>
          <w14:textOutline w14:w="12700" w14:cap="flat" w14:cmpd="sng" w14:algn="ctr">
            <w14:noFill/>
            <w14:prstDash w14:val="solid"/>
            <w14:miter w14:lim="400000"/>
          </w14:textOutline>
        </w:rPr>
      </w:pPr>
    </w:p>
    <w:p w14:paraId="3E5A716D" w14:textId="77777777" w:rsidR="00BE43D3" w:rsidRPr="00EC296D" w:rsidRDefault="00BE43D3">
      <w:pPr>
        <w:pStyle w:val="Corpo"/>
        <w:jc w:val="center"/>
        <w:rPr>
          <w:rStyle w:val="Nenhum"/>
          <w14:textOutline w14:w="12700" w14:cap="flat" w14:cmpd="sng" w14:algn="ctr">
            <w14:noFill/>
            <w14:prstDash w14:val="solid"/>
            <w14:miter w14:lim="400000"/>
          </w14:textOutline>
        </w:rPr>
      </w:pPr>
    </w:p>
    <w:p w14:paraId="2EBE32C6" w14:textId="77777777" w:rsidR="00BE43D3" w:rsidRPr="00EC296D" w:rsidRDefault="00BE43D3">
      <w:pPr>
        <w:pStyle w:val="Corpo"/>
        <w:jc w:val="center"/>
        <w:rPr>
          <w:rStyle w:val="Nenhum"/>
          <w14:textOutline w14:w="12700" w14:cap="flat" w14:cmpd="sng" w14:algn="ctr">
            <w14:noFill/>
            <w14:prstDash w14:val="solid"/>
            <w14:miter w14:lim="400000"/>
          </w14:textOutline>
        </w:rPr>
      </w:pPr>
    </w:p>
    <w:p w14:paraId="51AE970B" w14:textId="77777777" w:rsidR="00BE43D3" w:rsidRPr="00EC296D" w:rsidRDefault="00BE43D3">
      <w:pPr>
        <w:pStyle w:val="Corpo"/>
        <w:jc w:val="center"/>
        <w:rPr>
          <w:rStyle w:val="Nenhum"/>
          <w14:textOutline w14:w="12700" w14:cap="flat" w14:cmpd="sng" w14:algn="ctr">
            <w14:noFill/>
            <w14:prstDash w14:val="solid"/>
            <w14:miter w14:lim="400000"/>
          </w14:textOutline>
        </w:rPr>
      </w:pPr>
    </w:p>
    <w:p w14:paraId="31E554EB" w14:textId="77777777" w:rsidR="00BE43D3" w:rsidRPr="00EC296D" w:rsidRDefault="00BE43D3">
      <w:pPr>
        <w:pStyle w:val="Corpo"/>
        <w:jc w:val="center"/>
        <w:rPr>
          <w:rStyle w:val="Nenhum"/>
          <w14:textOutline w14:w="12700" w14:cap="flat" w14:cmpd="sng" w14:algn="ctr">
            <w14:noFill/>
            <w14:prstDash w14:val="solid"/>
            <w14:miter w14:lim="400000"/>
          </w14:textOutline>
        </w:rPr>
      </w:pPr>
    </w:p>
    <w:p w14:paraId="45F77FA1" w14:textId="77777777" w:rsidR="00BE43D3" w:rsidRPr="00EC296D" w:rsidRDefault="00BE43D3">
      <w:pPr>
        <w:pStyle w:val="Corpo"/>
        <w:jc w:val="center"/>
        <w:rPr>
          <w:rStyle w:val="Nenhum"/>
          <w14:textOutline w14:w="12700" w14:cap="flat" w14:cmpd="sng" w14:algn="ctr">
            <w14:noFill/>
            <w14:prstDash w14:val="solid"/>
            <w14:miter w14:lim="400000"/>
          </w14:textOutline>
        </w:rPr>
      </w:pPr>
    </w:p>
    <w:p w14:paraId="42E82F89" w14:textId="77777777" w:rsidR="00BE43D3" w:rsidRPr="00EC296D" w:rsidRDefault="00BE43D3">
      <w:pPr>
        <w:pStyle w:val="Corpo"/>
        <w:jc w:val="center"/>
        <w:rPr>
          <w:rStyle w:val="Nenhum"/>
          <w14:textOutline w14:w="12700" w14:cap="flat" w14:cmpd="sng" w14:algn="ctr">
            <w14:noFill/>
            <w14:prstDash w14:val="solid"/>
            <w14:miter w14:lim="400000"/>
          </w14:textOutline>
        </w:rPr>
      </w:pPr>
    </w:p>
    <w:p w14:paraId="607471C2" w14:textId="77777777" w:rsidR="00BE43D3" w:rsidRPr="00EC296D" w:rsidRDefault="00BE43D3">
      <w:pPr>
        <w:pStyle w:val="Corpo"/>
        <w:jc w:val="center"/>
        <w:rPr>
          <w:rStyle w:val="Nenhum"/>
          <w14:textOutline w14:w="12700" w14:cap="flat" w14:cmpd="sng" w14:algn="ctr">
            <w14:noFill/>
            <w14:prstDash w14:val="solid"/>
            <w14:miter w14:lim="400000"/>
          </w14:textOutline>
        </w:rPr>
      </w:pPr>
    </w:p>
    <w:p w14:paraId="6E3D1B41" w14:textId="77777777" w:rsidR="00BE43D3" w:rsidRPr="00EC296D" w:rsidRDefault="00BE43D3">
      <w:pPr>
        <w:pStyle w:val="Corpo"/>
        <w:jc w:val="center"/>
        <w:rPr>
          <w:rStyle w:val="Nenhum"/>
          <w14:textOutline w14:w="12700" w14:cap="flat" w14:cmpd="sng" w14:algn="ctr">
            <w14:noFill/>
            <w14:prstDash w14:val="solid"/>
            <w14:miter w14:lim="400000"/>
          </w14:textOutline>
        </w:rPr>
      </w:pPr>
    </w:p>
    <w:p w14:paraId="394B8F84" w14:textId="77777777" w:rsidR="00BE43D3" w:rsidRPr="00EC296D" w:rsidRDefault="00BE43D3">
      <w:pPr>
        <w:pStyle w:val="Corpo"/>
        <w:jc w:val="center"/>
        <w:rPr>
          <w:rStyle w:val="Nenhum"/>
          <w14:textOutline w14:w="12700" w14:cap="flat" w14:cmpd="sng" w14:algn="ctr">
            <w14:noFill/>
            <w14:prstDash w14:val="solid"/>
            <w14:miter w14:lim="400000"/>
          </w14:textOutline>
        </w:rPr>
      </w:pPr>
    </w:p>
    <w:p w14:paraId="22CD7B05" w14:textId="77777777" w:rsidR="00BE43D3" w:rsidRPr="00EC296D" w:rsidRDefault="00BE43D3">
      <w:pPr>
        <w:pStyle w:val="Corpo"/>
        <w:jc w:val="center"/>
        <w:rPr>
          <w:rStyle w:val="Nenhum"/>
          <w14:textOutline w14:w="12700" w14:cap="flat" w14:cmpd="sng" w14:algn="ctr">
            <w14:noFill/>
            <w14:prstDash w14:val="solid"/>
            <w14:miter w14:lim="400000"/>
          </w14:textOutline>
        </w:rPr>
      </w:pPr>
    </w:p>
    <w:p w14:paraId="3FF52DE8" w14:textId="77777777" w:rsidR="007D2B59" w:rsidRPr="00EC296D" w:rsidRDefault="007D2B59">
      <w:pPr>
        <w:pStyle w:val="Corpo"/>
        <w:jc w:val="center"/>
        <w:rPr>
          <w:rStyle w:val="Nenhum"/>
          <w14:textOutline w14:w="12700" w14:cap="flat" w14:cmpd="sng" w14:algn="ctr">
            <w14:noFill/>
            <w14:prstDash w14:val="solid"/>
            <w14:miter w14:lim="400000"/>
          </w14:textOutline>
        </w:rPr>
      </w:pPr>
    </w:p>
    <w:p w14:paraId="3BEEF4DF" w14:textId="77777777" w:rsidR="007D2B59" w:rsidRPr="00EC296D" w:rsidRDefault="007D2B59">
      <w:pPr>
        <w:pStyle w:val="Corpo"/>
        <w:jc w:val="center"/>
        <w:rPr>
          <w:rStyle w:val="Nenhum"/>
          <w14:textOutline w14:w="12700" w14:cap="flat" w14:cmpd="sng" w14:algn="ctr">
            <w14:noFill/>
            <w14:prstDash w14:val="solid"/>
            <w14:miter w14:lim="400000"/>
          </w14:textOutline>
        </w:rPr>
      </w:pPr>
    </w:p>
    <w:p w14:paraId="5934F5D0" w14:textId="77777777" w:rsidR="007D2B59" w:rsidRPr="00EC296D" w:rsidRDefault="007D2B59">
      <w:pPr>
        <w:pStyle w:val="Corpo"/>
        <w:jc w:val="center"/>
        <w:rPr>
          <w:rStyle w:val="Nenhum"/>
          <w14:textOutline w14:w="12700" w14:cap="flat" w14:cmpd="sng" w14:algn="ctr">
            <w14:noFill/>
            <w14:prstDash w14:val="solid"/>
            <w14:miter w14:lim="400000"/>
          </w14:textOutline>
        </w:rPr>
      </w:pPr>
    </w:p>
    <w:p w14:paraId="5FC70E7E" w14:textId="77777777" w:rsidR="00BE43D3" w:rsidRPr="00EC296D" w:rsidRDefault="00BE43D3">
      <w:pPr>
        <w:pStyle w:val="Corpo"/>
        <w:jc w:val="center"/>
        <w:rPr>
          <w:rStyle w:val="Nenhum"/>
          <w14:textOutline w14:w="12700" w14:cap="flat" w14:cmpd="sng" w14:algn="ctr">
            <w14:noFill/>
            <w14:prstDash w14:val="solid"/>
            <w14:miter w14:lim="400000"/>
          </w14:textOutline>
        </w:rPr>
      </w:pPr>
    </w:p>
    <w:p w14:paraId="7283E11F" w14:textId="77777777" w:rsidR="00BE43D3" w:rsidRPr="00EC296D" w:rsidRDefault="00BE43D3">
      <w:pPr>
        <w:pStyle w:val="Corpo"/>
        <w:jc w:val="center"/>
        <w:rPr>
          <w:rStyle w:val="Nenhum"/>
          <w14:textOutline w14:w="12700" w14:cap="flat" w14:cmpd="sng" w14:algn="ctr">
            <w14:noFill/>
            <w14:prstDash w14:val="solid"/>
            <w14:miter w14:lim="400000"/>
          </w14:textOutline>
        </w:rPr>
      </w:pPr>
    </w:p>
    <w:p w14:paraId="7CE300B0" w14:textId="77777777" w:rsidR="00EC510C" w:rsidRPr="00EC296D" w:rsidRDefault="00EC510C">
      <w:pPr>
        <w:pStyle w:val="Corpo"/>
        <w:spacing w:line="360" w:lineRule="auto"/>
        <w:jc w:val="center"/>
        <w:rPr>
          <w:rStyle w:val="Nenhum"/>
          <w:b/>
          <w:bCs/>
          <w14:textOutline w14:w="12700" w14:cap="flat" w14:cmpd="sng" w14:algn="ctr">
            <w14:noFill/>
            <w14:prstDash w14:val="solid"/>
            <w14:miter w14:lim="400000"/>
          </w14:textOutline>
        </w:rPr>
      </w:pPr>
    </w:p>
    <w:p w14:paraId="3127A996" w14:textId="77777777" w:rsidR="00EF1F75" w:rsidRPr="00EC296D" w:rsidRDefault="00EF1F75">
      <w:pPr>
        <w:pStyle w:val="Corpo"/>
        <w:spacing w:line="360" w:lineRule="auto"/>
        <w:jc w:val="center"/>
        <w:rPr>
          <w:rStyle w:val="Nenhum"/>
          <w:b/>
          <w:bCs/>
          <w14:textOutline w14:w="12700" w14:cap="flat" w14:cmpd="sng" w14:algn="ctr">
            <w14:noFill/>
            <w14:prstDash w14:val="solid"/>
            <w14:miter w14:lim="400000"/>
          </w14:textOutline>
        </w:rPr>
      </w:pPr>
    </w:p>
    <w:p w14:paraId="0AF8DB8E" w14:textId="77777777" w:rsidR="00AB5CF1" w:rsidRPr="00EC296D" w:rsidRDefault="00AB5CF1" w:rsidP="00AB5CF1">
      <w:pPr>
        <w:pStyle w:val="Corpo"/>
        <w:spacing w:line="360" w:lineRule="auto"/>
        <w:jc w:val="center"/>
        <w:rPr>
          <w:rStyle w:val="Nenhum"/>
          <w:b/>
          <w:bCs/>
          <w14:textOutline w14:w="12700" w14:cap="flat" w14:cmpd="sng" w14:algn="ctr">
            <w14:noFill/>
            <w14:prstDash w14:val="solid"/>
            <w14:miter w14:lim="400000"/>
          </w14:textOutline>
        </w:rPr>
      </w:pPr>
      <w:r>
        <w:rPr>
          <w:rStyle w:val="Nenhum"/>
          <w:b/>
          <w:bCs/>
          <w14:textOutline w14:w="12700" w14:cap="flat" w14:cmpd="sng" w14:algn="ctr">
            <w14:noFill/>
            <w14:prstDash w14:val="solid"/>
            <w14:miter w14:lim="400000"/>
          </w14:textOutline>
        </w:rPr>
        <w:t xml:space="preserve">PROTEÇÃO INTEGRAL DIGITAL DA INFÂNCIA: </w:t>
      </w:r>
      <w:r>
        <w:rPr>
          <w:rStyle w:val="Nenhum"/>
          <w14:textOutline w14:w="12700" w14:cap="flat" w14:cmpd="sng" w14:algn="ctr">
            <w14:noFill/>
            <w14:prstDash w14:val="solid"/>
            <w14:miter w14:lim="400000"/>
          </w14:textOutline>
        </w:rPr>
        <w:t xml:space="preserve">EFETIVIDADE DO ESTATUTO DIGITAL BRASILEIRO À LUZ DAS RECOMENDAÇÕES DA ONU. </w:t>
      </w:r>
    </w:p>
    <w:p w14:paraId="2BBD2A26" w14:textId="77777777" w:rsidR="00BE43D3" w:rsidRPr="00EC296D" w:rsidRDefault="00BE43D3">
      <w:pPr>
        <w:pStyle w:val="Corpo"/>
        <w:jc w:val="center"/>
        <w:rPr>
          <w:rStyle w:val="Nenhum"/>
          <w14:textOutline w14:w="12700" w14:cap="flat" w14:cmpd="sng" w14:algn="ctr">
            <w14:noFill/>
            <w14:prstDash w14:val="solid"/>
            <w14:miter w14:lim="400000"/>
          </w14:textOutline>
        </w:rPr>
      </w:pPr>
    </w:p>
    <w:p w14:paraId="1306B931" w14:textId="77777777" w:rsidR="007D2B59" w:rsidRPr="00EC296D" w:rsidRDefault="007D2B59">
      <w:pPr>
        <w:pStyle w:val="Corpo"/>
        <w:jc w:val="center"/>
        <w:rPr>
          <w:rStyle w:val="Nenhum"/>
          <w14:textOutline w14:w="12700" w14:cap="flat" w14:cmpd="sng" w14:algn="ctr">
            <w14:noFill/>
            <w14:prstDash w14:val="solid"/>
            <w14:miter w14:lim="400000"/>
          </w14:textOutline>
        </w:rPr>
      </w:pPr>
    </w:p>
    <w:p w14:paraId="03FB47EC" w14:textId="77777777" w:rsidR="007D2B59" w:rsidRPr="00EC296D" w:rsidRDefault="007D2B59">
      <w:pPr>
        <w:pStyle w:val="Corpo"/>
        <w:jc w:val="center"/>
        <w:rPr>
          <w:rStyle w:val="Nenhum"/>
          <w14:textOutline w14:w="12700" w14:cap="flat" w14:cmpd="sng" w14:algn="ctr">
            <w14:noFill/>
            <w14:prstDash w14:val="solid"/>
            <w14:miter w14:lim="400000"/>
          </w14:textOutline>
        </w:rPr>
      </w:pPr>
    </w:p>
    <w:p w14:paraId="5A02E846" w14:textId="77777777" w:rsidR="007D2B59" w:rsidRPr="00EC296D" w:rsidRDefault="007D2B59">
      <w:pPr>
        <w:pStyle w:val="Corpo"/>
        <w:jc w:val="center"/>
        <w:rPr>
          <w:rStyle w:val="Nenhum"/>
          <w14:textOutline w14:w="12700" w14:cap="flat" w14:cmpd="sng" w14:algn="ctr">
            <w14:noFill/>
            <w14:prstDash w14:val="solid"/>
            <w14:miter w14:lim="400000"/>
          </w14:textOutline>
        </w:rPr>
      </w:pPr>
    </w:p>
    <w:p w14:paraId="3C95A078" w14:textId="77777777" w:rsidR="007D2B59" w:rsidRPr="00EC296D" w:rsidRDefault="007D2B59">
      <w:pPr>
        <w:pStyle w:val="Corpo"/>
        <w:jc w:val="center"/>
        <w:rPr>
          <w:rStyle w:val="Nenhum"/>
          <w14:textOutline w14:w="12700" w14:cap="flat" w14:cmpd="sng" w14:algn="ctr">
            <w14:noFill/>
            <w14:prstDash w14:val="solid"/>
            <w14:miter w14:lim="400000"/>
          </w14:textOutline>
        </w:rPr>
      </w:pPr>
    </w:p>
    <w:p w14:paraId="5339E9AB" w14:textId="77777777" w:rsidR="007D2B59" w:rsidRPr="00EC296D" w:rsidRDefault="007D2B59">
      <w:pPr>
        <w:pStyle w:val="Corpo"/>
        <w:jc w:val="center"/>
        <w:rPr>
          <w:rStyle w:val="Nenhum"/>
          <w14:textOutline w14:w="12700" w14:cap="flat" w14:cmpd="sng" w14:algn="ctr">
            <w14:noFill/>
            <w14:prstDash w14:val="solid"/>
            <w14:miter w14:lim="400000"/>
          </w14:textOutline>
        </w:rPr>
      </w:pPr>
    </w:p>
    <w:p w14:paraId="6FC6294C" w14:textId="77777777" w:rsidR="007D2B59" w:rsidRPr="00EC296D" w:rsidRDefault="007D2B59">
      <w:pPr>
        <w:pStyle w:val="Corpo"/>
        <w:jc w:val="center"/>
        <w:rPr>
          <w:rStyle w:val="Nenhum"/>
          <w14:textOutline w14:w="12700" w14:cap="flat" w14:cmpd="sng" w14:algn="ctr">
            <w14:noFill/>
            <w14:prstDash w14:val="solid"/>
            <w14:miter w14:lim="400000"/>
          </w14:textOutline>
        </w:rPr>
      </w:pPr>
    </w:p>
    <w:p w14:paraId="202B4332" w14:textId="77777777" w:rsidR="00BE43D3" w:rsidRPr="00EC296D" w:rsidRDefault="00BE43D3">
      <w:pPr>
        <w:pStyle w:val="Corpo"/>
        <w:jc w:val="center"/>
        <w:rPr>
          <w:rStyle w:val="Nenhum"/>
          <w14:textOutline w14:w="12700" w14:cap="flat" w14:cmpd="sng" w14:algn="ctr">
            <w14:noFill/>
            <w14:prstDash w14:val="solid"/>
            <w14:miter w14:lim="400000"/>
          </w14:textOutline>
        </w:rPr>
      </w:pPr>
    </w:p>
    <w:p w14:paraId="36BD8EEF" w14:textId="77687F64" w:rsidR="00BE43D3" w:rsidRPr="00EC296D" w:rsidRDefault="00EE32B5">
      <w:pPr>
        <w:pStyle w:val="Corpo"/>
        <w:ind w:left="3828"/>
        <w:jc w:val="both"/>
        <w:rPr>
          <w:rStyle w:val="Nenhum"/>
          <w14:textOutline w14:w="12700" w14:cap="flat" w14:cmpd="sng" w14:algn="ctr">
            <w14:noFill/>
            <w14:prstDash w14:val="solid"/>
            <w14:miter w14:lim="400000"/>
          </w14:textOutline>
        </w:rPr>
      </w:pPr>
      <w:r>
        <w:rPr>
          <w:rStyle w:val="Nenhum"/>
          <w14:textOutline w14:w="12700" w14:cap="flat" w14:cmpd="sng" w14:algn="ctr">
            <w14:noFill/>
            <w14:prstDash w14:val="solid"/>
            <w14:miter w14:lim="400000"/>
          </w14:textOutline>
        </w:rPr>
        <w:t>Projeto de Monografia Jurídica apresentado à disciplina Trabalho de Curso I, da Escola de Direito, Negócios e Comunicação da Pontifícia Universidade Católica de Goiás (PUCGOIÁS).</w:t>
      </w:r>
    </w:p>
    <w:p w14:paraId="21214264" w14:textId="77777777" w:rsidR="00BE43D3" w:rsidRPr="00EC296D" w:rsidRDefault="00A62247">
      <w:pPr>
        <w:pStyle w:val="Corpo"/>
        <w:ind w:left="3828"/>
        <w:jc w:val="both"/>
        <w:rPr>
          <w:rStyle w:val="Nenhum"/>
          <w14:textOutline w14:w="12700" w14:cap="flat" w14:cmpd="sng" w14:algn="ctr">
            <w14:noFill/>
            <w14:prstDash w14:val="solid"/>
            <w14:miter w14:lim="400000"/>
          </w14:textOutline>
        </w:rPr>
      </w:pPr>
      <w:r>
        <w:rPr>
          <w:rStyle w:val="Nenhum"/>
          <w14:textOutline w14:w="12700" w14:cap="flat" w14:cmpd="sng" w14:algn="ctr">
            <w14:noFill/>
            <w14:prstDash w14:val="solid"/>
            <w14:miter w14:lim="400000"/>
          </w14:textOutline>
        </w:rPr>
        <w:t>Prof.a. Orientadora – Dra. Fátima de Paula Ferreira</w:t>
      </w:r>
    </w:p>
    <w:p w14:paraId="13FCA875" w14:textId="77777777" w:rsidR="00BE43D3" w:rsidRPr="00EC296D" w:rsidRDefault="00BE43D3">
      <w:pPr>
        <w:pStyle w:val="Corpo"/>
        <w:jc w:val="center"/>
        <w:rPr>
          <w:rStyle w:val="Nenhum"/>
          <w14:textOutline w14:w="12700" w14:cap="flat" w14:cmpd="sng" w14:algn="ctr">
            <w14:noFill/>
            <w14:prstDash w14:val="solid"/>
            <w14:miter w14:lim="400000"/>
          </w14:textOutline>
        </w:rPr>
      </w:pPr>
    </w:p>
    <w:p w14:paraId="5ED757D6" w14:textId="77777777" w:rsidR="00BE43D3" w:rsidRPr="00EC296D" w:rsidRDefault="00BE43D3">
      <w:pPr>
        <w:pStyle w:val="Corpo"/>
        <w:jc w:val="center"/>
        <w:rPr>
          <w:rStyle w:val="Nenhum"/>
          <w14:textOutline w14:w="12700" w14:cap="flat" w14:cmpd="sng" w14:algn="ctr">
            <w14:noFill/>
            <w14:prstDash w14:val="solid"/>
            <w14:miter w14:lim="400000"/>
          </w14:textOutline>
        </w:rPr>
      </w:pPr>
    </w:p>
    <w:p w14:paraId="06518397" w14:textId="77777777" w:rsidR="00BE43D3" w:rsidRPr="00EC296D" w:rsidRDefault="00BE43D3">
      <w:pPr>
        <w:pStyle w:val="Corpo"/>
        <w:jc w:val="center"/>
        <w:rPr>
          <w:rStyle w:val="Nenhum"/>
          <w14:textOutline w14:w="12700" w14:cap="flat" w14:cmpd="sng" w14:algn="ctr">
            <w14:noFill/>
            <w14:prstDash w14:val="solid"/>
            <w14:miter w14:lim="400000"/>
          </w14:textOutline>
        </w:rPr>
      </w:pPr>
    </w:p>
    <w:p w14:paraId="0031D8FA" w14:textId="77777777" w:rsidR="00BE43D3" w:rsidRPr="00EC296D" w:rsidRDefault="00BE43D3">
      <w:pPr>
        <w:pStyle w:val="Corpo"/>
        <w:jc w:val="center"/>
        <w:rPr>
          <w:rStyle w:val="Nenhum"/>
          <w14:textOutline w14:w="12700" w14:cap="flat" w14:cmpd="sng" w14:algn="ctr">
            <w14:noFill/>
            <w14:prstDash w14:val="solid"/>
            <w14:miter w14:lim="400000"/>
          </w14:textOutline>
        </w:rPr>
      </w:pPr>
    </w:p>
    <w:p w14:paraId="135DAD3D" w14:textId="77777777" w:rsidR="00BE43D3" w:rsidRPr="00EC296D" w:rsidRDefault="00BE43D3">
      <w:pPr>
        <w:pStyle w:val="Corpo"/>
        <w:jc w:val="center"/>
        <w:rPr>
          <w:rStyle w:val="Nenhum"/>
          <w14:textOutline w14:w="12700" w14:cap="flat" w14:cmpd="sng" w14:algn="ctr">
            <w14:noFill/>
            <w14:prstDash w14:val="solid"/>
            <w14:miter w14:lim="400000"/>
          </w14:textOutline>
        </w:rPr>
      </w:pPr>
    </w:p>
    <w:p w14:paraId="0BCBBC68" w14:textId="77777777" w:rsidR="00BE43D3" w:rsidRPr="00EC296D" w:rsidRDefault="00BE43D3">
      <w:pPr>
        <w:pStyle w:val="Corpo"/>
        <w:jc w:val="center"/>
        <w:rPr>
          <w:rStyle w:val="Nenhum"/>
          <w14:textOutline w14:w="12700" w14:cap="flat" w14:cmpd="sng" w14:algn="ctr">
            <w14:noFill/>
            <w14:prstDash w14:val="solid"/>
            <w14:miter w14:lim="400000"/>
          </w14:textOutline>
        </w:rPr>
      </w:pPr>
    </w:p>
    <w:p w14:paraId="220788F4" w14:textId="77777777" w:rsidR="00BE43D3" w:rsidRPr="00EC296D" w:rsidRDefault="00BE43D3">
      <w:pPr>
        <w:pStyle w:val="Corpo"/>
        <w:jc w:val="center"/>
        <w:rPr>
          <w:rStyle w:val="Nenhum"/>
          <w14:textOutline w14:w="12700" w14:cap="flat" w14:cmpd="sng" w14:algn="ctr">
            <w14:noFill/>
            <w14:prstDash w14:val="solid"/>
            <w14:miter w14:lim="400000"/>
          </w14:textOutline>
        </w:rPr>
      </w:pPr>
    </w:p>
    <w:p w14:paraId="161DB3E5" w14:textId="77777777" w:rsidR="00BE43D3" w:rsidRPr="00EC296D" w:rsidRDefault="00BE43D3">
      <w:pPr>
        <w:pStyle w:val="Corpo"/>
        <w:jc w:val="center"/>
        <w:rPr>
          <w:rStyle w:val="Nenhum"/>
          <w14:textOutline w14:w="12700" w14:cap="flat" w14:cmpd="sng" w14:algn="ctr">
            <w14:noFill/>
            <w14:prstDash w14:val="solid"/>
            <w14:miter w14:lim="400000"/>
          </w14:textOutline>
        </w:rPr>
      </w:pPr>
    </w:p>
    <w:p w14:paraId="0C8B072D" w14:textId="77777777" w:rsidR="00BE43D3" w:rsidRPr="00EC296D" w:rsidRDefault="00BE43D3">
      <w:pPr>
        <w:pStyle w:val="Corpo"/>
        <w:jc w:val="center"/>
        <w:rPr>
          <w:rStyle w:val="Nenhum"/>
          <w14:textOutline w14:w="12700" w14:cap="flat" w14:cmpd="sng" w14:algn="ctr">
            <w14:noFill/>
            <w14:prstDash w14:val="solid"/>
            <w14:miter w14:lim="400000"/>
          </w14:textOutline>
        </w:rPr>
      </w:pPr>
    </w:p>
    <w:p w14:paraId="4C9EF88D" w14:textId="77777777" w:rsidR="00BE43D3" w:rsidRPr="00EC296D" w:rsidRDefault="00EE32B5">
      <w:pPr>
        <w:pStyle w:val="Corpo"/>
        <w:jc w:val="center"/>
        <w:outlineLvl w:val="0"/>
        <w:rPr>
          <w:rStyle w:val="Nenhum"/>
          <w14:textOutline w14:w="12700" w14:cap="flat" w14:cmpd="sng" w14:algn="ctr">
            <w14:noFill/>
            <w14:prstDash w14:val="solid"/>
            <w14:miter w14:lim="400000"/>
          </w14:textOutline>
        </w:rPr>
      </w:pPr>
      <w:r>
        <w:rPr>
          <w:rStyle w:val="Nenhum"/>
          <w14:textOutline w14:w="12700" w14:cap="flat" w14:cmpd="sng" w14:algn="ctr">
            <w14:noFill/>
            <w14:prstDash w14:val="solid"/>
            <w14:miter w14:lim="400000"/>
          </w14:textOutline>
        </w:rPr>
        <w:t>GOIÂNIA-GO</w:t>
      </w:r>
    </w:p>
    <w:p w14:paraId="09B223B3" w14:textId="77777777" w:rsidR="00BE43D3" w:rsidRPr="00EC296D" w:rsidRDefault="007D2B59" w:rsidP="00663784">
      <w:pPr>
        <w:pStyle w:val="Corpo"/>
        <w:jc w:val="center"/>
        <w:rPr>
          <w:rStyle w:val="Nenhum"/>
          <w14:textOutline w14:w="12700" w14:cap="flat" w14:cmpd="sng" w14:algn="ctr">
            <w14:noFill/>
            <w14:prstDash w14:val="solid"/>
            <w14:miter w14:lim="400000"/>
          </w14:textOutline>
        </w:rPr>
      </w:pPr>
      <w:r>
        <w:rPr>
          <w:rStyle w:val="Nenhum"/>
          <w14:textOutline w14:w="12700" w14:cap="flat" w14:cmpd="sng" w14:algn="ctr">
            <w14:noFill/>
            <w14:prstDash w14:val="solid"/>
            <w14:miter w14:lim="400000"/>
          </w14:textOutline>
        </w:rPr>
        <w:t>2026/1</w:t>
      </w:r>
    </w:p>
    <w:p w14:paraId="121041C7" w14:textId="77777777" w:rsidR="00663B7C" w:rsidRPr="00EC296D" w:rsidRDefault="00663B7C" w:rsidP="0003742D">
      <w:pPr>
        <w:pStyle w:val="Corpo"/>
        <w:widowControl w:val="0"/>
        <w:rPr>
          <w:rStyle w:val="Nenhum"/>
          <w14:textOutline w14:w="12700" w14:cap="flat" w14:cmpd="sng" w14:algn="ctr">
            <w14:noFill/>
            <w14:prstDash w14:val="solid"/>
            <w14:miter w14:lim="400000"/>
          </w14:textOutline>
        </w:rPr>
      </w:pPr>
    </w:p>
    <w:p w14:paraId="14B8282B" w14:textId="77777777" w:rsidR="00BE43D3" w:rsidRPr="00EC296D" w:rsidRDefault="00BE43D3">
      <w:pPr>
        <w:pStyle w:val="Corpo"/>
        <w:rPr>
          <w:rStyle w:val="Nenhum"/>
          <w14:textOutline w14:w="12700" w14:cap="flat" w14:cmpd="sng" w14:algn="ctr">
            <w14:noFill/>
            <w14:prstDash w14:val="solid"/>
            <w14:miter w14:lim="400000"/>
          </w14:textOutline>
        </w:rPr>
      </w:pPr>
    </w:p>
    <w:p w14:paraId="77E9A7EC" w14:textId="77777777" w:rsidR="007826A0" w:rsidRPr="00EC296D" w:rsidRDefault="007826A0">
      <w:pPr>
        <w:pStyle w:val="Corpo"/>
        <w:rPr>
          <w:rStyle w:val="Nenhum"/>
          <w:b/>
          <w:bCs/>
          <w14:textOutline w14:w="12700" w14:cap="flat" w14:cmpd="sng" w14:algn="ctr">
            <w14:noFill/>
            <w14:prstDash w14:val="solid"/>
            <w14:miter w14:lim="400000"/>
          </w14:textOutline>
        </w:rPr>
      </w:pPr>
    </w:p>
    <w:p w14:paraId="59DC12AD" w14:textId="77777777" w:rsidR="007651E7" w:rsidRDefault="00A26B9D">
      <w:pPr>
        <w:pStyle w:val="Corpo"/>
        <w:spacing w:line="360" w:lineRule="auto"/>
        <w:jc w:val="center"/>
        <w:rPr>
          <w:rStyle w:val="Nenhum"/>
          <w:b/>
          <w:bCs/>
        </w:rPr>
      </w:pPr>
      <w:r>
        <w:rPr>
          <w:rStyle w:val="Nenhum"/>
          <w:b/>
          <w:bCs/>
        </w:rPr>
        <w:t>SUMÁRIO</w:t>
      </w:r>
    </w:p>
    <w:p w14:paraId="6AC5601F" w14:textId="77777777" w:rsidR="007651E7" w:rsidRDefault="007651E7">
      <w:pPr>
        <w:pStyle w:val="Corpo"/>
      </w:pPr>
    </w:p>
    <w:p w14:paraId="374C0C8A" w14:textId="71FF81D7" w:rsidR="007651E7" w:rsidRPr="007E078B" w:rsidRDefault="00A26B9D" w:rsidP="007E078B">
      <w:pPr>
        <w:pStyle w:val="Corpo"/>
        <w:tabs>
          <w:tab w:val="right" w:leader="dot" w:pos="8748"/>
        </w:tabs>
        <w:spacing w:after="240" w:line="360" w:lineRule="auto"/>
        <w:jc w:val="both"/>
        <w:rPr>
          <w:b/>
          <w:bCs/>
        </w:rPr>
      </w:pPr>
      <w:r>
        <w:rPr>
          <w:rStyle w:val="Nenhum"/>
          <w:b/>
          <w:bCs/>
        </w:rPr>
        <w:t>RESUMO</w:t>
      </w:r>
      <w:r>
        <w:rPr>
          <w:rStyle w:val="Nenhum"/>
          <w:b/>
          <w:bCs/>
        </w:rPr>
        <w:tab/>
      </w:r>
      <w:r w:rsidR="00621D96">
        <w:rPr>
          <w:rStyle w:val="Nenhum"/>
          <w:b/>
          <w:bCs/>
        </w:rPr>
        <w:t>5</w:t>
      </w:r>
    </w:p>
    <w:p w14:paraId="724F4C65" w14:textId="10736EB2" w:rsidR="007651E7" w:rsidRDefault="00A26B9D" w:rsidP="007E078B">
      <w:pPr>
        <w:pStyle w:val="Corpo"/>
        <w:tabs>
          <w:tab w:val="right" w:leader="dot" w:pos="8748"/>
        </w:tabs>
        <w:spacing w:after="240" w:line="360" w:lineRule="auto"/>
        <w:jc w:val="both"/>
        <w:rPr>
          <w:rStyle w:val="Nenhum"/>
          <w:b/>
          <w:bCs/>
        </w:rPr>
      </w:pPr>
      <w:r>
        <w:rPr>
          <w:rStyle w:val="Nenhum"/>
          <w:b/>
          <w:bCs/>
        </w:rPr>
        <w:t>INTRODUÇÃO</w:t>
      </w:r>
      <w:r>
        <w:rPr>
          <w:rStyle w:val="Nenhum"/>
          <w:b/>
          <w:bCs/>
        </w:rPr>
        <w:tab/>
      </w:r>
      <w:r w:rsidR="00621D96">
        <w:rPr>
          <w:rStyle w:val="Nenhum"/>
          <w:b/>
          <w:bCs/>
        </w:rPr>
        <w:t>7</w:t>
      </w:r>
    </w:p>
    <w:p w14:paraId="153B2389" w14:textId="77777777" w:rsidR="007E078B" w:rsidRPr="007E078B" w:rsidRDefault="007E078B" w:rsidP="007E078B">
      <w:pPr>
        <w:pStyle w:val="Corpo"/>
        <w:tabs>
          <w:tab w:val="right" w:leader="dot" w:pos="8748"/>
        </w:tabs>
        <w:spacing w:after="240" w:line="360" w:lineRule="auto"/>
        <w:jc w:val="both"/>
        <w:rPr>
          <w:b/>
          <w:bCs/>
        </w:rPr>
      </w:pPr>
    </w:p>
    <w:p w14:paraId="20CC6933" w14:textId="722DED04" w:rsidR="007651E7" w:rsidRPr="007E078B" w:rsidRDefault="00A26B9D" w:rsidP="007E078B">
      <w:pPr>
        <w:pStyle w:val="Corpo"/>
        <w:tabs>
          <w:tab w:val="right" w:leader="dot" w:pos="8748"/>
        </w:tabs>
        <w:spacing w:after="240" w:line="360" w:lineRule="auto"/>
        <w:jc w:val="both"/>
        <w:rPr>
          <w:b/>
          <w:bCs/>
        </w:rPr>
      </w:pPr>
      <w:r>
        <w:rPr>
          <w:rStyle w:val="Nenhum"/>
          <w:b/>
          <w:bCs/>
        </w:rPr>
        <w:t>CAPÍTULO I – CONTEXTO: A FORMAÇÃO HISTÓRICO-NORMATIVA DA PROTEÇÃO DIGITAL DA INFÂNCIA</w:t>
      </w:r>
      <w:r>
        <w:rPr>
          <w:rStyle w:val="Nenhum"/>
          <w:b/>
          <w:bCs/>
        </w:rPr>
        <w:tab/>
      </w:r>
      <w:r w:rsidR="00621D96">
        <w:rPr>
          <w:rStyle w:val="Nenhum"/>
          <w:b/>
          <w:bCs/>
        </w:rPr>
        <w:t>10</w:t>
      </w:r>
    </w:p>
    <w:p w14:paraId="5CEC8BC3" w14:textId="48E6C718" w:rsidR="007651E7" w:rsidRDefault="00A26B9D" w:rsidP="007E078B">
      <w:pPr>
        <w:pStyle w:val="Corpo"/>
        <w:tabs>
          <w:tab w:val="right" w:leader="dot" w:pos="8748"/>
        </w:tabs>
        <w:spacing w:after="240" w:line="360" w:lineRule="auto"/>
        <w:jc w:val="both"/>
        <w:rPr>
          <w:rStyle w:val="Nenhum"/>
        </w:rPr>
      </w:pPr>
      <w:r>
        <w:rPr>
          <w:rStyle w:val="Nenhum"/>
        </w:rPr>
        <w:t>1.1 A INFÂNCIA COMO CONSTRUÇÃO HISTÓRICO-JURÍDICA</w:t>
      </w:r>
      <w:r>
        <w:rPr>
          <w:rStyle w:val="Nenhum"/>
        </w:rPr>
        <w:tab/>
      </w:r>
      <w:r w:rsidR="00621D96">
        <w:rPr>
          <w:rStyle w:val="Nenhum"/>
        </w:rPr>
        <w:t>10</w:t>
      </w:r>
    </w:p>
    <w:p w14:paraId="79BAA78E" w14:textId="0AD07EF5" w:rsidR="007651E7" w:rsidRDefault="00A26B9D" w:rsidP="007E078B">
      <w:pPr>
        <w:pStyle w:val="Corpo"/>
        <w:tabs>
          <w:tab w:val="right" w:leader="dot" w:pos="8748"/>
        </w:tabs>
        <w:spacing w:after="240" w:line="360" w:lineRule="auto"/>
        <w:jc w:val="both"/>
        <w:rPr>
          <w:rStyle w:val="Nenhum"/>
        </w:rPr>
      </w:pPr>
      <w:r>
        <w:rPr>
          <w:rStyle w:val="Nenhum"/>
        </w:rPr>
        <w:t>1.2 O PARADIGMA MENORISTA E A DOUTRINA DA SITUAÇÃO IRREGULAR</w:t>
      </w:r>
      <w:r>
        <w:rPr>
          <w:rStyle w:val="Nenhum"/>
        </w:rPr>
        <w:tab/>
      </w:r>
      <w:r w:rsidR="00621D96">
        <w:rPr>
          <w:rStyle w:val="Nenhum"/>
        </w:rPr>
        <w:t xml:space="preserve"> 11</w:t>
      </w:r>
    </w:p>
    <w:p w14:paraId="08BAEC20" w14:textId="2A098501" w:rsidR="007651E7" w:rsidRPr="00E04734" w:rsidRDefault="00A26B9D" w:rsidP="007E078B">
      <w:pPr>
        <w:pStyle w:val="Corpo"/>
        <w:tabs>
          <w:tab w:val="right" w:leader="dot" w:pos="8748"/>
        </w:tabs>
        <w:spacing w:after="240" w:line="360" w:lineRule="auto"/>
        <w:ind w:left="720"/>
        <w:jc w:val="both"/>
        <w:rPr>
          <w:rStyle w:val="Nenhum"/>
          <w:b/>
          <w:bCs/>
        </w:rPr>
      </w:pPr>
      <w:r>
        <w:rPr>
          <w:rStyle w:val="Nenhum"/>
          <w:b/>
          <w:bCs/>
        </w:rPr>
        <w:t>1.2.1 O Código de Menores de 1927</w:t>
      </w:r>
      <w:r>
        <w:rPr>
          <w:rStyle w:val="Nenhum"/>
          <w:b/>
          <w:bCs/>
        </w:rPr>
        <w:tab/>
      </w:r>
      <w:r w:rsidR="00621D96">
        <w:rPr>
          <w:rStyle w:val="Nenhum"/>
          <w:b/>
          <w:bCs/>
        </w:rPr>
        <w:t>11</w:t>
      </w:r>
    </w:p>
    <w:p w14:paraId="06012CB8" w14:textId="1C089CA6" w:rsidR="007651E7" w:rsidRPr="00E04734" w:rsidRDefault="00A26B9D" w:rsidP="007E078B">
      <w:pPr>
        <w:pStyle w:val="Corpo"/>
        <w:tabs>
          <w:tab w:val="right" w:leader="dot" w:pos="8748"/>
        </w:tabs>
        <w:spacing w:after="240" w:line="360" w:lineRule="auto"/>
        <w:ind w:left="720"/>
        <w:jc w:val="both"/>
        <w:rPr>
          <w:rStyle w:val="Nenhum"/>
          <w:b/>
          <w:bCs/>
        </w:rPr>
      </w:pPr>
      <w:r>
        <w:rPr>
          <w:rStyle w:val="Nenhum"/>
          <w:b/>
          <w:bCs/>
        </w:rPr>
        <w:t>1.2.2 O Código de Menores de 1979</w:t>
      </w:r>
      <w:r>
        <w:rPr>
          <w:rStyle w:val="Nenhum"/>
          <w:b/>
          <w:bCs/>
        </w:rPr>
        <w:tab/>
        <w:t>1</w:t>
      </w:r>
      <w:r w:rsidR="00621D96">
        <w:rPr>
          <w:rStyle w:val="Nenhum"/>
          <w:b/>
          <w:bCs/>
        </w:rPr>
        <w:t>3</w:t>
      </w:r>
    </w:p>
    <w:p w14:paraId="761D3EF2" w14:textId="61EA907A" w:rsidR="007651E7" w:rsidRDefault="00A26B9D" w:rsidP="007E078B">
      <w:pPr>
        <w:pStyle w:val="Corpo"/>
        <w:tabs>
          <w:tab w:val="right" w:leader="dot" w:pos="8748"/>
        </w:tabs>
        <w:spacing w:after="240" w:line="360" w:lineRule="auto"/>
        <w:jc w:val="both"/>
        <w:rPr>
          <w:rStyle w:val="Nenhum"/>
        </w:rPr>
      </w:pPr>
      <w:r>
        <w:rPr>
          <w:rStyle w:val="Nenhum"/>
        </w:rPr>
        <w:t>1.3 A CONSTITUCIONALIZAÇÃO DA INFÂNCIA E O DIREITO INTERNACIONAL: CONVERGÊNCIAS NORMATIVAS</w:t>
      </w:r>
      <w:r>
        <w:rPr>
          <w:rStyle w:val="Nenhum"/>
        </w:rPr>
        <w:tab/>
        <w:t>1</w:t>
      </w:r>
      <w:r w:rsidR="00492A5C">
        <w:rPr>
          <w:rStyle w:val="Nenhum"/>
        </w:rPr>
        <w:t>4</w:t>
      </w:r>
    </w:p>
    <w:p w14:paraId="5B04BB47" w14:textId="1402E863" w:rsidR="007651E7" w:rsidRPr="00E04734" w:rsidRDefault="00A26B9D" w:rsidP="007E078B">
      <w:pPr>
        <w:pStyle w:val="Corpo"/>
        <w:tabs>
          <w:tab w:val="right" w:leader="dot" w:pos="8748"/>
        </w:tabs>
        <w:spacing w:after="240" w:line="360" w:lineRule="auto"/>
        <w:ind w:left="720"/>
        <w:jc w:val="both"/>
        <w:rPr>
          <w:rStyle w:val="Nenhum"/>
          <w:b/>
          <w:bCs/>
        </w:rPr>
      </w:pPr>
      <w:r>
        <w:rPr>
          <w:rStyle w:val="Nenhum"/>
          <w:b/>
          <w:bCs/>
        </w:rPr>
        <w:t>1.3.1 A Constituição Federal de 1988 e a prioridade absoluta</w:t>
      </w:r>
      <w:r>
        <w:rPr>
          <w:rStyle w:val="Nenhum"/>
          <w:b/>
          <w:bCs/>
        </w:rPr>
        <w:tab/>
        <w:t>1</w:t>
      </w:r>
      <w:r w:rsidR="00492A5C">
        <w:rPr>
          <w:rStyle w:val="Nenhum"/>
          <w:b/>
          <w:bCs/>
        </w:rPr>
        <w:t>5</w:t>
      </w:r>
    </w:p>
    <w:p w14:paraId="5F918C40" w14:textId="7F7F890E" w:rsidR="007651E7" w:rsidRPr="00E04734" w:rsidRDefault="00A26B9D" w:rsidP="007E078B">
      <w:pPr>
        <w:pStyle w:val="Corpo"/>
        <w:tabs>
          <w:tab w:val="right" w:leader="dot" w:pos="8748"/>
        </w:tabs>
        <w:spacing w:after="240" w:line="360" w:lineRule="auto"/>
        <w:ind w:left="720"/>
        <w:jc w:val="both"/>
        <w:rPr>
          <w:rStyle w:val="Nenhum"/>
          <w:b/>
          <w:bCs/>
        </w:rPr>
      </w:pPr>
      <w:r>
        <w:rPr>
          <w:rStyle w:val="Nenhum"/>
          <w:b/>
          <w:bCs/>
        </w:rPr>
        <w:t>1.3.2 A Convenção sobre os Direitos da Criança (1989)</w:t>
      </w:r>
      <w:r>
        <w:rPr>
          <w:rStyle w:val="Nenhum"/>
          <w:b/>
          <w:bCs/>
        </w:rPr>
        <w:tab/>
        <w:t>1</w:t>
      </w:r>
      <w:r w:rsidR="00613A59">
        <w:rPr>
          <w:rStyle w:val="Nenhum"/>
          <w:b/>
          <w:bCs/>
        </w:rPr>
        <w:t>7</w:t>
      </w:r>
    </w:p>
    <w:p w14:paraId="6DBE5DF2" w14:textId="24BD2F39" w:rsidR="007651E7" w:rsidRDefault="00A26B9D" w:rsidP="007E078B">
      <w:pPr>
        <w:pStyle w:val="Corpo"/>
        <w:tabs>
          <w:tab w:val="right" w:leader="dot" w:pos="8748"/>
        </w:tabs>
        <w:spacing w:after="240" w:line="360" w:lineRule="auto"/>
        <w:jc w:val="both"/>
        <w:rPr>
          <w:rStyle w:val="Nenhum"/>
        </w:rPr>
      </w:pPr>
      <w:r>
        <w:rPr>
          <w:rStyle w:val="Nenhum"/>
        </w:rPr>
        <w:t>1.4 O ESTATUTO DA CRIANÇA E DO ADOLESCENTE: SISTEMA DE GARANTIAS E LIMITES DIANTE DA SOCIEDADE DIGITAL</w:t>
      </w:r>
      <w:r>
        <w:rPr>
          <w:rStyle w:val="Nenhum"/>
        </w:rPr>
        <w:tab/>
        <w:t>1</w:t>
      </w:r>
      <w:r w:rsidR="00613A59">
        <w:rPr>
          <w:rStyle w:val="Nenhum"/>
        </w:rPr>
        <w:t>8</w:t>
      </w:r>
    </w:p>
    <w:p w14:paraId="3B26FFEE" w14:textId="4020CC06" w:rsidR="007651E7" w:rsidRDefault="00A26B9D" w:rsidP="007E078B">
      <w:pPr>
        <w:pStyle w:val="Corpo"/>
        <w:tabs>
          <w:tab w:val="right" w:leader="dot" w:pos="8748"/>
        </w:tabs>
        <w:spacing w:after="240" w:line="360" w:lineRule="auto"/>
        <w:jc w:val="both"/>
        <w:rPr>
          <w:rStyle w:val="Nenhum"/>
        </w:rPr>
      </w:pPr>
      <w:r>
        <w:rPr>
          <w:rStyle w:val="Nenhum"/>
        </w:rPr>
        <w:t>1.5 OS LIMITES DO ECA DIANTE DA SOCIEDADE DIGITAL E A NECESSIDADE DE ATUALIZAÇÃO NORMATIVA</w:t>
      </w:r>
      <w:r>
        <w:rPr>
          <w:rStyle w:val="Nenhum"/>
        </w:rPr>
        <w:tab/>
        <w:t>1</w:t>
      </w:r>
      <w:r w:rsidR="005D607E">
        <w:rPr>
          <w:rStyle w:val="Nenhum"/>
        </w:rPr>
        <w:t>9</w:t>
      </w:r>
    </w:p>
    <w:p w14:paraId="2B29128B" w14:textId="424C14CA" w:rsidR="007651E7" w:rsidRPr="007E078B" w:rsidRDefault="00A26B9D" w:rsidP="007E078B">
      <w:pPr>
        <w:pStyle w:val="Corpo"/>
        <w:tabs>
          <w:tab w:val="right" w:leader="dot" w:pos="8748"/>
        </w:tabs>
        <w:spacing w:after="240" w:line="360" w:lineRule="auto"/>
        <w:jc w:val="both"/>
        <w:rPr>
          <w:b/>
          <w:bCs/>
        </w:rPr>
      </w:pPr>
      <w:r>
        <w:rPr>
          <w:rStyle w:val="Nenhum"/>
          <w:b/>
          <w:bCs/>
        </w:rPr>
        <w:t>CAPÍTULO II A PROTEÇÃO DA INFÂNCIA NO AMBIENTE DIGITAL: MARCOS NORMATIVOS E INSUFICIÊNCIAS REGULATÓRIAS</w:t>
      </w:r>
      <w:r>
        <w:rPr>
          <w:rStyle w:val="Nenhum"/>
          <w:b/>
          <w:bCs/>
        </w:rPr>
        <w:tab/>
      </w:r>
      <w:r w:rsidR="00815130">
        <w:rPr>
          <w:rStyle w:val="Nenhum"/>
          <w:b/>
          <w:bCs/>
        </w:rPr>
        <w:t>21</w:t>
      </w:r>
    </w:p>
    <w:p w14:paraId="61B93363" w14:textId="2DB4215F" w:rsidR="007651E7" w:rsidRDefault="00A26B9D" w:rsidP="007E078B">
      <w:pPr>
        <w:pStyle w:val="Corpo"/>
        <w:tabs>
          <w:tab w:val="right" w:leader="dot" w:pos="8748"/>
        </w:tabs>
        <w:spacing w:after="240" w:line="360" w:lineRule="auto"/>
        <w:jc w:val="both"/>
        <w:rPr>
          <w:rStyle w:val="Nenhum"/>
        </w:rPr>
      </w:pPr>
      <w:r>
        <w:rPr>
          <w:rStyle w:val="Nenhum"/>
        </w:rPr>
        <w:t>2.1 A DIGITALIZAÇÃO DA INFÂNCIA E OS NOVOS RISCOS ESTRUTURAIS....</w:t>
      </w:r>
      <w:r w:rsidR="003D4372">
        <w:rPr>
          <w:rStyle w:val="Nenhum"/>
        </w:rPr>
        <w:t>21</w:t>
      </w:r>
    </w:p>
    <w:p w14:paraId="18F55574" w14:textId="49AEA83C" w:rsidR="007651E7" w:rsidRDefault="00A26B9D" w:rsidP="007E078B">
      <w:pPr>
        <w:pStyle w:val="Corpo"/>
        <w:tabs>
          <w:tab w:val="right" w:leader="dot" w:pos="8748"/>
        </w:tabs>
        <w:spacing w:after="240" w:line="360" w:lineRule="auto"/>
        <w:ind w:left="360"/>
        <w:jc w:val="both"/>
        <w:rPr>
          <w:rStyle w:val="Nenhum"/>
        </w:rPr>
      </w:pPr>
      <w:r>
        <w:rPr>
          <w:rStyle w:val="Nenhum"/>
        </w:rPr>
        <w:t>2.2 O MARCO CIVIL DA INTERNET E A RESPONSABILIDADE DOS INTERMEDIÁRIOS</w:t>
      </w:r>
      <w:r>
        <w:rPr>
          <w:rStyle w:val="Nenhum"/>
        </w:rPr>
        <w:tab/>
        <w:t>2</w:t>
      </w:r>
      <w:r w:rsidR="002C1ED2">
        <w:rPr>
          <w:rStyle w:val="Nenhum"/>
        </w:rPr>
        <w:t>2</w:t>
      </w:r>
    </w:p>
    <w:p w14:paraId="16DBF99E" w14:textId="3CFB8971" w:rsidR="007651E7" w:rsidRPr="007C5025" w:rsidRDefault="00A26B9D" w:rsidP="007E078B">
      <w:pPr>
        <w:pStyle w:val="Corpo"/>
        <w:tabs>
          <w:tab w:val="right" w:leader="dot" w:pos="8748"/>
        </w:tabs>
        <w:spacing w:after="240" w:line="360" w:lineRule="auto"/>
        <w:ind w:left="360"/>
        <w:jc w:val="both"/>
        <w:rPr>
          <w:rStyle w:val="Nenhum"/>
        </w:rPr>
      </w:pPr>
      <w:r w:rsidRPr="007C5025">
        <w:rPr>
          <w:rStyle w:val="Nenhum"/>
        </w:rPr>
        <w:lastRenderedPageBreak/>
        <w:t>2.3 A LEI GERAL DE PROTEÇÃO DE DADOS E A TUTELA QUALIFICADA DE DADOS INFANTIS</w:t>
      </w:r>
      <w:r w:rsidRPr="007C5025">
        <w:rPr>
          <w:rStyle w:val="Nenhum"/>
        </w:rPr>
        <w:tab/>
        <w:t>2</w:t>
      </w:r>
      <w:r w:rsidR="00A74F5F" w:rsidRPr="007C5025">
        <w:rPr>
          <w:rStyle w:val="Nenhum"/>
        </w:rPr>
        <w:t>4</w:t>
      </w:r>
    </w:p>
    <w:p w14:paraId="1003D7E7" w14:textId="2F0921D8" w:rsidR="007651E7" w:rsidRPr="007C5025" w:rsidRDefault="00A26B9D" w:rsidP="007E078B">
      <w:pPr>
        <w:pStyle w:val="Corpo"/>
        <w:tabs>
          <w:tab w:val="right" w:leader="dot" w:pos="8748"/>
        </w:tabs>
        <w:spacing w:after="240" w:line="360" w:lineRule="auto"/>
        <w:ind w:left="360"/>
        <w:jc w:val="both"/>
        <w:rPr>
          <w:rStyle w:val="Nenhum"/>
        </w:rPr>
      </w:pPr>
      <w:r w:rsidRPr="007C5025">
        <w:rPr>
          <w:rStyle w:val="Nenhum"/>
        </w:rPr>
        <w:t>2.4 O CASO FELCA COMO MARCO SOCIOPOLÍTICO DA INSUFICIÊNCIA NORMATIVA</w:t>
      </w:r>
      <w:r w:rsidRPr="007C5025">
        <w:rPr>
          <w:rStyle w:val="Nenhum"/>
        </w:rPr>
        <w:tab/>
        <w:t>2</w:t>
      </w:r>
      <w:r w:rsidR="00A74F5F" w:rsidRPr="007C5025">
        <w:rPr>
          <w:rStyle w:val="Nenhum"/>
        </w:rPr>
        <w:t>7</w:t>
      </w:r>
    </w:p>
    <w:p w14:paraId="514B04CC" w14:textId="3C419D00" w:rsidR="007651E7" w:rsidRPr="007C5025" w:rsidRDefault="00A26B9D" w:rsidP="007E078B">
      <w:pPr>
        <w:pStyle w:val="Corpo"/>
        <w:tabs>
          <w:tab w:val="right" w:leader="dot" w:pos="8748"/>
        </w:tabs>
        <w:spacing w:after="240" w:line="360" w:lineRule="auto"/>
        <w:jc w:val="both"/>
        <w:rPr>
          <w:b/>
          <w:bCs/>
        </w:rPr>
      </w:pPr>
      <w:r w:rsidRPr="007C5025">
        <w:rPr>
          <w:rStyle w:val="Nenhum"/>
          <w:b/>
          <w:bCs/>
        </w:rPr>
        <w:t>CAPÍTULO III O ESTATUTO DIGITAL DA CRIANÇA E DO ADOLESCENTE (LEI Nº 15.211/2025): FUNDAMENTOS, INOVAÇÕES E DESAFIOS</w:t>
      </w:r>
      <w:r w:rsidRPr="007C5025">
        <w:rPr>
          <w:rStyle w:val="Nenhum"/>
          <w:b/>
          <w:bCs/>
        </w:rPr>
        <w:tab/>
      </w:r>
      <w:r w:rsidR="00006EB9" w:rsidRPr="007C5025">
        <w:rPr>
          <w:rStyle w:val="Nenhum"/>
          <w:b/>
          <w:bCs/>
        </w:rPr>
        <w:t>30</w:t>
      </w:r>
    </w:p>
    <w:p w14:paraId="4603DE73" w14:textId="22C2C845" w:rsidR="007651E7" w:rsidRPr="007C5025" w:rsidRDefault="00A26B9D" w:rsidP="007E078B">
      <w:pPr>
        <w:pStyle w:val="Corpo"/>
        <w:tabs>
          <w:tab w:val="right" w:leader="dot" w:pos="8748"/>
        </w:tabs>
        <w:spacing w:after="240" w:line="360" w:lineRule="auto"/>
        <w:ind w:left="360"/>
        <w:jc w:val="both"/>
        <w:rPr>
          <w:rStyle w:val="Nenhum"/>
        </w:rPr>
      </w:pPr>
      <w:r w:rsidRPr="007C5025">
        <w:rPr>
          <w:rStyle w:val="Nenhum"/>
        </w:rPr>
        <w:t>3.1 AS RECOMENDAÇÕES DA ONU E OS PARÂMETROS INTERNACIONAIS DE PROTEÇÃO DIGITAL</w:t>
      </w:r>
      <w:r w:rsidRPr="007C5025">
        <w:rPr>
          <w:rStyle w:val="Nenhum"/>
        </w:rPr>
        <w:tab/>
      </w:r>
      <w:r w:rsidR="006A5BF7" w:rsidRPr="007C5025">
        <w:rPr>
          <w:rStyle w:val="Nenhum"/>
        </w:rPr>
        <w:t>30</w:t>
      </w:r>
    </w:p>
    <w:p w14:paraId="1D79C18A" w14:textId="6D911C99" w:rsidR="007651E7" w:rsidRPr="007C5025" w:rsidRDefault="00A26B9D" w:rsidP="007E078B">
      <w:pPr>
        <w:pStyle w:val="Corpo"/>
        <w:tabs>
          <w:tab w:val="right" w:leader="dot" w:pos="8748"/>
        </w:tabs>
        <w:spacing w:after="240" w:line="360" w:lineRule="auto"/>
        <w:ind w:left="360"/>
        <w:jc w:val="both"/>
        <w:rPr>
          <w:rStyle w:val="Nenhum"/>
        </w:rPr>
      </w:pPr>
      <w:r w:rsidRPr="007C5025">
        <w:rPr>
          <w:rStyle w:val="Nenhum"/>
        </w:rPr>
        <w:t>3.2 FUNDAMENTOS NORMATIVOS DO ESTATUTO DIGITAL DA CRIANÇA E DO ADOLESCENTE</w:t>
      </w:r>
      <w:r w:rsidRPr="007C5025">
        <w:rPr>
          <w:rStyle w:val="Nenhum"/>
        </w:rPr>
        <w:tab/>
      </w:r>
      <w:r w:rsidR="006A5BF7" w:rsidRPr="007C5025">
        <w:rPr>
          <w:rStyle w:val="Nenhum"/>
        </w:rPr>
        <w:t>3</w:t>
      </w:r>
      <w:r w:rsidR="002740E6" w:rsidRPr="007C5025">
        <w:rPr>
          <w:rStyle w:val="Nenhum"/>
        </w:rPr>
        <w:t>1</w:t>
      </w:r>
    </w:p>
    <w:p w14:paraId="0FF7C912" w14:textId="77777777" w:rsidR="00CB7658" w:rsidRPr="007C5025" w:rsidRDefault="00A26B9D" w:rsidP="00CB7658">
      <w:pPr>
        <w:spacing w:line="360" w:lineRule="auto"/>
        <w:ind w:left="227" w:firstLine="227"/>
        <w:jc w:val="both"/>
        <w:rPr>
          <w:b/>
          <w:bCs/>
          <w:i/>
          <w:iCs/>
          <w:color w:val="000000"/>
          <w:u w:color="000000"/>
          <w14:textOutline w14:w="0" w14:cap="flat" w14:cmpd="sng" w14:algn="ctr">
            <w14:noFill/>
            <w14:prstDash w14:val="solid"/>
            <w14:bevel/>
          </w14:textOutline>
        </w:rPr>
      </w:pPr>
      <w:r w:rsidRPr="007C5025">
        <w:rPr>
          <w:rStyle w:val="Nenhum"/>
          <w:b/>
          <w:bCs/>
        </w:rPr>
        <w:t xml:space="preserve">3.2.1 </w:t>
      </w:r>
      <w:r w:rsidRPr="007C5025">
        <w:rPr>
          <w:b/>
          <w:bCs/>
          <w:color w:val="000000"/>
          <w:u w:color="000000"/>
          <w14:textOutline w14:w="0" w14:cap="flat" w14:cmpd="sng" w14:algn="ctr">
            <w14:noFill/>
            <w14:prstDash w14:val="solid"/>
            <w14:bevel/>
          </w14:textOutline>
        </w:rPr>
        <w:t xml:space="preserve">Dever de cuidado sistêmico e a complementaridade entre </w:t>
      </w:r>
      <w:r w:rsidRPr="007C5025">
        <w:rPr>
          <w:b/>
          <w:bCs/>
          <w:i/>
          <w:iCs/>
          <w:color w:val="000000"/>
          <w:u w:color="000000"/>
          <w14:textOutline w14:w="0" w14:cap="flat" w14:cmpd="sng" w14:algn="ctr">
            <w14:noFill/>
            <w14:prstDash w14:val="solid"/>
            <w14:bevel/>
          </w14:textOutline>
        </w:rPr>
        <w:t xml:space="preserve">safety by design </w:t>
      </w:r>
      <w:r w:rsidRPr="007C5025">
        <w:rPr>
          <w:b/>
          <w:bCs/>
          <w:color w:val="000000"/>
          <w:u w:color="000000"/>
          <w14:textOutline w14:w="0" w14:cap="flat" w14:cmpd="sng" w14:algn="ctr">
            <w14:noFill/>
            <w14:prstDash w14:val="solid"/>
            <w14:bevel/>
          </w14:textOutline>
        </w:rPr>
        <w:t>e</w:t>
      </w:r>
      <w:r w:rsidRPr="007C5025">
        <w:rPr>
          <w:b/>
          <w:bCs/>
          <w:i/>
          <w:iCs/>
          <w:color w:val="000000"/>
          <w:u w:color="000000"/>
          <w14:textOutline w14:w="0" w14:cap="flat" w14:cmpd="sng" w14:algn="ctr">
            <w14:noFill/>
            <w14:prstDash w14:val="solid"/>
            <w14:bevel/>
          </w14:textOutline>
        </w:rPr>
        <w:t xml:space="preserve"> privacy by design</w:t>
      </w:r>
    </w:p>
    <w:p w14:paraId="630283DA" w14:textId="28E1A4B1" w:rsidR="007651E7" w:rsidRPr="007C5025" w:rsidRDefault="00A26B9D" w:rsidP="007E078B">
      <w:pPr>
        <w:pStyle w:val="Corpo"/>
        <w:tabs>
          <w:tab w:val="right" w:leader="dot" w:pos="8748"/>
        </w:tabs>
        <w:spacing w:after="240" w:line="360" w:lineRule="auto"/>
        <w:ind w:left="720"/>
        <w:jc w:val="both"/>
        <w:rPr>
          <w:rStyle w:val="Nenhum"/>
          <w:b/>
          <w:bCs/>
        </w:rPr>
      </w:pPr>
      <w:r w:rsidRPr="007C5025">
        <w:rPr>
          <w:rStyle w:val="Nenhum"/>
          <w:b/>
          <w:bCs/>
        </w:rPr>
        <w:tab/>
      </w:r>
      <w:r w:rsidR="00003183" w:rsidRPr="007C5025">
        <w:rPr>
          <w:rStyle w:val="Nenhum"/>
          <w:b/>
          <w:bCs/>
        </w:rPr>
        <w:t>31</w:t>
      </w:r>
    </w:p>
    <w:p w14:paraId="72892F4A" w14:textId="78083EF2" w:rsidR="007651E7" w:rsidRPr="007C5025" w:rsidRDefault="00A26B9D" w:rsidP="007E078B">
      <w:pPr>
        <w:pStyle w:val="Corpo"/>
        <w:tabs>
          <w:tab w:val="right" w:leader="dot" w:pos="8748"/>
        </w:tabs>
        <w:spacing w:after="240" w:line="360" w:lineRule="auto"/>
        <w:ind w:left="720"/>
        <w:jc w:val="both"/>
        <w:rPr>
          <w:rStyle w:val="Nenhum"/>
          <w:b/>
          <w:bCs/>
        </w:rPr>
      </w:pPr>
      <w:r w:rsidRPr="007C5025">
        <w:rPr>
          <w:rStyle w:val="Nenhum"/>
          <w:b/>
          <w:bCs/>
        </w:rPr>
        <w:t>3.2.2 Responsabilidade das plataformas digitais</w:t>
      </w:r>
      <w:r w:rsidRPr="007C5025">
        <w:rPr>
          <w:rStyle w:val="Nenhum"/>
          <w:b/>
          <w:bCs/>
        </w:rPr>
        <w:tab/>
        <w:t>3</w:t>
      </w:r>
      <w:r w:rsidR="00B74CF7" w:rsidRPr="007C5025">
        <w:rPr>
          <w:rStyle w:val="Nenhum"/>
          <w:b/>
          <w:bCs/>
        </w:rPr>
        <w:t>4</w:t>
      </w:r>
    </w:p>
    <w:p w14:paraId="13E815B5" w14:textId="0450B1F0" w:rsidR="007651E7" w:rsidRPr="007C5025" w:rsidRDefault="00A26B9D" w:rsidP="007E078B">
      <w:pPr>
        <w:pStyle w:val="Corpo"/>
        <w:tabs>
          <w:tab w:val="right" w:leader="dot" w:pos="8748"/>
        </w:tabs>
        <w:spacing w:after="240" w:line="360" w:lineRule="auto"/>
        <w:ind w:left="720"/>
        <w:jc w:val="both"/>
        <w:rPr>
          <w:rStyle w:val="Nenhum"/>
          <w:b/>
          <w:bCs/>
        </w:rPr>
      </w:pPr>
      <w:r w:rsidRPr="007C5025">
        <w:rPr>
          <w:rStyle w:val="Nenhum"/>
          <w:b/>
          <w:bCs/>
        </w:rPr>
        <w:t>3.2.3 Proibição de práticas predatórias e proteção algorítmica</w:t>
      </w:r>
      <w:r w:rsidRPr="007C5025">
        <w:rPr>
          <w:rStyle w:val="Nenhum"/>
          <w:b/>
          <w:bCs/>
        </w:rPr>
        <w:tab/>
        <w:t>3</w:t>
      </w:r>
      <w:r w:rsidR="00707116" w:rsidRPr="007C5025">
        <w:rPr>
          <w:rStyle w:val="Nenhum"/>
          <w:b/>
          <w:bCs/>
        </w:rPr>
        <w:t>7</w:t>
      </w:r>
    </w:p>
    <w:p w14:paraId="499582EA" w14:textId="2CC22169" w:rsidR="007651E7" w:rsidRPr="007C5025" w:rsidRDefault="00A26B9D" w:rsidP="007E078B">
      <w:pPr>
        <w:pStyle w:val="Corpo"/>
        <w:tabs>
          <w:tab w:val="right" w:leader="dot" w:pos="8748"/>
        </w:tabs>
        <w:spacing w:after="240" w:line="360" w:lineRule="auto"/>
        <w:ind w:left="360"/>
        <w:jc w:val="both"/>
        <w:rPr>
          <w:rStyle w:val="Nenhum"/>
        </w:rPr>
      </w:pPr>
      <w:r w:rsidRPr="007C5025">
        <w:rPr>
          <w:rStyle w:val="Nenhum"/>
        </w:rPr>
        <w:t>3.3 O ESTATUTO DIGITAL COMO APROFUNDAMENTO DA PROTEÇÃO INTEGRAL</w:t>
      </w:r>
      <w:r w:rsidRPr="007C5025">
        <w:rPr>
          <w:rStyle w:val="Nenhum"/>
        </w:rPr>
        <w:tab/>
        <w:t>3</w:t>
      </w:r>
      <w:r w:rsidR="002B4A05" w:rsidRPr="007C5025">
        <w:rPr>
          <w:rStyle w:val="Nenhum"/>
        </w:rPr>
        <w:t>9</w:t>
      </w:r>
    </w:p>
    <w:p w14:paraId="07CC33C3" w14:textId="5B428F79" w:rsidR="007651E7" w:rsidRPr="007C5025" w:rsidRDefault="00A26B9D" w:rsidP="007E078B">
      <w:pPr>
        <w:pStyle w:val="Corpo"/>
        <w:tabs>
          <w:tab w:val="right" w:leader="dot" w:pos="8748"/>
        </w:tabs>
        <w:spacing w:after="240" w:line="360" w:lineRule="auto"/>
        <w:ind w:left="360"/>
        <w:jc w:val="both"/>
        <w:rPr>
          <w:rStyle w:val="Nenhum"/>
        </w:rPr>
      </w:pPr>
      <w:r w:rsidRPr="007C5025">
        <w:rPr>
          <w:rStyle w:val="Nenhum"/>
        </w:rPr>
        <w:t>3.4 EFETIVIDADE NORMATIVA E DESAFIOS DE IMPLEMENTAÇÃO NO BRASIL</w:t>
      </w:r>
      <w:r w:rsidRPr="007C5025">
        <w:rPr>
          <w:rStyle w:val="Nenhum"/>
        </w:rPr>
        <w:tab/>
      </w:r>
      <w:r w:rsidR="00A87C8F" w:rsidRPr="007C5025">
        <w:rPr>
          <w:rStyle w:val="Nenhum"/>
        </w:rPr>
        <w:t>42</w:t>
      </w:r>
    </w:p>
    <w:p w14:paraId="3FEA70C5" w14:textId="194175EB" w:rsidR="007651E7" w:rsidRPr="007C5025" w:rsidRDefault="00A26B9D" w:rsidP="007E078B">
      <w:pPr>
        <w:pStyle w:val="Corpo"/>
        <w:tabs>
          <w:tab w:val="right" w:leader="dot" w:pos="8748"/>
        </w:tabs>
        <w:spacing w:after="240" w:line="360" w:lineRule="auto"/>
        <w:ind w:left="720"/>
        <w:jc w:val="both"/>
        <w:rPr>
          <w:rStyle w:val="Nenhum"/>
          <w:b/>
          <w:bCs/>
        </w:rPr>
      </w:pPr>
      <w:r w:rsidRPr="007C5025">
        <w:rPr>
          <w:rStyle w:val="Nenhum"/>
          <w:b/>
          <w:bCs/>
        </w:rPr>
        <w:t>3.4.1 O papel do Estado, da família e da sociedade</w:t>
      </w:r>
      <w:r w:rsidRPr="007C5025">
        <w:rPr>
          <w:rStyle w:val="Nenhum"/>
          <w:b/>
          <w:bCs/>
        </w:rPr>
        <w:tab/>
      </w:r>
      <w:r w:rsidR="00D40907" w:rsidRPr="007C5025">
        <w:rPr>
          <w:rStyle w:val="Nenhum"/>
          <w:b/>
          <w:bCs/>
        </w:rPr>
        <w:t>45</w:t>
      </w:r>
    </w:p>
    <w:p w14:paraId="1FF5007F" w14:textId="52B670B4" w:rsidR="007651E7" w:rsidRPr="007C5025" w:rsidRDefault="00A26B9D" w:rsidP="007E078B">
      <w:pPr>
        <w:pStyle w:val="Corpo"/>
        <w:tabs>
          <w:tab w:val="right" w:leader="dot" w:pos="8748"/>
        </w:tabs>
        <w:spacing w:after="240" w:line="360" w:lineRule="auto"/>
        <w:ind w:left="720"/>
        <w:jc w:val="both"/>
        <w:rPr>
          <w:rStyle w:val="Nenhum"/>
          <w:b/>
          <w:bCs/>
        </w:rPr>
      </w:pPr>
      <w:r w:rsidRPr="007C5025">
        <w:rPr>
          <w:rStyle w:val="Nenhum"/>
          <w:b/>
          <w:bCs/>
        </w:rPr>
        <w:t>3.4.2 Limites institucionais, fiscalização e atuação da ANPD e o sistema de garantias</w:t>
      </w:r>
      <w:r w:rsidRPr="007C5025">
        <w:rPr>
          <w:rStyle w:val="Nenhum"/>
          <w:b/>
          <w:bCs/>
        </w:rPr>
        <w:tab/>
        <w:t>4</w:t>
      </w:r>
      <w:r w:rsidR="007729E1" w:rsidRPr="007C5025">
        <w:rPr>
          <w:rStyle w:val="Nenhum"/>
          <w:b/>
          <w:bCs/>
        </w:rPr>
        <w:t>6</w:t>
      </w:r>
    </w:p>
    <w:p w14:paraId="27791D4A" w14:textId="30E97CD8" w:rsidR="007651E7" w:rsidRPr="007C5025" w:rsidRDefault="00A26B9D" w:rsidP="007E078B">
      <w:pPr>
        <w:pStyle w:val="Corpo"/>
        <w:tabs>
          <w:tab w:val="right" w:leader="dot" w:pos="8748"/>
        </w:tabs>
        <w:spacing w:after="240" w:line="360" w:lineRule="auto"/>
        <w:jc w:val="both"/>
        <w:rPr>
          <w:b/>
          <w:bCs/>
        </w:rPr>
      </w:pPr>
      <w:r w:rsidRPr="007C5025">
        <w:rPr>
          <w:rStyle w:val="Nenhum"/>
          <w:b/>
          <w:bCs/>
        </w:rPr>
        <w:t>CONCLUSÃO</w:t>
      </w:r>
      <w:r w:rsidRPr="007C5025">
        <w:rPr>
          <w:rStyle w:val="Nenhum"/>
          <w:b/>
          <w:bCs/>
        </w:rPr>
        <w:tab/>
        <w:t>4</w:t>
      </w:r>
      <w:r w:rsidR="00EF6794" w:rsidRPr="007C5025">
        <w:rPr>
          <w:rStyle w:val="Nenhum"/>
          <w:b/>
          <w:bCs/>
        </w:rPr>
        <w:t>9</w:t>
      </w:r>
    </w:p>
    <w:p w14:paraId="6C657047" w14:textId="6A833194" w:rsidR="007651E7" w:rsidRPr="007C5025" w:rsidRDefault="00A26B9D" w:rsidP="007E078B">
      <w:pPr>
        <w:pStyle w:val="Corpo"/>
        <w:tabs>
          <w:tab w:val="right" w:leader="dot" w:pos="8748"/>
        </w:tabs>
        <w:spacing w:after="240" w:line="360" w:lineRule="auto"/>
        <w:jc w:val="both"/>
        <w:rPr>
          <w:rStyle w:val="Nenhum"/>
          <w:b/>
          <w:bCs/>
        </w:rPr>
      </w:pPr>
      <w:r w:rsidRPr="007C5025">
        <w:rPr>
          <w:rStyle w:val="Nenhum"/>
          <w:b/>
          <w:bCs/>
        </w:rPr>
        <w:t>REFERÊNCIAS</w:t>
      </w:r>
      <w:r w:rsidRPr="007C5025">
        <w:rPr>
          <w:rStyle w:val="Nenhum"/>
          <w:b/>
          <w:bCs/>
        </w:rPr>
        <w:tab/>
      </w:r>
      <w:r w:rsidR="007E19E4" w:rsidRPr="007C5025">
        <w:rPr>
          <w:rStyle w:val="Nenhum"/>
          <w:b/>
          <w:bCs/>
        </w:rPr>
        <w:t>52</w:t>
      </w:r>
    </w:p>
    <w:p w14:paraId="0A91502D" w14:textId="77777777" w:rsidR="007651E7" w:rsidRPr="007C5025" w:rsidRDefault="007651E7">
      <w:pPr>
        <w:pStyle w:val="Corpo"/>
      </w:pPr>
    </w:p>
    <w:p w14:paraId="03BD95E8" w14:textId="77777777" w:rsidR="002D49EE" w:rsidRPr="007C5025" w:rsidRDefault="00F47294" w:rsidP="00217C47">
      <w:pPr>
        <w:rPr>
          <w:rStyle w:val="Nenhum"/>
          <w:b/>
          <w:bCs/>
          <w:color w:val="000000"/>
          <w:u w:color="000000"/>
          <w:lang w:eastAsia="pt-BR"/>
          <w14:textOutline w14:w="12700" w14:cap="flat" w14:cmpd="sng" w14:algn="ctr">
            <w14:noFill/>
            <w14:prstDash w14:val="solid"/>
            <w14:miter w14:lim="400000"/>
          </w14:textOutline>
        </w:rPr>
      </w:pPr>
      <w:r w:rsidRPr="007C5025">
        <w:rPr>
          <w:rStyle w:val="Nenhum"/>
          <w:b/>
          <w:bCs/>
          <w14:textOutline w14:w="12700" w14:cap="flat" w14:cmpd="sng" w14:algn="ctr">
            <w14:noFill/>
            <w14:prstDash w14:val="solid"/>
            <w14:miter w14:lim="400000"/>
          </w14:textOutline>
        </w:rPr>
        <w:br w:type="page"/>
      </w:r>
    </w:p>
    <w:p w14:paraId="1E65C6B1" w14:textId="6F24E3CA" w:rsidR="006F441D" w:rsidRPr="007C5025" w:rsidRDefault="006F441D" w:rsidP="006F441D">
      <w:pPr>
        <w:jc w:val="center"/>
        <w:rPr>
          <w:b/>
          <w:bCs/>
          <w14:textOutline w14:w="12700" w14:cap="flat" w14:cmpd="sng" w14:algn="ctr">
            <w14:noFill/>
            <w14:prstDash w14:val="solid"/>
            <w14:miter w14:lim="400000"/>
          </w14:textOutline>
        </w:rPr>
      </w:pPr>
      <w:r w:rsidRPr="007C5025">
        <w:rPr>
          <w:b/>
          <w:bCs/>
          <w14:textOutline w14:w="12700" w14:cap="flat" w14:cmpd="sng" w14:algn="ctr">
            <w14:noFill/>
            <w14:prstDash w14:val="solid"/>
            <w14:miter w14:lim="400000"/>
          </w14:textOutline>
        </w:rPr>
        <w:lastRenderedPageBreak/>
        <w:t>RESUMO</w:t>
      </w:r>
    </w:p>
    <w:p w14:paraId="4C78E258" w14:textId="77777777" w:rsidR="006F441D" w:rsidRPr="007C5025" w:rsidRDefault="006F441D">
      <w:pPr>
        <w:rPr>
          <w:b/>
          <w:bCs/>
          <w14:textOutline w14:w="12700" w14:cap="flat" w14:cmpd="sng" w14:algn="ctr">
            <w14:noFill/>
            <w14:prstDash w14:val="solid"/>
            <w14:miter w14:lim="400000"/>
          </w14:textOutline>
        </w:rPr>
      </w:pPr>
    </w:p>
    <w:p w14:paraId="39DFC0AE" w14:textId="77777777" w:rsidR="006F441D" w:rsidRPr="007C5025" w:rsidRDefault="006F441D">
      <w:pPr>
        <w:rPr>
          <w:b/>
          <w:bCs/>
          <w14:textOutline w14:w="12700" w14:cap="flat" w14:cmpd="sng" w14:algn="ctr">
            <w14:noFill/>
            <w14:prstDash w14:val="solid"/>
            <w14:miter w14:lim="400000"/>
          </w14:textOutline>
        </w:rPr>
      </w:pPr>
    </w:p>
    <w:p w14:paraId="39379D7D" w14:textId="77777777" w:rsidR="00C17B4D" w:rsidRPr="007C5025" w:rsidRDefault="00C17B4D" w:rsidP="00050FBD">
      <w:pPr>
        <w:spacing w:line="360" w:lineRule="auto"/>
        <w:rPr>
          <w:b/>
          <w:bCs/>
          <w14:textOutline w14:w="12700" w14:cap="flat" w14:cmpd="sng" w14:algn="ctr">
            <w14:noFill/>
            <w14:prstDash w14:val="solid"/>
            <w14:miter w14:lim="400000"/>
          </w14:textOutline>
        </w:rPr>
      </w:pPr>
    </w:p>
    <w:p w14:paraId="114FBAC5" w14:textId="716A13C3" w:rsidR="00C17B4D" w:rsidRPr="007C5025" w:rsidRDefault="00C17B4D" w:rsidP="00050FBD">
      <w:pPr>
        <w:spacing w:line="360" w:lineRule="auto"/>
        <w:jc w:val="both"/>
        <w:rPr>
          <w:b/>
          <w:bCs/>
          <w14:textOutline w14:w="12700" w14:cap="flat" w14:cmpd="sng" w14:algn="ctr">
            <w14:noFill/>
            <w14:prstDash w14:val="solid"/>
            <w14:miter w14:lim="400000"/>
          </w14:textOutline>
        </w:rPr>
      </w:pPr>
      <w:r w:rsidRPr="007C5025">
        <w:rPr>
          <w:b/>
          <w:bCs/>
          <w14:textOutline w14:w="12700" w14:cap="flat" w14:cmpd="sng" w14:algn="ctr">
            <w14:noFill/>
            <w14:prstDash w14:val="solid"/>
            <w14:miter w14:lim="400000"/>
          </w14:textOutline>
        </w:rPr>
        <w:t xml:space="preserve">Palavras-chaves: </w:t>
      </w:r>
      <w:r w:rsidRPr="007C5025">
        <w:rPr>
          <w14:textOutline w14:w="12700" w14:cap="flat" w14:cmpd="sng" w14:algn="ctr">
            <w14:noFill/>
            <w14:prstDash w14:val="solid"/>
            <w14:miter w14:lim="400000"/>
          </w14:textOutline>
        </w:rPr>
        <w:t>proteção integral da infância; Estatuto Digital da Criança e do Adolescente; Lei nº 15.211/2025; recomendações da ONU; segurança digital infantojuvenil.</w:t>
      </w:r>
    </w:p>
    <w:p w14:paraId="3B8EE48B" w14:textId="77777777" w:rsidR="006F441D" w:rsidRPr="007C5025" w:rsidRDefault="006F441D">
      <w:pPr>
        <w:rPr>
          <w:b/>
          <w:bCs/>
          <w14:textOutline w14:w="12700" w14:cap="flat" w14:cmpd="sng" w14:algn="ctr">
            <w14:noFill/>
            <w14:prstDash w14:val="solid"/>
            <w14:miter w14:lim="400000"/>
          </w14:textOutline>
        </w:rPr>
      </w:pPr>
    </w:p>
    <w:p w14:paraId="537B313E" w14:textId="77777777" w:rsidR="006F441D" w:rsidRPr="007C5025" w:rsidRDefault="006F441D" w:rsidP="00B754AB">
      <w:pPr>
        <w:jc w:val="both"/>
        <w:rPr>
          <w:b/>
          <w:bCs/>
          <w14:textOutline w14:w="12700" w14:cap="flat" w14:cmpd="sng" w14:algn="ctr">
            <w14:noFill/>
            <w14:prstDash w14:val="solid"/>
            <w14:miter w14:lim="400000"/>
          </w14:textOutline>
        </w:rPr>
      </w:pPr>
    </w:p>
    <w:p w14:paraId="4F92C8BE" w14:textId="77777777" w:rsidR="00980687" w:rsidRPr="007C5025" w:rsidRDefault="00980687" w:rsidP="00B754AB">
      <w:pPr>
        <w:pStyle w:val="Corpo"/>
        <w:spacing w:line="360" w:lineRule="auto"/>
        <w:jc w:val="both"/>
        <w:rPr>
          <w:bdr w:val="none" w:sz="0" w:space="0" w:color="auto"/>
          <w14:textOutline w14:w="12700" w14:cap="flat" w14:cmpd="sng" w14:algn="ctr">
            <w14:noFill/>
            <w14:prstDash w14:val="solid"/>
            <w14:miter w14:lim="400000"/>
          </w14:textOutline>
        </w:rPr>
      </w:pPr>
      <w:r w:rsidRPr="007C5025">
        <w:rPr>
          <w:bdr w:val="none" w:sz="0" w:space="0" w:color="auto"/>
          <w14:textOutline w14:w="12700" w14:cap="flat" w14:cmpd="sng" w14:algn="ctr">
            <w14:noFill/>
            <w14:prstDash w14:val="solid"/>
            <w14:miter w14:lim="400000"/>
          </w14:textOutline>
        </w:rPr>
        <w:t>O avanço tecnológico e a popularização das redes sociais trouxeram novos desafios à proteção de crianças e adolescentes, tornando o ambiente digital um espaço de riscos à integridade física, psíquica e moral desse público. Diante desse cenário, o ordenamento jurídico brasileiro e os organismos internacionais têm buscado respostas normativas eficazes para garantir a segurança digital da infância. O presente trabalho insere-se nesse debate ao analisar criticamente os mecanismos de proteção integral da criança e do adolescente no ambiente digital.</w:t>
      </w:r>
    </w:p>
    <w:p w14:paraId="4D2BF6F7" w14:textId="77777777" w:rsidR="00980687" w:rsidRPr="007C5025" w:rsidRDefault="00980687" w:rsidP="00980687">
      <w:pPr>
        <w:pStyle w:val="Corpo"/>
        <w:spacing w:line="360" w:lineRule="auto"/>
        <w:jc w:val="both"/>
        <w:rPr>
          <w:bdr w:val="none" w:sz="0" w:space="0" w:color="auto"/>
          <w14:textOutline w14:w="12700" w14:cap="flat" w14:cmpd="sng" w14:algn="ctr">
            <w14:noFill/>
            <w14:prstDash w14:val="solid"/>
            <w14:miter w14:lim="400000"/>
          </w14:textOutline>
        </w:rPr>
      </w:pPr>
    </w:p>
    <w:p w14:paraId="2AAE48AF" w14:textId="77777777" w:rsidR="00980687" w:rsidRPr="007C5025" w:rsidRDefault="00980687" w:rsidP="00980687">
      <w:pPr>
        <w:pStyle w:val="Corpo"/>
        <w:spacing w:line="360" w:lineRule="auto"/>
        <w:jc w:val="both"/>
        <w:rPr>
          <w:bdr w:val="none" w:sz="0" w:space="0" w:color="auto"/>
          <w14:textOutline w14:w="12700" w14:cap="flat" w14:cmpd="sng" w14:algn="ctr">
            <w14:noFill/>
            <w14:prstDash w14:val="solid"/>
            <w14:miter w14:lim="400000"/>
          </w14:textOutline>
        </w:rPr>
      </w:pPr>
      <w:r w:rsidRPr="007C5025">
        <w:rPr>
          <w:bdr w:val="none" w:sz="0" w:space="0" w:color="auto"/>
          <w14:textOutline w14:w="12700" w14:cap="flat" w14:cmpd="sng" w14:algn="ctr">
            <w14:noFill/>
            <w14:prstDash w14:val="solid"/>
            <w14:miter w14:lim="400000"/>
          </w14:textOutline>
        </w:rPr>
        <w:t>A escolha do tema justifica-se pela urgência social e jurídica de discutir a efetividade do Estatuto Digital da Criança e do Adolescente — Lei n.º 15.211/2025 —, considerando que 83% das crianças e dos adolescentes brasileiros conectados possuem perfis em redes sociais, muitas vezes sem supervisão adequada, o que os expõe a riscos como adultização precoce, violação da intimidade e acesso a conteúdos impróprios.</w:t>
      </w:r>
    </w:p>
    <w:p w14:paraId="7B272B13" w14:textId="77777777" w:rsidR="00980687" w:rsidRPr="007C5025" w:rsidRDefault="00980687" w:rsidP="00980687">
      <w:pPr>
        <w:pStyle w:val="Corpo"/>
        <w:spacing w:line="360" w:lineRule="auto"/>
        <w:jc w:val="both"/>
        <w:rPr>
          <w:bdr w:val="none" w:sz="0" w:space="0" w:color="auto"/>
          <w14:textOutline w14:w="12700" w14:cap="flat" w14:cmpd="sng" w14:algn="ctr">
            <w14:noFill/>
            <w14:prstDash w14:val="solid"/>
            <w14:miter w14:lim="400000"/>
          </w14:textOutline>
        </w:rPr>
      </w:pPr>
    </w:p>
    <w:p w14:paraId="28AC7F60" w14:textId="77777777" w:rsidR="00980687" w:rsidRPr="007C5025" w:rsidRDefault="00980687" w:rsidP="00980687">
      <w:pPr>
        <w:pStyle w:val="Corpo"/>
        <w:spacing w:line="360" w:lineRule="auto"/>
        <w:jc w:val="both"/>
        <w:rPr>
          <w:bdr w:val="none" w:sz="0" w:space="0" w:color="auto"/>
          <w14:textOutline w14:w="12700" w14:cap="flat" w14:cmpd="sng" w14:algn="ctr">
            <w14:noFill/>
            <w14:prstDash w14:val="solid"/>
            <w14:miter w14:lim="400000"/>
          </w14:textOutline>
        </w:rPr>
      </w:pPr>
      <w:r w:rsidRPr="007C5025">
        <w:rPr>
          <w:bdr w:val="none" w:sz="0" w:space="0" w:color="auto"/>
          <w14:textOutline w14:w="12700" w14:cap="flat" w14:cmpd="sng" w14:algn="ctr">
            <w14:noFill/>
            <w14:prstDash w14:val="solid"/>
            <w14:miter w14:lim="400000"/>
          </w14:textOutline>
        </w:rPr>
        <w:t>O trabalho tem como objetivo geral estudar a proteção digital da infância e analisar a efetividade da Lei n.º 15.211/2025 à luz das recomendações da Organização das Nações Unidas (ONU), com o propósito de identificar avanços, lacunas e desafios para sua implementação no contexto brasileiro.</w:t>
      </w:r>
    </w:p>
    <w:p w14:paraId="7C9F48EF" w14:textId="77777777" w:rsidR="00980687" w:rsidRPr="007C5025" w:rsidRDefault="00980687" w:rsidP="00980687">
      <w:pPr>
        <w:pStyle w:val="Corpo"/>
        <w:spacing w:line="360" w:lineRule="auto"/>
        <w:jc w:val="both"/>
        <w:rPr>
          <w:bdr w:val="none" w:sz="0" w:space="0" w:color="auto"/>
          <w14:textOutline w14:w="12700" w14:cap="flat" w14:cmpd="sng" w14:algn="ctr">
            <w14:noFill/>
            <w14:prstDash w14:val="solid"/>
            <w14:miter w14:lim="400000"/>
          </w14:textOutline>
        </w:rPr>
      </w:pPr>
    </w:p>
    <w:p w14:paraId="05BDE879" w14:textId="77777777" w:rsidR="00980687" w:rsidRPr="007C5025" w:rsidRDefault="00980687" w:rsidP="00980687">
      <w:pPr>
        <w:pStyle w:val="Corpo"/>
        <w:spacing w:line="360" w:lineRule="auto"/>
        <w:jc w:val="both"/>
        <w:rPr>
          <w:bdr w:val="none" w:sz="0" w:space="0" w:color="auto"/>
          <w14:textOutline w14:w="12700" w14:cap="flat" w14:cmpd="sng" w14:algn="ctr">
            <w14:noFill/>
            <w14:prstDash w14:val="solid"/>
            <w14:miter w14:lim="400000"/>
          </w14:textOutline>
        </w:rPr>
      </w:pPr>
      <w:r w:rsidRPr="007C5025">
        <w:rPr>
          <w:bdr w:val="none" w:sz="0" w:space="0" w:color="auto"/>
          <w14:textOutline w14:w="12700" w14:cap="flat" w14:cmpd="sng" w14:algn="ctr">
            <w14:noFill/>
            <w14:prstDash w14:val="solid"/>
            <w14:miter w14:lim="400000"/>
          </w14:textOutline>
        </w:rPr>
        <w:t>A pesquisa foi desenvolvida por meio do método dedutivo, com natureza aplicada, caráter exploratório e explicativo, e adoção do método dogmático-jurídico, além de procedimentos de pesquisa bibliográfica e documental, com base em legislações nacionais e internacionais, doutrina, artigos científicos e documentos oficiais da ONU.</w:t>
      </w:r>
    </w:p>
    <w:p w14:paraId="618C0FF2" w14:textId="77777777" w:rsidR="00980687" w:rsidRPr="007C5025" w:rsidRDefault="00980687" w:rsidP="00980687">
      <w:pPr>
        <w:pStyle w:val="Corpo"/>
        <w:spacing w:line="360" w:lineRule="auto"/>
        <w:jc w:val="both"/>
        <w:rPr>
          <w:bdr w:val="none" w:sz="0" w:space="0" w:color="auto"/>
          <w14:textOutline w14:w="12700" w14:cap="flat" w14:cmpd="sng" w14:algn="ctr">
            <w14:noFill/>
            <w14:prstDash w14:val="solid"/>
            <w14:miter w14:lim="400000"/>
          </w14:textOutline>
        </w:rPr>
      </w:pPr>
    </w:p>
    <w:p w14:paraId="40008617" w14:textId="554C9446" w:rsidR="006F441D" w:rsidRPr="007C5025" w:rsidRDefault="00980687" w:rsidP="00980687">
      <w:pPr>
        <w:pStyle w:val="Corpo"/>
        <w:spacing w:line="360" w:lineRule="auto"/>
        <w:jc w:val="both"/>
        <w:rPr>
          <w:bdr w:val="none" w:sz="0" w:space="0" w:color="auto"/>
          <w14:textOutline w14:w="12700" w14:cap="flat" w14:cmpd="sng" w14:algn="ctr">
            <w14:noFill/>
            <w14:prstDash w14:val="solid"/>
            <w14:miter w14:lim="400000"/>
          </w14:textOutline>
        </w:rPr>
      </w:pPr>
      <w:r w:rsidRPr="007C5025">
        <w:rPr>
          <w:bdr w:val="none" w:sz="0" w:space="0" w:color="auto"/>
          <w14:textOutline w14:w="12700" w14:cap="flat" w14:cmpd="sng" w14:algn="ctr">
            <w14:noFill/>
            <w14:prstDash w14:val="solid"/>
            <w14:miter w14:lim="400000"/>
          </w14:textOutline>
        </w:rPr>
        <w:t xml:space="preserve">Constatou-se que, embora a Lei n.º 15.211/2025 represente significativo avanço normativo, sua efetividade plena depende de fiscalização adequada, do engajamento das </w:t>
      </w:r>
      <w:r w:rsidRPr="007C5025">
        <w:rPr>
          <w:bdr w:val="none" w:sz="0" w:space="0" w:color="auto"/>
          <w14:textOutline w14:w="12700" w14:cap="flat" w14:cmpd="sng" w14:algn="ctr">
            <w14:noFill/>
            <w14:prstDash w14:val="solid"/>
            <w14:miter w14:lim="400000"/>
          </w14:textOutline>
        </w:rPr>
        <w:lastRenderedPageBreak/>
        <w:t>plataformas digitais e da responsabilidade compartilhada entre o Estado, a família e a sociedade, em consonância com as diretrizes internacionais de proteção integral da infância.</w:t>
      </w:r>
    </w:p>
    <w:p w14:paraId="2BD0E7A3" w14:textId="77777777" w:rsidR="00980687" w:rsidRPr="007C5025" w:rsidRDefault="00980687" w:rsidP="00980687"/>
    <w:p w14:paraId="4F9CD565" w14:textId="77777777" w:rsidR="00980687" w:rsidRPr="007C5025" w:rsidRDefault="00980687" w:rsidP="00980687"/>
    <w:p w14:paraId="53936B02" w14:textId="77777777" w:rsidR="00980687" w:rsidRPr="007C5025" w:rsidRDefault="00980687" w:rsidP="00980687"/>
    <w:p w14:paraId="2B31AA06" w14:textId="77777777" w:rsidR="00980687" w:rsidRPr="007C5025" w:rsidRDefault="00980687" w:rsidP="00980687"/>
    <w:p w14:paraId="5B6C9AB8" w14:textId="77777777" w:rsidR="00980687" w:rsidRPr="007C5025" w:rsidRDefault="00980687" w:rsidP="00980687"/>
    <w:p w14:paraId="573C5592" w14:textId="77777777" w:rsidR="00980687" w:rsidRPr="007C5025" w:rsidRDefault="00980687" w:rsidP="00980687"/>
    <w:p w14:paraId="1287D86A" w14:textId="77777777" w:rsidR="00980687" w:rsidRPr="007C5025" w:rsidRDefault="00980687" w:rsidP="00980687"/>
    <w:p w14:paraId="31C20EFF" w14:textId="77777777" w:rsidR="00980687" w:rsidRPr="007C5025" w:rsidRDefault="00980687" w:rsidP="00980687"/>
    <w:p w14:paraId="56A28BCE" w14:textId="77777777" w:rsidR="00980687" w:rsidRPr="007C5025" w:rsidRDefault="00980687" w:rsidP="00980687"/>
    <w:p w14:paraId="35D85404" w14:textId="77777777" w:rsidR="00980687" w:rsidRPr="007C5025" w:rsidRDefault="00980687" w:rsidP="00980687"/>
    <w:p w14:paraId="15F954C9" w14:textId="77777777" w:rsidR="00980687" w:rsidRPr="007C5025" w:rsidRDefault="00980687" w:rsidP="00980687"/>
    <w:p w14:paraId="54B25708" w14:textId="77777777" w:rsidR="00980687" w:rsidRPr="007C5025" w:rsidRDefault="00980687" w:rsidP="00980687"/>
    <w:p w14:paraId="1A47054D" w14:textId="77777777" w:rsidR="00980687" w:rsidRPr="007C5025" w:rsidRDefault="00980687" w:rsidP="00980687"/>
    <w:p w14:paraId="57E6DE04" w14:textId="77777777" w:rsidR="00980687" w:rsidRPr="007C5025" w:rsidRDefault="00980687" w:rsidP="00980687"/>
    <w:p w14:paraId="08F4845E" w14:textId="77777777" w:rsidR="00980687" w:rsidRPr="007C5025" w:rsidRDefault="00980687" w:rsidP="00980687"/>
    <w:p w14:paraId="75DDC389" w14:textId="77777777" w:rsidR="00980687" w:rsidRPr="007C5025" w:rsidRDefault="00980687" w:rsidP="00980687"/>
    <w:p w14:paraId="32D838B0" w14:textId="77777777" w:rsidR="00980687" w:rsidRPr="007C5025" w:rsidRDefault="00980687" w:rsidP="00980687"/>
    <w:p w14:paraId="1BD7A0B0" w14:textId="77777777" w:rsidR="00980687" w:rsidRPr="007C5025" w:rsidRDefault="00980687" w:rsidP="00980687"/>
    <w:p w14:paraId="3627F1AB" w14:textId="77777777" w:rsidR="00980687" w:rsidRPr="007C5025" w:rsidRDefault="00980687" w:rsidP="00980687"/>
    <w:p w14:paraId="7C939DC1" w14:textId="77777777" w:rsidR="00980687" w:rsidRPr="007C5025" w:rsidRDefault="00980687" w:rsidP="00980687"/>
    <w:p w14:paraId="211F4B1B" w14:textId="77777777" w:rsidR="00980687" w:rsidRPr="007C5025" w:rsidRDefault="00980687" w:rsidP="00980687"/>
    <w:p w14:paraId="0265EF6C" w14:textId="77777777" w:rsidR="00980687" w:rsidRPr="007C5025" w:rsidRDefault="00980687" w:rsidP="00980687"/>
    <w:p w14:paraId="31B3C40B" w14:textId="77777777" w:rsidR="00980687" w:rsidRPr="007C5025" w:rsidRDefault="00980687" w:rsidP="00980687"/>
    <w:p w14:paraId="0FC22ED0" w14:textId="77777777" w:rsidR="00980687" w:rsidRPr="007C5025" w:rsidRDefault="00980687" w:rsidP="00980687"/>
    <w:p w14:paraId="0E3347E4" w14:textId="77777777" w:rsidR="00980687" w:rsidRPr="007C5025" w:rsidRDefault="00980687" w:rsidP="00980687"/>
    <w:p w14:paraId="6956B74D" w14:textId="77777777" w:rsidR="00980687" w:rsidRPr="007C5025" w:rsidRDefault="00980687" w:rsidP="00980687"/>
    <w:p w14:paraId="57ED0093" w14:textId="77777777" w:rsidR="00980687" w:rsidRPr="007C5025" w:rsidRDefault="00980687" w:rsidP="00980687"/>
    <w:p w14:paraId="27620C02" w14:textId="77777777" w:rsidR="00980687" w:rsidRPr="007C5025" w:rsidRDefault="00980687" w:rsidP="00980687"/>
    <w:p w14:paraId="1FD3067F" w14:textId="77777777" w:rsidR="00980687" w:rsidRPr="007C5025" w:rsidRDefault="00980687" w:rsidP="00980687"/>
    <w:p w14:paraId="6F1D6B99" w14:textId="77777777" w:rsidR="00980687" w:rsidRPr="007C5025" w:rsidRDefault="00980687" w:rsidP="00980687"/>
    <w:p w14:paraId="17390FDF" w14:textId="77777777" w:rsidR="00980687" w:rsidRPr="007C5025" w:rsidRDefault="00980687" w:rsidP="00980687"/>
    <w:p w14:paraId="6481288C" w14:textId="77777777" w:rsidR="00980687" w:rsidRPr="007C5025" w:rsidRDefault="00980687" w:rsidP="00980687"/>
    <w:p w14:paraId="1CB6CFB5" w14:textId="77777777" w:rsidR="00980687" w:rsidRPr="007C5025" w:rsidRDefault="00980687" w:rsidP="00980687"/>
    <w:p w14:paraId="56998754" w14:textId="77777777" w:rsidR="00980687" w:rsidRPr="007C5025" w:rsidRDefault="00980687" w:rsidP="00980687"/>
    <w:p w14:paraId="4981AB7D" w14:textId="77777777" w:rsidR="00980687" w:rsidRPr="007C5025" w:rsidRDefault="00980687" w:rsidP="00980687"/>
    <w:p w14:paraId="2F39F036" w14:textId="77777777" w:rsidR="00980687" w:rsidRPr="007C5025" w:rsidRDefault="00980687" w:rsidP="00980687"/>
    <w:p w14:paraId="78FC4DDC" w14:textId="77777777" w:rsidR="00980687" w:rsidRPr="007C5025" w:rsidRDefault="00980687" w:rsidP="00980687"/>
    <w:p w14:paraId="04FBD990" w14:textId="77777777" w:rsidR="00980687" w:rsidRPr="007C5025" w:rsidRDefault="00980687" w:rsidP="00980687"/>
    <w:p w14:paraId="4E492C78" w14:textId="77777777" w:rsidR="00980687" w:rsidRPr="007C5025" w:rsidRDefault="00980687" w:rsidP="00980687"/>
    <w:p w14:paraId="5A4B9C15" w14:textId="77777777" w:rsidR="00980687" w:rsidRPr="007C5025" w:rsidRDefault="00980687" w:rsidP="00980687"/>
    <w:p w14:paraId="6AC7F279" w14:textId="77777777" w:rsidR="00980687" w:rsidRPr="007C5025" w:rsidRDefault="00980687" w:rsidP="00980687"/>
    <w:p w14:paraId="122A4B4A" w14:textId="77777777" w:rsidR="00980687" w:rsidRPr="007C5025" w:rsidRDefault="00980687" w:rsidP="00980687"/>
    <w:p w14:paraId="6D93B17A" w14:textId="77777777" w:rsidR="00980687" w:rsidRPr="007C5025" w:rsidRDefault="00980687" w:rsidP="00980687"/>
    <w:p w14:paraId="6143EB8F" w14:textId="77777777" w:rsidR="00980687" w:rsidRPr="007C5025" w:rsidRDefault="00980687" w:rsidP="00980687"/>
    <w:p w14:paraId="6898FB69" w14:textId="77777777" w:rsidR="00980687" w:rsidRPr="007C5025" w:rsidRDefault="00980687" w:rsidP="00980687"/>
    <w:p w14:paraId="0B692ED7" w14:textId="77777777" w:rsidR="00980687" w:rsidRPr="007C5025" w:rsidRDefault="00980687" w:rsidP="00980687">
      <w:pPr>
        <w:rPr>
          <w:b/>
          <w:bCs/>
          <w:color w:val="000000"/>
          <w:u w:color="000000"/>
          <w:lang w:eastAsia="pt-BR"/>
          <w14:textOutline w14:w="12700" w14:cap="flat" w14:cmpd="sng" w14:algn="ctr">
            <w14:noFill/>
            <w14:prstDash w14:val="solid"/>
            <w14:miter w14:lim="400000"/>
          </w14:textOutline>
        </w:rPr>
      </w:pPr>
    </w:p>
    <w:p w14:paraId="1B2CAAAB" w14:textId="4B9496B0" w:rsidR="00F47294" w:rsidRPr="007C5025" w:rsidRDefault="005A74F0" w:rsidP="005A74F0">
      <w:pPr>
        <w:pStyle w:val="Corpo"/>
        <w:spacing w:line="360" w:lineRule="auto"/>
        <w:jc w:val="center"/>
        <w:rPr>
          <w:b/>
          <w:bCs/>
          <w14:textOutline w14:w="12700" w14:cap="flat" w14:cmpd="sng" w14:algn="ctr">
            <w14:noFill/>
            <w14:prstDash w14:val="solid"/>
            <w14:miter w14:lim="400000"/>
          </w14:textOutline>
        </w:rPr>
      </w:pPr>
      <w:r w:rsidRPr="007C5025">
        <w:rPr>
          <w:b/>
          <w:bCs/>
          <w14:textOutline w14:w="12700" w14:cap="flat" w14:cmpd="sng" w14:algn="ctr">
            <w14:noFill/>
            <w14:prstDash w14:val="solid"/>
            <w14:miter w14:lim="400000"/>
          </w14:textOutline>
        </w:rPr>
        <w:lastRenderedPageBreak/>
        <w:t>INTRODUÇÃO</w:t>
      </w:r>
    </w:p>
    <w:p w14:paraId="1B9C1D3E" w14:textId="77777777" w:rsidR="005A74F0" w:rsidRPr="007C5025" w:rsidRDefault="005A74F0" w:rsidP="002D49EE">
      <w:pPr>
        <w:pStyle w:val="Corpo"/>
        <w:spacing w:line="360" w:lineRule="auto"/>
        <w:jc w:val="both"/>
        <w:rPr>
          <w:b/>
          <w:bCs/>
          <w14:textOutline w14:w="12700" w14:cap="flat" w14:cmpd="sng" w14:algn="ctr">
            <w14:noFill/>
            <w14:prstDash w14:val="solid"/>
            <w14:miter w14:lim="400000"/>
          </w14:textOutline>
        </w:rPr>
      </w:pPr>
    </w:p>
    <w:p w14:paraId="2BBB78E6" w14:textId="77777777" w:rsidR="006A7F1B" w:rsidRPr="007C5025" w:rsidRDefault="006A7F1B" w:rsidP="006A7F1B">
      <w:pPr>
        <w:pStyle w:val="Corpo"/>
        <w:spacing w:after="240" w:line="360" w:lineRule="auto"/>
        <w:jc w:val="both"/>
        <w:rPr>
          <w:bdr w:val="none" w:sz="0" w:space="0" w:color="auto"/>
          <w14:textOutline w14:w="12700" w14:cap="flat" w14:cmpd="sng" w14:algn="ctr">
            <w14:noFill/>
            <w14:prstDash w14:val="solid"/>
            <w14:miter w14:lim="400000"/>
          </w14:textOutline>
        </w:rPr>
      </w:pPr>
      <w:r w:rsidRPr="007C5025">
        <w:rPr>
          <w:bdr w:val="none" w:sz="0" w:space="0" w:color="auto"/>
          <w14:textOutline w14:w="12700" w14:cap="flat" w14:cmpd="sng" w14:algn="ctr">
            <w14:noFill/>
            <w14:prstDash w14:val="solid"/>
            <w14:miter w14:lim="400000"/>
          </w14:textOutline>
        </w:rPr>
        <w:t>A escolha do tema “Proteção Integral Digital da Infância: efetividade do Estatuto Digital Brasileiro à luz das recomendações da ONU” decorre da necessidade de discutir um recente desafio contemporâneo: a presença de crianças e adolescentes em ambientes digitais e as consequências dessa exposição. É incontroverso que o acesso à internet, além de possibilitar a socialização e o aprendizado, se tornou também um espaço de adultização, violação da intimidade, uso indevido de dados e acesso facilitado a conteúdos impróprios.</w:t>
      </w:r>
    </w:p>
    <w:p w14:paraId="5219C9B3" w14:textId="77777777" w:rsidR="006A7F1B" w:rsidRPr="007C5025" w:rsidRDefault="006A7F1B" w:rsidP="006A7F1B">
      <w:pPr>
        <w:pStyle w:val="Corpo"/>
        <w:spacing w:after="240" w:line="360" w:lineRule="auto"/>
        <w:jc w:val="both"/>
        <w:rPr>
          <w:bdr w:val="none" w:sz="0" w:space="0" w:color="auto"/>
          <w14:textOutline w14:w="12700" w14:cap="flat" w14:cmpd="sng" w14:algn="ctr">
            <w14:noFill/>
            <w14:prstDash w14:val="solid"/>
            <w14:miter w14:lim="400000"/>
          </w14:textOutline>
        </w:rPr>
      </w:pPr>
      <w:r w:rsidRPr="007C5025">
        <w:rPr>
          <w:bdr w:val="none" w:sz="0" w:space="0" w:color="auto"/>
          <w14:textOutline w14:w="12700" w14:cap="flat" w14:cmpd="sng" w14:algn="ctr">
            <w14:noFill/>
            <w14:prstDash w14:val="solid"/>
            <w14:miter w14:lim="400000"/>
          </w14:textOutline>
        </w:rPr>
        <w:t>O tema possui extrema relevância social, visto que, conforme a pesquisa TIC Kids Online Brasil 2024, entre as crianças e os adolescentes que usam a internet no Brasil, 83% possuem perfis em plataformas como WhatsApp, Instagram, TikTok e YouTube, muitas vezes sem a devida supervisão. Essa vulnerabilidade eleva o risco de práticas de crimes cibernéticos. Portanto, torna-se urgente discutir políticas públicas e instrumentos normativos capazes de garantir um ambiente digital seguro e adequado ao pleno desenvolvimento da infância.</w:t>
      </w:r>
    </w:p>
    <w:p w14:paraId="425BB011" w14:textId="77777777" w:rsidR="006A7F1B" w:rsidRPr="007C5025" w:rsidRDefault="006A7F1B" w:rsidP="006A7F1B">
      <w:pPr>
        <w:pStyle w:val="Corpo"/>
        <w:spacing w:after="240" w:line="360" w:lineRule="auto"/>
        <w:jc w:val="both"/>
        <w:rPr>
          <w:bdr w:val="none" w:sz="0" w:space="0" w:color="auto"/>
          <w14:textOutline w14:w="12700" w14:cap="flat" w14:cmpd="sng" w14:algn="ctr">
            <w14:noFill/>
            <w14:prstDash w14:val="solid"/>
            <w14:miter w14:lim="400000"/>
          </w14:textOutline>
        </w:rPr>
      </w:pPr>
      <w:r w:rsidRPr="007C5025">
        <w:rPr>
          <w:bdr w:val="none" w:sz="0" w:space="0" w:color="auto"/>
          <w14:textOutline w14:w="12700" w14:cap="flat" w14:cmpd="sng" w14:algn="ctr">
            <w14:noFill/>
            <w14:prstDash w14:val="solid"/>
            <w14:miter w14:lim="400000"/>
          </w14:textOutline>
        </w:rPr>
        <w:t>Do ponto de vista jurídico, o debate ganha força com a recente aprovação da Lei n.º 15.211/2025, que dispõe sobre o Estatuto Digital da Criança e do Adolescente. A norma estabelece medidas como a obrigatoriedade de ferramentas de controle parental, a verificação de idade, a restrição de publicidade direcionada e a imposição de penalidades severas às plataformas que descumprirem suas obrigações. A iniciativa representa um marco regulatório e busca alinhar o Brasil às recomendações internacionais sobre o tema.</w:t>
      </w:r>
    </w:p>
    <w:p w14:paraId="527E666C" w14:textId="77777777" w:rsidR="006A7F1B" w:rsidRPr="007C5025" w:rsidRDefault="006A7F1B" w:rsidP="006A7F1B">
      <w:pPr>
        <w:pStyle w:val="Corpo"/>
        <w:spacing w:after="240" w:line="360" w:lineRule="auto"/>
        <w:jc w:val="both"/>
        <w:rPr>
          <w:bdr w:val="none" w:sz="0" w:space="0" w:color="auto"/>
          <w14:textOutline w14:w="12700" w14:cap="flat" w14:cmpd="sng" w14:algn="ctr">
            <w14:noFill/>
            <w14:prstDash w14:val="solid"/>
            <w14:miter w14:lim="400000"/>
          </w14:textOutline>
        </w:rPr>
      </w:pPr>
      <w:r w:rsidRPr="007C5025">
        <w:rPr>
          <w:bdr w:val="none" w:sz="0" w:space="0" w:color="auto"/>
          <w14:textOutline w14:w="12700" w14:cap="flat" w14:cmpd="sng" w14:algn="ctr">
            <w14:noFill/>
            <w14:prstDash w14:val="solid"/>
            <w14:miter w14:lim="400000"/>
          </w14:textOutline>
        </w:rPr>
        <w:t>Em consonância com esse debate, a Organização das Nações Unidas (ONU) divulgou, em junho de 2025, por meio do Comitê sobre os Direitos da Criança, recomendações ao Brasil para o fortalecimento da proteção integral de crianças e adolescentes no ambiente digital. Entre as orientações, destaca-se a necessidade de regulamentar o uso de dados por sistemas de inteligência artificial, ampliar os mecanismos de supervisão e assegurar ambientes digitais compatíveis com os direitos fundamentais desse público. Assim, o diálogo entre o plano internacional e a legislação nacional é indispensável para avaliar os avanços e as lacunas ainda existentes.</w:t>
      </w:r>
    </w:p>
    <w:p w14:paraId="562C2CCD" w14:textId="77777777" w:rsidR="006A7F1B" w:rsidRPr="007C5025" w:rsidRDefault="006A7F1B" w:rsidP="006A7F1B">
      <w:pPr>
        <w:pStyle w:val="Corpo"/>
        <w:spacing w:after="240" w:line="360" w:lineRule="auto"/>
        <w:jc w:val="both"/>
        <w:rPr>
          <w:bdr w:val="none" w:sz="0" w:space="0" w:color="auto"/>
          <w14:textOutline w14:w="12700" w14:cap="flat" w14:cmpd="sng" w14:algn="ctr">
            <w14:noFill/>
            <w14:prstDash w14:val="solid"/>
            <w14:miter w14:lim="400000"/>
          </w14:textOutline>
        </w:rPr>
      </w:pPr>
      <w:r w:rsidRPr="007C5025">
        <w:rPr>
          <w:bdr w:val="none" w:sz="0" w:space="0" w:color="auto"/>
          <w14:textOutline w14:w="12700" w14:cap="flat" w14:cmpd="sng" w14:algn="ctr">
            <w14:noFill/>
            <w14:prstDash w14:val="solid"/>
            <w14:miter w14:lim="400000"/>
          </w14:textOutline>
        </w:rPr>
        <w:lastRenderedPageBreak/>
        <w:t>A delimitação do presente trabalho justifica-se pela urgência de analisar não apenas a previsão normativa, mas, sobretudo, a efetividade do Estatuto Digital. Afinal, a simples aprovação da Lei n.º 15.211/2025 será insuficiente sem fiscalização adequada, comprometimento das empresas de tecnologia e conscientização das famílias quanto à responsabilidade compartilhada na proteção integral da infância.</w:t>
      </w:r>
    </w:p>
    <w:p w14:paraId="77BFA011" w14:textId="77777777" w:rsidR="006A7F1B" w:rsidRPr="007C5025" w:rsidRDefault="006A7F1B" w:rsidP="006A7F1B">
      <w:pPr>
        <w:pStyle w:val="Corpo"/>
        <w:spacing w:after="240" w:line="360" w:lineRule="auto"/>
        <w:jc w:val="both"/>
        <w:rPr>
          <w:bdr w:val="none" w:sz="0" w:space="0" w:color="auto"/>
          <w14:textOutline w14:w="12700" w14:cap="flat" w14:cmpd="sng" w14:algn="ctr">
            <w14:noFill/>
            <w14:prstDash w14:val="solid"/>
            <w14:miter w14:lim="400000"/>
          </w14:textOutline>
        </w:rPr>
      </w:pPr>
      <w:r w:rsidRPr="007C5025">
        <w:rPr>
          <w:bdr w:val="none" w:sz="0" w:space="0" w:color="auto"/>
          <w14:textOutline w14:w="12700" w14:cap="flat" w14:cmpd="sng" w14:algn="ctr">
            <w14:noFill/>
            <w14:prstDash w14:val="solid"/>
            <w14:miter w14:lim="400000"/>
          </w14:textOutline>
        </w:rPr>
        <w:t>Dessa forma, a pesquisa busca contribuir para o debate acadêmico e jurídico ao propor uma reflexão crítica sobre os mecanismos de tutela da criança e do adolescente no ambiente digital, com destaque para a importância da efetiva aplicação do Estatuto Digital Brasileiro e sua convergência com as diretrizes da ONU. A utilidade do estudo consiste em fomentar discussões capazes de subsidiar a implementação de políticas públicas mais eficazes, bem como conscientizar a sociedade, o Estado e a iniciativa privada acerca do dever constitucional e ético de proteger integralmente a infância diante dos desafios da era digital.</w:t>
      </w:r>
    </w:p>
    <w:p w14:paraId="0D6CA616" w14:textId="77777777" w:rsidR="006A7F1B" w:rsidRPr="007C5025" w:rsidRDefault="006A7F1B" w:rsidP="006A7F1B">
      <w:pPr>
        <w:pStyle w:val="Corpo"/>
        <w:spacing w:after="240" w:line="360" w:lineRule="auto"/>
        <w:jc w:val="both"/>
        <w:rPr>
          <w:bdr w:val="none" w:sz="0" w:space="0" w:color="auto"/>
          <w14:textOutline w14:w="12700" w14:cap="flat" w14:cmpd="sng" w14:algn="ctr">
            <w14:noFill/>
            <w14:prstDash w14:val="solid"/>
            <w14:miter w14:lim="400000"/>
          </w14:textOutline>
        </w:rPr>
      </w:pPr>
      <w:r w:rsidRPr="007C5025">
        <w:rPr>
          <w:bdr w:val="none" w:sz="0" w:space="0" w:color="auto"/>
          <w14:textOutline w14:w="12700" w14:cap="flat" w14:cmpd="sng" w14:algn="ctr">
            <w14:noFill/>
            <w14:prstDash w14:val="solid"/>
            <w14:miter w14:lim="400000"/>
          </w14:textOutline>
        </w:rPr>
        <w:t>Este trabalho tem como objetivo geral estudar a proteção digital da infância e analisar a efetividade da Lei n.º 15.211/2025 em relação às recomendações da Organização das Nações Unidas (ONU). Para tanto, foram definidos os seguintes objetivos específicos: analisar a evolução histórica da proteção digital da criança, com a identificação de marcos normativos e sociais que contribuíram para a consolidação do direito à segurança digital na infância; estudar a legislação nacional e internacional relacionada à proteção digital da infância, com ênfase nas diretrizes constitucionais, nas recomendações da ONU e na Lei n.º 15.211/2025; e investigar a efetividade e os desafios da implementação do Estatuto Digital da Criança e do Adolescente, com a consideração dos mecanismos de fiscalização, responsabilização e das políticas públicas voltadas à proteção digital.</w:t>
      </w:r>
    </w:p>
    <w:p w14:paraId="1C2C61DA" w14:textId="554D7782" w:rsidR="006A7F1B" w:rsidRPr="007C5025" w:rsidRDefault="006A7F1B" w:rsidP="006A7F1B">
      <w:pPr>
        <w:pStyle w:val="Corpo"/>
        <w:spacing w:after="240" w:line="360" w:lineRule="auto"/>
        <w:jc w:val="both"/>
        <w:rPr>
          <w:bdr w:val="none" w:sz="0" w:space="0" w:color="auto"/>
          <w14:textOutline w14:w="12700" w14:cap="flat" w14:cmpd="sng" w14:algn="ctr">
            <w14:noFill/>
            <w14:prstDash w14:val="solid"/>
            <w14:miter w14:lim="400000"/>
          </w14:textOutline>
        </w:rPr>
      </w:pPr>
      <w:r w:rsidRPr="007C5025">
        <w:rPr>
          <w:bdr w:val="none" w:sz="0" w:space="0" w:color="auto"/>
          <w14:textOutline w14:w="12700" w14:cap="flat" w14:cmpd="sng" w14:algn="ctr">
            <w14:noFill/>
            <w14:prstDash w14:val="solid"/>
            <w14:miter w14:lim="400000"/>
          </w14:textOutline>
        </w:rPr>
        <w:t xml:space="preserve">Diante desse cenário, o trabalho foi orientado pelos seguintes questionamentos: quais são as principais consequências da exposição de crianças e adolescentes em ambientes digitais, especialmente quanto à adultização precoce, à violação da intimidade e ao acesso a conteúdo impróprio? De que forma a aculturação digital impacta a formação da identidade infantojuvenil e contribui para a naturalização da exposição excessiva nas redes sociais? Quais medidas jurídicas e tecnológicas podem proteger </w:t>
      </w:r>
      <w:r w:rsidRPr="007C5025">
        <w:rPr>
          <w:bdr w:val="none" w:sz="0" w:space="0" w:color="auto"/>
          <w14:textOutline w14:w="12700" w14:cap="flat" w14:cmpd="sng" w14:algn="ctr">
            <w14:noFill/>
            <w14:prstDash w14:val="solid"/>
            <w14:miter w14:lim="400000"/>
          </w14:textOutline>
        </w:rPr>
        <w:lastRenderedPageBreak/>
        <w:t>crianças e adolescentes no ambiente digital e em que medida as empresas provedoras de serviços on-line podem ser responsabilizadas pelo descumprimento dessas medidas?</w:t>
      </w:r>
    </w:p>
    <w:p w14:paraId="6DB2A316" w14:textId="77777777" w:rsidR="006A7F1B" w:rsidRPr="007C5025" w:rsidRDefault="006A7F1B" w:rsidP="006A7F1B">
      <w:pPr>
        <w:pStyle w:val="Corpo"/>
        <w:spacing w:after="240" w:line="360" w:lineRule="auto"/>
        <w:jc w:val="both"/>
        <w:rPr>
          <w:bdr w:val="none" w:sz="0" w:space="0" w:color="auto"/>
          <w14:textOutline w14:w="12700" w14:cap="flat" w14:cmpd="sng" w14:algn="ctr">
            <w14:noFill/>
            <w14:prstDash w14:val="solid"/>
            <w14:miter w14:lim="400000"/>
          </w14:textOutline>
        </w:rPr>
      </w:pPr>
      <w:r w:rsidRPr="007C5025">
        <w:rPr>
          <w:bdr w:val="none" w:sz="0" w:space="0" w:color="auto"/>
          <w14:textOutline w14:w="12700" w14:cap="flat" w14:cmpd="sng" w14:algn="ctr">
            <w14:noFill/>
            <w14:prstDash w14:val="solid"/>
            <w14:miter w14:lim="400000"/>
          </w14:textOutline>
        </w:rPr>
        <w:t>No que se refere à metodologia, o trabalho foi desenvolvido por meio do método dedutivo, com a adoção de princípios gerais dos direitos fundamentais da criança e do adolescente para alcançar conclusões específicas acerca da efetividade da Lei n.º 15.211/2025. A pesquisa possui natureza aplicada, caráter exploratório e explicativo, e adota o método dogmático-jurídico. Quanto aos procedimentos, foram realizadas pesquisa bibliográfica e documental, com base em doutrina, artigos científicos, relatórios oficiais, legislações nacionais e internacionais e documentos da ONU, o que permitiu examinar as convergências e as divergências entre o ordenamento jurídico brasileiro e as recomendações internacionais sobre o uso seguro da internet por crianças e adolescentes.</w:t>
      </w:r>
    </w:p>
    <w:p w14:paraId="3BA4E0E6" w14:textId="3E2BA73C" w:rsidR="00A63EC1" w:rsidRPr="007C5025" w:rsidRDefault="00F8650C" w:rsidP="00F8650C">
      <w:pPr>
        <w:pStyle w:val="Corpo"/>
        <w:spacing w:after="240" w:line="360" w:lineRule="auto"/>
        <w:jc w:val="both"/>
        <w:rPr>
          <w:b/>
          <w:bCs/>
          <w:bdr w:val="none" w:sz="0" w:space="0" w:color="auto"/>
          <w14:textOutline w14:w="12700" w14:cap="flat" w14:cmpd="sng" w14:algn="ctr">
            <w14:noFill/>
            <w14:prstDash w14:val="solid"/>
            <w14:miter w14:lim="400000"/>
          </w14:textOutline>
        </w:rPr>
      </w:pPr>
      <w:r w:rsidRPr="007C5025">
        <w:rPr>
          <w:b/>
          <w:bCs/>
          <w:bdr w:val="none" w:sz="0" w:space="0" w:color="auto"/>
          <w14:textOutline w14:w="12700" w14:cap="flat" w14:cmpd="sng" w14:algn="ctr">
            <w14:noFill/>
            <w14:prstDash w14:val="solid"/>
            <w14:miter w14:lim="400000"/>
          </w14:textOutline>
        </w:rPr>
        <w:br w:type="page"/>
      </w:r>
    </w:p>
    <w:p w14:paraId="3F549AEA" w14:textId="77777777" w:rsidR="005A74F0" w:rsidRPr="007C5025" w:rsidRDefault="005A74F0">
      <w:pPr>
        <w:rPr>
          <w:b/>
          <w:bCs/>
          <w:color w:val="000000"/>
          <w:u w:color="000000"/>
          <w:bdr w:val="none" w:sz="0" w:space="0" w:color="auto"/>
          <w:lang w:eastAsia="pt-BR"/>
          <w14:textOutline w14:w="12700" w14:cap="flat" w14:cmpd="sng" w14:algn="ctr">
            <w14:noFill/>
            <w14:prstDash w14:val="solid"/>
            <w14:miter w14:lim="400000"/>
          </w14:textOutline>
        </w:rPr>
      </w:pPr>
    </w:p>
    <w:p w14:paraId="2BC7E82A" w14:textId="77777777" w:rsidR="00E5695D" w:rsidRPr="007C5025" w:rsidRDefault="00E5695D" w:rsidP="00BE6C1E">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color w:val="000000"/>
          <w:u w:color="000000"/>
          <w:bdr w:val="none" w:sz="0" w:space="0" w:color="auto"/>
          <w:lang w:eastAsia="pt-BR"/>
          <w14:textOutline w14:w="0" w14:cap="flat" w14:cmpd="sng" w14:algn="ctr">
            <w14:noFill/>
            <w14:prstDash w14:val="solid"/>
            <w14:bevel/>
          </w14:textOutline>
        </w:rPr>
      </w:pPr>
      <w:r w:rsidRPr="007C5025">
        <w:rPr>
          <w:b/>
          <w:bCs/>
          <w:color w:val="000000"/>
          <w:u w:color="000000"/>
          <w:bdr w:val="none" w:sz="0" w:space="0" w:color="auto"/>
          <w:lang w:eastAsia="pt-BR"/>
          <w14:textOutline w14:w="12700" w14:cap="flat" w14:cmpd="sng" w14:algn="ctr">
            <w14:noFill/>
            <w14:prstDash w14:val="solid"/>
            <w14:miter w14:lim="400000"/>
          </w14:textOutline>
        </w:rPr>
        <w:t>CAPÍTULO I – CONTEXTO: A FORMAÇÃO HISTÓRICO-NORMATIVA DA PROTEÇÃO DIGITAL DA INFÂNCIA</w:t>
      </w:r>
    </w:p>
    <w:p w14:paraId="2F224EFA" w14:textId="77777777" w:rsidR="00E5695D" w:rsidRPr="007C5025" w:rsidRDefault="00E5695D" w:rsidP="00E5695D">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b/>
          <w:bCs/>
          <w:color w:val="000000"/>
          <w:u w:color="000000"/>
          <w:bdr w:val="none" w:sz="0" w:space="0" w:color="auto"/>
          <w:lang w:eastAsia="pt-BR"/>
          <w14:textOutline w14:w="12700" w14:cap="flat" w14:cmpd="sng" w14:algn="ctr">
            <w14:noFill/>
            <w14:prstDash w14:val="solid"/>
            <w14:miter w14:lim="400000"/>
          </w14:textOutline>
        </w:rPr>
      </w:pPr>
    </w:p>
    <w:p w14:paraId="523C9DBE" w14:textId="77777777" w:rsidR="00E5695D" w:rsidRPr="007C5025" w:rsidRDefault="00E5695D" w:rsidP="00E5695D">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color w:val="000000"/>
          <w:u w:color="000000"/>
          <w:bdr w:val="none" w:sz="0" w:space="0" w:color="auto"/>
          <w:lang w:eastAsia="pt-BR"/>
          <w14:textOutline w14:w="0" w14:cap="flat" w14:cmpd="sng" w14:algn="ctr">
            <w14:noFill/>
            <w14:prstDash w14:val="solid"/>
            <w14:bevel/>
          </w14:textOutline>
        </w:rPr>
      </w:pPr>
      <w:r w:rsidRPr="007C5025">
        <w:rPr>
          <w:color w:val="000000"/>
          <w:u w:color="000000"/>
          <w:bdr w:val="none" w:sz="0" w:space="0" w:color="auto"/>
          <w:lang w:eastAsia="pt-BR"/>
          <w14:textOutline w14:w="12700" w14:cap="flat" w14:cmpd="sng" w14:algn="ctr">
            <w14:noFill/>
            <w14:prstDash w14:val="solid"/>
            <w14:miter w14:lim="400000"/>
          </w14:textOutline>
        </w:rPr>
        <w:t>1.1 A INFÂNCIA COMO CONSTRUÇÃO HISTÓRICO-JURÍDICA</w:t>
      </w:r>
    </w:p>
    <w:p w14:paraId="7A7C6274" w14:textId="77777777" w:rsidR="00743904" w:rsidRPr="007C5025" w:rsidRDefault="00743904" w:rsidP="00664DE5"/>
    <w:p w14:paraId="10D9F394" w14:textId="77777777" w:rsidR="009E783F" w:rsidRPr="007C5025" w:rsidRDefault="009E783F" w:rsidP="009E783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20"/>
        <w:jc w:val="both"/>
        <w:rPr>
          <w:bdr w:val="none" w:sz="0" w:space="0" w:color="auto"/>
        </w:rPr>
      </w:pPr>
      <w:r w:rsidRPr="007C5025">
        <w:rPr>
          <w:bdr w:val="none" w:sz="0" w:space="0" w:color="auto"/>
          <w14:textOutline w14:w="12700" w14:cap="flat" w14:cmpd="sng" w14:algn="ctr">
            <w14:noFill/>
            <w14:prstDash w14:val="solid"/>
            <w14:miter w14:lim="400000"/>
          </w14:textOutline>
        </w:rPr>
        <w:t>A compreensão da criança como sujeito de direitos resulta da superação de um longo processo histórico-social de invisibilidade jurídica e social. Durante séculos, a infância foi concebida como uma etapa transitória, subordinada aos interesses dos adultos, da família e do Estado. Predominava a concepção da criança como “adulto em miniatura” (LANTER-LOBO; QUINTANILHA, 2021), precocemente inserida na vida produtiva e privada, sem reconhecimento das necessidades próprias e do devido merecimento de proteção especial.</w:t>
      </w:r>
    </w:p>
    <w:p w14:paraId="14623CED" w14:textId="77777777" w:rsidR="009E783F" w:rsidRPr="007C5025" w:rsidRDefault="009E783F" w:rsidP="009E783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20"/>
        <w:jc w:val="both"/>
        <w:rPr>
          <w:bdr w:val="none" w:sz="0" w:space="0" w:color="auto"/>
          <w14:textOutline w14:w="12700" w14:cap="flat" w14:cmpd="sng" w14:algn="ctr">
            <w14:noFill/>
            <w14:prstDash w14:val="solid"/>
            <w14:miter w14:lim="400000"/>
          </w14:textOutline>
        </w:rPr>
      </w:pPr>
    </w:p>
    <w:p w14:paraId="17C80081" w14:textId="77777777" w:rsidR="009E783F" w:rsidRPr="007C5025" w:rsidRDefault="009E783F" w:rsidP="009E783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20"/>
        <w:jc w:val="both"/>
        <w:rPr>
          <w:bdr w:val="none" w:sz="0" w:space="0" w:color="auto"/>
        </w:rPr>
      </w:pPr>
      <w:r w:rsidRPr="007C5025">
        <w:rPr>
          <w:bdr w:val="none" w:sz="0" w:space="0" w:color="auto"/>
          <w14:textOutline w14:w="12700" w14:cap="flat" w14:cmpd="sng" w14:algn="ctr">
            <w14:noFill/>
            <w14:prstDash w14:val="solid"/>
            <w14:miter w14:lim="400000"/>
          </w14:textOutline>
        </w:rPr>
        <w:t>Embora tradições filosóficas clássicas já atribuíssem relevância à formação moral das crianças (KOHAN, 2003, p. 27), o “sentimento de infância” (ARIÈS, 1981, p. 03 a 14) solidifica-se apenas com a modernidade, marcada pela consolidação da escola e pela especialização das práticas de cuidado. A construção da infância como etapa singular do desenvolvimento humano passou a exigir do Estado uma postura mais ativa, que a colocasse no centro das preocupações sociais e, posteriormente, jurídicas.</w:t>
      </w:r>
    </w:p>
    <w:p w14:paraId="6EC81560" w14:textId="77777777" w:rsidR="009E783F" w:rsidRPr="007C5025" w:rsidRDefault="009E783F" w:rsidP="009E783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20"/>
        <w:jc w:val="both"/>
        <w:rPr>
          <w:bdr w:val="none" w:sz="0" w:space="0" w:color="auto"/>
          <w14:textOutline w14:w="12700" w14:cap="flat" w14:cmpd="sng" w14:algn="ctr">
            <w14:noFill/>
            <w14:prstDash w14:val="solid"/>
            <w14:miter w14:lim="400000"/>
          </w14:textOutline>
        </w:rPr>
      </w:pPr>
    </w:p>
    <w:p w14:paraId="0CE8ECC7" w14:textId="77777777" w:rsidR="009E783F" w:rsidRPr="007C5025" w:rsidRDefault="009E783F" w:rsidP="009E783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20"/>
        <w:jc w:val="both"/>
        <w:rPr>
          <w:bdr w:val="none" w:sz="0" w:space="0" w:color="auto"/>
        </w:rPr>
      </w:pPr>
      <w:r w:rsidRPr="007C5025">
        <w:rPr>
          <w:bdr w:val="none" w:sz="0" w:space="0" w:color="auto"/>
          <w14:textOutline w14:w="12700" w14:cap="flat" w14:cmpd="sng" w14:algn="ctr">
            <w14:noFill/>
            <w14:prstDash w14:val="solid"/>
            <w14:miter w14:lim="400000"/>
          </w14:textOutline>
        </w:rPr>
        <w:t>No Brasil, esse processo histórico foi marcado por desigualdades estruturais. Ao longo do século XX, a infância pobre e marginalizada foi tratada como objeto de políticas de controle social. A transição da Doutrina da Situação Irregular, positivada nos Códigos de Menores de 1927 e 1979, para a Doutrina da Proteção Integral, inaugurada pela Constituição Federal de 1988 e incorporada pelo Estatuto da Criança e do Adolescente (ECA), de 1990, representou uma ruptura epistemológica fundamental. A criança deixou de ser objeto de intervenção estatal. Passou a ser reconhecida como sujeito de direitos e destinatária de prioridade absoluta. A infância passou, então, a ser concebida como construção jurídico-política fundada na dignidade humana, na universalidade dos direitos e na corresponsabilidade entre família, sociedade e Estado.</w:t>
      </w:r>
    </w:p>
    <w:p w14:paraId="5ED04D28" w14:textId="77777777" w:rsidR="009E783F" w:rsidRPr="007C5025" w:rsidRDefault="009E783F" w:rsidP="009E783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20"/>
        <w:jc w:val="both"/>
        <w:rPr>
          <w:bdr w:val="none" w:sz="0" w:space="0" w:color="auto"/>
          <w14:textOutline w14:w="12700" w14:cap="flat" w14:cmpd="sng" w14:algn="ctr">
            <w14:noFill/>
            <w14:prstDash w14:val="solid"/>
            <w14:miter w14:lim="400000"/>
          </w14:textOutline>
        </w:rPr>
      </w:pPr>
    </w:p>
    <w:p w14:paraId="782CE094" w14:textId="77777777" w:rsidR="009E783F" w:rsidRPr="007C5025" w:rsidRDefault="009E783F" w:rsidP="009E783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20"/>
        <w:jc w:val="both"/>
        <w:rPr>
          <w:bdr w:val="none" w:sz="0" w:space="0" w:color="auto"/>
          <w14:textOutline w14:w="12700" w14:cap="flat" w14:cmpd="sng" w14:algn="ctr">
            <w14:noFill/>
            <w14:prstDash w14:val="solid"/>
            <w14:miter w14:lim="400000"/>
          </w14:textOutline>
        </w:rPr>
      </w:pPr>
      <w:r w:rsidRPr="007C5025">
        <w:rPr>
          <w:bdr w:val="none" w:sz="0" w:space="0" w:color="auto"/>
          <w14:textOutline w14:w="12700" w14:cap="flat" w14:cmpd="sng" w14:algn="ctr">
            <w14:noFill/>
            <w14:prstDash w14:val="solid"/>
            <w14:miter w14:lim="400000"/>
          </w14:textOutline>
        </w:rPr>
        <w:lastRenderedPageBreak/>
        <w:t>Na sociedade contemporânea, marcada pela datificação da vida, pela centralidade das plataformas digitais e pela mediação algorítmica das relações sociais, a infância vem sendo novamente reposicionada como espaço de disputa normativa. A exploração econômica da imagem infantil, a monetização de dados pessoais, a adultização precoce e a manipulação comportamental evidenciam que a proteção integral, concebida em contexto analógico, exige um reequilíbrio paradigmático, capaz de garantir proteção também no meio virtual. Esse movimento inaugura a noção de proteção integral digital, como expressão contemporânea e necessária da tutela jurídica da infância.</w:t>
      </w:r>
    </w:p>
    <w:p w14:paraId="6CB080EE" w14:textId="77777777" w:rsidR="00222665" w:rsidRPr="007C5025" w:rsidRDefault="00222665" w:rsidP="007E7713">
      <w:pPr>
        <w:spacing w:line="360" w:lineRule="auto"/>
        <w:jc w:val="both"/>
        <w:rPr>
          <w14:textOutline w14:w="12700" w14:cap="flat" w14:cmpd="sng" w14:algn="ctr">
            <w14:noFill/>
            <w14:prstDash w14:val="solid"/>
            <w14:miter w14:lim="400000"/>
          </w14:textOutline>
        </w:rPr>
      </w:pPr>
    </w:p>
    <w:p w14:paraId="4A4F0B58" w14:textId="77777777" w:rsidR="00610997" w:rsidRPr="007C5025" w:rsidRDefault="00610997" w:rsidP="0061099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bdr w:val="none" w:sz="0" w:space="0" w:color="auto"/>
          <w14:textOutline w14:w="12700" w14:cap="flat" w14:cmpd="sng" w14:algn="ctr">
            <w14:noFill/>
            <w14:prstDash w14:val="solid"/>
            <w14:miter w14:lim="400000"/>
          </w14:textOutline>
        </w:rPr>
      </w:pPr>
      <w:r w:rsidRPr="007C5025">
        <w:rPr>
          <w:bdr w:val="none" w:sz="0" w:space="0" w:color="auto"/>
          <w14:textOutline w14:w="12700" w14:cap="flat" w14:cmpd="sng" w14:algn="ctr">
            <w14:noFill/>
            <w14:prstDash w14:val="solid"/>
            <w14:miter w14:lim="400000"/>
          </w14:textOutline>
        </w:rPr>
        <w:t>1.2</w:t>
      </w:r>
      <w:r w:rsidRPr="007C5025">
        <w:rPr>
          <w:b/>
          <w:bCs/>
          <w:bdr w:val="none" w:sz="0" w:space="0" w:color="auto"/>
          <w14:textOutline w14:w="12700" w14:cap="flat" w14:cmpd="sng" w14:algn="ctr">
            <w14:noFill/>
            <w14:prstDash w14:val="solid"/>
            <w14:miter w14:lim="400000"/>
          </w14:textOutline>
        </w:rPr>
        <w:t xml:space="preserve"> </w:t>
      </w:r>
      <w:r w:rsidRPr="007C5025">
        <w:rPr>
          <w:bdr w:val="none" w:sz="0" w:space="0" w:color="auto"/>
          <w14:textOutline w14:w="12700" w14:cap="flat" w14:cmpd="sng" w14:algn="ctr">
            <w14:noFill/>
            <w14:prstDash w14:val="solid"/>
            <w14:miter w14:lim="400000"/>
          </w14:textOutline>
        </w:rPr>
        <w:t xml:space="preserve">O PARADIGMA MENORISTA E A DOUTRINA DA SITUAÇÃO IRREGULAR </w:t>
      </w:r>
    </w:p>
    <w:p w14:paraId="55730390" w14:textId="77777777" w:rsidR="009F46D9" w:rsidRPr="007C5025" w:rsidRDefault="009F46D9" w:rsidP="009F46D9">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bdr w:val="none" w:sz="0" w:space="0" w:color="auto"/>
        </w:rPr>
      </w:pPr>
      <w:r w:rsidRPr="007C5025">
        <w:rPr>
          <w:b/>
          <w:bCs/>
          <w:bdr w:val="none" w:sz="0" w:space="0" w:color="auto"/>
          <w14:textOutline w14:w="12700" w14:cap="flat" w14:cmpd="sng" w14:algn="ctr">
            <w14:noFill/>
            <w14:prstDash w14:val="solid"/>
            <w14:miter w14:lim="400000"/>
          </w14:textOutline>
        </w:rPr>
        <w:br/>
        <w:t xml:space="preserve">1.2.1 O Código de Menores de 1927 </w:t>
      </w:r>
    </w:p>
    <w:p w14:paraId="385C87ED" w14:textId="77777777" w:rsidR="009F46D9" w:rsidRPr="007C5025" w:rsidRDefault="009F46D9" w:rsidP="009F46D9">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bdr w:val="none" w:sz="0" w:space="0" w:color="auto"/>
          <w14:textOutline w14:w="12700" w14:cap="flat" w14:cmpd="sng" w14:algn="ctr">
            <w14:noFill/>
            <w14:prstDash w14:val="solid"/>
            <w14:miter w14:lim="400000"/>
          </w14:textOutline>
        </w:rPr>
      </w:pPr>
    </w:p>
    <w:p w14:paraId="50D7560E" w14:textId="77777777" w:rsidR="004C5376" w:rsidRPr="007C5025" w:rsidRDefault="00E203E3" w:rsidP="00136953">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firstLine="720"/>
        <w:jc w:val="both"/>
        <w:rPr>
          <w:bdr w:val="none" w:sz="0" w:space="0" w:color="auto"/>
          <w14:textOutline w14:w="12700" w14:cap="flat" w14:cmpd="sng" w14:algn="ctr">
            <w14:noFill/>
            <w14:prstDash w14:val="solid"/>
            <w14:miter w14:lim="400000"/>
          </w14:textOutline>
        </w:rPr>
      </w:pPr>
      <w:r w:rsidRPr="007C5025">
        <w:rPr>
          <w:bdr w:val="none" w:sz="0" w:space="0" w:color="auto"/>
          <w14:textOutline w14:w="12700" w14:cap="flat" w14:cmpd="sng" w14:algn="ctr">
            <w14:noFill/>
            <w14:prstDash w14:val="solid"/>
            <w14:miter w14:lim="400000"/>
          </w14:textOutline>
        </w:rPr>
        <w:t>O Decreto n. 17.943-A, de 12 de outubro de 1927, conhecido como Código Mello Mattos, representou a primeira sistematização normativa voltada à assistência e proteção da infância no Brasil. Sua elaboração ocorreu no contexto de intensas transformações sociais vivenciadas durante a Primeira República. A expansão urbana e o processo inicial de industrialização, acompanhados por fluxos migratórios e pelos efeitos sociais do período pós-abolição da escravidão, tornaram mais visível a presença de crianças em situação de abandono nas ruas, intensificando o temor social associado à chamada “vadiagem” e à “delinquência juvenil”.</w:t>
      </w:r>
    </w:p>
    <w:p w14:paraId="700D3172" w14:textId="77777777" w:rsidR="004C5376" w:rsidRPr="007C5025" w:rsidRDefault="00E203E3" w:rsidP="00136953">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firstLine="720"/>
        <w:jc w:val="both"/>
        <w:rPr>
          <w:bdr w:val="none" w:sz="0" w:space="0" w:color="auto"/>
          <w14:textOutline w14:w="12700" w14:cap="flat" w14:cmpd="sng" w14:algn="ctr">
            <w14:noFill/>
            <w14:prstDash w14:val="solid"/>
            <w14:miter w14:lim="400000"/>
          </w14:textOutline>
        </w:rPr>
      </w:pPr>
      <w:r w:rsidRPr="007C5025">
        <w:rPr>
          <w:bdr w:val="none" w:sz="0" w:space="0" w:color="auto"/>
          <w14:textOutline w14:w="12700" w14:cap="flat" w14:cmpd="sng" w14:algn="ctr">
            <w14:noFill/>
            <w14:prstDash w14:val="solid"/>
            <w14:miter w14:lim="400000"/>
          </w14:textOutline>
        </w:rPr>
        <w:t>Esse cenário foi fortemente influenciado por ideologias de modernização e pelo pensamento higienista, que associava pobreza e desordem social a fatores considerados “ambientais” e “morais”. Tal perspectiva legitimava intervenções estatais de caráter disciplinar e moralizador, voltadas ao controle da infância considerada socialmente perigosa.</w:t>
      </w:r>
    </w:p>
    <w:p w14:paraId="452EE4DD" w14:textId="77777777" w:rsidR="004C5376" w:rsidRPr="007C5025" w:rsidRDefault="00E203E3" w:rsidP="00136953">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firstLine="720"/>
        <w:jc w:val="both"/>
        <w:rPr>
          <w:bdr w:val="none" w:sz="0" w:space="0" w:color="auto"/>
          <w14:textOutline w14:w="12700" w14:cap="flat" w14:cmpd="sng" w14:algn="ctr">
            <w14:noFill/>
            <w14:prstDash w14:val="solid"/>
            <w14:miter w14:lim="400000"/>
          </w14:textOutline>
        </w:rPr>
      </w:pPr>
      <w:r w:rsidRPr="007C5025">
        <w:rPr>
          <w:bdr w:val="none" w:sz="0" w:space="0" w:color="auto"/>
          <w14:textOutline w14:w="12700" w14:cap="flat" w14:cmpd="sng" w14:algn="ctr">
            <w14:noFill/>
            <w14:prstDash w14:val="solid"/>
            <w14:miter w14:lim="400000"/>
          </w14:textOutline>
        </w:rPr>
        <w:t>Do ponto de vista institucional, o Código de 1927 consolidou uma lógica simultaneamente assistencial e repressiva. Embora anunciasse a finalidade de “proteção” à infância, o diploma organizava serviços e estabelecimentos destinados ao atendimento de menores e autorizava práticas de controle social e de “profilaxia” da criminalidade. Com isso, deslocava-se a intervenção estatal do campo estritamente penal para uma esfera tutelar ampla e fortemente marcada pela discricionariedade judicial.</w:t>
      </w:r>
    </w:p>
    <w:p w14:paraId="330ED544" w14:textId="77777777" w:rsidR="009F2A05" w:rsidRPr="007C5025" w:rsidRDefault="00E203E3" w:rsidP="00136953">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firstLine="720"/>
        <w:jc w:val="both"/>
        <w:rPr>
          <w:bdr w:val="none" w:sz="0" w:space="0" w:color="auto"/>
          <w14:textOutline w14:w="12700" w14:cap="flat" w14:cmpd="sng" w14:algn="ctr">
            <w14:noFill/>
            <w14:prstDash w14:val="solid"/>
            <w14:miter w14:lim="400000"/>
          </w14:textOutline>
        </w:rPr>
      </w:pPr>
      <w:r w:rsidRPr="007C5025">
        <w:rPr>
          <w:bdr w:val="none" w:sz="0" w:space="0" w:color="auto"/>
          <w14:textOutline w14:w="12700" w14:cap="flat" w14:cmpd="sng" w14:algn="ctr">
            <w14:noFill/>
            <w14:prstDash w14:val="solid"/>
            <w14:miter w14:lim="400000"/>
          </w14:textOutline>
        </w:rPr>
        <w:lastRenderedPageBreak/>
        <w:t>Essa lógica aparece já no art. 1º do diploma, que delimitava seu escopo ao dispor que: “O menor, de um ou outro sexo, abandonado ou delinquente, que tiver menos de 18 annos de idade, será submettido pela autoridade competente às medidas de assistência e proteção” (BRASIL, 1927). Nesse contexto, a pobreza frequentemente era interpretada como falha moral ou incapacidade familiar, o que legitimava medidas de institucionalização e de interferência na autoridade parental.</w:t>
      </w:r>
    </w:p>
    <w:p w14:paraId="5B186985" w14:textId="77777777" w:rsidR="004C5376" w:rsidRPr="007C5025" w:rsidRDefault="00E203E3" w:rsidP="00136953">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firstLine="720"/>
        <w:jc w:val="both"/>
        <w:rPr>
          <w:bdr w:val="none" w:sz="0" w:space="0" w:color="auto"/>
          <w14:textOutline w14:w="12700" w14:cap="flat" w14:cmpd="sng" w14:algn="ctr">
            <w14:noFill/>
            <w14:prstDash w14:val="solid"/>
            <w14:miter w14:lim="400000"/>
          </w14:textOutline>
        </w:rPr>
      </w:pPr>
      <w:r w:rsidRPr="007C5025">
        <w:rPr>
          <w:bdr w:val="none" w:sz="0" w:space="0" w:color="auto"/>
          <w14:textOutline w14:w="12700" w14:cap="flat" w14:cmpd="sng" w14:algn="ctr">
            <w14:noFill/>
            <w14:prstDash w14:val="solid"/>
            <w14:miter w14:lim="400000"/>
          </w14:textOutline>
        </w:rPr>
        <w:t>A própria estrutura normativa do Código confirma essa racionalidade. Na Parte Geral, o Capítulo II, denominado “Das creanças da primeira idade”, estabelecia mecanismos de vigilância administrativa sobre a primeira infância em situações de cuidado remunerado. Toda criança com menos de dois anos entregue “a criar (…) mediante salário”, fora da residência dos pais ou responsáveis, tornava-se objeto da vigilância da autoridade pública, com a finalidade declarada de proteger “a vida e a saude” (BRASIL, 1927).</w:t>
      </w:r>
    </w:p>
    <w:p w14:paraId="5294E8A9" w14:textId="77777777" w:rsidR="004C5376" w:rsidRPr="007C5025" w:rsidRDefault="00E203E3" w:rsidP="00136953">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firstLine="720"/>
        <w:jc w:val="both"/>
        <w:rPr>
          <w:bdr w:val="none" w:sz="0" w:space="0" w:color="auto"/>
          <w14:textOutline w14:w="12700" w14:cap="flat" w14:cmpd="sng" w14:algn="ctr">
            <w14:noFill/>
            <w14:prstDash w14:val="solid"/>
            <w14:miter w14:lim="400000"/>
          </w14:textOutline>
        </w:rPr>
      </w:pPr>
      <w:r w:rsidRPr="007C5025">
        <w:rPr>
          <w:bdr w:val="none" w:sz="0" w:space="0" w:color="auto"/>
          <w14:textOutline w14:w="12700" w14:cap="flat" w14:cmpd="sng" w14:algn="ctr">
            <w14:noFill/>
            <w14:prstDash w14:val="solid"/>
            <w14:miter w14:lim="400000"/>
          </w14:textOutline>
        </w:rPr>
        <w:t xml:space="preserve">Já o Capítulo III, intitulado “Dos infantes expostos”, disciplinava o atendimento institucional de crianças abandonadas e afastava expressamente o chamado “systema das rodas”, prevendo a admissão por meio de “consignação directa”. Tal previsão relaciona-se diretamente ao debate histórico sobre a Roda dos Expostos </w:t>
      </w:r>
      <w:r w:rsidRPr="007C5025">
        <w:rPr>
          <w:rStyle w:val="Refdenotaderodap"/>
          <w:bdr w:val="none" w:sz="0" w:space="0" w:color="auto"/>
          <w14:textOutline w14:w="12700" w14:cap="flat" w14:cmpd="sng" w14:algn="ctr">
            <w14:noFill/>
            <w14:prstDash w14:val="solid"/>
            <w14:miter w14:lim="400000"/>
          </w14:textOutline>
        </w:rPr>
        <w:footnoteReference w:id="2"/>
      </w:r>
      <w:r w:rsidRPr="007C5025">
        <w:rPr>
          <w:bdr w:val="none" w:sz="0" w:space="0" w:color="auto"/>
          <w14:textOutline w14:w="12700" w14:cap="flat" w14:cmpd="sng" w14:algn="ctr">
            <w14:noFill/>
            <w14:prstDash w14:val="solid"/>
            <w14:miter w14:lim="400000"/>
          </w14:textOutline>
        </w:rPr>
        <w:t>e às críticas formuladas à época quanto a esse modelo de assistência.</w:t>
      </w:r>
    </w:p>
    <w:p w14:paraId="35AE70F7" w14:textId="77777777" w:rsidR="004C5376" w:rsidRPr="007C5025" w:rsidRDefault="00E203E3" w:rsidP="00136953">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firstLine="720"/>
        <w:jc w:val="both"/>
        <w:rPr>
          <w:bdr w:val="none" w:sz="0" w:space="0" w:color="auto"/>
          <w14:textOutline w14:w="12700" w14:cap="flat" w14:cmpd="sng" w14:algn="ctr">
            <w14:noFill/>
            <w14:prstDash w14:val="solid"/>
            <w14:miter w14:lim="400000"/>
          </w14:textOutline>
        </w:rPr>
      </w:pPr>
      <w:r w:rsidRPr="007C5025">
        <w:rPr>
          <w:bdr w:val="none" w:sz="0" w:space="0" w:color="auto"/>
          <w14:textOutline w14:w="12700" w14:cap="flat" w14:cmpd="sng" w14:algn="ctr">
            <w14:noFill/>
            <w14:prstDash w14:val="solid"/>
            <w14:miter w14:lim="400000"/>
          </w14:textOutline>
        </w:rPr>
        <w:t>Esses dispositivos evidenciam a indefinição entre o menor carente, entendido como vítima da pobreza, e o menor infrator, autor de ato ilícito. Essa confusão conceitual constitui uma das marcas mais significativas do Código de 1927, permitindo a destituição do pátrio poder e a institucionalização compulsória de crianças. A prática recorrente de encarcerar menores juntamente com adultos também revelava o caráter punitivo, excludente e moralizador da resposta estatal.</w:t>
      </w:r>
    </w:p>
    <w:p w14:paraId="003077D8" w14:textId="77777777" w:rsidR="004C5376" w:rsidRPr="007C5025" w:rsidRDefault="00E203E3" w:rsidP="00136953">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firstLine="720"/>
        <w:jc w:val="both"/>
        <w:rPr>
          <w:bdr w:val="none" w:sz="0" w:space="0" w:color="auto"/>
          <w14:textOutline w14:w="12700" w14:cap="flat" w14:cmpd="sng" w14:algn="ctr">
            <w14:noFill/>
            <w14:prstDash w14:val="solid"/>
            <w14:miter w14:lim="400000"/>
          </w14:textOutline>
        </w:rPr>
      </w:pPr>
      <w:r w:rsidRPr="007C5025">
        <w:rPr>
          <w:bdr w:val="none" w:sz="0" w:space="0" w:color="auto"/>
          <w14:textOutline w14:w="12700" w14:cap="flat" w14:cmpd="sng" w14:algn="ctr">
            <w14:noFill/>
            <w14:prstDash w14:val="solid"/>
            <w14:miter w14:lim="400000"/>
          </w14:textOutline>
        </w:rPr>
        <w:t xml:space="preserve">Em perspectiva histórica comparada, o Código de 1927 pode ser compreendido ainda como uma reação ao modelo anterior de tratamento da delinquência juvenil, marcado pela forte influência policial e penal. O Código Penal de 1890, por exemplo, </w:t>
      </w:r>
      <w:r w:rsidRPr="007C5025">
        <w:rPr>
          <w:bdr w:val="none" w:sz="0" w:space="0" w:color="auto"/>
          <w14:textOutline w14:w="12700" w14:cap="flat" w14:cmpd="sng" w14:algn="ctr">
            <w14:noFill/>
            <w14:prstDash w14:val="solid"/>
            <w14:miter w14:lim="400000"/>
          </w14:textOutline>
        </w:rPr>
        <w:lastRenderedPageBreak/>
        <w:t>previa que indivíduos maiores de nove e menores de quatorze anos que tivessem atuado “com discernimento” poderiam ser recolhidos a estabelecimentos disciplinares industriais “pelo tempo que ao juiz parecer”, limitado à idade de dezessete anos.</w:t>
      </w:r>
    </w:p>
    <w:p w14:paraId="5E725137" w14:textId="77777777" w:rsidR="000D7EAE" w:rsidRPr="007C5025" w:rsidRDefault="00E203E3" w:rsidP="00136953">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firstLine="720"/>
        <w:jc w:val="both"/>
        <w:rPr>
          <w:bdr w:val="none" w:sz="0" w:space="0" w:color="auto"/>
          <w14:textOutline w14:w="12700" w14:cap="flat" w14:cmpd="sng" w14:algn="ctr">
            <w14:noFill/>
            <w14:prstDash w14:val="solid"/>
            <w14:miter w14:lim="400000"/>
          </w14:textOutline>
        </w:rPr>
      </w:pPr>
      <w:r w:rsidRPr="007C5025">
        <w:rPr>
          <w:bdr w:val="none" w:sz="0" w:space="0" w:color="auto"/>
          <w14:textOutline w14:w="12700" w14:cap="flat" w14:cmpd="sng" w14:algn="ctr">
            <w14:noFill/>
            <w14:prstDash w14:val="solid"/>
            <w14:miter w14:lim="400000"/>
          </w14:textOutline>
        </w:rPr>
        <w:t>Embora o Código Mello Mattos tenha deslocado o enfrentamento da infância considerada “desviante” para um regime tutelar específico, sob a rubrica da assistência e proteção, tal mudança não representou uma ruptura com a lógica de controle social. A infância continuou sendo frequentemente percebida como uma espécie de “patologia social”, cuja correção dependeria da intervenção estatal.</w:t>
      </w:r>
    </w:p>
    <w:p w14:paraId="62A28A37" w14:textId="77777777" w:rsidR="00E203E3" w:rsidRPr="007C5025" w:rsidRDefault="00E203E3" w:rsidP="00136953">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firstLine="720"/>
        <w:jc w:val="both"/>
        <w:rPr>
          <w:bdr w:val="none" w:sz="0" w:space="0" w:color="auto"/>
          <w14:textOutline w14:w="12700" w14:cap="flat" w14:cmpd="sng" w14:algn="ctr">
            <w14:noFill/>
            <w14:prstDash w14:val="solid"/>
            <w14:miter w14:lim="400000"/>
          </w14:textOutline>
        </w:rPr>
      </w:pPr>
      <w:r w:rsidRPr="007C5025">
        <w:rPr>
          <w:bdr w:val="none" w:sz="0" w:space="0" w:color="auto"/>
          <w14:textOutline w14:w="12700" w14:cap="flat" w14:cmpd="sng" w14:algn="ctr">
            <w14:noFill/>
            <w14:prstDash w14:val="solid"/>
            <w14:miter w14:lim="400000"/>
          </w14:textOutline>
        </w:rPr>
        <w:t>Um dos efeitos mais duradouros do Código de 1927 foi a consolidação da categoria “menor” como marcador jurídico e social. Na prática institucional brasileira, essa categoria incidia predominantemente sobre crianças e adolescentes pobres, em contraste com os “filhos”, protegidos no âmbito ordinário do direito de família. O termo carregava consigo um forte estigma de periculosidade e inferioridade social, distinção linguística, social e jurídica que moldou por décadas a prática institucional e a jurisprudência brasileiras, permanecendo vigente até a transição para o paradigma da proteção integral.</w:t>
      </w:r>
    </w:p>
    <w:p w14:paraId="109D430A" w14:textId="77777777" w:rsidR="00A70EB7" w:rsidRPr="007C5025" w:rsidRDefault="00A70EB7" w:rsidP="00A70EB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bdr w:val="none" w:sz="0" w:space="0" w:color="auto"/>
          <w14:textOutline w14:w="12700" w14:cap="flat" w14:cmpd="sng" w14:algn="ctr">
            <w14:noFill/>
            <w14:prstDash w14:val="solid"/>
            <w14:miter w14:lim="400000"/>
          </w14:textOutline>
        </w:rPr>
      </w:pPr>
    </w:p>
    <w:p w14:paraId="7C218F0D" w14:textId="77777777" w:rsidR="00F66118" w:rsidRPr="007C5025" w:rsidRDefault="00A70EB7" w:rsidP="00A70EB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b/>
          <w:bCs/>
          <w:bdr w:val="none" w:sz="0" w:space="0" w:color="auto"/>
          <w14:textOutline w14:w="12700" w14:cap="flat" w14:cmpd="sng" w14:algn="ctr">
            <w14:noFill/>
            <w14:prstDash w14:val="solid"/>
            <w14:miter w14:lim="400000"/>
          </w14:textOutline>
        </w:rPr>
      </w:pPr>
      <w:r w:rsidRPr="007C5025">
        <w:rPr>
          <w:b/>
          <w:bCs/>
          <w:bdr w:val="none" w:sz="0" w:space="0" w:color="auto"/>
          <w14:textOutline w14:w="12700" w14:cap="flat" w14:cmpd="sng" w14:algn="ctr">
            <w14:noFill/>
            <w14:prstDash w14:val="solid"/>
            <w14:miter w14:lim="400000"/>
          </w14:textOutline>
        </w:rPr>
        <w:t>1.2.2 O Código de Menores de 1979</w:t>
      </w:r>
    </w:p>
    <w:p w14:paraId="2E79DD4F" w14:textId="77777777" w:rsidR="001E7AD6" w:rsidRPr="007C5025" w:rsidRDefault="001E7AD6" w:rsidP="00136953">
      <w:pPr>
        <w:pBdr>
          <w:top w:val="none" w:sz="0" w:space="0" w:color="auto"/>
          <w:left w:val="none" w:sz="0" w:space="0" w:color="auto"/>
          <w:bottom w:val="none" w:sz="0" w:space="0" w:color="auto"/>
          <w:right w:val="none" w:sz="0" w:space="0" w:color="auto"/>
          <w:between w:val="none" w:sz="0" w:space="0" w:color="auto"/>
          <w:bar w:val="none" w:sz="0" w:color="auto"/>
        </w:pBdr>
        <w:spacing w:before="240" w:after="240" w:line="360" w:lineRule="auto"/>
        <w:ind w:firstLine="720"/>
        <w:jc w:val="both"/>
        <w:rPr>
          <w:bdr w:val="none" w:sz="0" w:space="0" w:color="auto"/>
          <w14:textOutline w14:w="12700" w14:cap="flat" w14:cmpd="sng" w14:algn="ctr">
            <w14:noFill/>
            <w14:prstDash w14:val="solid"/>
            <w14:miter w14:lim="400000"/>
          </w14:textOutline>
        </w:rPr>
      </w:pPr>
      <w:r w:rsidRPr="007C5025">
        <w:rPr>
          <w:bdr w:val="none" w:sz="0" w:space="0" w:color="auto"/>
          <w14:textOutline w14:w="12700" w14:cap="flat" w14:cmpd="sng" w14:algn="ctr">
            <w14:noFill/>
            <w14:prstDash w14:val="solid"/>
            <w14:miter w14:lim="400000"/>
          </w14:textOutline>
        </w:rPr>
        <w:t>Antes da promulgação do Código de Menores de 1979, o Brasil experimentou diferentes arranjos institucionais que contribuíram para consolidar uma política de atendimento tutelar e segregacionista voltada, sobretudo, à infância pobre. Um marco importante nesse processo foi a criação do Serviço de Assistência a Menores (SAM), instituído pelo Decreto-Lei n. 3.799, de 5 de novembro de 1941. O órgão ficou diretamente subordinado ao Ministério da Justiça e Negócios Interiores e articulado ao Juízo de Menores do Distrito Federal. Entre suas finalidades, incluía-se a sistematização e a orientação dos serviços de assistência destinados a menores considerados “desvalidos e delinquentes”, com atividades de investigação social e recolhimento em estabelecimentos específicos.</w:t>
      </w:r>
    </w:p>
    <w:p w14:paraId="142BF5A5" w14:textId="77777777" w:rsidR="001E7AD6" w:rsidRPr="007C5025" w:rsidRDefault="001E7AD6" w:rsidP="00FB75EC">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firstLine="720"/>
        <w:jc w:val="both"/>
        <w:rPr>
          <w:bdr w:val="none" w:sz="0" w:space="0" w:color="auto"/>
          <w14:textOutline w14:w="12700" w14:cap="flat" w14:cmpd="sng" w14:algn="ctr">
            <w14:noFill/>
            <w14:prstDash w14:val="solid"/>
            <w14:miter w14:lim="400000"/>
          </w14:textOutline>
        </w:rPr>
      </w:pPr>
      <w:r w:rsidRPr="007C5025">
        <w:rPr>
          <w:bdr w:val="none" w:sz="0" w:space="0" w:color="auto"/>
          <w14:textOutline w14:w="12700" w14:cap="flat" w14:cmpd="sng" w14:algn="ctr">
            <w14:noFill/>
            <w14:prstDash w14:val="solid"/>
            <w14:miter w14:lim="400000"/>
          </w14:textOutline>
        </w:rPr>
        <w:t>Com a reorganização institucional promovida após o golpe militar de 1964, o modelo foi reformulado. A Lei n. 4.513, de 1º de dezembro de 1964, autorizou a cria</w:t>
      </w:r>
      <w:r w:rsidRPr="007C5025">
        <w:rPr>
          <w:bdr w:val="none" w:sz="0" w:space="0" w:color="auto"/>
          <w14:textOutline w14:w="12700" w14:cap="flat" w14:cmpd="sng" w14:algn="ctr">
            <w14:noFill/>
            <w14:prstDash w14:val="solid"/>
            <w14:miter w14:lim="400000"/>
          </w14:textOutline>
        </w:rPr>
        <w:lastRenderedPageBreak/>
        <w:t>ção da Fundação Nacional do Bem-Estar do Menor (Funabem), que incorporou o patrimônio e as atribuições do SAM e passou a formular e a implantar a Política Nacional do Bem-Estar do Menor (PNBEM), o que consolidou uma arquitetura institucional centralizada de atendimento à infância considerada problemática. No plano estadual, as Fundações Estaduais para o Bem-Estar do Menor (Febems) operacionalizavam as políticas de atendimento.</w:t>
      </w:r>
    </w:p>
    <w:p w14:paraId="757B7B87" w14:textId="77777777" w:rsidR="00F66118" w:rsidRPr="007C5025" w:rsidRDefault="001E7AD6" w:rsidP="00136953">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firstLine="720"/>
        <w:jc w:val="both"/>
        <w:rPr>
          <w:bdr w:val="none" w:sz="0" w:space="0" w:color="auto"/>
          <w14:textOutline w14:w="12700" w14:cap="flat" w14:cmpd="sng" w14:algn="ctr">
            <w14:noFill/>
            <w14:prstDash w14:val="solid"/>
            <w14:miter w14:lim="400000"/>
          </w14:textOutline>
        </w:rPr>
      </w:pPr>
      <w:r w:rsidRPr="007C5025">
        <w:rPr>
          <w:bdr w:val="none" w:sz="0" w:space="0" w:color="auto"/>
          <w14:textOutline w14:w="12700" w14:cap="flat" w14:cmpd="sng" w14:algn="ctr">
            <w14:noFill/>
            <w14:prstDash w14:val="solid"/>
            <w14:miter w14:lim="400000"/>
          </w14:textOutline>
        </w:rPr>
        <w:t>Nesse contexto institucional, sobreveio a Lei n. 6.697, de 10 de outubro de 1979, conhecida como Código de Menores de 1979, promulgada durante o regime militar. O próprio diploma estabelece que sua aplicação deve observar as diretrizes da Política Nacional do Bem-Estar do Menor (PNBEM), o que evidencia a continuidade do modelo institucional então vigente. O Código de 1979 inovou em aspectos procedimentais, mas não rompeu com o paradigma menorista. A norma permaneceu estruturada em torno da assistência, proteção e vigilância de menores de até dezoito anos em chamada “situação irregular”.</w:t>
      </w:r>
    </w:p>
    <w:p w14:paraId="1D3ED9EA" w14:textId="77777777" w:rsidR="00F66118" w:rsidRPr="007C5025" w:rsidRDefault="001E7AD6" w:rsidP="00D06A28">
      <w:pPr>
        <w:spacing w:after="240" w:line="360" w:lineRule="auto"/>
        <w:ind w:firstLine="720"/>
        <w:jc w:val="both"/>
        <w:rPr>
          <w14:textOutline w14:w="12700" w14:cap="flat" w14:cmpd="sng" w14:algn="ctr">
            <w14:noFill/>
            <w14:prstDash w14:val="solid"/>
            <w14:miter w14:lim="400000"/>
          </w14:textOutline>
        </w:rPr>
      </w:pPr>
      <w:r w:rsidRPr="007C5025">
        <w:rPr>
          <w:bdr w:val="none" w:sz="0" w:space="0" w:color="auto"/>
          <w14:textOutline w14:w="12700" w14:cap="flat" w14:cmpd="sng" w14:algn="ctr">
            <w14:noFill/>
            <w14:prstDash w14:val="solid"/>
            <w14:miter w14:lim="400000"/>
          </w14:textOutline>
        </w:rPr>
        <w:t xml:space="preserve">O núcleo dogmático do Código de Menores de 1979 residia justamente na categoria jurídica da “situação irregular”, que legitimava a intervenção estatal ampla e, muitas vezes, discricionária. O art. 2º explicitava esse conteúdo ao abranger hipóteses que vão desde a privação de condições essenciais de subsistência, saúde e instrução obrigatória – por falta ou omissão dos pais ou por impossibilidade material da família – até situações de maus-tratos, perigo moral, ausência de representação legal, desvio de conduta por inadaptação familiar ou comunitária e, ainda, a condição de autor de infração penal. A amplitude dessa categoria permitia tratar, sob o mesmo enquadramento jurídico, realidades sociais profundamente distintas, o que reforçava a associação entre pobreza e intervenção estatal e consolidava a cultura da institucionalização massiva (VERONESE, 2018, p. 11). </w:t>
      </w:r>
    </w:p>
    <w:p w14:paraId="0F3AA0D4" w14:textId="77777777" w:rsidR="008067B3" w:rsidRPr="007C5025" w:rsidRDefault="00F66118" w:rsidP="00FB75EC">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firstLine="720"/>
        <w:jc w:val="both"/>
        <w:rPr>
          <w:bdr w:val="none" w:sz="0" w:space="0" w:color="auto"/>
          <w14:textOutline w14:w="12700" w14:cap="flat" w14:cmpd="sng" w14:algn="ctr">
            <w14:noFill/>
            <w14:prstDash w14:val="solid"/>
            <w14:miter w14:lim="400000"/>
          </w14:textOutline>
        </w:rPr>
      </w:pPr>
      <w:r w:rsidRPr="007C5025">
        <w:rPr>
          <w:bdr w:val="none" w:sz="0" w:space="0" w:color="auto"/>
          <w14:textOutline w14:w="12700" w14:cap="flat" w14:cmpd="sng" w14:algn="ctr">
            <w14:noFill/>
            <w14:prstDash w14:val="solid"/>
            <w14:miter w14:lim="400000"/>
          </w14:textOutline>
        </w:rPr>
        <w:t>A lógica de segregação social consolidada pela Funabem tratava o “menor” como fator de risco social e reproduzia, sob o discurso da assistência e da reeducação, práticas de controle e isolamento institucional, que somente foram superadas de forma definitiva com a ruptura democrática.</w:t>
      </w:r>
    </w:p>
    <w:p w14:paraId="5738AF0B" w14:textId="77777777" w:rsidR="008067B3" w:rsidRPr="007C5025" w:rsidRDefault="008067B3" w:rsidP="008067B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b/>
          <w:bdr w:val="none" w:sz="0" w:space="0" w:color="auto"/>
          <w14:textOutline w14:w="12700" w14:cap="flat" w14:cmpd="sng" w14:algn="ctr">
            <w14:noFill/>
            <w14:prstDash w14:val="solid"/>
            <w14:miter w14:lim="400000"/>
          </w14:textOutline>
        </w:rPr>
      </w:pPr>
      <w:r w:rsidRPr="007C5025">
        <w:rPr>
          <w:bCs/>
          <w:bdr w:val="none" w:sz="0" w:space="0" w:color="auto"/>
          <w14:textOutline w14:w="12700" w14:cap="flat" w14:cmpd="sng" w14:algn="ctr">
            <w14:noFill/>
            <w14:prstDash w14:val="solid"/>
            <w14:miter w14:lim="400000"/>
          </w14:textOutline>
        </w:rPr>
        <w:t>1.3</w:t>
      </w:r>
      <w:r w:rsidRPr="007C5025">
        <w:rPr>
          <w:b/>
          <w:bdr w:val="none" w:sz="0" w:space="0" w:color="auto"/>
          <w14:textOutline w14:w="12700" w14:cap="flat" w14:cmpd="sng" w14:algn="ctr">
            <w14:noFill/>
            <w14:prstDash w14:val="solid"/>
            <w14:miter w14:lim="400000"/>
          </w14:textOutline>
        </w:rPr>
        <w:t xml:space="preserve"> </w:t>
      </w:r>
      <w:r w:rsidRPr="007C5025">
        <w:rPr>
          <w:color w:val="000000"/>
          <w:u w:color="000000"/>
          <w:bdr w:val="none" w:sz="0" w:space="0" w:color="auto"/>
          <w:lang w:eastAsia="pt-BR"/>
          <w14:textOutline w14:w="0" w14:cap="flat" w14:cmpd="sng" w14:algn="ctr">
            <w14:noFill/>
            <w14:prstDash w14:val="solid"/>
            <w14:bevel/>
          </w14:textOutline>
        </w:rPr>
        <w:t>A CONSTITUCIONALIZAÇÃO DA INFÂNCIA E O DIREITO INTERNACIONAL: CONVERGÊNCIAS NORMATIVAS</w:t>
      </w:r>
    </w:p>
    <w:p w14:paraId="34A02485" w14:textId="77777777" w:rsidR="008067B3" w:rsidRPr="007C5025" w:rsidRDefault="008067B3" w:rsidP="008067B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20"/>
        <w:jc w:val="both"/>
        <w:rPr>
          <w:bdr w:val="none" w:sz="0" w:space="0" w:color="auto"/>
          <w14:textOutline w14:w="12700" w14:cap="flat" w14:cmpd="sng" w14:algn="ctr">
            <w14:noFill/>
            <w14:prstDash w14:val="solid"/>
            <w14:miter w14:lim="400000"/>
          </w14:textOutline>
        </w:rPr>
      </w:pPr>
    </w:p>
    <w:p w14:paraId="7EA5CEE4" w14:textId="77777777" w:rsidR="004E3ED9" w:rsidRPr="007C5025" w:rsidRDefault="004E3ED9" w:rsidP="004E3ED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firstLine="720"/>
        <w:jc w:val="both"/>
        <w:rPr>
          <w:bdr w:val="none" w:sz="0" w:space="0" w:color="auto"/>
          <w14:textOutline w14:w="12700" w14:cap="flat" w14:cmpd="sng" w14:algn="ctr">
            <w14:noFill/>
            <w14:prstDash w14:val="solid"/>
            <w14:miter w14:lim="400000"/>
          </w14:textOutline>
        </w:rPr>
      </w:pPr>
      <w:r w:rsidRPr="007C5025">
        <w:rPr>
          <w:bdr w:val="none" w:sz="0" w:space="0" w:color="auto"/>
          <w14:textOutline w14:w="12700" w14:cap="flat" w14:cmpd="sng" w14:algn="ctr">
            <w14:noFill/>
            <w14:prstDash w14:val="solid"/>
            <w14:miter w14:lim="400000"/>
          </w14:textOutline>
        </w:rPr>
        <w:t>A superação do paradigma menorista no Brasil está diretamente relacionada ao processo de redemocratização que marcou a transição do regime autoritário para o Estado Democrático de Direito. Mais do que uma simples alteração legislativa, essa transformação representou uma mudança estrutural na forma de compreender a posição jurídica da infância no ordenamento constitucional brasileiro.</w:t>
      </w:r>
    </w:p>
    <w:p w14:paraId="39FEF318" w14:textId="77777777" w:rsidR="004E3ED9" w:rsidRPr="007C5025" w:rsidRDefault="004E3ED9" w:rsidP="004E3ED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firstLine="720"/>
        <w:jc w:val="both"/>
        <w:rPr>
          <w:bdr w:val="none" w:sz="0" w:space="0" w:color="auto"/>
          <w14:textOutline w14:w="12700" w14:cap="flat" w14:cmpd="sng" w14:algn="ctr">
            <w14:noFill/>
            <w14:prstDash w14:val="solid"/>
            <w14:miter w14:lim="400000"/>
          </w14:textOutline>
        </w:rPr>
      </w:pPr>
      <w:r w:rsidRPr="007C5025">
        <w:rPr>
          <w:bdr w:val="none" w:sz="0" w:space="0" w:color="auto"/>
          <w14:textOutline w14:w="12700" w14:cap="flat" w14:cmpd="sng" w14:algn="ctr">
            <w14:noFill/>
            <w14:prstDash w14:val="solid"/>
            <w14:miter w14:lim="400000"/>
          </w14:textOutline>
        </w:rPr>
        <w:t>O processo constituinte de 1987–1988 promoveu uma inflexão decisiva nesse paradigma. Influenciado pela ampliação do debate sobre direitos humanos e pela mobilização de movimentos sociais voltados à defesa da infância, o novo texto constitucional passou a reconhecer crianças e adolescentes como sujeitos de direitos fundamentais. A infância deixou de ocupar posição periférica no ordenamento jurídico e passou a integrar o núcleo de proteção constitucional.</w:t>
      </w:r>
    </w:p>
    <w:p w14:paraId="04C0B9B6" w14:textId="77777777" w:rsidR="004E3ED9" w:rsidRPr="007C5025" w:rsidRDefault="004E3ED9" w:rsidP="004E3ED9">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firstLine="720"/>
        <w:jc w:val="both"/>
        <w:rPr>
          <w:bdr w:val="none" w:sz="0" w:space="0" w:color="auto"/>
          <w14:textOutline w14:w="12700" w14:cap="flat" w14:cmpd="sng" w14:algn="ctr">
            <w14:noFill/>
            <w14:prstDash w14:val="solid"/>
            <w14:miter w14:lim="400000"/>
          </w14:textOutline>
        </w:rPr>
      </w:pPr>
      <w:r w:rsidRPr="007C5025">
        <w:rPr>
          <w:bdr w:val="none" w:sz="0" w:space="0" w:color="auto"/>
          <w14:textOutline w14:w="12700" w14:cap="flat" w14:cmpd="sng" w14:algn="ctr">
            <w14:noFill/>
            <w14:prstDash w14:val="solid"/>
            <w14:miter w14:lim="400000"/>
          </w14:textOutline>
        </w:rPr>
        <w:t>Esse fenômeno, frequentemente denominado constitucionalização da infância, corresponde à incorporação da proteção infantojuvenil ao sistema de direitos fundamentais estabelecido pela Constituição. A tutela da infância passa a ser compreendida como elemento estruturante do projeto constitucional de sociedade, fundado na dignidade da pessoa humana, na igualdade material e na promoção do desenvolvimento integral.</w:t>
      </w:r>
    </w:p>
    <w:p w14:paraId="70A1345C" w14:textId="77777777" w:rsidR="00212225" w:rsidRPr="007C5025" w:rsidRDefault="00212225" w:rsidP="00212225">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20"/>
        <w:jc w:val="both"/>
        <w:rPr>
          <w:bdr w:val="none" w:sz="0" w:space="0" w:color="auto"/>
          <w14:textOutline w14:w="12700" w14:cap="flat" w14:cmpd="sng" w14:algn="ctr">
            <w14:noFill/>
            <w14:prstDash w14:val="solid"/>
            <w14:miter w14:lim="400000"/>
          </w14:textOutline>
        </w:rPr>
      </w:pPr>
      <w:r w:rsidRPr="007C5025">
        <w:rPr>
          <w:bdr w:val="none" w:sz="0" w:space="0" w:color="auto"/>
          <w14:textOutline w14:w="12700" w14:cap="flat" w14:cmpd="sng" w14:algn="ctr">
            <w14:noFill/>
            <w14:prstDash w14:val="solid"/>
            <w14:miter w14:lim="400000"/>
          </w14:textOutline>
        </w:rPr>
        <w:t xml:space="preserve">A Constituição de 1988 inaugura, assim, uma nova racionalidade jurídica para o tratamento da infância, baseada na Doutrina da Proteção Integral e na corresponsabilidade entre família, sociedade e Estado. </w:t>
      </w:r>
    </w:p>
    <w:p w14:paraId="7362A4EE" w14:textId="77777777" w:rsidR="00C20957" w:rsidRPr="007C5025" w:rsidRDefault="00C20957" w:rsidP="00C2095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20"/>
        <w:jc w:val="both"/>
        <w:rPr>
          <w:bdr w:val="none" w:sz="0" w:space="0" w:color="auto"/>
          <w14:textOutline w14:w="12700" w14:cap="flat" w14:cmpd="sng" w14:algn="ctr">
            <w14:noFill/>
            <w14:prstDash w14:val="solid"/>
            <w14:miter w14:lim="400000"/>
          </w14:textOutline>
        </w:rPr>
      </w:pPr>
    </w:p>
    <w:p w14:paraId="2A5E33E0" w14:textId="77777777" w:rsidR="008067B3" w:rsidRPr="007C5025" w:rsidRDefault="008067B3" w:rsidP="00FB75EC">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b/>
          <w:bdr w:val="none" w:sz="0" w:space="0" w:color="auto"/>
        </w:rPr>
      </w:pPr>
      <w:r w:rsidRPr="007C5025">
        <w:rPr>
          <w:b/>
          <w:bdr w:val="none" w:sz="0" w:space="0" w:color="auto"/>
          <w14:textOutline w14:w="12700" w14:cap="flat" w14:cmpd="sng" w14:algn="ctr">
            <w14:noFill/>
            <w14:prstDash w14:val="solid"/>
            <w14:miter w14:lim="400000"/>
          </w14:textOutline>
        </w:rPr>
        <w:t>1.3.1 A Constituição Federal de 1988 e a prioridade absoluta</w:t>
      </w:r>
    </w:p>
    <w:p w14:paraId="7AF8E420" w14:textId="77777777" w:rsidR="00574B7F" w:rsidRPr="007C5025" w:rsidRDefault="00574B7F" w:rsidP="00FB75EC">
      <w:pPr>
        <w:pBdr>
          <w:top w:val="none" w:sz="0" w:space="0" w:color="auto"/>
          <w:left w:val="none" w:sz="0" w:space="0" w:color="auto"/>
          <w:bottom w:val="none" w:sz="0" w:space="0" w:color="auto"/>
          <w:right w:val="none" w:sz="0" w:space="0" w:color="auto"/>
          <w:between w:val="none" w:sz="0" w:space="0" w:color="auto"/>
          <w:bar w:val="none" w:sz="0" w:color="auto"/>
        </w:pBdr>
        <w:spacing w:before="240" w:after="240" w:line="360" w:lineRule="auto"/>
        <w:ind w:firstLine="720"/>
        <w:jc w:val="both"/>
        <w:rPr>
          <w:bdr w:val="none" w:sz="0" w:space="0" w:color="auto"/>
          <w14:textOutline w14:w="12700" w14:cap="flat" w14:cmpd="sng" w14:algn="ctr">
            <w14:noFill/>
            <w14:prstDash w14:val="solid"/>
            <w14:miter w14:lim="400000"/>
          </w14:textOutline>
        </w:rPr>
      </w:pPr>
      <w:r w:rsidRPr="007C5025">
        <w:rPr>
          <w:bdr w:val="none" w:sz="0" w:space="0" w:color="auto"/>
          <w14:textOutline w14:w="12700" w14:cap="flat" w14:cmpd="sng" w14:algn="ctr">
            <w14:noFill/>
            <w14:prstDash w14:val="solid"/>
            <w14:miter w14:lim="400000"/>
          </w14:textOutline>
        </w:rPr>
        <w:t xml:space="preserve">O artigo 227 da Constituição Federal de 1988 </w:t>
      </w:r>
      <w:r w:rsidRPr="007C5025">
        <w:rPr>
          <w:rStyle w:val="Refdenotaderodap"/>
          <w:bdr w:val="none" w:sz="0" w:space="0" w:color="auto"/>
          <w14:textOutline w14:w="12700" w14:cap="flat" w14:cmpd="sng" w14:algn="ctr">
            <w14:noFill/>
            <w14:prstDash w14:val="solid"/>
            <w14:miter w14:lim="400000"/>
          </w14:textOutline>
        </w:rPr>
        <w:footnoteReference w:id="3"/>
      </w:r>
      <w:r w:rsidRPr="007C5025">
        <w:rPr>
          <w:bdr w:val="none" w:sz="0" w:space="0" w:color="auto"/>
          <w14:textOutline w14:w="12700" w14:cap="flat" w14:cmpd="sng" w14:algn="ctr">
            <w14:noFill/>
            <w14:prstDash w14:val="solid"/>
            <w14:miter w14:lim="400000"/>
          </w14:textOutline>
        </w:rPr>
        <w:t xml:space="preserve">constitui o núcleo normativo do sistema brasileiro de proteção à infância e à adolescência. Ao estabelecer que é dever da família, da sociedade e do Estado assegurar, com absoluta prioridade, a efetivação de um amplo conjunto de direitos fundamentais, o dispositivo consagra juridicamente </w:t>
      </w:r>
      <w:r w:rsidRPr="007C5025">
        <w:rPr>
          <w:bdr w:val="none" w:sz="0" w:space="0" w:color="auto"/>
          <w14:textOutline w14:w="12700" w14:cap="flat" w14:cmpd="sng" w14:algn="ctr">
            <w14:noFill/>
            <w14:prstDash w14:val="solid"/>
            <w14:miter w14:lim="400000"/>
          </w14:textOutline>
        </w:rPr>
        <w:lastRenderedPageBreak/>
        <w:t>a Doutrina da Proteção Integral e redefine a posição jurídica da criança e do adolescente no ordenamento constitucional.</w:t>
      </w:r>
    </w:p>
    <w:p w14:paraId="395491F7" w14:textId="77777777" w:rsidR="00777BE4" w:rsidRPr="007C5025" w:rsidRDefault="00777BE4" w:rsidP="00777BE4">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firstLine="720"/>
        <w:jc w:val="both"/>
        <w:rPr>
          <w:bdr w:val="none" w:sz="0" w:space="0" w:color="auto"/>
          <w14:textOutline w14:w="12700" w14:cap="flat" w14:cmpd="sng" w14:algn="ctr">
            <w14:noFill/>
            <w14:prstDash w14:val="solid"/>
            <w14:miter w14:lim="400000"/>
          </w14:textOutline>
        </w:rPr>
      </w:pPr>
      <w:r w:rsidRPr="007C5025">
        <w:rPr>
          <w:bdr w:val="none" w:sz="0" w:space="0" w:color="auto"/>
          <w14:textOutline w14:w="12700" w14:cap="flat" w14:cmpd="sng" w14:algn="ctr">
            <w14:noFill/>
            <w14:prstDash w14:val="solid"/>
            <w14:miter w14:lim="400000"/>
          </w14:textOutline>
        </w:rPr>
        <w:t>O caput garante, com prioridade absoluta, direitos como vida, saúde, alimentação, educação, lazer, profissionalização, cultura, dignidade, respeito, liberdade e convivência familiar e comunitária, além de proteção contra toda forma de negligência, discriminação, exploração, violência, crueldade e opressão. A proteção constitucional da infância, portanto, deixou de se restringir à adoção de medidas assistencialistas e correcionais repressivas, para abranger dimensões civis, sociais, culturais e existenciais do desenvolvimento humano.</w:t>
      </w:r>
    </w:p>
    <w:p w14:paraId="7C7091C2" w14:textId="1EA6D762" w:rsidR="0046656A" w:rsidRPr="007C5025" w:rsidRDefault="00914CED" w:rsidP="00077EFE">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firstLine="720"/>
        <w:jc w:val="both"/>
        <w:rPr>
          <w:bdr w:val="none" w:sz="0" w:space="0" w:color="auto"/>
          <w14:textOutline w14:w="12700" w14:cap="flat" w14:cmpd="sng" w14:algn="ctr">
            <w14:noFill/>
            <w14:prstDash w14:val="solid"/>
            <w14:miter w14:lim="400000"/>
          </w14:textOutline>
        </w:rPr>
      </w:pPr>
      <w:r w:rsidRPr="007C5025">
        <w:rPr>
          <w:bdr w:val="none" w:sz="0" w:space="0" w:color="auto"/>
          <w14:textOutline w14:w="12700" w14:cap="flat" w14:cmpd="sng" w14:algn="ctr">
            <w14:noFill/>
            <w14:prstDash w14:val="solid"/>
            <w14:miter w14:lim="400000"/>
          </w14:textOutline>
        </w:rPr>
        <w:t>Dois elementos estruturam o dispositivo. O primeiro é a corresponsabilidade entre família, sociedade e Estado, que rompe com a lógica subsidiária anterior e reconhece que a proteção da infância constitui dever coletivo, dependente da atuação coordenada de múltiplos atores. O segundo é o princípio da prioridade absoluta, que não se limita ao reconhecimento formal de direitos, mas impõe deveres concretos ao Poder Público – precedência no atendimento, destinação privilegiada de recursos e primazia na formulação de políticas públicas. A respeito do tema, ensina Tavares</w:t>
      </w:r>
      <w:r w:rsidRPr="007C5025">
        <w:rPr>
          <w:rStyle w:val="Refdenotaderodap"/>
          <w:bdr w:val="none" w:sz="0" w:space="0" w:color="auto"/>
          <w14:textOutline w14:w="12700" w14:cap="flat" w14:cmpd="sng" w14:algn="ctr">
            <w14:noFill/>
            <w14:prstDash w14:val="solid"/>
            <w14:miter w14:lim="400000"/>
          </w14:textOutline>
        </w:rPr>
        <w:footnoteReference w:id="4"/>
      </w:r>
      <w:r w:rsidRPr="007C5025">
        <w:rPr>
          <w:bdr w:val="none" w:sz="0" w:space="0" w:color="auto"/>
          <w14:textOutline w14:w="12700" w14:cap="flat" w14:cmpd="sng" w14:algn="ctr">
            <w14:noFill/>
            <w14:prstDash w14:val="solid"/>
            <w14:miter w14:lim="400000"/>
          </w14:textOutline>
        </w:rPr>
        <w:t xml:space="preserve">: </w:t>
      </w:r>
    </w:p>
    <w:p w14:paraId="0594C84D" w14:textId="77777777" w:rsidR="0046656A" w:rsidRPr="007C5025" w:rsidRDefault="0046656A" w:rsidP="005A7B4B">
      <w:pPr>
        <w:ind w:left="2268"/>
        <w:jc w:val="both"/>
        <w:rPr>
          <w:sz w:val="20"/>
          <w:szCs w:val="20"/>
          <w14:textOutline w14:w="12700" w14:cap="flat" w14:cmpd="sng" w14:algn="ctr">
            <w14:noFill/>
            <w14:prstDash w14:val="solid"/>
            <w14:miter w14:lim="400000"/>
          </w14:textOutline>
        </w:rPr>
      </w:pPr>
      <w:r w:rsidRPr="007C5025">
        <w:rPr>
          <w:sz w:val="20"/>
          <w:szCs w:val="20"/>
          <w14:textOutline w14:w="12700" w14:cap="flat" w14:cmpd="sng" w14:algn="ctr">
            <w14:noFill/>
            <w14:prstDash w14:val="solid"/>
            <w14:miter w14:lim="400000"/>
          </w14:textOutline>
        </w:rPr>
        <w:t>Na realidade, quando se fala em Direito do menor, ou da criança e do adolescente, pretende-se assegurar a essa categoria de pessoas todos os direitos que são assegurados aos adultos, tais como a vida, a igualdade, a privacidade, e outros, mas com especial atenção o que revela que a expressão designa um conjunto de direitos “comuns” que devem ser encarados por uma perspectiva nova ou diferenciada, porque só assim se atenderá à dignidade da pessoa humana em desenvolvimento. Se houvesse a inserção dos menores no mesmo nível de tratamento dispensado às demais pessoas, haveria um completo desrespeito à sua natureza peculiar e ao princípio da dignidade da pessoa humana, que obriga a considerar as peculiaridades próprias da natureza do ser humano em desenvolvimento (do menor).</w:t>
      </w:r>
    </w:p>
    <w:p w14:paraId="37D4D929" w14:textId="77777777" w:rsidR="00077EFE" w:rsidRPr="007C5025" w:rsidRDefault="00077EFE" w:rsidP="005A7B4B">
      <w:pPr>
        <w:ind w:left="2268"/>
        <w:jc w:val="both"/>
        <w:rPr>
          <w:sz w:val="20"/>
          <w:szCs w:val="20"/>
          <w14:textOutline w14:w="12700" w14:cap="flat" w14:cmpd="sng" w14:algn="ctr">
            <w14:noFill/>
            <w14:prstDash w14:val="solid"/>
            <w14:miter w14:lim="400000"/>
          </w14:textOutline>
        </w:rPr>
      </w:pPr>
    </w:p>
    <w:p w14:paraId="7B9BD3A8" w14:textId="08E806D4" w:rsidR="0046656A" w:rsidRPr="007C5025" w:rsidRDefault="0046656A" w:rsidP="00C71BFF">
      <w:pPr>
        <w:ind w:left="2268"/>
        <w:jc w:val="both"/>
        <w:rPr>
          <w:sz w:val="20"/>
          <w:szCs w:val="20"/>
          <w14:textOutline w14:w="12700" w14:cap="flat" w14:cmpd="sng" w14:algn="ctr">
            <w14:noFill/>
            <w14:prstDash w14:val="solid"/>
            <w14:miter w14:lim="400000"/>
          </w14:textOutline>
        </w:rPr>
      </w:pPr>
      <w:r w:rsidRPr="007C5025">
        <w:rPr>
          <w:sz w:val="20"/>
          <w:szCs w:val="20"/>
          <w14:textOutline w14:w="12700" w14:cap="flat" w14:cmpd="sng" w14:algn="ctr">
            <w14:noFill/>
            <w14:prstDash w14:val="solid"/>
            <w14:miter w14:lim="400000"/>
          </w14:textOutline>
        </w:rPr>
        <w:t>É por esse motivo que a Constituição fala de um “direito a proteção especial” (art. 227, § 3º “legislação tutelar específica” (art. 227, § 3º, IV), e deixa certa, em inúmeras passagens, a preocupação em diferençar a tutela dos menores da tutela em geral, quanto aos direitos a todos assegurados. Por esse motivo, não poderiam os menores receber, v. g., a repressão penal dispensada aos adultos, sob pena de violar a dignidade específica dessa categoria. (TAVARES, p. 566-567).</w:t>
      </w:r>
    </w:p>
    <w:p w14:paraId="2413C51A" w14:textId="77777777" w:rsidR="00C71BFF" w:rsidRPr="007C5025" w:rsidRDefault="00C71BFF" w:rsidP="00C71BFF">
      <w:pPr>
        <w:ind w:left="2268"/>
        <w:jc w:val="both"/>
        <w:rPr>
          <w:sz w:val="20"/>
          <w:szCs w:val="20"/>
          <w14:textOutline w14:w="12700" w14:cap="flat" w14:cmpd="sng" w14:algn="ctr">
            <w14:noFill/>
            <w14:prstDash w14:val="solid"/>
            <w14:miter w14:lim="400000"/>
          </w14:textOutline>
        </w:rPr>
      </w:pPr>
    </w:p>
    <w:p w14:paraId="257D2DAB" w14:textId="77777777" w:rsidR="00574B7F" w:rsidRPr="007C5025" w:rsidRDefault="00C71BFF" w:rsidP="00FB75EC">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20"/>
        <w:jc w:val="both"/>
        <w:rPr>
          <w:bdr w:val="none" w:sz="0" w:space="0" w:color="auto"/>
          <w14:textOutline w14:w="12700" w14:cap="flat" w14:cmpd="sng" w14:algn="ctr">
            <w14:noFill/>
            <w14:prstDash w14:val="solid"/>
            <w14:miter w14:lim="400000"/>
          </w14:textOutline>
        </w:rPr>
      </w:pPr>
      <w:r w:rsidRPr="007C5025">
        <w:rPr>
          <w:bdr w:val="none" w:sz="0" w:space="0" w:color="auto"/>
          <w14:textOutline w14:w="12700" w14:cap="flat" w14:cmpd="sng" w14:algn="ctr">
            <w14:noFill/>
            <w14:prstDash w14:val="solid"/>
            <w14:miter w14:lim="400000"/>
          </w14:textOutline>
        </w:rPr>
        <w:t xml:space="preserve">Embora se encontre fora da topografia dos direitos fundamentais (art. 5º da CF/88), o princípio do melhor interesse da criança pode ser compreendido como valor </w:t>
      </w:r>
      <w:r w:rsidRPr="007C5025">
        <w:rPr>
          <w:bdr w:val="none" w:sz="0" w:space="0" w:color="auto"/>
          <w14:textOutline w14:w="12700" w14:cap="flat" w14:cmpd="sng" w14:algn="ctr">
            <w14:noFill/>
            <w14:prstDash w14:val="solid"/>
            <w14:miter w14:lim="400000"/>
          </w14:textOutline>
        </w:rPr>
        <w:lastRenderedPageBreak/>
        <w:t>nuclear da ordem jurídica. Consolidado no direito internacional e progressivamente incorporado à hermenêutica constitucional brasileira, ele funciona, ao lado do princípio da proteção integral, como critério de interpretação, análise e aplicação do direito.</w:t>
      </w:r>
    </w:p>
    <w:p w14:paraId="0DDADC7D" w14:textId="77777777" w:rsidR="00461C99" w:rsidRPr="007C5025" w:rsidRDefault="00461C99" w:rsidP="00FB75EC">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20"/>
        <w:jc w:val="both"/>
        <w:rPr>
          <w:bdr w:val="none" w:sz="0" w:space="0" w:color="auto"/>
          <w14:textOutline w14:w="12700" w14:cap="flat" w14:cmpd="sng" w14:algn="ctr">
            <w14:noFill/>
            <w14:prstDash w14:val="solid"/>
            <w14:miter w14:lim="400000"/>
          </w14:textOutline>
        </w:rPr>
      </w:pPr>
    </w:p>
    <w:p w14:paraId="4E4DCDF0" w14:textId="77777777" w:rsidR="00F77E93" w:rsidRPr="007C5025" w:rsidRDefault="008067B3" w:rsidP="00F77E9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b/>
          <w:bCs/>
          <w:bdr w:val="none" w:sz="0" w:space="0" w:color="auto"/>
          <w14:textOutline w14:w="12700" w14:cap="flat" w14:cmpd="sng" w14:algn="ctr">
            <w14:noFill/>
            <w14:prstDash w14:val="solid"/>
            <w14:miter w14:lim="400000"/>
          </w14:textOutline>
        </w:rPr>
      </w:pPr>
      <w:r w:rsidRPr="007C5025">
        <w:rPr>
          <w:b/>
          <w:bCs/>
          <w:bdr w:val="none" w:sz="0" w:space="0" w:color="auto"/>
          <w14:textOutline w14:w="12700" w14:cap="flat" w14:cmpd="sng" w14:algn="ctr">
            <w14:noFill/>
            <w14:prstDash w14:val="solid"/>
            <w14:miter w14:lim="400000"/>
          </w14:textOutline>
        </w:rPr>
        <w:t>1.3.2 A Convenção sobre os Direitos da Criança (1989)</w:t>
      </w:r>
    </w:p>
    <w:p w14:paraId="19E261B5" w14:textId="77777777" w:rsidR="005A7B4B" w:rsidRPr="007C5025" w:rsidRDefault="005A7B4B" w:rsidP="00F77E9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b/>
          <w:bCs/>
          <w:bdr w:val="none" w:sz="0" w:space="0" w:color="auto"/>
        </w:rPr>
      </w:pPr>
    </w:p>
    <w:p w14:paraId="1CCB175A" w14:textId="77777777" w:rsidR="0083541A" w:rsidRPr="007C5025" w:rsidRDefault="0083541A" w:rsidP="0083541A">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20"/>
        <w:jc w:val="both"/>
        <w:rPr>
          <w:bdr w:val="none" w:sz="0" w:space="0" w:color="auto"/>
          <w14:textOutline w14:w="12700" w14:cap="flat" w14:cmpd="sng" w14:algn="ctr">
            <w14:noFill/>
            <w14:prstDash w14:val="solid"/>
            <w14:miter w14:lim="400000"/>
          </w14:textOutline>
        </w:rPr>
      </w:pPr>
      <w:r w:rsidRPr="007C5025">
        <w:rPr>
          <w:bdr w:val="none" w:sz="0" w:space="0" w:color="auto"/>
          <w14:textOutline w14:w="12700" w14:cap="flat" w14:cmpd="sng" w14:algn="ctr">
            <w14:noFill/>
            <w14:prstDash w14:val="solid"/>
            <w14:miter w14:lim="400000"/>
          </w14:textOutline>
        </w:rPr>
        <w:t>A Convenção sobre os Direitos da Criança (CDC), adotada pela Assembleia Geral das Nações Unidas em 20 de novembro de 1989, codificou normas internacionais anteriormente dispersas e estabeleceu uma nova ontologia jurídica: a transição definitiva da criança e do adolescente da condição de objetos de intervenção para a de sujeitos plenos de direitos. Estruturada em torno de quatro princípios fundamentais – não discriminação, melhor interesse da criança, direito à vida e ao desenvolvimento e respeito pela opinião da criança –, a Convenção estabelece um sistema de obrigações aos Estados-Partes que abrange dimensões civis, políticas, econômicas, sociais e culturais do desenvolvimento humano.</w:t>
      </w:r>
    </w:p>
    <w:p w14:paraId="364B8CD2" w14:textId="77777777" w:rsidR="0083541A" w:rsidRPr="007C5025" w:rsidRDefault="0083541A" w:rsidP="00F77E9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20"/>
        <w:jc w:val="both"/>
        <w:rPr>
          <w:bdr w:val="none" w:sz="0" w:space="0" w:color="auto"/>
          <w14:textOutline w14:w="12700" w14:cap="flat" w14:cmpd="sng" w14:algn="ctr">
            <w14:noFill/>
            <w14:prstDash w14:val="solid"/>
            <w14:miter w14:lim="400000"/>
          </w14:textOutline>
        </w:rPr>
      </w:pPr>
    </w:p>
    <w:p w14:paraId="0B6625D1" w14:textId="2D1B189B" w:rsidR="005D530A" w:rsidRPr="007C5025" w:rsidRDefault="005D530A" w:rsidP="005D530A">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firstLine="720"/>
        <w:jc w:val="both"/>
        <w:rPr>
          <w:bdr w:val="none" w:sz="0" w:space="0" w:color="auto"/>
          <w14:textOutline w14:w="12700" w14:cap="flat" w14:cmpd="sng" w14:algn="ctr">
            <w14:noFill/>
            <w14:prstDash w14:val="solid"/>
            <w14:miter w14:lim="400000"/>
          </w14:textOutline>
        </w:rPr>
      </w:pPr>
      <w:r w:rsidRPr="007C5025">
        <w:rPr>
          <w:bdr w:val="none" w:sz="0" w:space="0" w:color="auto"/>
          <w14:textOutline w14:w="12700" w14:cap="flat" w14:cmpd="sng" w14:algn="ctr">
            <w14:noFill/>
            <w14:prstDash w14:val="solid"/>
            <w14:miter w14:lim="400000"/>
          </w14:textOutline>
        </w:rPr>
        <w:t>A tensão existente entre proteção e autonomia, inerente ao texto convencional, não revela fragilidade normativa, mas a complexidade da infância enquanto categoria jurídico-política. Conforme Rosemberg e Mariano (2010, p. 693-728), a coexistência desses eixos normativos reflete disputas históricas e teóricas acerca do lugar da criança no Direito, situando-a entre a necessidade de salvaguardas especiais e o reconhecimento de sua dignidade como pessoa humana. Essa leitura crítica contribui para compreender a Convenção como um instrumento aberto e dinâmico, passível de atualização interpretativa.</w:t>
      </w:r>
    </w:p>
    <w:p w14:paraId="68C56803" w14:textId="77777777" w:rsidR="005D530A" w:rsidRPr="007C5025" w:rsidRDefault="005D530A" w:rsidP="005D530A">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firstLine="720"/>
        <w:jc w:val="both"/>
        <w:rPr>
          <w:bdr w:val="none" w:sz="0" w:space="0" w:color="auto"/>
          <w14:textOutline w14:w="12700" w14:cap="flat" w14:cmpd="sng" w14:algn="ctr">
            <w14:noFill/>
            <w14:prstDash w14:val="solid"/>
            <w14:miter w14:lim="400000"/>
          </w14:textOutline>
        </w:rPr>
      </w:pPr>
      <w:r w:rsidRPr="007C5025">
        <w:rPr>
          <w:bdr w:val="none" w:sz="0" w:space="0" w:color="auto"/>
          <w14:textOutline w14:w="12700" w14:cap="flat" w14:cmpd="sng" w14:algn="ctr">
            <w14:noFill/>
            <w14:prstDash w14:val="solid"/>
            <w14:miter w14:lim="400000"/>
          </w14:textOutline>
        </w:rPr>
        <w:t>No Brasil, a ratificação da Convenção sobre os Direitos da Criança, em 24 de setembro 1990, consolidou o processo de redemocratização e a internalização da Doutrina da Proteção Integral, já delineada na Constituição Federal de 1988. Seus princípios foram incorporados ao Estatuto da Criança e do Adolescente e passaram a orientar a interpretação dos direitos infantojuvenis no âmbito interno, em fortalecimento do compromisso estatal com a prioridade absoluta e com o melhor interesse da criança.</w:t>
      </w:r>
    </w:p>
    <w:p w14:paraId="783437EB" w14:textId="77777777" w:rsidR="00F77E93" w:rsidRPr="007C5025" w:rsidRDefault="005D530A" w:rsidP="00FB75EC">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firstLine="720"/>
        <w:jc w:val="both"/>
        <w:rPr>
          <w:bdr w:val="none" w:sz="0" w:space="0" w:color="auto"/>
          <w14:textOutline w14:w="12700" w14:cap="flat" w14:cmpd="sng" w14:algn="ctr">
            <w14:noFill/>
            <w14:prstDash w14:val="solid"/>
            <w14:miter w14:lim="400000"/>
          </w14:textOutline>
        </w:rPr>
      </w:pPr>
      <w:r w:rsidRPr="007C5025">
        <w:rPr>
          <w:bdr w:val="none" w:sz="0" w:space="0" w:color="auto"/>
          <w14:textOutline w14:w="12700" w14:cap="flat" w14:cmpd="sng" w14:algn="ctr">
            <w14:noFill/>
            <w14:prstDash w14:val="solid"/>
            <w14:miter w14:lim="400000"/>
          </w14:textOutline>
        </w:rPr>
        <w:t xml:space="preserve">Embora elaborada em contexto anterior à revolução digital, a Convenção sobre os Direitos da Criança oferece fundamentos normativos suficientes para enfrentar os </w:t>
      </w:r>
      <w:r w:rsidRPr="007C5025">
        <w:rPr>
          <w:bdr w:val="none" w:sz="0" w:space="0" w:color="auto"/>
          <w14:textOutline w14:w="12700" w14:cap="flat" w14:cmpd="sng" w14:algn="ctr">
            <w14:noFill/>
            <w14:prstDash w14:val="solid"/>
            <w14:miter w14:lim="400000"/>
          </w14:textOutline>
        </w:rPr>
        <w:lastRenderedPageBreak/>
        <w:t>desafios contemporâneos. Os direitos à vida privada, à imagem e à dignidade, bem como a vedação à exploração econômica e à violência, permitem interpretar suas disposições à luz das novas formas de exposição e vulnerabilidade decorrentes da mediação tecnológica. O instrumento internacional permanece como referência axiológica para a construção de respostas jurídicas voltadas à proteção integral da infância da sociedade digital. Não há ruptura com o paradigma consagrado, mas seu desenvolvimento interpretativo, que atualiza seus fundamentos para responder às novas demandas digitais e tecnológicas.</w:t>
      </w:r>
    </w:p>
    <w:p w14:paraId="065223BE" w14:textId="77777777" w:rsidR="008067B3" w:rsidRPr="007C5025" w:rsidRDefault="008067B3" w:rsidP="008067B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bdr w:val="none" w:sz="0" w:space="0" w:color="auto"/>
        </w:rPr>
      </w:pPr>
      <w:r w:rsidRPr="007C5025">
        <w:rPr>
          <w:bdr w:val="none" w:sz="0" w:space="0" w:color="auto"/>
        </w:rPr>
        <w:t>1. 4 O ESTATUTO DA CRIANÇA E DO ADOLESCENTE: SISTEMA DE GARANTIAS E LIMITES DIANTE DA SOCIEDADE DIGITAL</w:t>
      </w:r>
    </w:p>
    <w:p w14:paraId="1831DCC2" w14:textId="77777777" w:rsidR="008067B3" w:rsidRPr="007C5025" w:rsidRDefault="008067B3" w:rsidP="008067B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20"/>
        <w:jc w:val="both"/>
        <w:rPr>
          <w:bdr w:val="none" w:sz="0" w:space="0" w:color="auto"/>
          <w14:textOutline w14:w="12700" w14:cap="flat" w14:cmpd="sng" w14:algn="ctr">
            <w14:noFill/>
            <w14:prstDash w14:val="solid"/>
            <w14:miter w14:lim="400000"/>
          </w14:textOutline>
        </w:rPr>
      </w:pPr>
    </w:p>
    <w:p w14:paraId="4BEEC2D0" w14:textId="77777777" w:rsidR="008558A8" w:rsidRPr="007C5025" w:rsidRDefault="008558A8" w:rsidP="008558A8">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firstLine="720"/>
        <w:jc w:val="both"/>
        <w:rPr>
          <w:bdr w:val="none" w:sz="0" w:space="0" w:color="auto"/>
        </w:rPr>
      </w:pPr>
      <w:r w:rsidRPr="007C5025">
        <w:rPr>
          <w:bdr w:val="none" w:sz="0" w:space="0" w:color="auto"/>
        </w:rPr>
        <w:t>Publicado em 1990, o Estatuto da Criança e do Adolescente (Lei n. 8.069/1990) materializou, no plano infraconstitucional, os comandos da Constituição, em especial a Doutrina da Proteção Integral, ao substituir o termo estigmatizante “menor” pelas categorias universais de “criança” (até 12 anos incompletos) e “adolescente” (de 12 completos a 18 anos incompletos). O Estatuto revogou o Código de Menores de 1979 e instituiu um sistema de garantias fundado na condição peculiar de pessoas em desenvolvimento.</w:t>
      </w:r>
    </w:p>
    <w:p w14:paraId="21B47237" w14:textId="77777777" w:rsidR="008B2D14" w:rsidRPr="007C5025" w:rsidRDefault="008B2D14" w:rsidP="008B2D14">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firstLine="720"/>
        <w:jc w:val="both"/>
        <w:rPr>
          <w:bdr w:val="none" w:sz="0" w:space="0" w:color="auto"/>
        </w:rPr>
      </w:pPr>
      <w:r w:rsidRPr="007C5025">
        <w:rPr>
          <w:bdr w:val="none" w:sz="0" w:space="0" w:color="auto"/>
        </w:rPr>
        <w:t>Sob o aspecto operacional, o ECA estruturou um modelo de política pública orientado pela descentralização político-administrativa, com a transferência da execução das políticas de atendimento aos municípios, em ruptura com o modelo centralizado consolidado pela Funabem durante o regime militar. A esse modelo soma-se a participação popular, materializada na criação dos Conselhos de Direitos — instâncias paritárias entre governo e sociedade civil — e dos Conselhos Tutelares, responsáveis por assegurar o cumprimento dos direitos da criança e do adolescente no plano local.</w:t>
      </w:r>
    </w:p>
    <w:p w14:paraId="228E7ADA" w14:textId="77777777" w:rsidR="008B2D14" w:rsidRPr="007C5025" w:rsidRDefault="008B2D14" w:rsidP="008B2D14">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firstLine="720"/>
        <w:jc w:val="both"/>
        <w:rPr>
          <w:bdr w:val="none" w:sz="0" w:space="0" w:color="auto"/>
        </w:rPr>
      </w:pPr>
      <w:r w:rsidRPr="007C5025">
        <w:rPr>
          <w:bdr w:val="none" w:sz="0" w:space="0" w:color="auto"/>
        </w:rPr>
        <w:t>Além disso, o Estatuto estabelece a prioridade orçamentária e impõe ao poder público a destinação preferencial de recursos às políticas voltadas à infância, como expressão do princípio da prioridade absoluta. Por fim, o Estatuto substitui o modelo punitivo-retributivo por medidas socioeducativas de caráter pedagógico, que se orientam à responsabilização sem estigmatização e à reintegração social do adolescente em conflito com a lei.</w:t>
      </w:r>
    </w:p>
    <w:p w14:paraId="4F0BD2FD" w14:textId="77777777" w:rsidR="008558A8" w:rsidRPr="007C5025" w:rsidRDefault="008558A8" w:rsidP="008558A8">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firstLine="720"/>
        <w:jc w:val="both"/>
        <w:rPr>
          <w:bdr w:val="none" w:sz="0" w:space="0" w:color="auto"/>
        </w:rPr>
      </w:pPr>
      <w:r w:rsidRPr="007C5025">
        <w:rPr>
          <w:bdr w:val="none" w:sz="0" w:space="0" w:color="auto"/>
        </w:rPr>
        <w:lastRenderedPageBreak/>
        <w:t>Na perspectiva institucional, o ECA consolidou o Sistema de Garantia de Direitos (SGD), articulação entre os Poderes Executivo, Legislativo e Judiciário, o Ministério Público, a Defensoria Pública, os Conselhos Tutelares e a sociedade civil organizada, em torno da proteção integral da criança e do adolescente. O SGD atua em três eixos complementares: a promoção de direitos, por meio de políticas públicas universais; a defesa de direitos, por meio de instâncias jurídicas e institucionais de exigibilidade; e o controle social da efetivação dessas políticas, por meio dos conselhos e da participação comunitária.</w:t>
      </w:r>
    </w:p>
    <w:p w14:paraId="13AA0CEE" w14:textId="77777777" w:rsidR="008558A8" w:rsidRPr="007C5025" w:rsidRDefault="008558A8" w:rsidP="008558A8">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firstLine="720"/>
        <w:jc w:val="both"/>
        <w:rPr>
          <w:bdr w:val="none" w:sz="0" w:space="0" w:color="auto"/>
        </w:rPr>
      </w:pPr>
      <w:r w:rsidRPr="007C5025">
        <w:rPr>
          <w:bdr w:val="none" w:sz="0" w:space="0" w:color="auto"/>
        </w:rPr>
        <w:t>Mais que um conjunto de regras, o ECA reafirma o compromisso constitucional e internacional com a dignidade humana e orienta políticas públicas, práticas institucionais e decisões judiciais para assegurar o desenvolvimento pleno. Sua importância transcende o campo jurídico ao promover transformações sociais, educacionais e culturais e garantir às crianças e aos adolescentes condições reais de cidadania, participação e respeito.</w:t>
      </w:r>
    </w:p>
    <w:p w14:paraId="7DBEB1D7" w14:textId="77777777" w:rsidR="008558A8" w:rsidRPr="007C5025" w:rsidRDefault="008558A8" w:rsidP="008558A8">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firstLine="720"/>
        <w:jc w:val="both"/>
        <w:rPr>
          <w:bdr w:val="none" w:sz="0" w:space="0" w:color="auto"/>
        </w:rPr>
      </w:pPr>
      <w:r w:rsidRPr="007C5025">
        <w:rPr>
          <w:bdr w:val="none" w:sz="0" w:space="0" w:color="auto"/>
        </w:rPr>
        <w:t>Embora represente um marco na consolidação dos direitos infantojuvenis no Brasil, o ECA foi formulado em contexto institucional e tecnológico analógico. Sua promulgação, em 1990, precedeu a popularização da internet e o surgimento de plataformas digitais que, posteriormente, transformaram os modos de interação social e ampliaram a exposição pública de crianças e adolescentes.</w:t>
      </w:r>
    </w:p>
    <w:p w14:paraId="17B98BD4" w14:textId="77777777" w:rsidR="008558A8" w:rsidRPr="007C5025" w:rsidRDefault="008558A8" w:rsidP="008558A8">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firstLine="720"/>
        <w:jc w:val="both"/>
        <w:rPr>
          <w:bdr w:val="none" w:sz="0" w:space="0" w:color="auto"/>
        </w:rPr>
      </w:pPr>
      <w:r w:rsidRPr="007C5025">
        <w:rPr>
          <w:bdr w:val="none" w:sz="0" w:space="0" w:color="auto"/>
        </w:rPr>
        <w:t>Nas décadas subsequentes, a emergência de novas tecnologias de comunicação e o desenvolvimento de ambientes digitais interativos passaram a ocupar espaço central na vida social de crianças e adolescentes. A legislação vigente, embora fundada em princípios constitucionais, não contempla dispositivos específicos para regular infraestruturas tecnológicas baseadas na coleta automatizada de dados, na personalização de conteúdo e em estratégias de prolongamento da exposição on-line. Elementos como sistemas de recomendação algorítmica, ausência de controle por faixa etária e estímulos contínuos ao engajamento dificultam a construção de salvaguardas jurídicas eficazes.</w:t>
      </w:r>
    </w:p>
    <w:p w14:paraId="44360E45" w14:textId="77777777" w:rsidR="008067B3" w:rsidRPr="007C5025" w:rsidRDefault="008067B3" w:rsidP="008067B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b/>
          <w:bCs/>
          <w:bdr w:val="none" w:sz="0" w:space="0" w:color="auto"/>
          <w14:textOutline w14:w="12700" w14:cap="flat" w14:cmpd="sng" w14:algn="ctr">
            <w14:noFill/>
            <w14:prstDash w14:val="solid"/>
            <w14:miter w14:lim="400000"/>
          </w14:textOutline>
        </w:rPr>
      </w:pPr>
    </w:p>
    <w:p w14:paraId="68CE4721" w14:textId="77777777" w:rsidR="008067B3" w:rsidRPr="007C5025" w:rsidRDefault="00E52079" w:rsidP="008067B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bdr w:val="none" w:sz="0" w:space="0" w:color="auto"/>
        </w:rPr>
      </w:pPr>
      <w:r w:rsidRPr="007C5025">
        <w:rPr>
          <w:bdr w:val="none" w:sz="0" w:space="0" w:color="auto"/>
          <w14:textOutline w14:w="12700" w14:cap="flat" w14:cmpd="sng" w14:algn="ctr">
            <w14:noFill/>
            <w14:prstDash w14:val="solid"/>
            <w14:miter w14:lim="400000"/>
          </w14:textOutline>
        </w:rPr>
        <w:t>1.5 OS LIMITES DO ECA DIANTE DA SOCIEDADE DIGITAL</w:t>
      </w:r>
      <w:r w:rsidRPr="007C5025">
        <w:rPr>
          <w:bdr w:val="none" w:sz="0" w:space="0" w:color="auto"/>
        </w:rPr>
        <w:t xml:space="preserve"> E A NECESSIDADE DE ATUALIZAÇÃO NORMATIVA</w:t>
      </w:r>
    </w:p>
    <w:p w14:paraId="4C8BA391" w14:textId="77777777" w:rsidR="008067B3" w:rsidRPr="007C5025" w:rsidRDefault="008067B3" w:rsidP="008067B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20"/>
        <w:jc w:val="both"/>
        <w:rPr>
          <w:bdr w:val="none" w:sz="0" w:space="0" w:color="auto"/>
        </w:rPr>
      </w:pPr>
    </w:p>
    <w:p w14:paraId="240EBEB4" w14:textId="77777777" w:rsidR="008067B3" w:rsidRPr="007C5025" w:rsidRDefault="008067B3" w:rsidP="007427C8">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20"/>
        <w:jc w:val="both"/>
        <w:rPr>
          <w:bdr w:val="none" w:sz="0" w:space="0" w:color="auto"/>
        </w:rPr>
      </w:pPr>
      <w:r w:rsidRPr="007C5025">
        <w:rPr>
          <w:bdr w:val="none" w:sz="0" w:space="0" w:color="auto"/>
        </w:rPr>
        <w:t>Embora represente um marco na consolidação dos direitos infantojuvenis no Brasil, o Estatuto da Criança e do Adolescente foi formulado em um contexto institucional e tecnológico analógico. Sua promulgação, em 1990, precede a popularização da internet e o surgimento de plataformas digitais que, nas décadas seguintes, redesenharam os modos de interação social e a exposição pública de crianças e adolescentes.</w:t>
      </w:r>
    </w:p>
    <w:p w14:paraId="64B6CEBD" w14:textId="77777777" w:rsidR="007427C8" w:rsidRPr="007C5025" w:rsidRDefault="007427C8" w:rsidP="007427C8">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20"/>
        <w:jc w:val="both"/>
        <w:rPr>
          <w:bdr w:val="none" w:sz="0" w:space="0" w:color="auto"/>
        </w:rPr>
      </w:pPr>
    </w:p>
    <w:p w14:paraId="54261036" w14:textId="77777777" w:rsidR="008067B3" w:rsidRPr="007C5025" w:rsidRDefault="008067B3" w:rsidP="008067B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20"/>
        <w:jc w:val="both"/>
        <w:rPr>
          <w:bdr w:val="none" w:sz="0" w:space="0" w:color="auto"/>
        </w:rPr>
      </w:pPr>
      <w:r w:rsidRPr="007C5025">
        <w:rPr>
          <w:bdr w:val="none" w:sz="0" w:space="0" w:color="auto"/>
        </w:rPr>
        <w:t xml:space="preserve">Nas décadas subsequentes, a emergência de novas tecnologias de comunicação e o desenvolvimento de ambientes interativos digitais passaram a constituir um espaço relevante na vida social de crianças e adolescentes. A legislação vigente, embora baseada em princípios constitucionais robustos, não contempla dispositivos específicos voltados à regulação das infraestruturas tecnológicas que operam com coleta automatizada de dados, mecanismos de personalização de conteúdo e estratégias de prolongamento da exposição on-line. Elementos como sistemas de recomendação algorítmica, ausência de controle por faixa etária e estímulos contínuos ao engajamento dificultam a conformação de salvaguardas jurídicas eficazes. </w:t>
      </w:r>
    </w:p>
    <w:p w14:paraId="5348C281" w14:textId="77777777" w:rsidR="008067B3" w:rsidRPr="007C5025" w:rsidRDefault="008067B3" w:rsidP="008067B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20"/>
        <w:jc w:val="both"/>
        <w:rPr>
          <w:bdr w:val="none" w:sz="0" w:space="0" w:color="auto"/>
        </w:rPr>
      </w:pPr>
    </w:p>
    <w:p w14:paraId="295AB55E" w14:textId="77777777" w:rsidR="008067B3" w:rsidRPr="007C5025" w:rsidRDefault="008067B3" w:rsidP="008067B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20"/>
        <w:jc w:val="both"/>
        <w:rPr>
          <w:bdr w:val="none" w:sz="0" w:space="0" w:color="auto"/>
        </w:rPr>
      </w:pPr>
      <w:r w:rsidRPr="007C5025">
        <w:rPr>
          <w:bdr w:val="none" w:sz="0" w:space="0" w:color="auto"/>
        </w:rPr>
        <w:t xml:space="preserve">As lacunas identificadas não resultam de insuficiências conceituais do ECA, mas da mudança estrutural no ambiente em que os direitos da infância passaram a ser exercidos. A atualização normativa nesse campo não implica revisão do paradigma da proteção integral, mas sua reconfiguração para abarcar as novas formas de risco e exposição decorrentes da mediação tecnológica. A identificação desses limites institucionais justifica a construção de marcos regulatórios complementares, aptos a disciplinar juridicamente o ambiente digital. </w:t>
      </w:r>
    </w:p>
    <w:p w14:paraId="17EC9D36" w14:textId="77777777" w:rsidR="00663F42" w:rsidRPr="007C5025" w:rsidRDefault="00663F42">
      <w:pPr>
        <w:rPr>
          <w:bdr w:val="none" w:sz="0" w:space="0" w:color="auto"/>
        </w:rPr>
      </w:pPr>
      <w:r w:rsidRPr="007C5025">
        <w:rPr>
          <w:bdr w:val="none" w:sz="0" w:space="0" w:color="auto"/>
        </w:rPr>
        <w:br w:type="page"/>
      </w:r>
    </w:p>
    <w:p w14:paraId="6B57CDB9" w14:textId="77777777" w:rsidR="00663F42" w:rsidRPr="007C5025" w:rsidRDefault="00663F42" w:rsidP="00E52079">
      <w:pPr>
        <w:pStyle w:val="Corpo"/>
        <w:spacing w:line="360" w:lineRule="auto"/>
        <w:jc w:val="center"/>
        <w:rPr>
          <w:b/>
          <w:bCs/>
          <w14:textOutline w14:w="12700" w14:cap="flat" w14:cmpd="sng" w14:algn="ctr">
            <w14:noFill/>
            <w14:prstDash w14:val="solid"/>
            <w14:miter w14:lim="400000"/>
          </w14:textOutline>
        </w:rPr>
      </w:pPr>
      <w:r w:rsidRPr="007C5025">
        <w:rPr>
          <w:b/>
          <w:bCs/>
          <w14:textOutline w14:w="12700" w14:cap="flat" w14:cmpd="sng" w14:algn="ctr">
            <w14:noFill/>
            <w14:prstDash w14:val="solid"/>
            <w14:miter w14:lim="400000"/>
          </w14:textOutline>
        </w:rPr>
        <w:lastRenderedPageBreak/>
        <w:t xml:space="preserve">CAPÍTULO II </w:t>
      </w:r>
      <w:r w:rsidRPr="007C5025">
        <w:rPr>
          <w:b/>
          <w14:textOutline w14:w="12700" w14:cap="flat" w14:cmpd="sng" w14:algn="ctr">
            <w14:noFill/>
            <w14:prstDash w14:val="solid"/>
            <w14:miter w14:lim="400000"/>
          </w14:textOutline>
        </w:rPr>
        <w:t>A</w:t>
      </w:r>
      <w:r w:rsidRPr="007C5025">
        <w:rPr>
          <w:b/>
          <w:bCs/>
        </w:rPr>
        <w:t xml:space="preserve"> PROTEÇÃO DA INFÂNCIA NO AMBIENTE DIGITAL: MARCOS NORMATIVOS E INSUFICIÊNCIAS REGULATÓRIAS</w:t>
      </w:r>
    </w:p>
    <w:p w14:paraId="227C1963" w14:textId="77777777" w:rsidR="00663F42" w:rsidRPr="007C5025" w:rsidRDefault="00663F42" w:rsidP="00663F42">
      <w:pPr>
        <w:pStyle w:val="Corpo"/>
        <w:spacing w:line="360" w:lineRule="auto"/>
        <w:jc w:val="both"/>
        <w:rPr>
          <w:b/>
          <w:bCs/>
          <w14:textOutline w14:w="12700" w14:cap="flat" w14:cmpd="sng" w14:algn="ctr">
            <w14:noFill/>
            <w14:prstDash w14:val="solid"/>
            <w14:miter w14:lim="400000"/>
          </w14:textOutline>
        </w:rPr>
      </w:pPr>
    </w:p>
    <w:p w14:paraId="0DE6A317" w14:textId="77777777" w:rsidR="00E35C1C" w:rsidRPr="007C5025" w:rsidRDefault="00663F42" w:rsidP="00FB6E2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bdr w:val="none" w:sz="0" w:space="0" w:color="auto"/>
        </w:rPr>
      </w:pPr>
      <w:r w:rsidRPr="007C5025">
        <w:rPr>
          <w:bdr w:val="none" w:sz="0" w:space="0" w:color="auto"/>
        </w:rPr>
        <w:t>2.1 A DIGITALIZAÇÃO DA INFÂNCIA E OS NOVOS RISCOS ESTRUTURAIS</w:t>
      </w:r>
    </w:p>
    <w:p w14:paraId="640B5EB4" w14:textId="77777777" w:rsidR="00FB6E2F" w:rsidRPr="007C5025" w:rsidRDefault="00FB6E2F" w:rsidP="00FB6E2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b/>
          <w:bCs/>
          <w:bdr w:val="none" w:sz="0" w:space="0" w:color="auto"/>
        </w:rPr>
      </w:pPr>
    </w:p>
    <w:p w14:paraId="233D05D2" w14:textId="77777777" w:rsidR="00653EAB" w:rsidRPr="007C5025" w:rsidRDefault="00653EAB" w:rsidP="00653EAB">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20"/>
        <w:jc w:val="both"/>
        <w:rPr>
          <w:bdr w:val="none" w:sz="0" w:space="0" w:color="auto"/>
        </w:rPr>
      </w:pPr>
      <w:r w:rsidRPr="007C5025">
        <w:rPr>
          <w:bdr w:val="none" w:sz="0" w:space="0" w:color="auto"/>
        </w:rPr>
        <w:t>Com a expansão da internet no Brasil e a intensificação dos processos de digitalização nas últimas décadas, as formas de socialização, de aprendizagem e de desenvolvimento na infância sofreram profundas transformações. Crianças e adolescentes passaram a ingressar, de modo cada vez mais precoce, em ambientes digitais mediados por plataformas tecnológicas e por algoritmos, realidade confirmada pelos dados da pesquisa TIC Kids Online Brasil 2025</w:t>
      </w:r>
      <w:r w:rsidRPr="007C5025">
        <w:rPr>
          <w:rStyle w:val="Refdenotaderodap"/>
          <w:bdr w:val="none" w:sz="0" w:space="0" w:color="auto"/>
        </w:rPr>
        <w:footnoteReference w:id="5"/>
      </w:r>
      <w:r w:rsidRPr="007C5025">
        <w:rPr>
          <w:bdr w:val="none" w:sz="0" w:space="0" w:color="auto"/>
        </w:rPr>
        <w:t>,</w:t>
      </w:r>
      <w:r w:rsidRPr="007C5025">
        <w:t xml:space="preserve"> realizada pelo Centro Regional de Estudos para o Desenvolvimento da Sociedade da Informação (Cetic.br),</w:t>
      </w:r>
      <w:r w:rsidRPr="007C5025">
        <w:rPr>
          <w:bdr w:val="none" w:sz="0" w:space="0" w:color="auto"/>
        </w:rPr>
        <w:t xml:space="preserve"> segundo a qual 92% das crianças e adolescentes brasileiros entre 9 e 17 anos são usuários de internet, o que corresponde a aproximadamente 24,5 milhões de pessoas, muitas delas sem supervisão adequada.</w:t>
      </w:r>
    </w:p>
    <w:p w14:paraId="77150860" w14:textId="77777777" w:rsidR="00653EAB" w:rsidRPr="007C5025" w:rsidRDefault="00653EAB" w:rsidP="00653EAB">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bdr w:val="none" w:sz="0" w:space="0" w:color="auto"/>
        </w:rPr>
      </w:pPr>
    </w:p>
    <w:p w14:paraId="7CEF48D3" w14:textId="77777777" w:rsidR="00104F50" w:rsidRPr="007C5025" w:rsidRDefault="00104F50" w:rsidP="008C561D">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20"/>
        <w:jc w:val="both"/>
        <w:rPr>
          <w:bdr w:val="none" w:sz="0" w:space="0" w:color="auto"/>
        </w:rPr>
      </w:pPr>
      <w:r w:rsidRPr="007C5025">
        <w:rPr>
          <w:bdr w:val="none" w:sz="0" w:space="0" w:color="auto"/>
        </w:rPr>
        <w:t>Nesse contexto, a infância é vivida de forma integrada ao ambiente digital, circunstância que gera riscos estruturais incompatíveis com a ideia de eventos pontuais ou acidentais. Tais riscos decorrem diretamente do funcionamento das plataformas digitais e dos modelos econômicos que as sustentam, baseados na coleta massiva de dados, na retenção da atenção e na monetização do engajamento, fenômeno associado à chamada economia da atenção. Esses mecanismos, estruturados em estratégias de reforço contínuo e de personalização do conteúdo, favorecem a repetição de padrões de uso e a intensificação do engajamento, o que contribui para o desenvolvimento de comportamentos de dependência digital.</w:t>
      </w:r>
    </w:p>
    <w:p w14:paraId="02C9D3E5" w14:textId="77777777" w:rsidR="00104F50" w:rsidRPr="007C5025" w:rsidRDefault="00104F50" w:rsidP="00104F50">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20"/>
        <w:jc w:val="both"/>
        <w:rPr>
          <w:bdr w:val="none" w:sz="0" w:space="0" w:color="auto"/>
        </w:rPr>
      </w:pPr>
    </w:p>
    <w:p w14:paraId="13D2BACE" w14:textId="77777777" w:rsidR="005356A6" w:rsidRPr="007C5025" w:rsidRDefault="005356A6" w:rsidP="005356A6">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20"/>
        <w:jc w:val="both"/>
        <w:rPr>
          <w:bdr w:val="none" w:sz="0" w:space="0" w:color="auto"/>
        </w:rPr>
      </w:pPr>
      <w:r w:rsidRPr="007C5025">
        <w:rPr>
          <w:bdr w:val="none" w:sz="0" w:space="0" w:color="auto"/>
        </w:rPr>
        <w:t xml:space="preserve">Nesse ambiente, crianças e adolescentes ocupam posição marcada por profunda assimetria estrutural em relação às plataformas digitais, que concentram poder tecnológico, informacional e econômico. Consolida-se, assim, o fenômeno denominado digitalização da infância, caracterizado pela inserção sistemática e precoce de crianças e adolescentes em ecossistemas digitais que, embora ofereçam oportunidades de interação e aprendizado, impõem desafios relevantes aos modelos tradicionais </w:t>
      </w:r>
      <w:r w:rsidRPr="007C5025">
        <w:rPr>
          <w:bdr w:val="none" w:sz="0" w:space="0" w:color="auto"/>
        </w:rPr>
        <w:lastRenderedPageBreak/>
        <w:t>de proteção jurídica, pois viabilizam formas indiretas de exploração de tempo, atenção e dados pessoais.</w:t>
      </w:r>
    </w:p>
    <w:p w14:paraId="165536AD" w14:textId="77777777" w:rsidR="00104F50" w:rsidRPr="007C5025" w:rsidRDefault="00104F50" w:rsidP="00104F50">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20"/>
        <w:jc w:val="both"/>
        <w:rPr>
          <w:bdr w:val="none" w:sz="0" w:space="0" w:color="auto"/>
        </w:rPr>
      </w:pPr>
    </w:p>
    <w:p w14:paraId="5E1F3A0D" w14:textId="77777777" w:rsidR="00104F50" w:rsidRPr="007C5025" w:rsidRDefault="007B5FE9" w:rsidP="00104F50">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20"/>
        <w:jc w:val="both"/>
        <w:rPr>
          <w:bdr w:val="none" w:sz="0" w:space="0" w:color="auto"/>
        </w:rPr>
      </w:pPr>
      <w:r w:rsidRPr="007C5025">
        <w:rPr>
          <w:bdr w:val="none" w:sz="0" w:space="0" w:color="auto"/>
        </w:rPr>
        <w:t>Os riscos decorrentes dessa exposição contínua são frequentemente imperceptíveis ao público infantil: a participação em desafios virtuais que induzem à automutilação e à morte; a pedofilia on-line e o aliciamento sexual; a interação com adultos desconhecidos e predadores sexuais; o acesso a conteúdo pornográfico ou inadequado à faixa etária; práticas como sexting e sextorsão; a produção e disseminação de deepfakes por inteligência artificial; a superexposição da imagem, com consequente perda de privacidade; e a dependência digital associada a jogos eletrônicos e apostas on-line.</w:t>
      </w:r>
    </w:p>
    <w:p w14:paraId="6F02EF31" w14:textId="77777777" w:rsidR="007B5FE9" w:rsidRPr="007C5025" w:rsidRDefault="007B5FE9" w:rsidP="00104F50">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20"/>
        <w:jc w:val="both"/>
        <w:rPr>
          <w:bdr w:val="none" w:sz="0" w:space="0" w:color="auto"/>
        </w:rPr>
      </w:pPr>
    </w:p>
    <w:p w14:paraId="5E9F2F46" w14:textId="77777777" w:rsidR="002F383A" w:rsidRPr="007C5025" w:rsidRDefault="0053647D" w:rsidP="0053647D">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20"/>
        <w:jc w:val="both"/>
        <w:rPr>
          <w:bdr w:val="none" w:sz="0" w:space="0" w:color="auto"/>
        </w:rPr>
      </w:pPr>
      <w:r w:rsidRPr="007C5025">
        <w:rPr>
          <w:bdr w:val="none" w:sz="0" w:space="0" w:color="auto"/>
        </w:rPr>
        <w:t>Diante desse quadro, a atribuição exclusiva à família da responsabilidade pela proteção da infância mostra-se insuficiente, ante a complexidade técnica das plataformas e a assimetria informacional existente. Impõe-se, portanto, atuação articulada entre família, sociedade, Estado e agentes econômicos responsáveis pela estruturação do ambiente digital. O cenário exige do direito respostas preventivas compatíveis com a complexidade e a dinamicidade do ambiente virtual.</w:t>
      </w:r>
    </w:p>
    <w:p w14:paraId="1BE56FAB" w14:textId="77777777" w:rsidR="00663F42" w:rsidRPr="007C5025" w:rsidRDefault="00663F42" w:rsidP="00663F42">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b/>
          <w:bCs/>
          <w:bdr w:val="none" w:sz="0" w:space="0" w:color="auto"/>
        </w:rPr>
      </w:pPr>
    </w:p>
    <w:p w14:paraId="4BF9A16D" w14:textId="77777777" w:rsidR="00663F42" w:rsidRPr="007C5025" w:rsidRDefault="00E52079" w:rsidP="00663F42">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bdr w:val="none" w:sz="0" w:space="0" w:color="auto"/>
        </w:rPr>
      </w:pPr>
      <w:r w:rsidRPr="007C5025">
        <w:rPr>
          <w:bdr w:val="none" w:sz="0" w:space="0" w:color="auto"/>
        </w:rPr>
        <w:t>2.2 O MARCO CIVIL DA INTERNET E A RESPONSABILIDADE DOS INTERMEDIÁRIOS</w:t>
      </w:r>
    </w:p>
    <w:p w14:paraId="42B2B62D" w14:textId="77777777" w:rsidR="009945A4" w:rsidRPr="007C5025" w:rsidRDefault="009945A4" w:rsidP="00791183">
      <w:pPr>
        <w:spacing w:line="360" w:lineRule="auto"/>
        <w:jc w:val="both"/>
        <w:rPr>
          <w:b/>
          <w:bCs/>
          <w14:textOutline w14:w="12700" w14:cap="flat" w14:cmpd="sng" w14:algn="ctr">
            <w14:noFill/>
            <w14:prstDash w14:val="solid"/>
            <w14:miter w14:lim="400000"/>
          </w14:textOutline>
        </w:rPr>
      </w:pPr>
    </w:p>
    <w:p w14:paraId="5D03C58C" w14:textId="77777777" w:rsidR="00DF4077" w:rsidRPr="007C5025" w:rsidRDefault="00DF4077" w:rsidP="00DF4077">
      <w:pPr>
        <w:spacing w:after="240" w:line="360" w:lineRule="auto"/>
        <w:ind w:firstLine="720"/>
        <w:jc w:val="both"/>
        <w:rPr>
          <w:bCs/>
          <w14:textOutline w14:w="12700" w14:cap="flat" w14:cmpd="sng" w14:algn="ctr">
            <w14:noFill/>
            <w14:prstDash w14:val="solid"/>
            <w14:miter w14:lim="400000"/>
          </w14:textOutline>
        </w:rPr>
      </w:pPr>
      <w:r w:rsidRPr="007C5025">
        <w:rPr>
          <w:bCs/>
          <w14:textOutline w14:w="12700" w14:cap="flat" w14:cmpd="sng" w14:algn="ctr">
            <w14:noFill/>
            <w14:prstDash w14:val="solid"/>
            <w14:miter w14:lim="400000"/>
          </w14:textOutline>
        </w:rPr>
        <w:t>A intensificação dos usos sociais da internet no Brasil e a ausência de um regime jurídico próprio para o ambiente digital tornaram evidente a necessidade de regulação específica, capaz de equilibrar liberdade de expressão e responsabilidade, neutralidade da rede e proteção de direitos. Nesse contexto surgiu o Marco Civil da Internet (Lei n. 12.965/2014), sancionado em 23 de abril de 2014, que regula o uso da rede e estabelece princípios, garantias, direitos e deveres aplicáveis a usuários, provedores e ao Estado. Denominada “Constituição da Internet” pelo Serpro (2025), a norma fundamenta-se especialmente nos princípios da neutralidade da rede, da proteção da privacidade e da liberdade de expressão, constituindo peça central na organização do ambiente digital brasileiro.</w:t>
      </w:r>
    </w:p>
    <w:p w14:paraId="74BE6698" w14:textId="77777777" w:rsidR="00DF4077" w:rsidRPr="007C5025" w:rsidRDefault="00DF4077" w:rsidP="00DF4077">
      <w:pPr>
        <w:spacing w:line="360" w:lineRule="auto"/>
        <w:ind w:firstLine="720"/>
        <w:jc w:val="both"/>
        <w:rPr>
          <w:bCs/>
          <w14:textOutline w14:w="12700" w14:cap="flat" w14:cmpd="sng" w14:algn="ctr">
            <w14:noFill/>
            <w14:prstDash w14:val="solid"/>
            <w14:miter w14:lim="400000"/>
          </w14:textOutline>
        </w:rPr>
      </w:pPr>
      <w:r w:rsidRPr="007C5025">
        <w:rPr>
          <w:bCs/>
          <w14:textOutline w14:w="12700" w14:cap="flat" w14:cmpd="sng" w14:algn="ctr">
            <w14:noFill/>
            <w14:prstDash w14:val="solid"/>
            <w14:miter w14:lim="400000"/>
          </w14:textOutline>
        </w:rPr>
        <w:lastRenderedPageBreak/>
        <w:t>Dessa necessidade foi editada a Lei n. 12.965, de 23 de abril de 2014 (Marco Civil da Internet), que regula o uso da rede e estabelece princípios, garantias, direitos e deveres aplicáveis a usuários, provedores e ao Estado. Conhecida como a “Constituição da Internet” (Serviço Federal de Processamento de Dados, 2025)</w:t>
      </w:r>
      <w:r w:rsidRPr="007C5025">
        <w:rPr>
          <w:bCs/>
          <w:vertAlign w:val="superscript"/>
          <w14:textOutline w14:w="12700" w14:cap="flat" w14:cmpd="sng" w14:algn="ctr">
            <w14:noFill/>
            <w14:prstDash w14:val="solid"/>
            <w14:miter w14:lim="400000"/>
          </w14:textOutline>
        </w:rPr>
        <w:footnoteReference w:id="6"/>
      </w:r>
      <w:r w:rsidRPr="007C5025">
        <w:rPr>
          <w:bCs/>
          <w14:textOutline w14:w="12700" w14:cap="flat" w14:cmpd="sng" w14:algn="ctr">
            <w14:noFill/>
            <w14:prstDash w14:val="solid"/>
            <w14:miter w14:lim="400000"/>
          </w14:textOutline>
        </w:rPr>
        <w:t>, a norma fundamenta-se, especialmente, nos princípios da neutralidade da rede, da proteção da privacidade e da liberdade de expressão.</w:t>
      </w:r>
    </w:p>
    <w:p w14:paraId="4772D426" w14:textId="77777777" w:rsidR="00AE13BC" w:rsidRPr="007C5025" w:rsidRDefault="00AE13BC" w:rsidP="00791183">
      <w:pPr>
        <w:spacing w:line="360" w:lineRule="auto"/>
        <w:ind w:firstLine="720"/>
        <w:jc w:val="both"/>
        <w:rPr>
          <w:bCs/>
          <w14:textOutline w14:w="12700" w14:cap="flat" w14:cmpd="sng" w14:algn="ctr">
            <w14:noFill/>
            <w14:prstDash w14:val="solid"/>
            <w14:miter w14:lim="400000"/>
          </w14:textOutline>
        </w:rPr>
      </w:pPr>
    </w:p>
    <w:p w14:paraId="1B418442" w14:textId="77777777" w:rsidR="00BA0702" w:rsidRPr="007C5025" w:rsidRDefault="00BA0702" w:rsidP="00791183">
      <w:pPr>
        <w:spacing w:line="360" w:lineRule="auto"/>
        <w:ind w:firstLine="720"/>
        <w:jc w:val="both"/>
        <w:rPr>
          <w:bCs/>
          <w14:textOutline w14:w="12700" w14:cap="flat" w14:cmpd="sng" w14:algn="ctr">
            <w14:noFill/>
            <w14:prstDash w14:val="solid"/>
            <w14:miter w14:lim="400000"/>
          </w14:textOutline>
        </w:rPr>
      </w:pPr>
      <w:r w:rsidRPr="007C5025">
        <w:rPr>
          <w:bCs/>
          <w14:textOutline w14:w="12700" w14:cap="flat" w14:cmpd="sng" w14:algn="ctr">
            <w14:noFill/>
            <w14:prstDash w14:val="solid"/>
            <w14:miter w14:lim="400000"/>
          </w14:textOutline>
        </w:rPr>
        <w:t xml:space="preserve">Entre os dispositivos que compõem o Marco Civil da Internet, destaca-se o artigo 19, inserido no Capítulo III, Seção III, que disciplina a responsabilidade civil dos provedores de aplicações de internet por danos decorrentes de conteúdo gerado por terceiros. Leia-se: </w:t>
      </w:r>
    </w:p>
    <w:p w14:paraId="3B7B9245" w14:textId="77777777" w:rsidR="00BA0702" w:rsidRPr="007C5025" w:rsidRDefault="00BA0702" w:rsidP="00791183">
      <w:pPr>
        <w:spacing w:line="360" w:lineRule="auto"/>
        <w:ind w:firstLine="720"/>
        <w:jc w:val="both"/>
        <w:rPr>
          <w:b/>
          <w:bCs/>
          <w14:textOutline w14:w="12700" w14:cap="flat" w14:cmpd="sng" w14:algn="ctr">
            <w14:noFill/>
            <w14:prstDash w14:val="solid"/>
            <w14:miter w14:lim="400000"/>
          </w14:textOutline>
        </w:rPr>
      </w:pPr>
    </w:p>
    <w:p w14:paraId="0EA7470C" w14:textId="77777777" w:rsidR="00971066" w:rsidRPr="007C5025" w:rsidRDefault="00971066" w:rsidP="009677E3">
      <w:pPr>
        <w:ind w:left="2268"/>
        <w:jc w:val="both"/>
        <w:rPr>
          <w:sz w:val="20"/>
          <w:szCs w:val="20"/>
          <w14:textOutline w14:w="12700" w14:cap="flat" w14:cmpd="sng" w14:algn="ctr">
            <w14:noFill/>
            <w14:prstDash w14:val="solid"/>
            <w14:miter w14:lim="400000"/>
          </w14:textOutline>
        </w:rPr>
      </w:pPr>
      <w:r w:rsidRPr="007C5025">
        <w:rPr>
          <w:sz w:val="20"/>
          <w:szCs w:val="20"/>
          <w14:textOutline w14:w="12700" w14:cap="flat" w14:cmpd="sng" w14:algn="ctr">
            <w14:noFill/>
            <w14:prstDash w14:val="solid"/>
            <w14:miter w14:lim="400000"/>
          </w14:textOutline>
        </w:rPr>
        <w:t>Art. 19. Com o intuito de assegurar a liberdade de expressão e impedir a censura, o provedor de aplicações de internet somente poderá ser responsabilizado civilmente por danos decorrentes de conteúdo gerado por terceiros se, após ordem judicial específica, não tomar as providências para, no âmbito e nos limites técnicos do seu serviço e dentro do prazo assinalado, tornar indisponível o conteúdo apontado como infringente, ressalvadas as disposições legais em contrário.</w:t>
      </w:r>
    </w:p>
    <w:p w14:paraId="0FC30082" w14:textId="77777777" w:rsidR="00A77826" w:rsidRPr="007C5025" w:rsidRDefault="00A77826" w:rsidP="009677E3">
      <w:pPr>
        <w:ind w:left="2268"/>
        <w:jc w:val="both"/>
        <w:rPr>
          <w:sz w:val="20"/>
          <w:szCs w:val="20"/>
          <w14:textOutline w14:w="12700" w14:cap="flat" w14:cmpd="sng" w14:algn="ctr">
            <w14:noFill/>
            <w14:prstDash w14:val="solid"/>
            <w14:miter w14:lim="400000"/>
          </w14:textOutline>
        </w:rPr>
      </w:pPr>
    </w:p>
    <w:p w14:paraId="425D5301" w14:textId="77777777" w:rsidR="00E35A1B" w:rsidRPr="007C5025" w:rsidRDefault="00E35A1B" w:rsidP="009677E3">
      <w:pPr>
        <w:ind w:left="2268"/>
        <w:jc w:val="both"/>
        <w:rPr>
          <w:sz w:val="20"/>
          <w:szCs w:val="20"/>
          <w14:textOutline w14:w="12700" w14:cap="flat" w14:cmpd="sng" w14:algn="ctr">
            <w14:noFill/>
            <w14:prstDash w14:val="solid"/>
            <w14:miter w14:lim="400000"/>
          </w14:textOutline>
        </w:rPr>
      </w:pPr>
      <w:r w:rsidRPr="007C5025">
        <w:rPr>
          <w:sz w:val="20"/>
          <w:szCs w:val="20"/>
          <w14:textOutline w14:w="12700" w14:cap="flat" w14:cmpd="sng" w14:algn="ctr">
            <w14:noFill/>
            <w14:prstDash w14:val="solid"/>
            <w14:miter w14:lim="400000"/>
          </w14:textOutline>
        </w:rPr>
        <w:t>§ 1º A ordem judicial de que trata o caput deverá conter, sob pena de nulidade, identificação clara e específica do conteúdo apontado como infringente, que permita a localização inequívoca do material.</w:t>
      </w:r>
    </w:p>
    <w:p w14:paraId="11461752" w14:textId="77777777" w:rsidR="00E35A1B" w:rsidRPr="007C5025" w:rsidRDefault="00CC7327" w:rsidP="009677E3">
      <w:pPr>
        <w:ind w:left="2268"/>
        <w:jc w:val="both"/>
        <w:rPr>
          <w:sz w:val="20"/>
          <w:szCs w:val="20"/>
          <w14:textOutline w14:w="12700" w14:cap="flat" w14:cmpd="sng" w14:algn="ctr">
            <w14:noFill/>
            <w14:prstDash w14:val="solid"/>
            <w14:miter w14:lim="400000"/>
          </w14:textOutline>
        </w:rPr>
      </w:pPr>
      <w:r w:rsidRPr="007C5025">
        <w:rPr>
          <w:sz w:val="20"/>
          <w:szCs w:val="20"/>
          <w14:textOutline w14:w="12700" w14:cap="flat" w14:cmpd="sng" w14:algn="ctr">
            <w14:noFill/>
            <w14:prstDash w14:val="solid"/>
            <w14:miter w14:lim="400000"/>
          </w14:textOutline>
        </w:rPr>
        <w:t>[...]</w:t>
      </w:r>
    </w:p>
    <w:p w14:paraId="48F962FB" w14:textId="77777777" w:rsidR="00971066" w:rsidRPr="007C5025" w:rsidRDefault="00971066" w:rsidP="009945A4">
      <w:pPr>
        <w:spacing w:line="360" w:lineRule="auto"/>
        <w:ind w:firstLine="720"/>
        <w:jc w:val="both"/>
        <w:rPr>
          <w:bCs/>
          <w14:textOutline w14:w="12700" w14:cap="flat" w14:cmpd="sng" w14:algn="ctr">
            <w14:noFill/>
            <w14:prstDash w14:val="solid"/>
            <w14:miter w14:lim="400000"/>
          </w14:textOutline>
        </w:rPr>
      </w:pPr>
      <w:bookmarkStart w:id="0" w:name="art19§1"/>
      <w:bookmarkEnd w:id="0"/>
    </w:p>
    <w:p w14:paraId="225707E2" w14:textId="77777777" w:rsidR="00691682" w:rsidRPr="007C5025" w:rsidRDefault="00691682" w:rsidP="00691682">
      <w:pPr>
        <w:spacing w:line="360" w:lineRule="auto"/>
        <w:ind w:firstLine="720"/>
        <w:jc w:val="both"/>
        <w:rPr>
          <w:bCs/>
          <w14:textOutline w14:w="12700" w14:cap="flat" w14:cmpd="sng" w14:algn="ctr">
            <w14:noFill/>
            <w14:prstDash w14:val="solid"/>
            <w14:miter w14:lim="400000"/>
          </w14:textOutline>
        </w:rPr>
      </w:pPr>
      <w:r w:rsidRPr="007C5025">
        <w:rPr>
          <w:bCs/>
          <w14:textOutline w14:w="12700" w14:cap="flat" w14:cmpd="sng" w14:algn="ctr">
            <w14:noFill/>
            <w14:prstDash w14:val="solid"/>
            <w14:miter w14:lim="400000"/>
          </w14:textOutline>
        </w:rPr>
        <w:t>Ao condicionar a responsabilização civil à inércia posterior à ordem judicial, a lei institui regime de responsabilidade subjetiva e condicionada, com o objetivo de assegurar a liberdade de expressão e de evitar práticas de censura prévia. A exigência de identificação clara do conteúdo reforça essa diretriz e transfere ao Poder Judiciário a análise prévia da ilicitude.</w:t>
      </w:r>
    </w:p>
    <w:p w14:paraId="7FD634A0" w14:textId="77777777" w:rsidR="00691682" w:rsidRPr="007C5025" w:rsidRDefault="00691682" w:rsidP="00691682">
      <w:pPr>
        <w:spacing w:line="360" w:lineRule="auto"/>
        <w:ind w:firstLine="720"/>
        <w:jc w:val="both"/>
        <w:rPr>
          <w:bCs/>
          <w14:textOutline w14:w="12700" w14:cap="flat" w14:cmpd="sng" w14:algn="ctr">
            <w14:noFill/>
            <w14:prstDash w14:val="solid"/>
            <w14:miter w14:lim="400000"/>
          </w14:textOutline>
        </w:rPr>
      </w:pPr>
    </w:p>
    <w:p w14:paraId="57ADE1EC" w14:textId="77777777" w:rsidR="00691682" w:rsidRPr="007C5025" w:rsidRDefault="00691682" w:rsidP="00691682">
      <w:pPr>
        <w:spacing w:line="360" w:lineRule="auto"/>
        <w:ind w:firstLine="720"/>
        <w:jc w:val="both"/>
        <w:rPr>
          <w:bCs/>
          <w14:textOutline w14:w="12700" w14:cap="flat" w14:cmpd="sng" w14:algn="ctr">
            <w14:noFill/>
            <w14:prstDash w14:val="solid"/>
            <w14:miter w14:lim="400000"/>
          </w14:textOutline>
        </w:rPr>
      </w:pPr>
      <w:r w:rsidRPr="007C5025">
        <w:rPr>
          <w:bCs/>
          <w14:textOutline w14:w="12700" w14:cap="flat" w14:cmpd="sng" w14:algn="ctr">
            <w14:noFill/>
            <w14:prstDash w14:val="solid"/>
            <w14:miter w14:lim="400000"/>
          </w14:textOutline>
        </w:rPr>
        <w:t>Nesse ponto, torna-se essencial diferenciar o provedor de conexão – que apenas viabiliza o acesso à internet e não interfere no conteúdo trafegado – do provedor de aplicação – responsável por hospedar, organizar e disponibilizar conteúdos e serviços digitais. Este último é o efetivo destinatário das regras de responsabilização previstas no Marco Civil.</w:t>
      </w:r>
    </w:p>
    <w:p w14:paraId="44C1080E" w14:textId="77777777" w:rsidR="00691682" w:rsidRPr="007C5025" w:rsidRDefault="00691682" w:rsidP="00691682">
      <w:pPr>
        <w:spacing w:line="360" w:lineRule="auto"/>
        <w:ind w:firstLine="720"/>
        <w:jc w:val="both"/>
        <w:rPr>
          <w:bCs/>
          <w14:textOutline w14:w="12700" w14:cap="flat" w14:cmpd="sng" w14:algn="ctr">
            <w14:noFill/>
            <w14:prstDash w14:val="solid"/>
            <w14:miter w14:lim="400000"/>
          </w14:textOutline>
        </w:rPr>
      </w:pPr>
    </w:p>
    <w:p w14:paraId="3C5EDB73" w14:textId="77777777" w:rsidR="00691682" w:rsidRPr="007C5025" w:rsidRDefault="00691682" w:rsidP="00B7144B">
      <w:pPr>
        <w:spacing w:after="240" w:line="360" w:lineRule="auto"/>
        <w:ind w:firstLine="720"/>
        <w:jc w:val="both"/>
        <w:rPr>
          <w:bCs/>
          <w14:textOutline w14:w="12700" w14:cap="flat" w14:cmpd="sng" w14:algn="ctr">
            <w14:noFill/>
            <w14:prstDash w14:val="solid"/>
            <w14:miter w14:lim="400000"/>
          </w14:textOutline>
        </w:rPr>
      </w:pPr>
      <w:r w:rsidRPr="007C5025">
        <w:rPr>
          <w:bCs/>
          <w14:textOutline w14:w="12700" w14:cap="flat" w14:cmpd="sng" w14:algn="ctr">
            <w14:noFill/>
            <w14:prstDash w14:val="solid"/>
            <w14:miter w14:lim="400000"/>
          </w14:textOutline>
        </w:rPr>
        <w:t>O modelo estabelecido pelo artigo 19 foi estruturado para regular conflitos entre adultos, em contexto de igualdade formal, com prioridade para a liberdade de expressão e a vedação à censura prévia. Essa matriz normativa revela-se inadequada quando aplicada a crianças e adolescentes, pessoas em condição peculiar de desenvolvimento, em contexto de vulnerabilidade informacional e cognitiva, cuja proteção integral não pode condicionar-se à obtenção de ordem judicial para remoção de cada conteúdo lesivo. O regime vigente tampouco impõe deveres preventivos claros às plataformas, como protocolos obrigatórios de proteção infantojuvenil, o que reduz a eficácia da tutela jurídica diante dos riscos estruturais da rede.</w:t>
      </w:r>
    </w:p>
    <w:p w14:paraId="1E15A6DE" w14:textId="77777777" w:rsidR="00AD777C" w:rsidRPr="007C5025" w:rsidRDefault="00BD2523" w:rsidP="00BD2523">
      <w:pPr>
        <w:spacing w:line="360" w:lineRule="auto"/>
        <w:ind w:firstLine="720"/>
        <w:jc w:val="both"/>
        <w:rPr>
          <w:bCs/>
          <w14:textOutline w14:w="12700" w14:cap="flat" w14:cmpd="sng" w14:algn="ctr">
            <w14:noFill/>
            <w14:prstDash w14:val="solid"/>
            <w14:miter w14:lim="400000"/>
          </w14:textOutline>
        </w:rPr>
      </w:pPr>
      <w:r w:rsidRPr="007C5025">
        <w:rPr>
          <w:bCs/>
          <w14:textOutline w14:w="12700" w14:cap="flat" w14:cmpd="sng" w14:algn="ctr">
            <w14:noFill/>
            <w14:prstDash w14:val="solid"/>
            <w14:miter w14:lim="400000"/>
          </w14:textOutline>
        </w:rPr>
        <w:t>Nesse cenário de insuficiência do regime geral do Marco Civil da Internet, insere-se a Lei n. 13.709, de 14 de agosto de 2018 (Lei Geral de Proteção de Dados), que introduz no ordenamento jurídico brasileiro abordagem mais atenta às especificidades da infância no contexto digital. Ao prever tratamento diferenciado e qualificado de dados pessoais de crianças e adolescentes, a LGPD aproxima-se da lógica da proteção integral e da prevenção de danos — mudança de perspectiva cujo alcance e cujas limitações serão examinados no tópico seguinte.</w:t>
      </w:r>
    </w:p>
    <w:p w14:paraId="3FAF4F31" w14:textId="77777777" w:rsidR="00AD777C" w:rsidRPr="007C5025" w:rsidRDefault="00AD777C" w:rsidP="00BD2523">
      <w:pPr>
        <w:spacing w:line="360" w:lineRule="auto"/>
        <w:jc w:val="both"/>
        <w:rPr>
          <w:bCs/>
          <w14:textOutline w14:w="12700" w14:cap="flat" w14:cmpd="sng" w14:algn="ctr">
            <w14:noFill/>
            <w14:prstDash w14:val="solid"/>
            <w14:miter w14:lim="400000"/>
          </w14:textOutline>
        </w:rPr>
      </w:pPr>
    </w:p>
    <w:p w14:paraId="437DDBA6" w14:textId="77777777" w:rsidR="0024269C" w:rsidRPr="007C5025" w:rsidRDefault="00E52079" w:rsidP="001C3FA6">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bdr w:val="none" w:sz="0" w:space="0" w:color="auto"/>
        </w:rPr>
      </w:pPr>
      <w:r w:rsidRPr="007C5025">
        <w:rPr>
          <w:bdr w:val="none" w:sz="0" w:space="0" w:color="auto"/>
        </w:rPr>
        <w:t>2.3 A LEI GERAL DE PROTEÇÃO DE DADOS E A TUTELA QUALIFICADA DE DADOS INFANTIS</w:t>
      </w:r>
    </w:p>
    <w:p w14:paraId="4E6048C5" w14:textId="77777777" w:rsidR="00D44435" w:rsidRPr="007C5025" w:rsidRDefault="00D44435" w:rsidP="00B7144B">
      <w:pPr>
        <w:spacing w:before="240" w:after="240" w:line="360" w:lineRule="auto"/>
        <w:ind w:firstLine="737"/>
        <w:jc w:val="both"/>
      </w:pPr>
      <w:r w:rsidRPr="007C5025">
        <w:t xml:space="preserve">A insuficiência do modelo de responsabilização centrado na ordem judicial torna-se ainda mais evidente quando a violação não decorre de conteúdo ilícito isolado, mas de uma lógica estrutural baseada na coleta, no tratamento e na circulação massiva de dados pessoais. Nesse cenário, a LGPD assume papel central na proteção da infância no ambiente digital, ao deslocar o debate da mera remoção de conteúdos para a governança de dados como infraestrutura essencial ao funcionamento das plataformas. </w:t>
      </w:r>
    </w:p>
    <w:p w14:paraId="5ED482C2" w14:textId="77777777" w:rsidR="00D44435" w:rsidRPr="007C5025" w:rsidRDefault="00D44435" w:rsidP="00DA5648">
      <w:pPr>
        <w:spacing w:after="240" w:line="360" w:lineRule="auto"/>
        <w:ind w:firstLine="737"/>
        <w:jc w:val="both"/>
      </w:pPr>
      <w:r w:rsidRPr="007C5025">
        <w:t xml:space="preserve">A lei disciplina o tratamento de dados pessoais, inclusive nos meios digitais, com a finalidade de proteger direitos fundamentais de liberdade, privacidade e livre desenvolvimento da personalidade. Trata-se de diploma transversal, aplicável a operações realizadas por agentes públicos e privados, bem como a atividades transnacionais que ofertem serviços a indivíduos no território nacional ou que coletem dados </w:t>
      </w:r>
      <w:r w:rsidRPr="007C5025">
        <w:lastRenderedPageBreak/>
        <w:t>em território brasileiro – recorte especialmente relevante no ecossistema digital contemporâneo, marcado por plataformas globais e fluxos contínuos de dados.</w:t>
      </w:r>
    </w:p>
    <w:p w14:paraId="19A93A79" w14:textId="77777777" w:rsidR="00D44435" w:rsidRPr="007C5025" w:rsidRDefault="00D44435" w:rsidP="00B7144B">
      <w:pPr>
        <w:spacing w:after="240" w:line="360" w:lineRule="auto"/>
        <w:ind w:firstLine="737"/>
        <w:jc w:val="both"/>
      </w:pPr>
      <w:r w:rsidRPr="007C5025">
        <w:t>No contexto da infância hiperconectada, a proteção de dados não constitui tema acessório. A experiência digital de crianças e adolescentes é mediada por mecanismos de personalização de conteúdo, publicidade segmentada e sistemas de recomendação orientados por engajamento — mecanismos que dependem do tratamento contínuo de dados e metadados capazes de formar perfis comportamentais. A LGPD reconhece esse aspecto ao admitir que dados utilizados para a formação de perfis comportamentais são pessoais quando vinculados a pessoa identificada ou identificável, o que reforça a necessidade de controle efetivo sobre práticas de perfilamento em ambientes frequentados por pessoas em desenvolvimento.</w:t>
      </w:r>
    </w:p>
    <w:p w14:paraId="0C350050" w14:textId="77777777" w:rsidR="00D44435" w:rsidRPr="007C5025" w:rsidRDefault="00D44435" w:rsidP="00DA5648">
      <w:pPr>
        <w:spacing w:after="240" w:line="360" w:lineRule="auto"/>
        <w:ind w:firstLine="737"/>
        <w:jc w:val="both"/>
      </w:pPr>
      <w:r w:rsidRPr="007C5025">
        <w:t>A lei estrutura um modelo de proteção baseado em princípios que impõem ao controlador deveres de finalidade, adequação e necessidade, além de transparência, segurança, prevenção e responsabilização. Em termos práticos, o tratamento deve limitar-se ao estritamente necessário, fundar-se em base legal adequada e ser acompanhado de medidas aptas a prevenir danos e demonstrar conformidade. No recorte infantojuvenil, essa matriz ganha densidade adicional, pois a vulnerabilidade técnica e informacional do público infantil torna inadequada a expectativa de escolhas plenamente informadas – especialmente em ambientes digitais concebidos para reduzir fricções, estimular cliques e maximizar o tempo de permanência</w:t>
      </w:r>
    </w:p>
    <w:p w14:paraId="6859B40F" w14:textId="77777777" w:rsidR="00D44435" w:rsidRPr="007C5025" w:rsidRDefault="00D44435" w:rsidP="00DA5648">
      <w:pPr>
        <w:spacing w:after="240" w:line="360" w:lineRule="auto"/>
        <w:ind w:firstLine="737"/>
        <w:jc w:val="both"/>
      </w:pPr>
      <w:r w:rsidRPr="007C5025">
        <w:t>O núcleo da tutela qualificada de dados infantis reside no art. 14, que institui regime especial ao exigir que o tratamento de dados pessoais de crianças e adolescentes ocorra segundo o seu melhor interesse – cláusula que opera como vetor interpretativo e como limite ao tratamento: ainda que exista base legal, o tratamento não subsiste quando incompatível com o desenvolvimento pleno. A norma aproxima-se do paradigma constitucional da proteção integral ao reconhecer que a infância não constitui categoria neutra no mercado de dados.</w:t>
      </w:r>
    </w:p>
    <w:p w14:paraId="545D89BA" w14:textId="77777777" w:rsidR="00D44435" w:rsidRPr="007C5025" w:rsidRDefault="00D44435" w:rsidP="00DA5648">
      <w:pPr>
        <w:spacing w:after="240" w:line="360" w:lineRule="auto"/>
        <w:ind w:firstLine="737"/>
        <w:jc w:val="both"/>
      </w:pPr>
      <w:r w:rsidRPr="007C5025">
        <w:t xml:space="preserve">Para as crianças, a LGPD exige, como regra, consentimento específico e destacado de ao menos um dos pais ou responsável legal. Impõe também deveres ampliados de transparência: informações sobre tipos de dados coletados, formas de utilização e procedimentos para exercício de direitos devem ser mantidas públicas. No </w:t>
      </w:r>
      <w:r w:rsidRPr="007C5025">
        <w:lastRenderedPageBreak/>
        <w:t xml:space="preserve">ambiente digital, a lei admite coleta sem consentimento apenas em hipóteses restritas, para contato com pais ou responsáveis, com uso único e sem armazenamento, ou para proteção da criança. Nesses casos, veda o repasse a terceiros sem autorização, proíbe condicionar a participação em jogos ou aplicações ao fornecimento de dados além do necessário e exige que as informações sejam apresentadas de forma simples e acessível, inclusive por recursos audiovisuais. </w:t>
      </w:r>
    </w:p>
    <w:p w14:paraId="23797C17" w14:textId="77777777" w:rsidR="00D44435" w:rsidRPr="007C5025" w:rsidRDefault="00D44435" w:rsidP="00DA5648">
      <w:pPr>
        <w:spacing w:after="240" w:line="360" w:lineRule="auto"/>
        <w:ind w:firstLine="737"/>
        <w:jc w:val="both"/>
      </w:pPr>
      <w:r w:rsidRPr="007C5025">
        <w:t>Esse desenho normativo representa avanço, mas não supera desafios estruturais. A verificação da idade e a obtenção do consentimento parental, questões que envolvem complexidade técnica, podem, por exemplo, estimular a coleta de dados adicionais, inclusive sensíveis, para comprovação etária, o que tensiona o princípio da necessidade. Soma-se a isso o risco de o consentimento converter-se em formalidade vazia, sobretudo quando resulta de interfaces persuasivas, termos extensos e baixa legibilidade, o que transfere às famílias o ônus de vigilância constante. Nesse contexto, o modelo de tutela fundado apenas em consentimento e transparência mostra-se insuficiente diante de ecossistemas marcados por assimetria de poder, opacidade técnica e incentivos econômicos à coleta e à formação de perfis.</w:t>
      </w:r>
    </w:p>
    <w:p w14:paraId="069A37D4" w14:textId="77777777" w:rsidR="00D44435" w:rsidRPr="007C5025" w:rsidRDefault="00D44435" w:rsidP="00DA5648">
      <w:pPr>
        <w:spacing w:after="240" w:line="360" w:lineRule="auto"/>
        <w:ind w:firstLine="737"/>
        <w:jc w:val="both"/>
      </w:pPr>
      <w:r w:rsidRPr="007C5025">
        <w:t>A interpretação do art. 14 não autoriza a conclusão de que o tratamento de dados de crianças e adolescentes seja lícito exclusivamente por meio de consentimento parental. O Enunciado CD/ANPD n. 1/2023 esclarece que o tratamento pode apoiar-se nas hipóteses legais dos arts. 7º e 11 da LGPD, desde que prevaleça o melhor interesse, aferido no caso concreto. Essa diretriz evita leituras restritivas que inviabilizem tratamentos necessários e, ao mesmo tempo, reforça a exigência de proporcionalidade, mitigação de riscos e prestação de contas pelos agentes de tratamento, sobretudo em práticas de alto impacto, como a criação de perfis e as decisões automatizadas.</w:t>
      </w:r>
    </w:p>
    <w:p w14:paraId="655C7FB4" w14:textId="77777777" w:rsidR="0024269C" w:rsidRPr="007C5025" w:rsidRDefault="00D44435" w:rsidP="00DA5648">
      <w:pPr>
        <w:spacing w:after="240" w:line="360" w:lineRule="auto"/>
        <w:ind w:firstLine="737"/>
        <w:jc w:val="both"/>
      </w:pPr>
      <w:r w:rsidRPr="007C5025">
        <w:t>No contexto infantojuvenil, o catálogo de direitos do titular ganha especial relevância: acesso, correção, eliminação, informação sobre compartilhamento, revogação do consentimento e peticionamento perante a autoridade. Inclui-se, ainda, o direito à revisão de decisões fundadas exclusivamente em tratamento automatizado, inclusive daquelas voltadas à definição de perfis e de aspectos da personalidade. A LGPD tam</w:t>
      </w:r>
      <w:r w:rsidRPr="007C5025">
        <w:lastRenderedPageBreak/>
        <w:t xml:space="preserve">bém não se aplica ao tratamento realizado por pessoa natural para fins exclusivamente particulares e não econômicos, o que pode reduzir sua incidência sobre exposições no âmbito doméstico. </w:t>
      </w:r>
    </w:p>
    <w:p w14:paraId="289C055E" w14:textId="77777777" w:rsidR="00441172" w:rsidRPr="007C5025" w:rsidRDefault="00DA5648" w:rsidP="00441172">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firstLine="720"/>
        <w:jc w:val="both"/>
      </w:pPr>
      <w:r w:rsidRPr="007C5025">
        <w:t>A LGPD representa avanço relevante ao afirmar o melhor interesse como cláusula estruturante e instituir salvaguardas específicas para dados de crianças. A experiência contemporânea demonstra, no entanto, que a tutela de dados infantis exige, além de consentimento e transparência, mecanismos preventivos e deveres estruturais de desenho e governança capazes de enfrentar práticas de perfilamento, monetização e amplificação algorítmica que intensificam riscos. Esse diagnóstico explica por que casos de grande repercussão pública evidenciam lacunas normativas e impulsionam a busca por marcos regulatórios mais específicos para a proteção digital da infância – tema desenvolvido no item seguinte.</w:t>
      </w:r>
    </w:p>
    <w:p w14:paraId="0486ACFC" w14:textId="77777777" w:rsidR="006D3375" w:rsidRPr="007C5025" w:rsidRDefault="00E52079" w:rsidP="001C3FA6">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bdr w:val="none" w:sz="0" w:space="0" w:color="auto"/>
        </w:rPr>
      </w:pPr>
      <w:r w:rsidRPr="007C5025">
        <w:rPr>
          <w:bdr w:val="none" w:sz="0" w:space="0" w:color="auto"/>
        </w:rPr>
        <w:t>2.4 O CASO FELCA COMO MARCO SOCIOPOLÍTICO DA INSUFICIÊNCIA NORMATIVA</w:t>
      </w:r>
    </w:p>
    <w:p w14:paraId="3DA6FE1D" w14:textId="77777777" w:rsidR="00B77A7C" w:rsidRPr="007C5025" w:rsidRDefault="00B77A7C" w:rsidP="00B7144B">
      <w:pPr>
        <w:pBdr>
          <w:top w:val="none" w:sz="0" w:space="0" w:color="auto"/>
          <w:left w:val="none" w:sz="0" w:space="0" w:color="auto"/>
          <w:bottom w:val="none" w:sz="0" w:space="0" w:color="auto"/>
          <w:right w:val="none" w:sz="0" w:space="0" w:color="auto"/>
          <w:between w:val="none" w:sz="0" w:space="0" w:color="auto"/>
          <w:bar w:val="none" w:sz="0" w:color="auto"/>
        </w:pBdr>
        <w:spacing w:before="240" w:after="240" w:line="360" w:lineRule="auto"/>
        <w:ind w:firstLine="720"/>
        <w:jc w:val="both"/>
      </w:pPr>
      <w:r w:rsidRPr="007C5025">
        <w:t>Em agosto de 2025, o youtuber conhecido como Felca (Felipe Bressanim Pereira) publicou, em seu canal no YouTube, um vídeo intitulado “Adultização</w:t>
      </w:r>
      <w:r w:rsidRPr="007C5025">
        <w:footnoteReference w:id="7"/>
      </w:r>
      <w:r w:rsidRPr="007C5025">
        <w:t>”, que acumula, até a data desta pesquisa, 52 milhões de visualizações. No vídeo, o youtuber apresenta um panorama geral do fenômeno da adultização, explicando seu funcionamento, os casos concretos utilizados como exemplo e uma entrevista com a psicóloga infantil Dra. Ana Beatriz Chamati, que explicou o conceito, seus impactos e as formas de enfrentamento.</w:t>
      </w:r>
    </w:p>
    <w:p w14:paraId="4A6F6BB6" w14:textId="77777777" w:rsidR="00B77A7C" w:rsidRPr="007C5025" w:rsidRDefault="00B77A7C" w:rsidP="00B77A7C">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firstLine="720"/>
        <w:jc w:val="both"/>
      </w:pPr>
      <w:r w:rsidRPr="007C5025">
        <w:t xml:space="preserve">Entre os episódios de maior repercussão, destaca-se o relativo ao influenciador Hytalo Santos, cuja atuação passou a ser associada, nas denúncias divulgadas, à possível adoção de práticas que podem configurar exploração de menores. O influenciador se notabilizou por produzir conteúdo no qual expõe a rotina de um grupo reunido em uma residência, composto em grande parte por meninas e meninos menores de idade – referidos por expressões como “crias”, “filhas” e “genros”. Segundo a narrativa apresentada pelo youtuber, haveria padrão de produção e difusão de conteúdo </w:t>
      </w:r>
      <w:r w:rsidRPr="007C5025">
        <w:lastRenderedPageBreak/>
        <w:t xml:space="preserve">sustentado pela exposição recorrente desses menores, com exemplos de sexualização precoce e de reforço de estereótipos sensuais voltados ao aumento do engajamento e da monetização. </w:t>
      </w:r>
    </w:p>
    <w:p w14:paraId="2F840267" w14:textId="77777777" w:rsidR="00B77A7C" w:rsidRPr="007C5025" w:rsidRDefault="00B77A7C" w:rsidP="00B77A7C">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firstLine="720"/>
        <w:jc w:val="both"/>
      </w:pPr>
      <w:r w:rsidRPr="007C5025">
        <w:t>Após a ampla repercussão do material, noticiou-se a intensificação das apurações e, em 15 de agosto de 2025, Hytalo Santos e seu marido, Israel Nata Vicente, foram presos preventivamente em Carapicuíba, na Região Metropolitana de São Paulo. Independentemente do desfecho jurídico do caso, que depende de investigação e contraditório, a centralidade do episódio para o debate acadêmico reside em seu efeito de visibilização sociopolítica: a controvérsia evidenciou, com forte impacto coletivo, a distância entre o ritmo de circulação de conteúdos nas plataformas digitais e a capacidade de resposta dos mecanismos tradicionais de tutela.</w:t>
      </w:r>
    </w:p>
    <w:p w14:paraId="765D08B9" w14:textId="77777777" w:rsidR="00B77A7C" w:rsidRPr="007C5025" w:rsidRDefault="00B77A7C" w:rsidP="00872128">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firstLine="720"/>
        <w:jc w:val="both"/>
      </w:pPr>
      <w:r w:rsidRPr="007C5025">
        <w:t>A intensidade do debate público instaurado a partir do episódio revelou, de forma expressiva, os limites do aparato normativo tradicional para lidar com violações cometidas ou amplificadas em ambientes digitais. Embora o ECA seja o principal marco jurídico da proteção integral no Brasil, trata-se de diploma estruturado em contexto pré-digital, que não contém instrumentos especificamente delineados para enfrentar, de maneira sistêmica, os riscos decorrentes da lógica de funcionamento das plataformas, como personalização, recomendação algorítmica, monetização do engajamento, incentivo à superexposição e circulação persistente de registros audiovisuais envolvendo pessoas em desenvolvimento.</w:t>
      </w:r>
    </w:p>
    <w:p w14:paraId="6A24A335" w14:textId="77777777" w:rsidR="00B77A7C" w:rsidRPr="007C5025" w:rsidRDefault="00B77A7C" w:rsidP="00B77A7C">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firstLine="720"/>
        <w:jc w:val="both"/>
      </w:pPr>
      <w:r w:rsidRPr="007C5025">
        <w:t>A literatura especializada já alertava para as vulnerabilidades enfrentadas por crianças e adolescentes nas redes sociais. Em estudo intitulado “Em suas próprias palavras: o que preocupa as crianças on-line?”, Sonia Livingstone et al. (2014, p. 72-95) demonstram que, sob a perspectiva dos próprios jovens, os principais riscos percebidos no ambiente digital incluem exposição a conteúdos violentos ou sexuais, contato com estranhos — que pode resultar em aliciamento e abuso — e cyberbullying. A pesquisa evidencia que, embora as oportunidades digitais sejam amplas, os perigos são igualmente concretos e podem causar angústia e danos psicológicos significativos. Livingstone já apontava, há mais de uma década, que a facilidade de acesso às plataformas e a pressão pela presença on-line expõem crianças e adolescentes a vulnerabilidade constante, para a qual muitas famílias ainda não estão preparadas.</w:t>
      </w:r>
    </w:p>
    <w:p w14:paraId="1A9607CA" w14:textId="77777777" w:rsidR="00B77A7C" w:rsidRPr="007C5025" w:rsidRDefault="00B77A7C" w:rsidP="00B77A7C">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firstLine="720"/>
        <w:jc w:val="both"/>
      </w:pPr>
      <w:r w:rsidRPr="007C5025">
        <w:lastRenderedPageBreak/>
        <w:t xml:space="preserve">Essas constatações revelavam que o arcabouço jurídico tradicional, embora consistente, era insuficiente para enfrentar os riscos específicos do ambiente digital. Tornou-se evidente a necessidade de regulação que traduzisse os princípios do Estatuto da Criança e do Adolescente para a realidade das plataformas digitais e impusesse deveres concretos aos agentes privados que estruturam esse ecossistema. </w:t>
      </w:r>
    </w:p>
    <w:p w14:paraId="08B59A91" w14:textId="77777777" w:rsidR="00B77A7C" w:rsidRPr="007C5025" w:rsidRDefault="00B77A7C" w:rsidP="00B77A7C">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firstLine="720"/>
        <w:jc w:val="both"/>
      </w:pPr>
      <w:r w:rsidRPr="007C5025">
        <w:t xml:space="preserve">A evidente lacuna normativa impulsionou a tramitação do Projeto de Lei n. 2.628/2022 – encaminhado ao Congresso Nacional em dezembro de 2024 e já aprovado pelo Senado – que passou a ocupar posição de destaque no debate público. Em 20 de agosto de 2025, a Câmara dos Deputados aprovou o texto por votação simbólica. Após retorno ao Senado Federal para apreciação final, o projeto converteu-se na Lei n. 15.211, de 17 de setembro de 2025, que institui o Estatuto Digital da Criança e do Adolescente. </w:t>
      </w:r>
    </w:p>
    <w:p w14:paraId="39F75969" w14:textId="77777777" w:rsidR="00B77A7C" w:rsidRPr="007C5025" w:rsidRDefault="00B77A7C" w:rsidP="00B77A7C">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firstLine="720"/>
        <w:jc w:val="both"/>
      </w:pPr>
      <w:r w:rsidRPr="007C5025">
        <w:t xml:space="preserve">A nova lei prevê medidas como obrigatoriedade de ferramentas de controle parental, verificação de idade, restrição de publicidade direcionada e sanções rigorosas às plataformas que descumpram suas obrigações. A iniciativa representa marco regulatório relevante e busca alinhar o Brasil às recomendações internacionais, especialmente quanto à proteção integral e à mitigação dos riscos inerentes ao ambiente digital – tema a ser examinado a seguir. </w:t>
      </w:r>
    </w:p>
    <w:p w14:paraId="612DD57A" w14:textId="77777777" w:rsidR="00E13A26" w:rsidRPr="007C5025" w:rsidRDefault="00E13A26" w:rsidP="00B77A7C">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firstLine="720"/>
        <w:jc w:val="both"/>
      </w:pPr>
      <w:r w:rsidRPr="007C5025">
        <w:br w:type="page"/>
      </w:r>
    </w:p>
    <w:p w14:paraId="36639C56" w14:textId="77777777" w:rsidR="00E13A26" w:rsidRPr="007C5025" w:rsidRDefault="00E13A26" w:rsidP="00E13A26">
      <w:pPr>
        <w:pStyle w:val="Corpo"/>
        <w:spacing w:line="360" w:lineRule="auto"/>
        <w:jc w:val="center"/>
        <w:rPr>
          <w:b/>
          <w:bCs/>
          <w:bdr w:val="none" w:sz="0" w:space="0" w:color="auto"/>
        </w:rPr>
      </w:pPr>
      <w:r w:rsidRPr="007C5025">
        <w:rPr>
          <w:b/>
          <w:bCs/>
          <w14:textOutline w14:w="12700" w14:cap="flat" w14:cmpd="sng" w14:algn="ctr">
            <w14:noFill/>
            <w14:prstDash w14:val="solid"/>
            <w14:miter w14:lim="400000"/>
          </w14:textOutline>
        </w:rPr>
        <w:lastRenderedPageBreak/>
        <w:t>CAPÍTULO III O</w:t>
      </w:r>
      <w:r w:rsidRPr="007C5025">
        <w:rPr>
          <w:b/>
          <w:bCs/>
          <w:bdr w:val="none" w:sz="0" w:space="0" w:color="auto"/>
        </w:rPr>
        <w:t xml:space="preserve"> ESTATUTO DIGITAL DA CRIANÇA E DO ADOLESCENTE (LEI Nº 15.211/2025): FUNDAMENTOS, INOVAÇÕES E DESAFIOS</w:t>
      </w:r>
    </w:p>
    <w:p w14:paraId="2671621D" w14:textId="77777777" w:rsidR="00A2037F" w:rsidRPr="007C5025" w:rsidRDefault="00A2037F" w:rsidP="00E13A26">
      <w:pPr>
        <w:pStyle w:val="Corpo"/>
        <w:spacing w:line="360" w:lineRule="auto"/>
        <w:jc w:val="center"/>
        <w:rPr>
          <w:b/>
          <w:bCs/>
          <w:bdr w:val="none" w:sz="0" w:space="0" w:color="auto"/>
        </w:rPr>
      </w:pPr>
    </w:p>
    <w:p w14:paraId="66CDC853" w14:textId="77777777" w:rsidR="007E5934" w:rsidRPr="007C5025" w:rsidRDefault="00A2037F" w:rsidP="00A2037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color w:val="000000"/>
          <w:u w:color="000000"/>
          <w:bdr w:val="none" w:sz="0" w:space="0" w:color="auto"/>
          <w:lang w:eastAsia="pt-BR"/>
          <w14:textOutline w14:w="0" w14:cap="flat" w14:cmpd="sng" w14:algn="ctr">
            <w14:noFill/>
            <w14:prstDash w14:val="solid"/>
            <w14:bevel/>
          </w14:textOutline>
        </w:rPr>
      </w:pPr>
      <w:r w:rsidRPr="007C5025">
        <w:rPr>
          <w:color w:val="000000"/>
          <w:u w:color="000000"/>
          <w:bdr w:val="none" w:sz="0" w:space="0" w:color="auto"/>
          <w:lang w:eastAsia="pt-BR"/>
          <w14:textOutline w14:w="0" w14:cap="flat" w14:cmpd="sng" w14:algn="ctr">
            <w14:noFill/>
            <w14:prstDash w14:val="solid"/>
            <w14:bevel/>
          </w14:textOutline>
        </w:rPr>
        <w:t>3.1 AS RECOMENDAÇÕES DA ONU E OS PARÂMETROS INTERNACIONAIS DE PROTEÇÃO DIGITAL</w:t>
      </w:r>
    </w:p>
    <w:p w14:paraId="7F8B1787" w14:textId="77777777" w:rsidR="00863D81" w:rsidRPr="007C5025" w:rsidRDefault="00863D81">
      <w:pPr>
        <w:rPr>
          <w:color w:val="000000"/>
          <w:u w:color="000000"/>
          <w:bdr w:val="none" w:sz="0" w:space="0" w:color="auto"/>
          <w:lang w:eastAsia="pt-BR"/>
          <w14:textOutline w14:w="0" w14:cap="flat" w14:cmpd="sng" w14:algn="ctr">
            <w14:noFill/>
            <w14:prstDash w14:val="solid"/>
            <w14:bevel/>
          </w14:textOutline>
        </w:rPr>
      </w:pPr>
    </w:p>
    <w:p w14:paraId="16128E28" w14:textId="77777777" w:rsidR="003E2F1F" w:rsidRPr="007C5025" w:rsidRDefault="003E2F1F">
      <w:pPr>
        <w:rPr>
          <w:color w:val="000000"/>
          <w:u w:color="000000"/>
          <w:bdr w:val="none" w:sz="0" w:space="0" w:color="auto"/>
          <w:lang w:eastAsia="pt-BR"/>
          <w14:textOutline w14:w="0" w14:cap="flat" w14:cmpd="sng" w14:algn="ctr">
            <w14:noFill/>
            <w14:prstDash w14:val="solid"/>
            <w14:bevel/>
          </w14:textOutline>
        </w:rPr>
      </w:pPr>
    </w:p>
    <w:p w14:paraId="60E44E99" w14:textId="77777777" w:rsidR="00D32969" w:rsidRPr="007C5025" w:rsidRDefault="00D32969" w:rsidP="00D32969">
      <w:pPr>
        <w:spacing w:after="240" w:line="360" w:lineRule="auto"/>
        <w:ind w:firstLine="720"/>
        <w:jc w:val="both"/>
        <w:rPr>
          <w14:textOutline w14:w="12700" w14:cap="flat" w14:cmpd="sng" w14:algn="ctr">
            <w14:noFill/>
            <w14:prstDash w14:val="solid"/>
            <w14:miter w14:lim="400000"/>
          </w14:textOutline>
        </w:rPr>
      </w:pPr>
      <w:r w:rsidRPr="007C5025">
        <w:rPr>
          <w14:textOutline w14:w="12700" w14:cap="flat" w14:cmpd="sng" w14:algn="ctr">
            <w14:noFill/>
            <w14:prstDash w14:val="solid"/>
            <w14:miter w14:lim="400000"/>
          </w14:textOutline>
        </w:rPr>
        <w:t>A proteção de crianças e de adolescentes é reconhecida como um dos pilares do sistema internacional de direitos humanos. Nesse contexto, a Organização das Nações Unidas (ONU) exerce papel central na formulação de diretrizes destinadas a garantir os direitos fundamentais desse público diante da expansão das tecnologias digitais.</w:t>
      </w:r>
    </w:p>
    <w:p w14:paraId="31A83B05" w14:textId="77777777" w:rsidR="004B06DC" w:rsidRPr="007C5025" w:rsidRDefault="007D53D3" w:rsidP="004B06DC">
      <w:pPr>
        <w:spacing w:after="240" w:line="360" w:lineRule="auto"/>
        <w:ind w:firstLine="720"/>
        <w:jc w:val="both"/>
        <w:rPr>
          <w14:textOutline w14:w="12700" w14:cap="flat" w14:cmpd="sng" w14:algn="ctr">
            <w14:noFill/>
            <w14:prstDash w14:val="solid"/>
            <w14:miter w14:lim="400000"/>
          </w14:textOutline>
        </w:rPr>
      </w:pPr>
      <w:r w:rsidRPr="007C5025">
        <w:rPr>
          <w14:textOutline w14:w="12700" w14:cap="flat" w14:cmpd="sng" w14:algn="ctr">
            <w14:noFill/>
            <w14:prstDash w14:val="solid"/>
            <w14:miter w14:lim="400000"/>
          </w14:textOutline>
        </w:rPr>
        <w:t>O marco inicial dessas orientações é a Convenção sobre os Direitos da Criança (1989), já examinada no Capítulo I, cujos princípios estruturantes – interesse superior da criança, prioridade absoluta, proteção contra toda forma de violência e direito ao desenvolvimento integral – fornecem a base para a adaptação das políticas de proteção ao ambiente digital.</w:t>
      </w:r>
    </w:p>
    <w:p w14:paraId="1DECF6D3" w14:textId="77777777" w:rsidR="001F06A5" w:rsidRPr="007C5025" w:rsidRDefault="00AE7F47" w:rsidP="001F06A5">
      <w:pPr>
        <w:spacing w:after="240" w:line="360" w:lineRule="auto"/>
        <w:ind w:firstLine="720"/>
        <w:jc w:val="both"/>
        <w:rPr>
          <w14:textOutline w14:w="12700" w14:cap="flat" w14:cmpd="sng" w14:algn="ctr">
            <w14:noFill/>
            <w14:prstDash w14:val="solid"/>
            <w14:miter w14:lim="400000"/>
          </w14:textOutline>
        </w:rPr>
      </w:pPr>
      <w:r w:rsidRPr="007C5025">
        <w:rPr>
          <w14:textOutline w14:w="12700" w14:cap="flat" w14:cmpd="sng" w14:algn="ctr">
            <w14:noFill/>
            <w14:prstDash w14:val="solid"/>
            <w14:miter w14:lim="400000"/>
          </w14:textOutline>
        </w:rPr>
        <w:t xml:space="preserve">O Comentário Geral nº 25 (2021) do Comitê dos Direitos da Criança da ONU </w:t>
      </w:r>
      <w:r w:rsidRPr="007C5025">
        <w:rPr>
          <w:rStyle w:val="Refdenotaderodap"/>
          <w14:textOutline w14:w="12700" w14:cap="flat" w14:cmpd="sng" w14:algn="ctr">
            <w14:noFill/>
            <w14:prstDash w14:val="solid"/>
            <w14:miter w14:lim="400000"/>
          </w14:textOutline>
        </w:rPr>
        <w:footnoteReference w:id="8"/>
      </w:r>
      <w:r w:rsidRPr="007C5025">
        <w:t xml:space="preserve"> </w:t>
      </w:r>
      <w:r w:rsidRPr="007C5025">
        <w:rPr>
          <w14:textOutline w14:w="12700" w14:cap="flat" w14:cmpd="sng" w14:algn="ctr">
            <w14:noFill/>
            <w14:prstDash w14:val="solid"/>
            <w14:miter w14:lim="400000"/>
          </w14:textOutline>
        </w:rPr>
        <w:t>constitui o principal documento internacional sobre proteção digital da infância. O texto estabelece que os direitos previstos na Convenção se aplicam integralmente ao ambiente digital e determina que o espaço virtual deve ser concebido como ambiente de realização de direitos, e não apenas como espaço de exposição a riscos.</w:t>
      </w:r>
    </w:p>
    <w:p w14:paraId="26C5C57C" w14:textId="77777777" w:rsidR="001F06A5" w:rsidRPr="007C5025" w:rsidRDefault="001F06A5" w:rsidP="001F06A5">
      <w:pPr>
        <w:spacing w:after="240" w:line="360" w:lineRule="auto"/>
        <w:ind w:firstLine="720"/>
        <w:jc w:val="both"/>
        <w:rPr>
          <w14:textOutline w14:w="12700" w14:cap="flat" w14:cmpd="sng" w14:algn="ctr">
            <w14:noFill/>
            <w14:prstDash w14:val="solid"/>
            <w14:miter w14:lim="400000"/>
          </w14:textOutline>
        </w:rPr>
      </w:pPr>
      <w:r w:rsidRPr="007C5025">
        <w:rPr>
          <w14:textOutline w14:w="12700" w14:cap="flat" w14:cmpd="sng" w14:algn="ctr">
            <w14:noFill/>
            <w14:prstDash w14:val="solid"/>
            <w14:miter w14:lim="400000"/>
          </w14:textOutline>
        </w:rPr>
        <w:t xml:space="preserve">O documento reforça que Estados e empresas de tecnologia possuem responsabilidades complementares, detalhadas na Seção V, subseção I ("Direitos das crianças e o setor empresarial"): (i) a adoção de medidas de safety by design para evitar que o funcionamento de serviços digitais cause ou contribua para violações; (ii) a implementação de mecanismos eficazes de moderação de conteúdo; e (iii) a realização obrigatória de avaliações de impacto sobre os direitos da criança antes do lançamento de produtos ou serviços. Tais diretrizes buscam assegurar que sistemas de inteligência artificial e processos automatizados não promovam exploração, manipulação ou </w:t>
      </w:r>
      <w:r w:rsidRPr="007C5025">
        <w:rPr>
          <w14:textOutline w14:w="12700" w14:cap="flat" w14:cmpd="sng" w14:algn="ctr">
            <w14:noFill/>
            <w14:prstDash w14:val="solid"/>
            <w14:miter w14:lim="400000"/>
          </w14:textOutline>
        </w:rPr>
        <w:lastRenderedPageBreak/>
        <w:t xml:space="preserve">coleta abusiva de dados e destacam a proibição legal do perfilamento e da publicidade direcionada para fins comerciais com base em características reais ou inferidas das crianças. </w:t>
      </w:r>
    </w:p>
    <w:p w14:paraId="0C35EECE" w14:textId="77777777" w:rsidR="001F06A5" w:rsidRPr="007C5025" w:rsidRDefault="001F06A5" w:rsidP="001F06A5">
      <w:pPr>
        <w:spacing w:after="240" w:line="360" w:lineRule="auto"/>
        <w:ind w:firstLine="720"/>
        <w:jc w:val="both"/>
        <w:rPr>
          <w14:textOutline w14:w="12700" w14:cap="flat" w14:cmpd="sng" w14:algn="ctr">
            <w14:noFill/>
            <w14:prstDash w14:val="solid"/>
            <w14:miter w14:lim="400000"/>
          </w14:textOutline>
        </w:rPr>
      </w:pPr>
      <w:r w:rsidRPr="007C5025">
        <w:rPr>
          <w14:textOutline w14:w="12700" w14:cap="flat" w14:cmpd="sng" w14:algn="ctr">
            <w14:noFill/>
            <w14:prstDash w14:val="solid"/>
            <w14:miter w14:lim="400000"/>
          </w14:textOutline>
        </w:rPr>
        <w:t>Além disso, o Comitê alerta que os sistemas de recomendação e algoritmos de busca não devem priorizar conteúdos pagos ou motivados por interesses políticos em detrimento do direito da criança à informação.</w:t>
      </w:r>
    </w:p>
    <w:p w14:paraId="0C1716A0" w14:textId="77777777" w:rsidR="00F27C82" w:rsidRPr="007C5025" w:rsidRDefault="00F27C82" w:rsidP="001F06A5">
      <w:pPr>
        <w:spacing w:after="240" w:line="360" w:lineRule="auto"/>
        <w:ind w:firstLine="720"/>
        <w:jc w:val="both"/>
        <w:rPr>
          <w14:textOutline w14:w="12700" w14:cap="flat" w14:cmpd="sng" w14:algn="ctr">
            <w14:noFill/>
            <w14:prstDash w14:val="solid"/>
            <w14:miter w14:lim="400000"/>
          </w14:textOutline>
        </w:rPr>
      </w:pPr>
      <w:r w:rsidRPr="007C5025">
        <w:rPr>
          <w14:textOutline w14:w="12700" w14:cap="flat" w14:cmpd="sng" w14:algn="ctr">
            <w14:noFill/>
            <w14:prstDash w14:val="solid"/>
            <w14:miter w14:lim="400000"/>
          </w14:textOutline>
        </w:rPr>
        <w:t>No âmbito do monitoramento internacional, em maio de 2025, o Brasil apresentou ao Comitê dos Direitos da Criança informações sobre suas políticas públicas, inclusive iniciativas voltadas ao ambiente digital. Em junho de 2025, o Comitê divulgou observações finais nas quais recomendou o fortalecimento da estrutura normativa brasileira e a adoção de mecanismos claros de responsabilização e reparação por violações ocorridas no espaço virtual, com especial atenção aos riscos decorrentes da inteligência artificial.</w:t>
      </w:r>
    </w:p>
    <w:p w14:paraId="6CCBBE08" w14:textId="77777777" w:rsidR="00F27C82" w:rsidRPr="007C5025" w:rsidRDefault="00F27C82" w:rsidP="00F27C82">
      <w:pPr>
        <w:spacing w:after="240" w:line="360" w:lineRule="auto"/>
        <w:ind w:firstLine="720"/>
        <w:jc w:val="both"/>
        <w:rPr>
          <w14:textOutline w14:w="12700" w14:cap="flat" w14:cmpd="sng" w14:algn="ctr">
            <w14:noFill/>
            <w14:prstDash w14:val="solid"/>
            <w14:miter w14:lim="400000"/>
          </w14:textOutline>
        </w:rPr>
      </w:pPr>
      <w:r w:rsidRPr="007C5025">
        <w:rPr>
          <w14:textOutline w14:w="12700" w14:cap="flat" w14:cmpd="sng" w14:algn="ctr">
            <w14:noFill/>
            <w14:prstDash w14:val="solid"/>
            <w14:miter w14:lim="400000"/>
          </w14:textOutline>
        </w:rPr>
        <w:t>Essas diretrizes foram fundamentais para a consolidação do ordenamento jurídico brasileiro, culminando na edição da Lei n. 15.211/2025. O Estatuto dialoga diretamente com o Comentário Geral n. 25, ao internalizar o princípio da proteção prioritária no ambiente digital e estabelecer obrigações concretas aos fornecedores de serviços tecnológicos — dimensões examinadas nos subtópicos seguintes.</w:t>
      </w:r>
    </w:p>
    <w:p w14:paraId="5F4624CD" w14:textId="77777777" w:rsidR="00C91449" w:rsidRPr="007C5025" w:rsidRDefault="00B35CE8" w:rsidP="00B7144B">
      <w:pPr>
        <w:spacing w:after="240" w:line="360" w:lineRule="auto"/>
        <w:ind w:firstLine="720"/>
        <w:jc w:val="both"/>
        <w:rPr>
          <w:color w:val="000000"/>
          <w:u w:color="000000"/>
          <w:bdr w:val="none" w:sz="0" w:space="0" w:color="auto"/>
          <w:lang w:eastAsia="pt-BR"/>
          <w14:textOutline w14:w="0" w14:cap="flat" w14:cmpd="sng" w14:algn="ctr">
            <w14:noFill/>
            <w14:prstDash w14:val="solid"/>
            <w14:bevel/>
          </w14:textOutline>
        </w:rPr>
      </w:pPr>
      <w:r w:rsidRPr="007C5025">
        <w:rPr>
          <w:color w:val="000000"/>
          <w:u w:color="000000"/>
          <w:bdr w:val="none" w:sz="0" w:space="0" w:color="auto"/>
          <w:lang w:eastAsia="pt-BR"/>
          <w14:textOutline w14:w="0" w14:cap="flat" w14:cmpd="sng" w14:algn="ctr">
            <w14:noFill/>
            <w14:prstDash w14:val="solid"/>
            <w14:bevel/>
          </w14:textOutline>
        </w:rPr>
        <w:t>3.2 FUNDAMENTOS NORMATIVOS DO ESTATUTO DIGITAL DA CRIANÇA E DO ADOLESCENTE</w:t>
      </w:r>
    </w:p>
    <w:p w14:paraId="01E36FA3" w14:textId="77777777" w:rsidR="00CB7658" w:rsidRPr="007C5025" w:rsidRDefault="00B35CE8" w:rsidP="00CB7658">
      <w:pPr>
        <w:spacing w:line="360" w:lineRule="auto"/>
        <w:ind w:left="227" w:firstLine="227"/>
        <w:jc w:val="both"/>
        <w:rPr>
          <w:b/>
          <w:bCs/>
          <w:i/>
          <w:iCs/>
          <w:color w:val="000000"/>
          <w:u w:color="000000"/>
          <w14:textOutline w14:w="0" w14:cap="flat" w14:cmpd="sng" w14:algn="ctr">
            <w14:noFill/>
            <w14:prstDash w14:val="solid"/>
            <w14:bevel/>
          </w14:textOutline>
        </w:rPr>
      </w:pPr>
      <w:r w:rsidRPr="007C5025">
        <w:rPr>
          <w:b/>
          <w:bCs/>
          <w:color w:val="000000"/>
          <w:u w:color="000000"/>
          <w:bdr w:val="none" w:sz="0" w:space="0" w:color="auto"/>
          <w:lang w:eastAsia="pt-BR"/>
          <w14:textOutline w14:w="0" w14:cap="flat" w14:cmpd="sng" w14:algn="ctr">
            <w14:noFill/>
            <w14:prstDash w14:val="solid"/>
            <w14:bevel/>
          </w14:textOutline>
        </w:rPr>
        <w:t xml:space="preserve">3.2.1 </w:t>
      </w:r>
      <w:r w:rsidRPr="007C5025">
        <w:rPr>
          <w:b/>
          <w:bCs/>
          <w:color w:val="000000"/>
          <w:u w:color="000000"/>
          <w14:textOutline w14:w="0" w14:cap="flat" w14:cmpd="sng" w14:algn="ctr">
            <w14:noFill/>
            <w14:prstDash w14:val="solid"/>
            <w14:bevel/>
          </w14:textOutline>
        </w:rPr>
        <w:t xml:space="preserve">Dever de cuidado sistêmico e a complementaridade entre </w:t>
      </w:r>
      <w:r w:rsidRPr="007C5025">
        <w:rPr>
          <w:b/>
          <w:bCs/>
          <w:i/>
          <w:iCs/>
          <w:color w:val="000000"/>
          <w:u w:color="000000"/>
          <w14:textOutline w14:w="0" w14:cap="flat" w14:cmpd="sng" w14:algn="ctr">
            <w14:noFill/>
            <w14:prstDash w14:val="solid"/>
            <w14:bevel/>
          </w14:textOutline>
        </w:rPr>
        <w:t xml:space="preserve">safety by design </w:t>
      </w:r>
      <w:r w:rsidRPr="007C5025">
        <w:rPr>
          <w:b/>
          <w:bCs/>
          <w:color w:val="000000"/>
          <w:u w:color="000000"/>
          <w14:textOutline w14:w="0" w14:cap="flat" w14:cmpd="sng" w14:algn="ctr">
            <w14:noFill/>
            <w14:prstDash w14:val="solid"/>
            <w14:bevel/>
          </w14:textOutline>
        </w:rPr>
        <w:t>e</w:t>
      </w:r>
      <w:r w:rsidRPr="007C5025">
        <w:rPr>
          <w:b/>
          <w:bCs/>
          <w:i/>
          <w:iCs/>
          <w:color w:val="000000"/>
          <w:u w:color="000000"/>
          <w14:textOutline w14:w="0" w14:cap="flat" w14:cmpd="sng" w14:algn="ctr">
            <w14:noFill/>
            <w14:prstDash w14:val="solid"/>
            <w14:bevel/>
          </w14:textOutline>
        </w:rPr>
        <w:t xml:space="preserve"> privacy by design</w:t>
      </w:r>
    </w:p>
    <w:p w14:paraId="27CD4004" w14:textId="77777777" w:rsidR="00CB7658" w:rsidRPr="007C5025" w:rsidRDefault="00CB7658" w:rsidP="00CB7658">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left="227" w:firstLine="227"/>
        <w:jc w:val="both"/>
        <w:rPr>
          <w14:textOutline w14:w="12700" w14:cap="flat" w14:cmpd="sng" w14:algn="ctr">
            <w14:noFill/>
            <w14:prstDash w14:val="solid"/>
            <w14:miter w14:lim="400000"/>
          </w14:textOutline>
        </w:rPr>
      </w:pPr>
    </w:p>
    <w:p w14:paraId="3F53F5AD" w14:textId="77777777" w:rsidR="00FD57A2" w:rsidRPr="007C5025" w:rsidRDefault="00FD57A2" w:rsidP="00FD57A2">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left="227" w:firstLine="227"/>
        <w:jc w:val="both"/>
        <w:rPr>
          <w14:textOutline w14:w="12700" w14:cap="flat" w14:cmpd="sng" w14:algn="ctr">
            <w14:noFill/>
            <w14:prstDash w14:val="solid"/>
            <w14:miter w14:lim="400000"/>
          </w14:textOutline>
        </w:rPr>
      </w:pPr>
      <w:r w:rsidRPr="007C5025">
        <w:rPr>
          <w14:textOutline w14:w="12700" w14:cap="flat" w14:cmpd="sng" w14:algn="ctr">
            <w14:noFill/>
            <w14:prstDash w14:val="solid"/>
            <w14:miter w14:lim="400000"/>
          </w14:textOutline>
        </w:rPr>
        <w:t xml:space="preserve">O avanço das tecnologias digitais e a intensa participação de crianças e adolescentes no ambiente virtual impõem novos desafios à proteção de seus direitos fundamentais. Nesse contexto, destaca-se o princípio do </w:t>
      </w:r>
      <w:r w:rsidRPr="007C5025">
        <w:rPr>
          <w:i/>
          <w:iCs/>
          <w14:textOutline w14:w="12700" w14:cap="flat" w14:cmpd="sng" w14:algn="ctr">
            <w14:noFill/>
            <w14:prstDash w14:val="solid"/>
            <w14:miter w14:lim="400000"/>
          </w14:textOutline>
        </w:rPr>
        <w:t>Safety by Design</w:t>
      </w:r>
      <w:r w:rsidRPr="007C5025">
        <w:rPr>
          <w14:textOutline w14:w="12700" w14:cap="flat" w14:cmpd="sng" w14:algn="ctr">
            <w14:noFill/>
            <w14:prstDash w14:val="solid"/>
            <w14:miter w14:lim="400000"/>
          </w14:textOutline>
        </w:rPr>
        <w:t xml:space="preserve"> – e seu complemento, o </w:t>
      </w:r>
      <w:r w:rsidRPr="007C5025">
        <w:rPr>
          <w:i/>
          <w:iCs/>
          <w14:textOutline w14:w="12700" w14:cap="flat" w14:cmpd="sng" w14:algn="ctr">
            <w14:noFill/>
            <w14:prstDash w14:val="solid"/>
            <w14:miter w14:lim="400000"/>
          </w14:textOutline>
        </w:rPr>
        <w:t>Privacy by Design</w:t>
      </w:r>
      <w:r w:rsidRPr="007C5025">
        <w:rPr>
          <w14:textOutline w14:w="12700" w14:cap="flat" w14:cmpd="sng" w14:algn="ctr">
            <w14:noFill/>
            <w14:prstDash w14:val="solid"/>
            <w14:miter w14:lim="400000"/>
          </w14:textOutline>
        </w:rPr>
        <w:t xml:space="preserve"> –, segundo o qual produtos e serviços digitais devem ser concebidos, desde a origem, com mecanismos estruturais de segurança e proteção aos usuários. </w:t>
      </w:r>
    </w:p>
    <w:p w14:paraId="1304CD3C" w14:textId="77777777" w:rsidR="00FD57A2" w:rsidRPr="007C5025" w:rsidRDefault="00FD57A2" w:rsidP="00FD57A2">
      <w:pPr>
        <w:spacing w:before="240" w:after="240" w:line="360" w:lineRule="auto"/>
        <w:ind w:firstLine="720"/>
        <w:jc w:val="both"/>
        <w:rPr>
          <w14:textOutline w14:w="12700" w14:cap="flat" w14:cmpd="sng" w14:algn="ctr">
            <w14:noFill/>
            <w14:prstDash w14:val="solid"/>
            <w14:miter w14:lim="400000"/>
          </w14:textOutline>
        </w:rPr>
      </w:pPr>
      <w:r w:rsidRPr="007C5025">
        <w:rPr>
          <w14:textOutline w14:w="12700" w14:cap="flat" w14:cmpd="sng" w14:algn="ctr">
            <w14:noFill/>
            <w14:prstDash w14:val="solid"/>
            <w14:miter w14:lim="400000"/>
          </w14:textOutline>
        </w:rPr>
        <w:lastRenderedPageBreak/>
        <w:t xml:space="preserve">Embora frequentemente referidos de modo intercambiável, os dois princípios possuem propósitos distintos: o </w:t>
      </w:r>
      <w:r w:rsidRPr="007C5025">
        <w:rPr>
          <w:i/>
          <w:iCs/>
          <w14:textOutline w14:w="12700" w14:cap="flat" w14:cmpd="sng" w14:algn="ctr">
            <w14:noFill/>
            <w14:prstDash w14:val="solid"/>
            <w14:miter w14:lim="400000"/>
          </w14:textOutline>
        </w:rPr>
        <w:t>safety by design</w:t>
      </w:r>
      <w:r w:rsidRPr="007C5025">
        <w:rPr>
          <w14:textOutline w14:w="12700" w14:cap="flat" w14:cmpd="sng" w14:algn="ctr">
            <w14:noFill/>
            <w14:prstDash w14:val="solid"/>
            <w14:miter w14:lim="400000"/>
          </w14:textOutline>
        </w:rPr>
        <w:t xml:space="preserve"> orienta-se à prevenção de riscos à integridade e ao desenvolvimento do usuário; o </w:t>
      </w:r>
      <w:r w:rsidRPr="007C5025">
        <w:rPr>
          <w:i/>
          <w:iCs/>
          <w14:textOutline w14:w="12700" w14:cap="flat" w14:cmpd="sng" w14:algn="ctr">
            <w14:noFill/>
            <w14:prstDash w14:val="solid"/>
            <w14:miter w14:lim="400000"/>
          </w14:textOutline>
        </w:rPr>
        <w:t>privacy by design</w:t>
      </w:r>
      <w:r w:rsidRPr="007C5025">
        <w:rPr>
          <w14:textOutline w14:w="12700" w14:cap="flat" w14:cmpd="sng" w14:algn="ctr">
            <w14:noFill/>
            <w14:prstDash w14:val="solid"/>
            <w14:miter w14:lim="400000"/>
          </w14:textOutline>
        </w:rPr>
        <w:t xml:space="preserve"> volta-se à proteção de dados pessoais e à minimização da coleta desde a arquitetura do serviço. A Lei n. 15.211/2025, ao enunciá-los conjuntamente, reconhece sua complementaridade no âmbito da proteção infantojuvenil.</w:t>
      </w:r>
    </w:p>
    <w:p w14:paraId="3A42330A" w14:textId="77777777" w:rsidR="00FD57A2" w:rsidRPr="007C5025" w:rsidRDefault="00FD57A2" w:rsidP="00FD57A2">
      <w:pPr>
        <w:spacing w:after="240" w:line="360" w:lineRule="auto"/>
        <w:ind w:firstLine="720"/>
        <w:jc w:val="both"/>
        <w:rPr>
          <w14:textOutline w14:w="12700" w14:cap="flat" w14:cmpd="sng" w14:algn="ctr">
            <w14:noFill/>
            <w14:prstDash w14:val="solid"/>
            <w14:miter w14:lim="400000"/>
          </w14:textOutline>
        </w:rPr>
      </w:pPr>
      <w:r w:rsidRPr="007C5025">
        <w:rPr>
          <w14:textOutline w14:w="12700" w14:cap="flat" w14:cmpd="sng" w14:algn="ctr">
            <w14:noFill/>
            <w14:prstDash w14:val="solid"/>
            <w14:miter w14:lim="400000"/>
          </w14:textOutline>
        </w:rPr>
        <w:t>Trata-se de modelo regulatório de caráter estrutural e orientado à prevenção, que desloca o foco de uma atuação meramente reativa para a adoção de medidas de segurança no próprio desenho dos serviços digitais. Assim, a responsabilidade das empresas passa a incluir a prevenção de riscos desde a concepção das tecnologias, o que integra a proteção dos usuários ao desenvolvimento e à governança das plataformas.</w:t>
      </w:r>
    </w:p>
    <w:p w14:paraId="18ACE1F9" w14:textId="77777777" w:rsidR="00FD57A2" w:rsidRPr="007C5025" w:rsidRDefault="00FD57A2" w:rsidP="00FD57A2">
      <w:pPr>
        <w:spacing w:after="240" w:line="360" w:lineRule="auto"/>
        <w:ind w:firstLine="720"/>
        <w:jc w:val="both"/>
        <w:rPr>
          <w14:textOutline w14:w="12700" w14:cap="flat" w14:cmpd="sng" w14:algn="ctr">
            <w14:noFill/>
            <w14:prstDash w14:val="solid"/>
            <w14:miter w14:lim="400000"/>
          </w14:textOutline>
        </w:rPr>
      </w:pPr>
      <w:r w:rsidRPr="007C5025">
        <w:rPr>
          <w14:textOutline w14:w="12700" w14:cap="flat" w14:cmpd="sng" w14:algn="ctr">
            <w14:noFill/>
            <w14:prstDash w14:val="solid"/>
            <w14:miter w14:lim="400000"/>
          </w14:textOutline>
        </w:rPr>
        <w:t>Essa opção legislativa institui modelo de responsabilidade contínua e distribuída, orientado pelo melhor interesse da criança e do adolescente. Sua efetividade, porém, depende da capacidade de operacionalizar os deveres previstos nos artigos 3º, 6º, 7º e 8º, que estruturam o dever de cuidado sistêmico e ainda apresentam desafios interpretativos e regulatórios.</w:t>
      </w:r>
    </w:p>
    <w:p w14:paraId="3B65D10B" w14:textId="77777777" w:rsidR="00FD57A2" w:rsidRPr="007C5025" w:rsidRDefault="00FD57A2" w:rsidP="00FD57A2">
      <w:pPr>
        <w:spacing w:after="240" w:line="360" w:lineRule="auto"/>
        <w:ind w:firstLine="720"/>
        <w:jc w:val="both"/>
        <w:rPr>
          <w14:textOutline w14:w="12700" w14:cap="flat" w14:cmpd="sng" w14:algn="ctr">
            <w14:noFill/>
            <w14:prstDash w14:val="solid"/>
            <w14:miter w14:lim="400000"/>
          </w14:textOutline>
        </w:rPr>
      </w:pPr>
      <w:r w:rsidRPr="007C5025">
        <w:rPr>
          <w14:textOutline w14:w="12700" w14:cap="flat" w14:cmpd="sng" w14:algn="ctr">
            <w14:noFill/>
            <w14:prstDash w14:val="solid"/>
            <w14:miter w14:lim="400000"/>
          </w14:textOutline>
        </w:rPr>
        <w:t xml:space="preserve">O art. 3º impõe que produtos ou serviços de tecnologia da informação direcionados a crianças e adolescentes — ou de acesso provável por eles — garantam proteção prioritária, tendo como parâmetro o melhor interesse e contando com “medidas adequadas e proporcionais para assegurar um nível elevado de privacidade, de proteção de dados e de segurança”. Institui, assim, dever de cuidado antecipado: segurança, privacidade e gestão de riscos tornam-se elementos estruturais dos serviços. </w:t>
      </w:r>
    </w:p>
    <w:p w14:paraId="4C1166B1" w14:textId="77777777" w:rsidR="00FD57A2" w:rsidRPr="007C5025" w:rsidRDefault="00FD57A2" w:rsidP="00FD57A2">
      <w:pPr>
        <w:spacing w:after="240" w:line="360" w:lineRule="auto"/>
        <w:ind w:firstLine="720"/>
        <w:jc w:val="both"/>
        <w:rPr>
          <w14:textOutline w14:w="12700" w14:cap="flat" w14:cmpd="sng" w14:algn="ctr">
            <w14:noFill/>
            <w14:prstDash w14:val="solid"/>
            <w14:miter w14:lim="400000"/>
          </w14:textOutline>
        </w:rPr>
      </w:pPr>
      <w:r w:rsidRPr="007C5025">
        <w:rPr>
          <w14:textOutline w14:w="12700" w14:cap="flat" w14:cmpd="sng" w14:algn="ctr">
            <w14:noFill/>
            <w14:prstDash w14:val="solid"/>
            <w14:miter w14:lim="400000"/>
          </w14:textOutline>
        </w:rPr>
        <w:t>O art. 6º concretiza esse dever no plano das obrigações exigíveis, ao impor aos fornecedores a adoção de “medidas razoáveis desde a concepção e ao longo da operação” de suas plataformas para prevenir e mitigar riscos de exposição a rol expressivo de conteúdos e práticas nocivas</w:t>
      </w:r>
      <w:r w:rsidRPr="007C5025">
        <w:footnoteReference w:id="9"/>
      </w:r>
      <w:r w:rsidRPr="007C5025">
        <w:rPr>
          <w14:textOutline w14:w="12700" w14:cap="flat" w14:cmpd="sng" w14:algn="ctr">
            <w14:noFill/>
            <w14:prstDash w14:val="solid"/>
            <w14:miter w14:lim="400000"/>
          </w14:textOutline>
        </w:rPr>
        <w:t xml:space="preserve">. A locução legal “desde a concepção e ao longo </w:t>
      </w:r>
      <w:r w:rsidRPr="007C5025">
        <w:rPr>
          <w14:textOutline w14:w="12700" w14:cap="flat" w14:cmpd="sng" w14:algn="ctr">
            <w14:noFill/>
            <w14:prstDash w14:val="solid"/>
            <w14:miter w14:lim="400000"/>
          </w14:textOutline>
        </w:rPr>
        <w:lastRenderedPageBreak/>
        <w:t>da operação” é de extrema relevância: o dever de prevenção não se esgota no desenvolvimento da plataforma, mas se estende de forma contínua por toda a sua existência.</w:t>
      </w:r>
    </w:p>
    <w:p w14:paraId="529D6A05" w14:textId="77777777" w:rsidR="00FD57A2" w:rsidRPr="007C5025" w:rsidRDefault="00FD57A2" w:rsidP="00FD57A2">
      <w:pPr>
        <w:spacing w:after="240" w:line="360" w:lineRule="auto"/>
        <w:ind w:firstLine="720"/>
        <w:jc w:val="both"/>
        <w:rPr>
          <w14:textOutline w14:w="12700" w14:cap="flat" w14:cmpd="sng" w14:algn="ctr">
            <w14:noFill/>
            <w14:prstDash w14:val="solid"/>
            <w14:miter w14:lim="400000"/>
          </w14:textOutline>
        </w:rPr>
      </w:pPr>
      <w:r w:rsidRPr="007C5025">
        <w:rPr>
          <w14:textOutline w14:w="12700" w14:cap="flat" w14:cmpd="sng" w14:algn="ctr">
            <w14:noFill/>
            <w14:prstDash w14:val="solid"/>
            <w14:miter w14:lim="400000"/>
          </w14:textOutline>
        </w:rPr>
        <w:t xml:space="preserve">O art. 7º determina que as configurações de privacidade adotem, por padrão, o nível mais elevado de proteção disponível – aplicação direta do Privacy by Design. É vedado à empresa induzir a criança à exposição pública de seus dados; o perfil privado deve ser a configuração-padrão, não uma opção facultativa. </w:t>
      </w:r>
    </w:p>
    <w:p w14:paraId="7BF913DC" w14:textId="6C938432" w:rsidR="00FD57A2" w:rsidRPr="007C5025" w:rsidRDefault="00FD57A2" w:rsidP="00FD57A2">
      <w:pPr>
        <w:spacing w:after="240" w:line="360" w:lineRule="auto"/>
        <w:ind w:firstLine="720"/>
        <w:jc w:val="both"/>
        <w:rPr>
          <w14:textOutline w14:w="12700" w14:cap="flat" w14:cmpd="sng" w14:algn="ctr">
            <w14:noFill/>
            <w14:prstDash w14:val="solid"/>
            <w14:miter w14:lim="400000"/>
          </w14:textOutline>
        </w:rPr>
      </w:pPr>
      <w:r w:rsidRPr="007C5025">
        <w:rPr>
          <w14:textOutline w14:w="12700" w14:cap="flat" w14:cmpd="sng" w14:algn="ctr">
            <w14:noFill/>
            <w14:prstDash w14:val="solid"/>
            <w14:miter w14:lim="400000"/>
          </w14:textOutline>
        </w:rPr>
        <w:t>O art. 8º amplia o dever de cuidado para abarcar a proteção da saúde mental dos usuários. Além do controle de conteúdo inadequados, impõe às plataformas o dever de incorporar, desde a concepção, mecanismos de gestão de riscos e de adequação de conteúdo à faixa etária. O dispositivo exige não apenas o controle de conteúdos ilegais ou inadequados, mas também a estruturação de sistemas que impeçam o acesso de crianças e adolescentes aos conteúdos. Além disso, estabelece a necessidade de configurações padrão que desestimulem o uso compulsivo e enfrentem práticas de design potencialmente viciantes.</w:t>
      </w:r>
    </w:p>
    <w:p w14:paraId="1D7BDB28" w14:textId="77777777" w:rsidR="00FD57A2" w:rsidRPr="007C5025" w:rsidRDefault="00FD57A2" w:rsidP="00FD57A2">
      <w:pPr>
        <w:spacing w:after="240" w:line="360" w:lineRule="auto"/>
        <w:ind w:firstLine="720"/>
        <w:jc w:val="both"/>
        <w:rPr>
          <w14:textOutline w14:w="12700" w14:cap="flat" w14:cmpd="sng" w14:algn="ctr">
            <w14:noFill/>
            <w14:prstDash w14:val="solid"/>
            <w14:miter w14:lim="400000"/>
          </w14:textOutline>
        </w:rPr>
      </w:pPr>
      <w:r w:rsidRPr="007C5025">
        <w:rPr>
          <w14:textOutline w14:w="12700" w14:cap="flat" w14:cmpd="sng" w14:algn="ctr">
            <w14:noFill/>
            <w14:prstDash w14:val="solid"/>
            <w14:miter w14:lim="400000"/>
          </w14:textOutline>
        </w:rPr>
        <w:t xml:space="preserve">Em conjunto, os arts. 3º, 6º, 7º e 8º consolidam paradigma regulatório que desloca a responsabilização do momento da ocorrência do dano para a estrutura do próprio sistema digital. Ao impor obrigações preventivas, o Estatuto Digital rompe com o modelo tradicional de responsabilidade civil subjetiva — fundado na verificação do dano, do nexo causal e da culpa — e institui dever de cuidado estrutural e contínuo, exigível independentemente de lesão concreta. A proteção integral da criança e do adolescente deixa de ser consequência do controle de danos e passa a constituir pressuposto do próprio funcionamento das plataformas digitais. Entende-se que essa ruptura é o núcleo mais avançado do Estatuto Digital e o ponto em que a lei mais se aproxima do ideal normativo do Comentário Geral n.º 25. Todavia, a efetividade prática dos arts. 6º e 8º depende de um elemento que a lei não explicita: a definição do </w:t>
      </w:r>
      <w:r w:rsidRPr="007C5025">
        <w:rPr>
          <w14:textOutline w14:w="12700" w14:cap="flat" w14:cmpd="sng" w14:algn="ctr">
            <w14:noFill/>
            <w14:prstDash w14:val="solid"/>
            <w14:miter w14:lim="400000"/>
          </w14:textOutline>
        </w:rPr>
        <w:lastRenderedPageBreak/>
        <w:t>que são “medidas razoáveis” e quais riscos, precisamente, as plataformas devem prevenir. Essa indeterminação conceitual não é neutra: ela transfere ao regulador e ao Poder Judiciário o ônus de delimitar, caso a caso, o conteúdo das obrigações legais, o que abre espaço para interpretações restritivas por parte das plataformas e fragiliza a previsibilidade do regime. A experiência britânica com o Age Appropriate Design Code demonstra que a efetividade do safety by design depende menos da positividade do princípio e mais da densidade regulatória com que ele é operacionalizado: padrões mínimos objetivos, avaliações de conformidade periódicas e sancionamento tempestivo são pressupostos inafastáveis para que o dever de cuidado não se reduza a retórica normativa.</w:t>
      </w:r>
    </w:p>
    <w:p w14:paraId="75418D90" w14:textId="77777777" w:rsidR="001E2AFF" w:rsidRPr="007C5025" w:rsidRDefault="00B35CE8" w:rsidP="008939EE">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left="227" w:firstLine="227"/>
        <w:jc w:val="both"/>
        <w:rPr>
          <w:b/>
          <w:bCs/>
          <w:color w:val="000000"/>
          <w:u w:color="000000"/>
          <w:bdr w:val="none" w:sz="0" w:space="0" w:color="auto"/>
          <w:lang w:eastAsia="pt-BR"/>
          <w14:textOutline w14:w="0" w14:cap="flat" w14:cmpd="sng" w14:algn="ctr">
            <w14:noFill/>
            <w14:prstDash w14:val="solid"/>
            <w14:bevel/>
          </w14:textOutline>
        </w:rPr>
      </w:pPr>
      <w:r w:rsidRPr="007C5025">
        <w:rPr>
          <w:b/>
          <w:bCs/>
          <w:color w:val="000000"/>
          <w:u w:color="000000"/>
          <w:bdr w:val="none" w:sz="0" w:space="0" w:color="auto"/>
          <w:lang w:eastAsia="pt-BR"/>
          <w14:textOutline w14:w="0" w14:cap="flat" w14:cmpd="sng" w14:algn="ctr">
            <w14:noFill/>
            <w14:prstDash w14:val="solid"/>
            <w14:bevel/>
          </w14:textOutline>
        </w:rPr>
        <w:t>3.2.2 Responsabilidade das plataformas digitais</w:t>
      </w:r>
    </w:p>
    <w:p w14:paraId="57F18054" w14:textId="77777777" w:rsidR="005F25D0" w:rsidRPr="007C5025" w:rsidRDefault="005F25D0" w:rsidP="005F25D0">
      <w:pPr>
        <w:spacing w:before="240" w:after="240" w:line="360" w:lineRule="auto"/>
        <w:ind w:firstLine="720"/>
        <w:jc w:val="both"/>
        <w:rPr>
          <w14:textOutline w14:w="12700" w14:cap="flat" w14:cmpd="sng" w14:algn="ctr">
            <w14:noFill/>
            <w14:prstDash w14:val="solid"/>
            <w14:miter w14:lim="400000"/>
          </w14:textOutline>
        </w:rPr>
      </w:pPr>
      <w:r w:rsidRPr="007C5025">
        <w:rPr>
          <w14:textOutline w14:w="12700" w14:cap="flat" w14:cmpd="sng" w14:algn="ctr">
            <w14:noFill/>
            <w14:prstDash w14:val="solid"/>
            <w14:miter w14:lim="400000"/>
          </w14:textOutline>
        </w:rPr>
        <w:t>Estabelecidas as bases do dever de cuidado sistêmico e do princípio do Safety by Design, cumpre examinar as obrigações específicas que a Lei nº 15.211/2025 impõe às plataformas digitais no plano concreto e exigível. Se o subtópico anterior tratou da lógica estrutural que orienta a concepção dos serviços digitais, o presente tópico examina as vedações, os deveres de transparência, os mecanismos de remoção de conteúdo e o regime sancionatório instituídos pelo Estatuto — dimensões que, em última análise, revelam o grau de efetividade da proteção normativa.</w:t>
      </w:r>
    </w:p>
    <w:p w14:paraId="66D4EEDB" w14:textId="77777777" w:rsidR="005F25D0" w:rsidRPr="007C5025" w:rsidRDefault="005F25D0" w:rsidP="005F25D0">
      <w:pPr>
        <w:spacing w:before="240" w:after="240" w:line="360" w:lineRule="auto"/>
        <w:ind w:firstLine="720"/>
        <w:jc w:val="both"/>
        <w:rPr>
          <w14:textOutline w14:w="12700" w14:cap="flat" w14:cmpd="sng" w14:algn="ctr">
            <w14:noFill/>
            <w14:prstDash w14:val="solid"/>
            <w14:miter w14:lim="400000"/>
          </w14:textOutline>
        </w:rPr>
      </w:pPr>
      <w:r w:rsidRPr="007C5025">
        <w:rPr>
          <w14:textOutline w14:w="12700" w14:cap="flat" w14:cmpd="sng" w14:algn="ctr">
            <w14:noFill/>
            <w14:prstDash w14:val="solid"/>
            <w14:miter w14:lim="400000"/>
          </w14:textOutline>
        </w:rPr>
        <w:t>As plataformas digitais não atuam como intermediárias neutras, mas como agentes econômicos que moldam ativamente os ambientes em que crianças e adolescentes interagem, consomem conteúdo e têm seus dados tratados. É precisamente por isso que a lei lhes atribui obrigações concretas e exigíveis, vedações específicas de condutas consideradas especialmente lesivas ao público infantojuvenil e um regime sancionatório próprio. A efetividade do cumprimento dessas obrigações, contudo, não decorre apenas de sua positivação normativa, mas depende da capacidade institucional de fiscalização e da regulamentação complementar ainda pendente — aspectos que serão examinados a seguir.</w:t>
      </w:r>
    </w:p>
    <w:p w14:paraId="11DC2752" w14:textId="77777777" w:rsidR="005F25D0" w:rsidRPr="007C5025" w:rsidRDefault="005F25D0" w:rsidP="005F25D0">
      <w:pPr>
        <w:spacing w:before="240" w:after="240" w:line="360" w:lineRule="auto"/>
        <w:ind w:firstLine="720"/>
        <w:jc w:val="both"/>
        <w:rPr>
          <w14:textOutline w14:w="12700" w14:cap="flat" w14:cmpd="sng" w14:algn="ctr">
            <w14:noFill/>
            <w14:prstDash w14:val="solid"/>
            <w14:miter w14:lim="400000"/>
          </w14:textOutline>
        </w:rPr>
      </w:pPr>
      <w:bookmarkStart w:id="1" w:name="art23"/>
      <w:bookmarkEnd w:id="1"/>
      <w:r w:rsidRPr="007C5025">
        <w:rPr>
          <w14:textOutline w14:w="12700" w14:cap="flat" w14:cmpd="sng" w14:algn="ctr">
            <w14:noFill/>
            <w14:prstDash w14:val="solid"/>
            <w14:miter w14:lim="400000"/>
          </w14:textOutline>
        </w:rPr>
        <w:t xml:space="preserve">Os arts. 20 e 21 estabelecem obrigações específicas para a proteção de crianças e adolescentes no âmbito dos jogos eletrônicos. O art. 20 veda as loot boxes em jogos direcionados a esse público, independentemente do consentimento dos responsáveis. A proibição se fundamenta na estrutura do mecanismo – análoga ao jogo de </w:t>
      </w:r>
      <w:r w:rsidRPr="007C5025">
        <w:rPr>
          <w14:textOutline w14:w="12700" w14:cap="flat" w14:cmpd="sng" w14:algn="ctr">
            <w14:noFill/>
            <w14:prstDash w14:val="solid"/>
            <w14:miter w14:lim="400000"/>
          </w14:textOutline>
        </w:rPr>
        <w:lastRenderedPageBreak/>
        <w:t>azar, com pagamento por recompensa aleatória –, especialmente lesiva ao desenvolvimento infantojuvenil. O art. 21 impõe que jogos com interação entre usuários observem as salvaguardas da Lei n. 14.852/2024, sobretudo quanto à moderação de conteúdos, à proteção contra contatos prejudiciais e à supervisão parental. A leitura conjunta com o art. 6º, inciso IV, revela posição legislativa clara: o legislador reconheceu os jogos eletrônicos como ambiente de risco estrutural e exige proteção tanto na monetização quanto nos mecanismos de comunicação.</w:t>
      </w:r>
    </w:p>
    <w:p w14:paraId="45DD2D82" w14:textId="77777777" w:rsidR="005F25D0" w:rsidRPr="007C5025" w:rsidRDefault="005F25D0" w:rsidP="005F25D0">
      <w:pPr>
        <w:spacing w:before="240" w:after="240" w:line="360" w:lineRule="auto"/>
        <w:ind w:firstLine="720"/>
        <w:jc w:val="both"/>
        <w:rPr>
          <w14:textOutline w14:w="12700" w14:cap="flat" w14:cmpd="sng" w14:algn="ctr">
            <w14:noFill/>
            <w14:prstDash w14:val="solid"/>
            <w14:miter w14:lim="400000"/>
          </w14:textOutline>
        </w:rPr>
      </w:pPr>
      <w:r w:rsidRPr="007C5025">
        <w:rPr>
          <w14:textOutline w14:w="12700" w14:cap="flat" w14:cmpd="sng" w14:algn="ctr">
            <w14:noFill/>
            <w14:prstDash w14:val="solid"/>
            <w14:miter w14:lim="400000"/>
          </w14:textOutline>
        </w:rPr>
        <w:t>Os arts. 27 e 29 estruturam o sistema de remoção de conteúdo lesivo a partir de duas frentes complementares. O art. 27 impõe remoção ativa: identificado conteúdo de exploração, abuso sexual, sequestro ou aliciamento, a plataforma deve removê-lo e comunicá-lo às autoridades competentes, independentemente de provocação externa. O art. 29 institui remoção reativa: após notificação da vítima, de seus representantes, do Ministério Público ou de entidades de defesa dos direitos infantojuvenis, a plataforma deve retirar o conteúdo imediatamente, sem necessidade de ordem judicial – escolha legislativa que prioriza a celeridade da proteção em detrimento da formalidade processual, diante do reconhecimento de que o tempo de circulação do conteúdo lesivo agrava diretamente o dano.</w:t>
      </w:r>
    </w:p>
    <w:p w14:paraId="5127C152" w14:textId="77777777" w:rsidR="005F25D0" w:rsidRPr="007C5025" w:rsidRDefault="005F25D0" w:rsidP="005F25D0">
      <w:pPr>
        <w:spacing w:before="240" w:after="240" w:line="360" w:lineRule="auto"/>
        <w:ind w:firstLine="720"/>
        <w:jc w:val="both"/>
        <w:rPr>
          <w14:textOutline w14:w="12700" w14:cap="flat" w14:cmpd="sng" w14:algn="ctr">
            <w14:noFill/>
            <w14:prstDash w14:val="solid"/>
            <w14:miter w14:lim="400000"/>
          </w14:textOutline>
        </w:rPr>
      </w:pPr>
      <w:r w:rsidRPr="007C5025">
        <w:rPr>
          <w14:textOutline w14:w="12700" w14:cap="flat" w14:cmpd="sng" w14:algn="ctr">
            <w14:noFill/>
            <w14:prstDash w14:val="solid"/>
            <w14:miter w14:lim="400000"/>
          </w14:textOutline>
        </w:rPr>
        <w:t>Como contrapeso, o art. 30 impõe garantia procedimental essencial: ao remover o conteúdo, a plataforma deve assegurar ao usuário o direito de contestação, com notificação fundamentada, indicação do método de identificação utilizado — humano ou automatizado — e prazo para recurso. Trata-se de garantia de devido processo interno, que equilibra a proteção integral da criança com a liberdade de expressão e o contraditório. A tensão entre esses valores é inerente ao modelo adotado pela lei: quanto mais ágil a remoção, maior o risco de supressão indevida de conteúdo legítimo. O dispositivo exige que as plataformas adotem procedimentos transparentes e revisáveis, para impedir que o mecanismo de proteção infantil se converta em instrumento de censura.</w:t>
      </w:r>
    </w:p>
    <w:p w14:paraId="7D30529C" w14:textId="77777777" w:rsidR="005F25D0" w:rsidRPr="007C5025" w:rsidRDefault="005F25D0" w:rsidP="005F25D0">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firstLine="720"/>
        <w:jc w:val="both"/>
        <w:rPr>
          <w14:textOutline w14:w="12700" w14:cap="flat" w14:cmpd="sng" w14:algn="ctr">
            <w14:noFill/>
            <w14:prstDash w14:val="solid"/>
            <w14:miter w14:lim="400000"/>
          </w14:textOutline>
        </w:rPr>
      </w:pPr>
      <w:r w:rsidRPr="007C5025">
        <w:rPr>
          <w14:textOutline w14:w="12700" w14:cap="flat" w14:cmpd="sng" w14:algn="ctr">
            <w14:noFill/>
            <w14:prstDash w14:val="solid"/>
            <w14:miter w14:lim="400000"/>
          </w14:textOutline>
        </w:rPr>
        <w:t xml:space="preserve">O art. 31 institui obrigação de transparência ativa para plataformas com mais de um milhão de usuários infantojuvenis registrados no Brasil: relatórios semestrais públicos, em língua portuguesa, com informações sobre canais de denúncia, volume de moderação de conteúdo, medidas de identificação de contas infantis, aprimoramentos técnicos de privacidade e resultados das avaliações de impacto e da gestão </w:t>
      </w:r>
      <w:r w:rsidRPr="007C5025">
        <w:rPr>
          <w14:textOutline w14:w="12700" w14:cap="flat" w14:cmpd="sng" w14:algn="ctr">
            <w14:noFill/>
            <w14:prstDash w14:val="solid"/>
            <w14:miter w14:lim="400000"/>
          </w14:textOutline>
        </w:rPr>
        <w:lastRenderedPageBreak/>
        <w:t>de riscos. O parágrafo único amplia esse dever ao obrigar as plataformas a disponibilizar gratuitamente dados para pesquisas acadêmicas, científicas e jornalísticas sobre os impactos de seus serviços nos direitos de crianças e adolescentes. Trata-se de obrigação exigível que transforma dados internos em informação publicamente auditável e cria condições mínimas para o controle social e institucional. A efetividade dessa transparência, contudo, depende da capacidade técnica da autoridade administrativa para analisar criticamente os relatórios e da regulamentação complementar ainda pendente.</w:t>
      </w:r>
    </w:p>
    <w:p w14:paraId="41DE131F" w14:textId="77777777" w:rsidR="005F25D0" w:rsidRPr="007C5025" w:rsidRDefault="005F25D0" w:rsidP="005F25D0">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firstLine="720"/>
        <w:jc w:val="both"/>
        <w:rPr>
          <w14:textOutline w14:w="12700" w14:cap="flat" w14:cmpd="sng" w14:algn="ctr">
            <w14:noFill/>
            <w14:prstDash w14:val="solid"/>
            <w14:miter w14:lim="400000"/>
          </w14:textOutline>
        </w:rPr>
      </w:pPr>
      <w:r w:rsidRPr="007C5025">
        <w:rPr>
          <w14:textOutline w14:w="12700" w14:cap="flat" w14:cmpd="sng" w14:algn="ctr">
            <w14:noFill/>
            <w14:prstDash w14:val="solid"/>
            <w14:miter w14:lim="400000"/>
          </w14:textOutline>
        </w:rPr>
        <w:t xml:space="preserve">O art. 35 confere efetividade às obrigações examinadas ao instituir regime sancionatório escalonado: advertência com prazo corretivo de até trinta dias; multa de até 10% do faturamento do grupo econômico no Brasil, limitada a R$ 50 milhões por infração; suspensão temporária das atividades; e proibição do exercício de atividades. A gradação observa critérios de proporcionalidade e capacidade econômica do infrator. O teto de R$ 50 milhões por infração, contudo, revela tensão relevante: para plataformas com faturamento bilionário no Brasil, o limite pode ser insuficiente para produzir o efeito dissuasório pretendido – especialmente quando comparado ao regime do Regulamento Geral de Proteção de Dados europeu (GDPR), que prevê multas de até 4% do faturamento anual global da empresa infratora, ou ao </w:t>
      </w:r>
      <w:r w:rsidRPr="007C5025">
        <w:rPr>
          <w:i/>
          <w:iCs/>
          <w14:textOutline w14:w="12700" w14:cap="flat" w14:cmpd="sng" w14:algn="ctr">
            <w14:noFill/>
            <w14:prstDash w14:val="solid"/>
            <w14:miter w14:lim="400000"/>
          </w14:textOutline>
        </w:rPr>
        <w:t>UK Age Appropriate Design Code</w:t>
      </w:r>
      <w:r w:rsidRPr="007C5025">
        <w:rPr>
          <w14:textOutline w14:w="12700" w14:cap="flat" w14:cmpd="sng" w14:algn="ctr">
            <w14:noFill/>
            <w14:prstDash w14:val="solid"/>
            <w14:miter w14:lim="400000"/>
          </w14:textOutline>
        </w:rPr>
        <w:t>, que opera sob estrutura sancionatória análoga. Além disso, as sanções mais graves – suspensão e proibição de atividades – dependem de ordem judicial, o que pode retardar a resposta institucional diante de violações que exigem intervenção imediata.</w:t>
      </w:r>
    </w:p>
    <w:p w14:paraId="7F906E30" w14:textId="77777777" w:rsidR="005F25D0" w:rsidRPr="007C5025" w:rsidRDefault="005F25D0" w:rsidP="005F25D0">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firstLine="720"/>
        <w:jc w:val="both"/>
        <w:rPr>
          <w14:textOutline w14:w="12700" w14:cap="flat" w14:cmpd="sng" w14:algn="ctr">
            <w14:noFill/>
            <w14:prstDash w14:val="solid"/>
            <w14:miter w14:lim="400000"/>
          </w14:textOutline>
        </w:rPr>
      </w:pPr>
      <w:r w:rsidRPr="007C5025">
        <w:rPr>
          <w14:textOutline w14:w="12700" w14:cap="flat" w14:cmpd="sng" w14:algn="ctr">
            <w14:noFill/>
            <w14:prstDash w14:val="solid"/>
            <w14:miter w14:lim="400000"/>
          </w14:textOutline>
        </w:rPr>
        <w:t>O art. 40, por sua vez, exige que todo fornecedor estrangeiro mantenha representante legal no Brasil com poderes para responder judicial e administrativamente. Essa exigência constitui condição de efetividade do regime sancionatório: sem representante local, as sanções impostas a plataformas dificilmente produziriam resultados concretos e esvaziariam, na prática, a proteção normativa construída ao longo da lei.</w:t>
      </w:r>
    </w:p>
    <w:p w14:paraId="62E03726" w14:textId="77777777" w:rsidR="005F25D0" w:rsidRPr="007C5025" w:rsidRDefault="005F25D0" w:rsidP="005F25D0">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firstLine="720"/>
        <w:jc w:val="both"/>
        <w:rPr>
          <w14:textOutline w14:w="12700" w14:cap="flat" w14:cmpd="sng" w14:algn="ctr">
            <w14:noFill/>
            <w14:prstDash w14:val="solid"/>
            <w14:miter w14:lim="400000"/>
          </w14:textOutline>
        </w:rPr>
      </w:pPr>
      <w:r w:rsidRPr="007C5025">
        <w:rPr>
          <w14:textOutline w14:w="12700" w14:cap="flat" w14:cmpd="sng" w14:algn="ctr">
            <w14:noFill/>
            <w14:prstDash w14:val="solid"/>
            <w14:miter w14:lim="400000"/>
          </w14:textOutline>
        </w:rPr>
        <w:t>Em síntese, o Estatuto Digital supera a lógica da neutralidade das plataformas e lhes atribui deveres positivos de prevenção, controle e transparência. Ao vedar mecanismos de monetização lesivos, impor sistemas de remoção célere, assegurar garantias procedimentais e exigir transparência ativa, o legislador constrói regime jurí</w:t>
      </w:r>
      <w:r w:rsidRPr="007C5025">
        <w:rPr>
          <w14:textOutline w14:w="12700" w14:cap="flat" w14:cmpd="sng" w14:algn="ctr">
            <w14:noFill/>
            <w14:prstDash w14:val="solid"/>
            <w14:miter w14:lim="400000"/>
          </w14:textOutline>
        </w:rPr>
        <w:lastRenderedPageBreak/>
        <w:t>dico orientado pela gestão de riscos e pela proteção integral. Contudo, é preciso reconhecer que o regime sancionátorio do art. 35 apresenta uma fragilidade estrutural que compromete sua credibilidade como instrumento dissuasório: ao fixar o teto de R$ 50 milhões por infração, o legislador criou um limite que, para plataformas com faturamento anual de bilhões de reais no Brasil, pode ser racionalmente incorporado como custo de operação, e não como estímulo efetivo ao compliance. A comparação com o GDPR europeu — que prevê multas de até 4% do faturamento global anual, sem teto nominal — evidencia que a opção brasileira foi conservadora em relação ao padrão internacional. Entende-se, nessa linha, que a efetividade do Estatuto Digital não será decidida apenas por sua arquitetura normativa, mas por uma escolha política que ainda está por ser feita: a de dotar a ANPD de recursos, autoridade e independência suficientes para confrontar os interesses econômicos das grandes plataformas digitais. Sem essa escolha, o regime sancionátorio tende a permanecer simbólico, e a proteção integral da infância no ambiente digital, aspiracional.</w:t>
      </w:r>
    </w:p>
    <w:p w14:paraId="32BFFE64" w14:textId="77777777" w:rsidR="00B35CE8" w:rsidRPr="007C5025" w:rsidRDefault="00B35CE8" w:rsidP="00B35CE8">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left="227" w:firstLine="227"/>
        <w:jc w:val="both"/>
        <w:rPr>
          <w:b/>
          <w:bCs/>
          <w:color w:val="000000"/>
          <w:u w:color="000000"/>
          <w:bdr w:val="none" w:sz="0" w:space="0" w:color="auto"/>
          <w:lang w:eastAsia="pt-BR"/>
          <w14:textOutline w14:w="0" w14:cap="flat" w14:cmpd="sng" w14:algn="ctr">
            <w14:noFill/>
            <w14:prstDash w14:val="solid"/>
            <w14:bevel/>
          </w14:textOutline>
        </w:rPr>
      </w:pPr>
      <w:r w:rsidRPr="007C5025">
        <w:rPr>
          <w:b/>
          <w:bCs/>
          <w:color w:val="000000"/>
          <w:u w:color="000000"/>
          <w:bdr w:val="none" w:sz="0" w:space="0" w:color="auto"/>
          <w:lang w:eastAsia="pt-BR"/>
          <w14:textOutline w14:w="0" w14:cap="flat" w14:cmpd="sng" w14:algn="ctr">
            <w14:noFill/>
            <w14:prstDash w14:val="solid"/>
            <w14:bevel/>
          </w14:textOutline>
        </w:rPr>
        <w:t>3.2.3 Proibição de práticas predatórias e proteção algorítmica</w:t>
      </w:r>
    </w:p>
    <w:p w14:paraId="0A8F088A" w14:textId="77777777" w:rsidR="00020660" w:rsidRPr="007C5025" w:rsidRDefault="00020660" w:rsidP="00B35CE8">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left="227" w:firstLine="227"/>
        <w:jc w:val="both"/>
        <w:rPr>
          <w:b/>
          <w:bCs/>
          <w:color w:val="000000"/>
          <w:u w:color="000000"/>
          <w:bdr w:val="none" w:sz="0" w:space="0" w:color="auto"/>
          <w:lang w:eastAsia="pt-BR"/>
          <w14:textOutline w14:w="0" w14:cap="flat" w14:cmpd="sng" w14:algn="ctr">
            <w14:noFill/>
            <w14:prstDash w14:val="solid"/>
            <w14:bevel/>
          </w14:textOutline>
        </w:rPr>
      </w:pPr>
    </w:p>
    <w:p w14:paraId="79885FBB" w14:textId="77777777" w:rsidR="000615BE" w:rsidRPr="007C5025" w:rsidRDefault="000615BE" w:rsidP="000615BE">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firstLine="720"/>
        <w:jc w:val="both"/>
        <w:rPr>
          <w14:textOutline w14:w="12700" w14:cap="flat" w14:cmpd="sng" w14:algn="ctr">
            <w14:noFill/>
            <w14:prstDash w14:val="solid"/>
            <w14:miter w14:lim="400000"/>
          </w14:textOutline>
        </w:rPr>
      </w:pPr>
      <w:r w:rsidRPr="007C5025">
        <w:rPr>
          <w14:textOutline w14:w="12700" w14:cap="flat" w14:cmpd="sng" w14:algn="ctr">
            <w14:noFill/>
            <w14:prstDash w14:val="solid"/>
            <w14:miter w14:lim="400000"/>
          </w14:textOutline>
        </w:rPr>
        <w:t>A proibição de práticas predatórias e a proteção algorítmica figuram entre os eixos mais relevantes do Estatuto Digital da Criança e do Adolescente e constituem o núcleo justificante da intervenção legislativa. O foco recai sobre mecanismos digitais que exploram, de forma estrutural, vulnerabilidades cognitivas e comportamentais de crianças e adolescentes. Nesse cenário, a questão que se impõe é clara: de que maneiras as plataformas digitais operam essa exploração e quais são as respostas normativas que a lei constrói para contê-la?</w:t>
      </w:r>
    </w:p>
    <w:p w14:paraId="7FCD834A" w14:textId="77777777" w:rsidR="000615BE" w:rsidRPr="007C5025" w:rsidRDefault="000615BE" w:rsidP="000615BE">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firstLine="720"/>
        <w:jc w:val="both"/>
        <w:rPr>
          <w14:textOutline w14:w="12700" w14:cap="flat" w14:cmpd="sng" w14:algn="ctr">
            <w14:noFill/>
            <w14:prstDash w14:val="solid"/>
            <w14:miter w14:lim="400000"/>
          </w14:textOutline>
        </w:rPr>
      </w:pPr>
      <w:r w:rsidRPr="007C5025">
        <w:rPr>
          <w14:textOutline w14:w="12700" w14:cap="flat" w14:cmpd="sng" w14:algn="ctr">
            <w14:noFill/>
            <w14:prstDash w14:val="solid"/>
            <w14:miter w14:lim="400000"/>
          </w14:textOutline>
        </w:rPr>
        <w:t>A relevância do tema evidencia-se em acontecimento recente no cenário internacional. Em fevereiro de 2026, o CEO da Meta, Mark Zuckerberg, foi questionado em juízo no Tribunal Superior de Los Angeles acerca da concepção intencional de plataformas com características voltadas à geração de dependência em usuários jovens — a primeira vez que o executivo respondeu perante um júri a acusações dessa natureza. A Meta é acusada de estruturar funcionalidades potencialmente viciantes, que teriam impactado negativamente a saúde mental de uma usuária exposta desde a infância, com alegações de ansiedade, dismorfia corporal e uso excessivo. O processo inaugura mais de mil ações semelhantes e pode estabelecer um precedente relevante para a responsabilização civil de empresas de tecnologia.</w:t>
      </w:r>
    </w:p>
    <w:p w14:paraId="0A329F8D" w14:textId="77777777" w:rsidR="000615BE" w:rsidRPr="007C5025" w:rsidRDefault="000615BE" w:rsidP="000615BE">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firstLine="720"/>
        <w:jc w:val="both"/>
        <w:rPr>
          <w14:textOutline w14:w="12700" w14:cap="flat" w14:cmpd="sng" w14:algn="ctr">
            <w14:noFill/>
            <w14:prstDash w14:val="solid"/>
            <w14:miter w14:lim="400000"/>
          </w14:textOutline>
        </w:rPr>
      </w:pPr>
      <w:r w:rsidRPr="007C5025">
        <w:rPr>
          <w14:textOutline w14:w="12700" w14:cap="flat" w14:cmpd="sng" w14:algn="ctr">
            <w14:noFill/>
            <w14:prstDash w14:val="solid"/>
            <w14:miter w14:lim="400000"/>
          </w14:textOutline>
        </w:rPr>
        <w:lastRenderedPageBreak/>
        <w:t>Considera-se predatória, no contexto digital, a prática que explora, de forma deliberada, vulnerabilidades cognitivas, emocionais e desenvolvimentais de crianças e adolescentes para fins comerciais ou de maximização do engajamento. Diferentemente de condutas meramente inadequadas, as práticas predatórias pressupõem assimetria estrutural: de um lado, plataformas dotadas de recursos tecnológicos sofisticados e de conhecimento aprofundado sobre o comportamento dos usuários; de outro, crianças e adolescentes em desenvolvimento, sem capacidade plena de reconhecer ou resistir à manipulação. Essa assimetria justifica a intervenção normativa específica, insuficientemente atendida pelas regras gerais do direito do consumidor ou da responsabilidade civil. Nesse contexto, inserem-se as regras a seguir analisadas.</w:t>
      </w:r>
    </w:p>
    <w:p w14:paraId="531FACD4" w14:textId="77777777" w:rsidR="000615BE" w:rsidRPr="007C5025" w:rsidRDefault="000615BE" w:rsidP="000615BE">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firstLine="720"/>
        <w:jc w:val="both"/>
        <w:rPr>
          <w14:textOutline w14:w="12700" w14:cap="flat" w14:cmpd="sng" w14:algn="ctr">
            <w14:noFill/>
            <w14:prstDash w14:val="solid"/>
            <w14:miter w14:lim="400000"/>
          </w14:textOutline>
        </w:rPr>
      </w:pPr>
      <w:r w:rsidRPr="007C5025">
        <w:rPr>
          <w14:textOutline w14:w="12700" w14:cap="flat" w14:cmpd="sng" w14:algn="ctr">
            <w14:noFill/>
            <w14:prstDash w14:val="solid"/>
            <w14:miter w14:lim="400000"/>
          </w14:textOutline>
        </w:rPr>
        <w:t>O art. 18, § 2º, proíbe a manipulação de interfaces que comprometa a autonomia do usuário — resposta direta aos chamados dark patterns. A expressão “objetivo ou efeito” dispensa a prova de intenção: basta o resultado lesivo para caracterizar a violação. A norma reconhece que as plataformas controlam integralmente o design das interfaces e podem esvaziar, na prática, proteções legais.</w:t>
      </w:r>
    </w:p>
    <w:p w14:paraId="01361B3C" w14:textId="77777777" w:rsidR="000615BE" w:rsidRPr="007C5025" w:rsidRDefault="000615BE" w:rsidP="000615BE">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firstLine="720"/>
        <w:jc w:val="both"/>
        <w:rPr>
          <w14:textOutline w14:w="12700" w14:cap="flat" w14:cmpd="sng" w14:algn="ctr">
            <w14:noFill/>
            <w14:prstDash w14:val="solid"/>
            <w14:miter w14:lim="400000"/>
          </w14:textOutline>
        </w:rPr>
      </w:pPr>
      <w:r w:rsidRPr="007C5025">
        <w:rPr>
          <w14:textOutline w14:w="12700" w14:cap="flat" w14:cmpd="sng" w14:algn="ctr">
            <w14:noFill/>
            <w14:prstDash w14:val="solid"/>
            <w14:miter w14:lim="400000"/>
          </w14:textOutline>
        </w:rPr>
        <w:t>O art. 22 proíbe o uso de técnicas de perfilamento — tratamento de dados destinado a classificar indivíduos e a inferir comportamentos e preferências — voltadas ao direcionamento de publicidade a crianças e adolescentes. A vedação alcança também o uso de análise emocional, realidade aumentada, realidade estendida e realidade virtual para fins publicitários. Ao incluir essas tecnologias, a lei reconhece a evolução da publicidade digital para formas mais invasivas de influência, baseadas na coleta e na análise massiva de dados comportamentais. Sua efetividade, porém, depende da capacidade técnica da autoridade administrativa para identificar o caráter manipulativo.</w:t>
      </w:r>
    </w:p>
    <w:p w14:paraId="13BF7496" w14:textId="77777777" w:rsidR="000615BE" w:rsidRPr="007C5025" w:rsidRDefault="000615BE" w:rsidP="000615BE">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firstLine="720"/>
        <w:jc w:val="both"/>
        <w:rPr>
          <w14:textOutline w14:w="12700" w14:cap="flat" w14:cmpd="sng" w14:algn="ctr">
            <w14:noFill/>
            <w14:prstDash w14:val="solid"/>
            <w14:miter w14:lim="400000"/>
          </w14:textOutline>
        </w:rPr>
      </w:pPr>
      <w:r w:rsidRPr="007C5025">
        <w:rPr>
          <w14:textOutline w14:w="12700" w14:cap="flat" w14:cmpd="sng" w14:algn="ctr">
            <w14:noFill/>
            <w14:prstDash w14:val="solid"/>
            <w14:miter w14:lim="400000"/>
          </w14:textOutline>
        </w:rPr>
        <w:t>O art. 23 veda a monetização e o impulsionamento de conteúdos que retratem crianças e adolescentes de forma erotizada ou sexualmente sugestiva — proibição que incide sobre a plataforma, não sobre o usuário, e atinge o modelo de negócio e o sistema de distribuição. O legislador reconhece que o dano decorre também — e especialmente — da amplificação algorítmica do conteúdo.</w:t>
      </w:r>
    </w:p>
    <w:p w14:paraId="32E86347" w14:textId="77777777" w:rsidR="000615BE" w:rsidRPr="007C5025" w:rsidRDefault="000615BE" w:rsidP="000615BE">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firstLine="720"/>
        <w:jc w:val="both"/>
        <w:rPr>
          <w14:textOutline w14:w="12700" w14:cap="flat" w14:cmpd="sng" w14:algn="ctr">
            <w14:noFill/>
            <w14:prstDash w14:val="solid"/>
            <w14:miter w14:lim="400000"/>
          </w14:textOutline>
        </w:rPr>
      </w:pPr>
      <w:r w:rsidRPr="007C5025">
        <w:rPr>
          <w14:textOutline w14:w="12700" w14:cap="flat" w14:cmpd="sng" w14:algn="ctr">
            <w14:noFill/>
            <w14:prstDash w14:val="solid"/>
            <w14:miter w14:lim="400000"/>
          </w14:textOutline>
        </w:rPr>
        <w:t xml:space="preserve">O art. 26 proíbe a criação de perfis comportamentais de crianças e adolescentes para fins publicitários, inclusive com dados obtidos na verificação de idade, e veda </w:t>
      </w:r>
      <w:r w:rsidRPr="007C5025">
        <w:rPr>
          <w14:textOutline w14:w="12700" w14:cap="flat" w14:cmpd="sng" w14:algn="ctr">
            <w14:noFill/>
            <w14:prstDash w14:val="solid"/>
            <w14:miter w14:lim="400000"/>
          </w14:textOutline>
        </w:rPr>
        <w:lastRenderedPageBreak/>
        <w:t>o uso de dados grupais para contornar a proibição. Em conjunto com o art. 22, estrutura uma proteção em camadas: veda-se tanto a criação do perfil quanto sua utilização para fins publicitários.</w:t>
      </w:r>
    </w:p>
    <w:p w14:paraId="1A12A306" w14:textId="77777777" w:rsidR="000615BE" w:rsidRPr="007C5025" w:rsidRDefault="000615BE" w:rsidP="000615BE">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firstLine="720"/>
        <w:jc w:val="both"/>
        <w:rPr>
          <w14:textOutline w14:w="12700" w14:cap="flat" w14:cmpd="sng" w14:algn="ctr">
            <w14:noFill/>
            <w14:prstDash w14:val="solid"/>
            <w14:miter w14:lim="400000"/>
          </w14:textOutline>
        </w:rPr>
      </w:pPr>
      <w:r w:rsidRPr="007C5025">
        <w:rPr>
          <w14:textOutline w14:w="12700" w14:cap="flat" w14:cmpd="sng" w14:algn="ctr">
            <w14:noFill/>
            <w14:prstDash w14:val="solid"/>
            <w14:miter w14:lim="400000"/>
          </w14:textOutline>
        </w:rPr>
        <w:t xml:space="preserve">Os dispositivos analisados constroem uma resposta normativa integrada à exploração algorítmica do público infantojuvenil. A vedação ao perfilamento, à criação de perfis, à monetização de conteúdo erotizado e à manipulação de interfaces forma um sistema coerente de proteção. Há, contudo, uma tensão estrutural que merece ser explicitada: as vedações dos arts. 22, 23 e 26 incidem precisamente sobre o modelo de negócio que sustenta financeiramente as maiores plataformas do mundo. Proibir o perfilamento publicitário de crianças e adolescentes significa atingir uma das principais fontes de receita dessas empresas, o que eleva o nível de resistência esperada e, por conseguinte, a demanda por uma fiscalização tecnicamente qualificada e institucionalmente independente. </w:t>
      </w:r>
    </w:p>
    <w:p w14:paraId="1F8C2E62" w14:textId="25C679CF" w:rsidR="000615BE" w:rsidRPr="007C5025" w:rsidRDefault="00E3152C" w:rsidP="005D5177">
      <w:pPr>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firstLine="720"/>
        <w:jc w:val="both"/>
        <w:rPr>
          <w14:textOutline w14:w="12700" w14:cap="flat" w14:cmpd="sng" w14:algn="ctr">
            <w14:noFill/>
            <w14:prstDash w14:val="solid"/>
            <w14:miter w14:lim="400000"/>
          </w14:textOutline>
        </w:rPr>
      </w:pPr>
      <w:r w:rsidRPr="007C5025">
        <w:rPr>
          <w14:textOutline w14:w="12700" w14:cap="flat" w14:cmpd="sng" w14:algn="ctr">
            <w14:noFill/>
            <w14:prstDash w14:val="solid"/>
            <w14:miter w14:lim="400000"/>
          </w14:textOutline>
        </w:rPr>
        <w:t xml:space="preserve">A experiência internacional é elucidativa. Em abril de 2023, o ICO britânico - Information Commissioner's Office, órgão responsável pela regulação de dados do Reino Unido - multou o TikTok em £12,7 milhões (libras esterlinas) </w:t>
      </w:r>
      <w:r w:rsidRPr="007C5025">
        <w:rPr>
          <w:rStyle w:val="Refdenotaderodap"/>
          <w14:textOutline w14:w="12700" w14:cap="flat" w14:cmpd="sng" w14:algn="ctr">
            <w14:noFill/>
            <w14:prstDash w14:val="solid"/>
            <w14:miter w14:lim="400000"/>
          </w14:textOutline>
        </w:rPr>
        <w:footnoteReference w:id="10"/>
      </w:r>
      <w:r w:rsidRPr="007C5025">
        <w:rPr>
          <w14:textOutline w14:w="12700" w14:cap="flat" w14:cmpd="sng" w14:algn="ctr">
            <w14:noFill/>
            <w14:prstDash w14:val="solid"/>
            <w14:miter w14:lim="400000"/>
          </w14:textOutline>
        </w:rPr>
        <w:t xml:space="preserve">por permitir que mais de um milhão de crianças menores de 13 anos usassem a plataforma sem os controles exigidos pela legislação de proteção de dados — e, ainda assim, o valor representou menos da metade da multa originalmente proposta, de £27 milhões, reduzida após representações da própria empresa ao regulador. O episódio revela uma dinâmica estrutural que o Brasil precisará enfrentar: grandes plataformas digitais possuem capacidade jurídica e econômica para contestar, negociar e reduzir sanções administrativas, o que transforma o </w:t>
      </w:r>
      <w:r w:rsidRPr="007C5025">
        <w:rPr>
          <w:i/>
          <w:iCs/>
          <w14:textOutline w14:w="12700" w14:cap="flat" w14:cmpd="sng" w14:algn="ctr">
            <w14:noFill/>
            <w14:prstDash w14:val="solid"/>
            <w14:miter w14:lim="400000"/>
          </w14:textOutline>
        </w:rPr>
        <w:t>enforcement</w:t>
      </w:r>
      <w:r w:rsidRPr="007C5025">
        <w:rPr>
          <w14:textOutline w14:w="12700" w14:cap="flat" w14:cmpd="sng" w14:algn="ctr">
            <w14:noFill/>
            <w14:prstDash w14:val="solid"/>
            <w14:miter w14:lim="400000"/>
          </w14:textOutline>
        </w:rPr>
        <w:t xml:space="preserve"> em uma disputa assimétrica. A efetividade das proibições impostas pelo Estatuto Digital dependerá, portanto, menos da robustez do seu texto e mais da capacidade da ANPD de sustentar processos administrativos complexos contra empresas com poder econômico e jurídico significativamente superior ao do regulador brasileiro — teste que ainda não foi enfrentado.</w:t>
      </w:r>
    </w:p>
    <w:p w14:paraId="2EFA7F22" w14:textId="77777777" w:rsidR="005D5177" w:rsidRPr="007C5025" w:rsidRDefault="005D5177" w:rsidP="00A2037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color w:val="000000"/>
          <w:u w:color="000000"/>
          <w:bdr w:val="none" w:sz="0" w:space="0" w:color="auto"/>
          <w:lang w:eastAsia="pt-BR"/>
          <w14:textOutline w14:w="0" w14:cap="flat" w14:cmpd="sng" w14:algn="ctr">
            <w14:noFill/>
            <w14:prstDash w14:val="solid"/>
            <w14:bevel/>
          </w14:textOutline>
        </w:rPr>
      </w:pPr>
    </w:p>
    <w:p w14:paraId="04DE591E" w14:textId="7BD117D5" w:rsidR="00A2037F" w:rsidRPr="007C5025" w:rsidRDefault="007E5934" w:rsidP="00A2037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color w:val="000000"/>
          <w:u w:color="000000"/>
          <w:bdr w:val="none" w:sz="0" w:space="0" w:color="auto"/>
          <w:lang w:eastAsia="pt-BR"/>
          <w14:textOutline w14:w="0" w14:cap="flat" w14:cmpd="sng" w14:algn="ctr">
            <w14:noFill/>
            <w14:prstDash w14:val="solid"/>
            <w14:bevel/>
          </w14:textOutline>
        </w:rPr>
      </w:pPr>
      <w:r w:rsidRPr="007C5025">
        <w:rPr>
          <w:color w:val="000000"/>
          <w:u w:color="000000"/>
          <w:bdr w:val="none" w:sz="0" w:space="0" w:color="auto"/>
          <w:lang w:eastAsia="pt-BR"/>
          <w14:textOutline w14:w="0" w14:cap="flat" w14:cmpd="sng" w14:algn="ctr">
            <w14:noFill/>
            <w14:prstDash w14:val="solid"/>
            <w14:bevel/>
          </w14:textOutline>
        </w:rPr>
        <w:t>3.3 O ESTATUTO DIGITAL COMO APROFUNDAMENTO DA PROTEÇÃO INTEGRAL</w:t>
      </w:r>
    </w:p>
    <w:p w14:paraId="5D60B278" w14:textId="77777777" w:rsidR="00062BCE" w:rsidRPr="007C5025" w:rsidRDefault="00062BCE" w:rsidP="00062BCE">
      <w:pPr>
        <w:pStyle w:val="font-claude-response-body"/>
        <w:spacing w:after="240" w:afterAutospacing="0" w:line="360" w:lineRule="auto"/>
        <w:ind w:firstLine="284"/>
        <w:jc w:val="both"/>
        <w:rPr>
          <w:bdr w:val="nil"/>
          <w:lang w:eastAsia="en-US"/>
          <w14:textOutline w14:w="12700" w14:cap="flat" w14:cmpd="sng" w14:algn="ctr">
            <w14:noFill/>
            <w14:prstDash w14:val="solid"/>
            <w14:miter w14:lim="400000"/>
          </w14:textOutline>
        </w:rPr>
      </w:pPr>
      <w:r w:rsidRPr="007C5025">
        <w:rPr>
          <w:color w:val="000000"/>
          <w:u w:color="000000"/>
          <w14:textOutline w14:w="0" w14:cap="flat" w14:cmpd="sng" w14:algn="ctr">
            <w14:noFill/>
            <w14:prstDash w14:val="solid"/>
            <w14:bevel/>
          </w14:textOutline>
        </w:rPr>
        <w:lastRenderedPageBreak/>
        <w:t xml:space="preserve">A </w:t>
      </w:r>
      <w:r w:rsidRPr="007C5025">
        <w:rPr>
          <w:bdr w:val="nil"/>
          <w:lang w:eastAsia="en-US"/>
          <w14:textOutline w14:w="12700" w14:cap="flat" w14:cmpd="sng" w14:algn="ctr">
            <w14:noFill/>
            <w14:prstDash w14:val="solid"/>
            <w14:miter w14:lim="400000"/>
          </w14:textOutline>
        </w:rPr>
        <w:t>análise dos fundamentos normativos do Estatuto Digital da Criança e do Adolescente, desenvolvida no tópico anterior, evidencia que a Lei n. 15.211/2025 não constitui um mero acréscimo pontual ao ordenamento jurídico brasileiro. Trata-se, antes, de um aprofundamento estrutural da Doutrina da Proteção Integral, originalmente consagrada no art. 227 da Constituição Federal de 1988 e incorporada pelo Estatuto da Criança e do Adolescente, agora reconfigurada para responder aos desafios da mediação tecnológica. O Estatuto Digital representa, nesse sentido, a atualização paradigmática de um compromisso constitucional que permanecia incompleto diante da sociedade digital.</w:t>
      </w:r>
    </w:p>
    <w:p w14:paraId="61AB7D55" w14:textId="77777777" w:rsidR="00062BCE" w:rsidRPr="007C5025" w:rsidRDefault="00062BCE" w:rsidP="00062BCE">
      <w:pPr>
        <w:pStyle w:val="font-claude-response-body"/>
        <w:spacing w:after="240" w:afterAutospacing="0" w:line="360" w:lineRule="auto"/>
        <w:ind w:firstLine="284"/>
        <w:jc w:val="both"/>
        <w:rPr>
          <w:bdr w:val="nil"/>
          <w:lang w:eastAsia="en-US"/>
          <w14:textOutline w14:w="12700" w14:cap="flat" w14:cmpd="sng" w14:algn="ctr">
            <w14:noFill/>
            <w14:prstDash w14:val="solid"/>
            <w14:miter w14:lim="400000"/>
          </w14:textOutline>
        </w:rPr>
      </w:pPr>
      <w:r w:rsidRPr="007C5025">
        <w:rPr>
          <w:bdr w:val="nil"/>
          <w:lang w:eastAsia="en-US"/>
          <w14:textOutline w14:w="12700" w14:cap="flat" w14:cmpd="sng" w14:algn="ctr">
            <w14:noFill/>
            <w14:prstDash w14:val="solid"/>
            <w14:miter w14:lim="400000"/>
          </w14:textOutline>
        </w:rPr>
        <w:t>A Doutrina da Proteção Integral, em sua formulação originária, fundou-se em três pilares interligados: o reconhecimento da criança e do adolescente como sujeitos de direitos, e não meros objetos de intervenção estatal; o princípio da prioridade absoluta, que impõe ao Estado e à sociedade precedência concreta na efetivação dos direitos infantojuvenis; e a lógica da corresponsabilidade, que distribui entre família, sociedade e poder público o dever de proteção. A promulgação do ECA, em 1990, materializou esse paradigma no plano infraconstitucional. Todavia, como demonstrado no Capítulo I, o Estatuto da Criança e do Adolescente foi elaborado em um contexto tecnológico analógico, anterior à popularização da internet e ao surgimento de plataformas digitais baseadas na coleta massiva de dados e em modelos econômicos orientados à maximização do engajamento. Essa lacuna histórica foi, durante décadas, parcialmente suprida pelo Marco Civil da Internet e pela Lei Geral de Proteção de Dados, instrumentos que, contudo, revelaram insuficiências estruturais quando confrontados com os riscos específicos enfrentados por crianças e adolescentes no ambiente virtual.</w:t>
      </w:r>
    </w:p>
    <w:p w14:paraId="0AF41A9F" w14:textId="77777777" w:rsidR="00062BCE" w:rsidRPr="007C5025" w:rsidRDefault="00062BCE" w:rsidP="00062BCE">
      <w:pPr>
        <w:pStyle w:val="font-claude-response-body"/>
        <w:spacing w:after="240" w:afterAutospacing="0" w:line="360" w:lineRule="auto"/>
        <w:ind w:firstLine="284"/>
        <w:jc w:val="both"/>
        <w:rPr>
          <w:bdr w:val="nil"/>
          <w:lang w:eastAsia="en-US"/>
          <w14:textOutline w14:w="12700" w14:cap="flat" w14:cmpd="sng" w14:algn="ctr">
            <w14:noFill/>
            <w14:prstDash w14:val="solid"/>
            <w14:miter w14:lim="400000"/>
          </w14:textOutline>
        </w:rPr>
      </w:pPr>
      <w:r w:rsidRPr="007C5025">
        <w:rPr>
          <w:bdr w:val="nil"/>
          <w:lang w:eastAsia="en-US"/>
          <w14:textOutline w14:w="12700" w14:cap="flat" w14:cmpd="sng" w14:algn="ctr">
            <w14:noFill/>
            <w14:prstDash w14:val="solid"/>
            <w14:miter w14:lim="400000"/>
          </w14:textOutline>
        </w:rPr>
        <w:t xml:space="preserve">O Estatuto Digital retoma e aprofunda os três pilares do paradigma protetivo ao transpô-los para o ambiente digital. O primeiro pilar — a condição de sujeito de direitos — é reafirmado pela lei ao reconhecer que os direitos fundamentais de crianças e adolescentes não se suspendem no espaço virtual: a dignidade, a privacidade, o livre desenvolvimento da personalidade e a proteção contra a exploração econômica têm incidência plena no ambiente digital, conforme diretriz já consolidada no Comentário Geral n.º 25 do Comitê dos Direitos da Criança da ONU. O segundo pilar — a prioridade absoluta — manifesta-se no dever de cuidado sistêmico imposto pelos arts. 3º, 6º, 7º e 8º da lei. Ao exigir que a proteção seja incorporada desde a concepção dos </w:t>
      </w:r>
      <w:r w:rsidRPr="007C5025">
        <w:rPr>
          <w:bdr w:val="nil"/>
          <w:lang w:eastAsia="en-US"/>
          <w14:textOutline w14:w="12700" w14:cap="flat" w14:cmpd="sng" w14:algn="ctr">
            <w14:noFill/>
            <w14:prstDash w14:val="solid"/>
            <w14:miter w14:lim="400000"/>
          </w14:textOutline>
        </w:rPr>
        <w:lastRenderedPageBreak/>
        <w:t>serviços e mantida ao longo de toda a operação das plataformas, o legislador converte a prioridade absoluta em uma obrigação estrutural e contínua, e não em mera diretriz programática. O terceiro pilar — a corresponsabilidade — é redistribuído pela lei para abranger as plataformas digitais como novo ator obrigado, ao lado da família, da sociedade e do Estado. A norma reconhece que o ambiente em que os riscos se produzem é controlado, primariamente, por agentes econômicos privados dotados de poder tecnológico, informacional e econômico.</w:t>
      </w:r>
    </w:p>
    <w:p w14:paraId="51ADF916" w14:textId="77777777" w:rsidR="00062BCE" w:rsidRPr="007C5025" w:rsidRDefault="00062BCE" w:rsidP="00062BCE">
      <w:pPr>
        <w:pStyle w:val="font-claude-response-body"/>
        <w:spacing w:after="240" w:afterAutospacing="0" w:line="360" w:lineRule="auto"/>
        <w:ind w:firstLine="284"/>
        <w:jc w:val="both"/>
        <w:rPr>
          <w:bdr w:val="nil"/>
          <w:lang w:eastAsia="en-US"/>
          <w14:textOutline w14:w="12700" w14:cap="flat" w14:cmpd="sng" w14:algn="ctr">
            <w14:noFill/>
            <w14:prstDash w14:val="solid"/>
            <w14:miter w14:lim="400000"/>
          </w14:textOutline>
        </w:rPr>
      </w:pPr>
      <w:r w:rsidRPr="007C5025">
        <w:rPr>
          <w:bdr w:val="nil"/>
          <w:lang w:eastAsia="en-US"/>
          <w14:textOutline w14:w="12700" w14:cap="flat" w14:cmpd="sng" w14:algn="ctr">
            <w14:noFill/>
            <w14:prstDash w14:val="solid"/>
            <w14:miter w14:lim="400000"/>
          </w14:textOutline>
        </w:rPr>
        <w:t>Esse aprofundamento da proteção integral manifesta-se, ainda, em uma inovação técnico-jurídica de grande relevância: a substituição do modelo reativo de responsabilidade civil subjetiva — fundado na verificação do dano, do nexo causal e da culpa, após a ocorrência da lesão — por um modelo de responsabilidade estrutural e preventiva. Nessa nova lógica, a proteção integral da criança e do adolescente deixa de ser consequência do controle de danos e passa a constituir pressuposto do próprio funcionamento das plataformas digitais. A proibição de práticas predatórias, as vedações ao perfilamento publicitário, as configurações padrão de privacidade em nível máximo e a remoção ativa de conteúdos lesivos são expressões coerentes dessa mudança paradigmática: o Estatuto Digital não pergunta o que fazer depois que a violação ocorre, mas impõe o que as plataformas devem estruturalmente evitar.</w:t>
      </w:r>
    </w:p>
    <w:p w14:paraId="1A39AB18" w14:textId="77777777" w:rsidR="00062BCE" w:rsidRPr="007C5025" w:rsidRDefault="00062BCE" w:rsidP="00062BCE">
      <w:pPr>
        <w:pStyle w:val="font-claude-response-body"/>
        <w:spacing w:after="240" w:afterAutospacing="0" w:line="360" w:lineRule="auto"/>
        <w:ind w:firstLine="284"/>
        <w:jc w:val="both"/>
        <w:rPr>
          <w:bdr w:val="nil"/>
          <w:lang w:eastAsia="en-US"/>
          <w14:textOutline w14:w="12700" w14:cap="flat" w14:cmpd="sng" w14:algn="ctr">
            <w14:noFill/>
            <w14:prstDash w14:val="solid"/>
            <w14:miter w14:lim="400000"/>
          </w14:textOutline>
        </w:rPr>
      </w:pPr>
      <w:r w:rsidRPr="007C5025">
        <w:rPr>
          <w:bdr w:val="nil"/>
          <w:lang w:eastAsia="en-US"/>
          <w14:textOutline w14:w="12700" w14:cap="flat" w14:cmpd="sng" w14:algn="ctr">
            <w14:noFill/>
            <w14:prstDash w14:val="solid"/>
            <w14:miter w14:lim="400000"/>
          </w14:textOutline>
        </w:rPr>
        <w:t>A lei também aprofunda a proteção integral ao reconhecer que os riscos enfrentados por crianças e adolescentes no ambiente digital não derivam de comportamentos individuais isolados, mas da própria arquitetura dos serviços digitais. A economia da atenção, os sistemas de recomendação algorítmica, o design persuasivo e os mecanismos de retenção compulsória são elementos estruturais das plataformas, e não externalidades acidentais. Ao impor deveres de concepção segura — safety by design e privacy by design — e ao proibir técnicas de manipulação de interfaces que comprometam a autonomia do usuário, o Estatuto Digital reconhece essa estruturalidade do dano e a ela responde com instrumentos normativos proporcionais. Essa opção legislativa está alinhada com as recomendações do Comentário Geral n.º 25, que determina que Estados e empresas adotem medidas de safety by design para evitar que o próprio funcionamento dos serviços digitais cause ou contribua para violações dos direitos da criança.</w:t>
      </w:r>
    </w:p>
    <w:p w14:paraId="316572FD" w14:textId="77777777" w:rsidR="00062BCE" w:rsidRPr="007C5025" w:rsidRDefault="00062BCE" w:rsidP="00062BCE">
      <w:pPr>
        <w:pStyle w:val="font-claude-response-body"/>
        <w:spacing w:after="240" w:afterAutospacing="0" w:line="360" w:lineRule="auto"/>
        <w:ind w:firstLine="284"/>
        <w:jc w:val="both"/>
        <w:rPr>
          <w:bdr w:val="nil"/>
          <w:lang w:eastAsia="en-US"/>
          <w14:textOutline w14:w="12700" w14:cap="flat" w14:cmpd="sng" w14:algn="ctr">
            <w14:noFill/>
            <w14:prstDash w14:val="solid"/>
            <w14:miter w14:lim="400000"/>
          </w14:textOutline>
        </w:rPr>
      </w:pPr>
      <w:r w:rsidRPr="007C5025">
        <w:rPr>
          <w:bdr w:val="nil"/>
          <w:lang w:eastAsia="en-US"/>
          <w14:textOutline w14:w="12700" w14:cap="flat" w14:cmpd="sng" w14:algn="ctr">
            <w14:noFill/>
            <w14:prstDash w14:val="solid"/>
            <w14:miter w14:lim="400000"/>
          </w14:textOutline>
        </w:rPr>
        <w:lastRenderedPageBreak/>
        <w:t>O diálogo entre o Estatuto Digital e as recomendações internacionais da ONU merece destaque como elemento que confere ao diploma brasileiro dimensão de legitimidade não apenas interna, mas sistêmica. A internalização das diretrizes do Comentário Geral n.º 25 — em especial quanto à proibição do perfilamento e da publicidade direcionada, à exigência de avaliações de impacto e à responsabilidade complementar entre Estado e setor empresarial — evidencia que o legislador brasileiro atuou em resposta consciente ao marco normativo internacional, sem atuar de forma isolada. As observações finais do Comitê dos Direitos da Criança ao Brasil, publicadas em junho de 2025, reforçam essa conexão: ao recomendar o fortalecimento da estrutura normativa e a adoção de mecanismos claros de responsabilização, o Comitê sinalizou que a edição da Lei n. 15.211/2025 representava um passo necessário — ainda que insuficiente por si só — para a adequação do país aos padrões internacionais de proteção digital da infância.</w:t>
      </w:r>
    </w:p>
    <w:p w14:paraId="1BF92163" w14:textId="2AA23520" w:rsidR="00062BCE" w:rsidRPr="007C5025" w:rsidRDefault="00062BCE" w:rsidP="00062BCE">
      <w:pPr>
        <w:pStyle w:val="font-claude-response-body"/>
        <w:spacing w:after="240" w:afterAutospacing="0" w:line="360" w:lineRule="auto"/>
        <w:ind w:firstLine="284"/>
        <w:jc w:val="both"/>
        <w:rPr>
          <w:bdr w:val="nil"/>
          <w:lang w:eastAsia="en-US"/>
          <w14:textOutline w14:w="12700" w14:cap="flat" w14:cmpd="sng" w14:algn="ctr">
            <w14:noFill/>
            <w14:prstDash w14:val="solid"/>
            <w14:miter w14:lim="400000"/>
          </w14:textOutline>
        </w:rPr>
      </w:pPr>
      <w:r w:rsidRPr="007C5025">
        <w:rPr>
          <w:bdr w:val="nil"/>
          <w:lang w:eastAsia="en-US"/>
          <w14:textOutline w14:w="12700" w14:cap="flat" w14:cmpd="sng" w14:algn="ctr">
            <w14:noFill/>
            <w14:prstDash w14:val="solid"/>
            <w14:miter w14:lim="400000"/>
          </w14:textOutline>
        </w:rPr>
        <w:t>Contudo, o aprofundamento da proteção integral promovido pelo Estatuto Digital não pode ser avaliado apenas em sua dimensão normativa. Um paradigma que se traduz em obrigações estruturais, deveres de concepção e responsabilização contínua pressupõe, para sua concretização, uma institucionalidade capaz de fiscalizá-lo, interpretá-lo e implementá-lo com consistência. A ambição regulatória da lei, portanto, transfere o debate para o plano da efetividade: a questão que se impõe não é mais se o Brasil dispõe de normas adequadas — a lei as fornece —, mas se as condições institucionais, técnicas e socioeconômicas existentes são suficientes para que a proteção integral digital deixe de ser promessa normativa e se converta em realidade concretamente assegurada às crianças e adolescentes brasileiros.</w:t>
      </w:r>
    </w:p>
    <w:p w14:paraId="610D91DD" w14:textId="77777777" w:rsidR="00262A11" w:rsidRPr="007C5025" w:rsidRDefault="00262A11" w:rsidP="00262A11">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14:textOutline w14:w="12700" w14:cap="flat" w14:cmpd="sng" w14:algn="ctr">
            <w14:noFill/>
            <w14:prstDash w14:val="solid"/>
            <w14:miter w14:lim="400000"/>
          </w14:textOutline>
        </w:rPr>
      </w:pPr>
    </w:p>
    <w:p w14:paraId="60A1AD71" w14:textId="77777777" w:rsidR="00262A11" w:rsidRPr="007C5025" w:rsidRDefault="00A2037F" w:rsidP="00A2037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b/>
          <w:bCs/>
          <w:color w:val="000000"/>
          <w:u w:color="000000"/>
          <w:bdr w:val="none" w:sz="0" w:space="0" w:color="auto"/>
          <w:lang w:eastAsia="pt-BR"/>
          <w14:textOutline w14:w="0" w14:cap="flat" w14:cmpd="sng" w14:algn="ctr">
            <w14:noFill/>
            <w14:prstDash w14:val="solid"/>
            <w14:bevel/>
          </w14:textOutline>
        </w:rPr>
      </w:pPr>
      <w:r w:rsidRPr="007C5025">
        <w:rPr>
          <w:color w:val="000000"/>
          <w:u w:color="000000"/>
          <w:bdr w:val="none" w:sz="0" w:space="0" w:color="auto"/>
          <w:lang w:eastAsia="pt-BR"/>
          <w14:textOutline w14:w="0" w14:cap="flat" w14:cmpd="sng" w14:algn="ctr">
            <w14:noFill/>
            <w14:prstDash w14:val="solid"/>
            <w14:bevel/>
          </w14:textOutline>
        </w:rPr>
        <w:t xml:space="preserve">3.4 EFETIVIDADE NORMATIVA E DESAFIOS DE IMPLEMENTAÇÃO NO BRASIL </w:t>
      </w:r>
    </w:p>
    <w:p w14:paraId="35879FF1" w14:textId="77777777" w:rsidR="00212485" w:rsidRPr="007C5025" w:rsidRDefault="00212485" w:rsidP="00A2037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b/>
          <w:bCs/>
          <w:color w:val="000000"/>
          <w:u w:color="000000"/>
          <w:bdr w:val="none" w:sz="0" w:space="0" w:color="auto"/>
          <w:lang w:eastAsia="pt-BR"/>
          <w14:textOutline w14:w="0" w14:cap="flat" w14:cmpd="sng" w14:algn="ctr">
            <w14:noFill/>
            <w14:prstDash w14:val="solid"/>
            <w14:bevel/>
          </w14:textOutline>
        </w:rPr>
      </w:pPr>
    </w:p>
    <w:p w14:paraId="2F0FBCDD" w14:textId="77777777" w:rsidR="00C62CE0" w:rsidRPr="007C5025" w:rsidRDefault="00C62CE0" w:rsidP="00D408CF">
      <w:pPr>
        <w:spacing w:after="240" w:line="360" w:lineRule="auto"/>
        <w:ind w:firstLine="720"/>
        <w:jc w:val="both"/>
      </w:pPr>
      <w:r w:rsidRPr="007C5025">
        <w:rPr>
          <w:color w:val="000000"/>
          <w:lang w:eastAsia="pt-BR"/>
          <w14:textOutline w14:w="0" w14:cap="flat" w14:cmpd="sng" w14:algn="ctr">
            <w14:noFill/>
            <w14:prstDash w14:val="solid"/>
            <w14:bevel/>
          </w14:textOutline>
        </w:rPr>
        <w:t>Embora a Lei n. 15.211/2025 represente avanço relevante, sua existência, por si só, não assegura a efetividade das garantias que institui. Entre o texto normativo e sua aplicação concreta, interpõem-se desafios de natureza institucional, técnica, regulatória e socioeconômica, que condicionam, em larga medida, o alcance das obrigações impostas às plataformas.</w:t>
      </w:r>
    </w:p>
    <w:p w14:paraId="09CD3BBC" w14:textId="77777777" w:rsidR="00C62CE0" w:rsidRPr="007C5025" w:rsidRDefault="00C62CE0" w:rsidP="00D408CF">
      <w:pPr>
        <w:spacing w:after="240" w:line="360" w:lineRule="auto"/>
        <w:ind w:firstLine="720"/>
        <w:jc w:val="both"/>
      </w:pPr>
      <w:r w:rsidRPr="007C5025">
        <w:rPr>
          <w:color w:val="000000"/>
          <w:lang w:eastAsia="pt-BR"/>
          <w14:textOutline w14:w="0" w14:cap="flat" w14:cmpd="sng" w14:algn="ctr">
            <w14:noFill/>
            <w14:prstDash w14:val="solid"/>
            <w14:bevel/>
          </w14:textOutline>
        </w:rPr>
        <w:lastRenderedPageBreak/>
        <w:t>A análise que se segue não nega os avanços do Estatuto Digital; em vez disso, examina-os criticamente a partir das condições de sua implementação e parte da premissa de que normas sem efetividade tendem a converter-se em promessas não cumpridas à população que visam proteger.</w:t>
      </w:r>
    </w:p>
    <w:p w14:paraId="21795FC9" w14:textId="77777777" w:rsidR="00C62CE0" w:rsidRPr="007C5025" w:rsidRDefault="00C62CE0" w:rsidP="00D408CF">
      <w:pPr>
        <w:spacing w:after="240" w:line="360" w:lineRule="auto"/>
        <w:ind w:firstLine="720"/>
        <w:jc w:val="both"/>
      </w:pPr>
      <w:r w:rsidRPr="007C5025">
        <w:rPr>
          <w:color w:val="000000"/>
          <w:lang w:eastAsia="pt-BR"/>
          <w14:textOutline w14:w="0" w14:cap="flat" w14:cmpd="sng" w14:algn="ctr">
            <w14:noFill/>
            <w14:prstDash w14:val="solid"/>
            <w14:bevel/>
          </w14:textOutline>
        </w:rPr>
        <w:t xml:space="preserve">No plano institucional, a Autoridade Nacional de Proteção de Dados (ANPD) foi definida, em 24 de fevereiro de 2026, como autoridade administrativa autônoma responsável pela tutela dos direitos de crianças e adolescentes no ambiente digital, nos termos do art. 34 da Lei n. 15.211/2025. A escolha é compreensível, dada a expertise da ANPD em matéria de proteção de dados pessoais, relacionada a diversas obrigações previstas no Estatuto Digital. </w:t>
      </w:r>
    </w:p>
    <w:p w14:paraId="485C563F" w14:textId="77777777" w:rsidR="00C62CE0" w:rsidRPr="007C5025" w:rsidRDefault="00C62CE0" w:rsidP="00D408CF">
      <w:pPr>
        <w:spacing w:after="240" w:line="360" w:lineRule="auto"/>
        <w:ind w:firstLine="720"/>
        <w:jc w:val="both"/>
      </w:pPr>
      <w:r w:rsidRPr="007C5025">
        <w:rPr>
          <w:color w:val="000000"/>
          <w:lang w:eastAsia="pt-BR"/>
          <w14:textOutline w14:w="0" w14:cap="flat" w14:cmpd="sng" w14:algn="ctr">
            <w14:noFill/>
            <w14:prstDash w14:val="solid"/>
            <w14:bevel/>
          </w14:textOutline>
        </w:rPr>
        <w:t xml:space="preserve">Essa opção, todavia, suscita questionamentos. Criada em 2018 para a proteção de dados em sentido amplo, a ANPD não foi estruturada, originalmente, para a tutela específica de direitos infantojuvenis – tradicionalmente inseridos no Sistema de Garantia de Direitos do ECA, que envolve atores especializados, como o Ministério Público e os Conselhos Tutelares. A atribuição de novas competências, sem ampliação proporcional da estrutura e do corpo técnico especializado, gera risco concreto de deficit de </w:t>
      </w:r>
      <w:r w:rsidRPr="007C5025">
        <w:rPr>
          <w:i/>
          <w:iCs/>
          <w:color w:val="000000"/>
          <w:lang w:eastAsia="pt-BR"/>
          <w14:textOutline w14:w="0" w14:cap="flat" w14:cmpd="sng" w14:algn="ctr">
            <w14:noFill/>
            <w14:prstDash w14:val="solid"/>
            <w14:bevel/>
          </w14:textOutline>
        </w:rPr>
        <w:t>enforcement</w:t>
      </w:r>
      <w:r w:rsidRPr="007C5025">
        <w:rPr>
          <w:rStyle w:val="Refdenotaderodap"/>
          <w:color w:val="000000"/>
          <w:lang w:eastAsia="pt-BR"/>
          <w14:textOutline w14:w="0" w14:cap="flat" w14:cmpd="sng" w14:algn="ctr">
            <w14:noFill/>
            <w14:prstDash w14:val="solid"/>
            <w14:bevel/>
          </w14:textOutline>
        </w:rPr>
        <w:footnoteReference w:id="11"/>
      </w:r>
      <w:r w:rsidRPr="007C5025">
        <w:rPr>
          <w:color w:val="000000"/>
          <w:lang w:eastAsia="pt-BR"/>
          <w14:textOutline w14:w="0" w14:cap="flat" w14:cmpd="sng" w14:algn="ctr">
            <w14:noFill/>
            <w14:prstDash w14:val="solid"/>
            <w14:bevel/>
          </w14:textOutline>
        </w:rPr>
        <w:t>, sobretudo em contexto no qual a efetividade da norma depende de fiscalização contínua e tecnicamente qualificada.</w:t>
      </w:r>
    </w:p>
    <w:p w14:paraId="19657985" w14:textId="77777777" w:rsidR="00C62CE0" w:rsidRPr="007C5025" w:rsidRDefault="00C62CE0" w:rsidP="00D408CF">
      <w:pPr>
        <w:spacing w:after="240" w:line="360" w:lineRule="auto"/>
        <w:ind w:firstLine="720"/>
        <w:jc w:val="both"/>
      </w:pPr>
      <w:r w:rsidRPr="007C5025">
        <w:rPr>
          <w:color w:val="000000"/>
          <w:lang w:eastAsia="pt-BR"/>
          <w14:textOutline w14:w="0" w14:cap="flat" w14:cmpd="sng" w14:algn="ctr">
            <w14:noFill/>
            <w14:prstDash w14:val="solid"/>
            <w14:bevel/>
          </w14:textOutline>
        </w:rPr>
        <w:t>Sob o aspecto técnico, a aferição da idade constitui um dos principais desafios à implementação da lei. Os arts. 9º, 10 e 12 vedam expressamente a autodeclaração e exigem mecanismos confiáveis de verificação. Contudo, a ausência de definição legal sobre as tecnologias admitidas – cuja regulamentação foi delegada ao Poder Executivo (art. 12, § 3º) – cria um cenário de incerteza normativa. Sem parâmetros objetivos, as plataformas não dispõem de referências claras de conformidade, enquanto a autoridade administrativa enfrenta dificuldades para estabelecer critérios uniformes de fiscalização.</w:t>
      </w:r>
    </w:p>
    <w:p w14:paraId="64F3937E" w14:textId="77777777" w:rsidR="00C62CE0" w:rsidRPr="007C5025" w:rsidRDefault="00C62CE0" w:rsidP="00D408CF">
      <w:pPr>
        <w:spacing w:after="240" w:line="360" w:lineRule="auto"/>
        <w:ind w:firstLine="720"/>
        <w:jc w:val="both"/>
        <w:rPr>
          <w:color w:val="000000"/>
          <w:lang w:eastAsia="pt-BR"/>
          <w14:textOutline w14:w="0" w14:cap="flat" w14:cmpd="sng" w14:algn="ctr">
            <w14:noFill/>
            <w14:prstDash w14:val="solid"/>
            <w14:bevel/>
          </w14:textOutline>
        </w:rPr>
      </w:pPr>
      <w:r w:rsidRPr="007C5025">
        <w:rPr>
          <w:color w:val="000000"/>
          <w:lang w:eastAsia="pt-BR"/>
          <w14:textOutline w14:w="0" w14:cap="flat" w14:cmpd="sng" w14:algn="ctr">
            <w14:noFill/>
            <w14:prstDash w14:val="solid"/>
            <w14:bevel/>
          </w14:textOutline>
        </w:rPr>
        <w:lastRenderedPageBreak/>
        <w:t>Tal lacuna se evidencia diante das soluções adotadas pelas principais plataformas digitais na data de entrada em vigor da lei, em 17 de março de 2026. Google e Reddit adotaram modelos de verificação indireta, baseados na análise comportamental dos usuários, enquanto a Meta manteve a data de nascimento autodeclarada como critério inicial e condicionou a verificação documental a situações de suspeita. Essa heterogeneidade evidencia a ausência de um padrão normativo mínimo e aproxima determinadas práticas da autodeclaração vedada pela própria legislação.</w:t>
      </w:r>
    </w:p>
    <w:p w14:paraId="6F6E411B" w14:textId="77777777" w:rsidR="00C62CE0" w:rsidRPr="007C5025" w:rsidRDefault="00C62CE0" w:rsidP="00D408CF">
      <w:pPr>
        <w:spacing w:after="240" w:line="360" w:lineRule="auto"/>
        <w:ind w:firstLine="720"/>
        <w:jc w:val="both"/>
      </w:pPr>
      <w:r w:rsidRPr="007C5025">
        <w:rPr>
          <w:color w:val="000000"/>
          <w:lang w:eastAsia="pt-BR"/>
          <w14:textOutline w14:w="0" w14:cap="flat" w14:cmpd="sng" w14:algn="ctr">
            <w14:noFill/>
            <w14:prstDash w14:val="solid"/>
            <w14:bevel/>
          </w14:textOutline>
        </w:rPr>
        <w:t>A definição de mecanismos adequados de verificação de idade revela, ainda, uma tensão estrutural entre proteção e privacidade. Métodos mais robustos – como o uso de documentos oficiais ou biometria – implicam tratamento de dados sensíveis, potencialmente conflitante com o princípio da minimização previsto na Lei Geral de Proteção de Dados e com as limitações impostas pelo próprio Estatuto Digital. A esse desafio soma-se uma dimensão socioeconômica frequentemente negligenciada: a implementação de soluções tecnológicas avançadas pressupõe acesso a documentação digital, dispositivos adequados e conectividade estável, condições que não se verificam de forma homogênea na realidade brasileira. Nesse contexto, há risco de que a proteção normativa beneficie de forma desproporcional crianças inseridas em ambientes digitalmente privilegiados e amplie desigualdades já existentes.</w:t>
      </w:r>
    </w:p>
    <w:p w14:paraId="73C49E12" w14:textId="77777777" w:rsidR="00C62CE0" w:rsidRPr="007C5025" w:rsidRDefault="00C62CE0" w:rsidP="00D408CF">
      <w:pPr>
        <w:spacing w:after="240" w:line="360" w:lineRule="auto"/>
        <w:ind w:firstLine="720"/>
        <w:jc w:val="both"/>
      </w:pPr>
      <w:r w:rsidRPr="007C5025">
        <w:rPr>
          <w:color w:val="000000"/>
          <w:lang w:eastAsia="pt-BR"/>
          <w14:textOutline w14:w="0" w14:cap="flat" w14:cmpd="sng" w14:algn="ctr">
            <w14:noFill/>
            <w14:prstDash w14:val="solid"/>
            <w14:bevel/>
          </w14:textOutline>
        </w:rPr>
        <w:t>Do ponto de vista regulatório, diversas disposições do Estatuto Digital dependem de regulamentação posterior para alcançar plena eficácia, conforme previsto, entre outros dispositivos, nos arts. 12, § 3º, 17, § 1º e 27, § 1º. Essa dependência normativa reforça o risco de esvaziamento prático da lei no curto prazo, pois obrigações abertas dificultam tanto a exigibilidade administrativa quanto o controle judicial e permitem que agentes regulados aleguem ausência de critérios objetivos para justificar eventual descumprimento.</w:t>
      </w:r>
    </w:p>
    <w:p w14:paraId="58F0FCB8" w14:textId="77777777" w:rsidR="00C62CE0" w:rsidRPr="007C5025" w:rsidRDefault="00C62CE0" w:rsidP="00D408CF">
      <w:pPr>
        <w:spacing w:after="240" w:line="360" w:lineRule="auto"/>
        <w:ind w:firstLine="720"/>
        <w:jc w:val="both"/>
      </w:pPr>
      <w:r w:rsidRPr="007C5025">
        <w:rPr>
          <w:color w:val="000000"/>
          <w:lang w:eastAsia="pt-BR"/>
          <w14:textOutline w14:w="0" w14:cap="flat" w14:cmpd="sng" w14:algn="ctr">
            <w14:noFill/>
            <w14:prstDash w14:val="solid"/>
            <w14:bevel/>
          </w14:textOutline>
        </w:rPr>
        <w:t>Adicionalmente, permanecem indefinidas questões essenciais relacionadas ao custeio e à inclusão. A inexistência de diretrizes claras sobre a responsabilidade financeira pelos sistemas de verificação de idade pode gerar resistência por parte das plataformas – especialmente as de menor porte – ou incentivar a adoção de soluções meramente formais, sem efetividade prática.</w:t>
      </w:r>
    </w:p>
    <w:p w14:paraId="301BF324" w14:textId="77777777" w:rsidR="00C62CE0" w:rsidRPr="007C5025" w:rsidRDefault="00C62CE0" w:rsidP="00D408CF">
      <w:pPr>
        <w:spacing w:after="240" w:line="360" w:lineRule="auto"/>
        <w:ind w:firstLine="720"/>
        <w:jc w:val="both"/>
      </w:pPr>
      <w:r w:rsidRPr="007C5025">
        <w:rPr>
          <w:color w:val="000000"/>
          <w:lang w:eastAsia="pt-BR"/>
          <w14:textOutline w14:w="0" w14:cap="flat" w14:cmpd="sng" w14:algn="ctr">
            <w14:noFill/>
            <w14:prstDash w14:val="solid"/>
            <w14:bevel/>
          </w14:textOutline>
        </w:rPr>
        <w:lastRenderedPageBreak/>
        <w:t xml:space="preserve">Em dimensão estrutural, a fiscalização de práticas como </w:t>
      </w:r>
      <w:r w:rsidRPr="007C5025">
        <w:rPr>
          <w:i/>
          <w:iCs/>
          <w:color w:val="000000"/>
          <w:lang w:eastAsia="pt-BR"/>
          <w14:textOutline w14:w="0" w14:cap="flat" w14:cmpd="sng" w14:algn="ctr">
            <w14:noFill/>
            <w14:prstDash w14:val="solid"/>
            <w14:bevel/>
          </w14:textOutline>
        </w:rPr>
        <w:t>dark patterns</w:t>
      </w:r>
      <w:r w:rsidRPr="007C5025">
        <w:rPr>
          <w:color w:val="000000"/>
          <w:lang w:eastAsia="pt-BR"/>
          <w14:textOutline w14:w="0" w14:cap="flat" w14:cmpd="sng" w14:algn="ctr">
            <w14:noFill/>
            <w14:prstDash w14:val="solid"/>
            <w14:bevel/>
          </w14:textOutline>
        </w:rPr>
        <w:t>, sistemas de recomendação algorítmica e técnicas de perfilamento exige conhecimentos especializados em ciência de dados, engenharia de software e segurança da informação – o que evidencia a assimetria técnica existente entre o Estado e as grandes plataformas digitais.</w:t>
      </w:r>
    </w:p>
    <w:p w14:paraId="3B4B6CD1" w14:textId="77777777" w:rsidR="00CD213C" w:rsidRPr="007C5025" w:rsidRDefault="00C62CE0" w:rsidP="00D408CF">
      <w:pPr>
        <w:spacing w:after="240" w:line="360" w:lineRule="auto"/>
        <w:ind w:firstLine="720"/>
        <w:jc w:val="both"/>
      </w:pPr>
      <w:r w:rsidRPr="007C5025">
        <w:rPr>
          <w:color w:val="000000"/>
          <w:lang w:eastAsia="pt-BR"/>
          <w14:textOutline w14:w="0" w14:cap="flat" w14:cmpd="sng" w14:algn="ctr">
            <w14:noFill/>
            <w14:prstDash w14:val="solid"/>
            <w14:bevel/>
          </w14:textOutline>
        </w:rPr>
        <w:t xml:space="preserve">A Lei n. 15.211/2025 entrou em vigor recentemente e ainda não há jurisprudência consolidada nem dados empíricos sobre sua aplicação. A efetividade do Estatuto Digital dependerá menos de sua inovação normativa e mais da capacidade estatal de implementação coordenada, tecnicamente qualificada e socialmente inclusiva. Sem tais condições, há o risco de que a proteção integral no ambiente digital permaneça, ao menos em um primeiro momento, mais como ideal normativo do que como realidade concretamente assegurada. </w:t>
      </w:r>
    </w:p>
    <w:p w14:paraId="579A655E" w14:textId="77777777" w:rsidR="00414E2B" w:rsidRPr="007C5025" w:rsidRDefault="00A2037F" w:rsidP="00A2037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283"/>
        <w:jc w:val="both"/>
        <w:rPr>
          <w:b/>
          <w:bCs/>
          <w:color w:val="000000"/>
          <w:u w:color="000000"/>
          <w:bdr w:val="none" w:sz="0" w:space="0" w:color="auto"/>
          <w:lang w:eastAsia="pt-BR"/>
          <w14:textOutline w14:w="0" w14:cap="flat" w14:cmpd="sng" w14:algn="ctr">
            <w14:noFill/>
            <w14:prstDash w14:val="solid"/>
            <w14:bevel/>
          </w14:textOutline>
        </w:rPr>
      </w:pPr>
      <w:r w:rsidRPr="007C5025">
        <w:rPr>
          <w:b/>
          <w:bCs/>
          <w:color w:val="000000"/>
          <w:u w:color="000000"/>
          <w:bdr w:val="none" w:sz="0" w:space="0" w:color="auto"/>
          <w:lang w:eastAsia="pt-BR"/>
          <w14:textOutline w14:w="0" w14:cap="flat" w14:cmpd="sng" w14:algn="ctr">
            <w14:noFill/>
            <w14:prstDash w14:val="solid"/>
            <w14:bevel/>
          </w14:textOutline>
        </w:rPr>
        <w:t xml:space="preserve">3.4.1 O papel do Estado, da família e da sociedade </w:t>
      </w:r>
    </w:p>
    <w:p w14:paraId="592FA003" w14:textId="77777777" w:rsidR="00414E2B" w:rsidRPr="007C5025" w:rsidRDefault="00414E2B" w:rsidP="00A2037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283"/>
        <w:jc w:val="both"/>
        <w:rPr>
          <w:b/>
          <w:bCs/>
          <w:color w:val="000000"/>
          <w:u w:color="000000"/>
          <w:bdr w:val="none" w:sz="0" w:space="0" w:color="auto"/>
          <w:lang w:eastAsia="pt-BR"/>
          <w14:textOutline w14:w="0" w14:cap="flat" w14:cmpd="sng" w14:algn="ctr">
            <w14:noFill/>
            <w14:prstDash w14:val="solid"/>
            <w14:bevel/>
          </w14:textOutline>
        </w:rPr>
      </w:pPr>
    </w:p>
    <w:p w14:paraId="131A7D44" w14:textId="77777777" w:rsidR="00C71E36" w:rsidRPr="007C5025" w:rsidRDefault="00C71E36" w:rsidP="00C71E36">
      <w:pPr>
        <w:spacing w:after="240" w:line="360" w:lineRule="auto"/>
        <w:ind w:firstLine="850"/>
        <w:jc w:val="both"/>
      </w:pPr>
      <w:r w:rsidRPr="007C5025">
        <w:rPr>
          <w:color w:val="000000"/>
          <w:lang w:eastAsia="pt-BR"/>
          <w14:textOutline w14:w="0" w14:cap="flat" w14:cmpd="sng" w14:algn="ctr">
            <w14:noFill/>
            <w14:prstDash w14:val="solid"/>
            <w14:bevel/>
          </w14:textOutline>
        </w:rPr>
        <w:t>A proteção de crianças e adolescentes no ambiente digital não é tarefa que possa ser atribuída a um único ator. O art. 227 da Constituição Federal</w:t>
      </w:r>
      <w:r w:rsidRPr="007C5025">
        <w:rPr>
          <w:rStyle w:val="ncoradanotaderodap"/>
          <w:color w:val="000000"/>
          <w:lang w:eastAsia="pt-BR"/>
          <w14:textOutline w14:w="0" w14:cap="flat" w14:cmpd="sng" w14:algn="ctr">
            <w14:noFill/>
            <w14:prstDash w14:val="solid"/>
            <w14:bevel/>
          </w14:textOutline>
        </w:rPr>
        <w:footnoteReference w:id="12"/>
      </w:r>
      <w:r w:rsidRPr="007C5025">
        <w:rPr>
          <w:color w:val="000000"/>
          <w:lang w:eastAsia="pt-BR"/>
          <w14:textOutline w14:w="0" w14:cap="flat" w14:cmpd="sng" w14:algn="ctr">
            <w14:noFill/>
            <w14:prstDash w14:val="solid"/>
            <w14:bevel/>
          </w14:textOutline>
        </w:rPr>
        <w:t xml:space="preserve"> já consolidava a lógica da corresponsabilidade – ao estabelecer que a proteção integral da criança é dever da família, da sociedade e do Estado. O Estatuto Digital estende essa lógica ao ambiente virtual e distribui obrigações entre plataformas, poder público, famílias e educadores. Para Igor Luna</w:t>
      </w:r>
      <w:r w:rsidRPr="007C5025">
        <w:rPr>
          <w:rStyle w:val="ncoradanotaderodap"/>
          <w:color w:val="000000"/>
          <w:lang w:eastAsia="pt-BR"/>
          <w14:textOutline w14:w="0" w14:cap="flat" w14:cmpd="sng" w14:algn="ctr">
            <w14:noFill/>
            <w14:prstDash w14:val="solid"/>
            <w14:bevel/>
          </w14:textOutline>
        </w:rPr>
        <w:footnoteReference w:id="13"/>
      </w:r>
      <w:r w:rsidRPr="007C5025">
        <w:rPr>
          <w:color w:val="000000"/>
          <w:lang w:eastAsia="pt-BR"/>
          <w14:textOutline w14:w="0" w14:cap="flat" w14:cmpd="sng" w14:algn="ctr">
            <w14:noFill/>
            <w14:prstDash w14:val="solid"/>
            <w14:bevel/>
          </w14:textOutline>
        </w:rPr>
        <w:t xml:space="preserve">, coordenador do grupo de trabalho de Crianças e Adolescentes da Câmara Brasileira da Economia Digital, essa responsabilidade deve ser compartilhada: “o poder público estabelece regras e coordena políticas de proteção; as plataformas devem aplicar ferramentas e mecanismos de segurança adequados; já famílias e educadores têm papel importante no acompanhamento do uso da tecnologia e no desenvolvimento do letramento digital”. Essa divisão de papéis </w:t>
      </w:r>
      <w:r w:rsidRPr="007C5025">
        <w:rPr>
          <w:color w:val="000000"/>
          <w:lang w:eastAsia="pt-BR"/>
          <w14:textOutline w14:w="0" w14:cap="flat" w14:cmpd="sng" w14:algn="ctr">
            <w14:noFill/>
            <w14:prstDash w14:val="solid"/>
            <w14:bevel/>
          </w14:textOutline>
        </w:rPr>
        <w:lastRenderedPageBreak/>
        <w:t>constitui o pressuposto estrutural da lei – e sua efetividade depende de que cada ator cumpra sua parte</w:t>
      </w:r>
    </w:p>
    <w:p w14:paraId="7A445BF0" w14:textId="77777777" w:rsidR="00C71E36" w:rsidRPr="007C5025" w:rsidRDefault="00C71E36" w:rsidP="00C71E36">
      <w:pPr>
        <w:spacing w:after="240" w:line="360" w:lineRule="auto"/>
        <w:ind w:firstLine="850"/>
        <w:jc w:val="both"/>
      </w:pPr>
      <w:r w:rsidRPr="007C5025">
        <w:rPr>
          <w:color w:val="000000"/>
          <w:lang w:eastAsia="pt-BR"/>
          <w14:textOutline w14:w="0" w14:cap="flat" w14:cmpd="sng" w14:algn="ctr">
            <w14:noFill/>
            <w14:prstDash w14:val="solid"/>
            <w14:bevel/>
          </w14:textOutline>
        </w:rPr>
        <w:t>Ao Estado cabe o papel estruturante: regulamentar, fiscalizar e promover condições institucionais para que as demais obrigações se efetivem. O art. 11</w:t>
      </w:r>
      <w:r w:rsidRPr="007C5025">
        <w:rPr>
          <w:rStyle w:val="ncoradanotaderodap"/>
          <w:color w:val="000000"/>
          <w:lang w:eastAsia="pt-BR"/>
          <w14:textOutline w14:w="0" w14:cap="flat" w14:cmpd="sng" w14:algn="ctr">
            <w14:noFill/>
            <w14:prstDash w14:val="solid"/>
            <w14:bevel/>
          </w14:textOutline>
        </w:rPr>
        <w:footnoteReference w:id="14"/>
      </w:r>
      <w:r w:rsidRPr="007C5025">
        <w:rPr>
          <w:color w:val="000000"/>
          <w:lang w:eastAsia="pt-BR"/>
          <w14:textOutline w14:w="0" w14:cap="flat" w14:cmpd="sng" w14:algn="ctr">
            <w14:noFill/>
            <w14:prstDash w14:val="solid"/>
            <w14:bevel/>
          </w14:textOutline>
        </w:rPr>
        <w:t xml:space="preserve"> prevê sua atuação como regulador, certificador e promotor de soluções técnicas de verificação de idade, exigindo participação social e transparência no processo regulatório. O Estado é, simultaneamente, o fiador da proteção normativa e um dos elos mais frágeis de sua implementação. </w:t>
      </w:r>
    </w:p>
    <w:p w14:paraId="2B87F5E8" w14:textId="77777777" w:rsidR="00C71E36" w:rsidRPr="007C5025" w:rsidRDefault="00C71E36" w:rsidP="00C71E36">
      <w:pPr>
        <w:spacing w:after="240" w:line="360" w:lineRule="auto"/>
        <w:ind w:firstLine="850"/>
        <w:jc w:val="both"/>
      </w:pPr>
      <w:r w:rsidRPr="007C5025">
        <w:rPr>
          <w:color w:val="000000"/>
          <w:lang w:eastAsia="pt-BR"/>
          <w14:textOutline w14:w="0" w14:cap="flat" w14:cmpd="sng" w14:algn="ctr">
            <w14:noFill/>
            <w14:prstDash w14:val="solid"/>
            <w14:bevel/>
          </w14:textOutline>
        </w:rPr>
        <w:t>À família, a lei atribui papel ativo e contínuo. O art. 3º, parágrafo único, estabelece que pais e responsáveis devem educar, orientar e acompanhar crianças e adolescentes quanto ao uso da internet, exercendo cuidado por meio de ferramentas de supervisão parental adequadas à faixa etária. Esse modelo, contudo, pressupõe famílias informadas e tecnicamente capazes – realidade que não corresponde à totalidade do contexto socioeconômico brasileiro. Ao depositar parte significativa da proteção na supervisão parental, a lei corre o risco de produzir proteção desigual: mais efetiva para crianças cujos responsáveis detêm maior capital digital e informacional.</w:t>
      </w:r>
    </w:p>
    <w:p w14:paraId="19F19887" w14:textId="77777777" w:rsidR="00C71E36" w:rsidRPr="007C5025" w:rsidRDefault="00C71E36" w:rsidP="00C71E36">
      <w:pPr>
        <w:spacing w:after="240" w:line="360" w:lineRule="auto"/>
        <w:ind w:firstLine="850"/>
        <w:jc w:val="both"/>
        <w:rPr>
          <w:color w:val="000000"/>
          <w:lang w:eastAsia="pt-BR"/>
          <w14:textOutline w14:w="0" w14:cap="flat" w14:cmpd="sng" w14:algn="ctr">
            <w14:noFill/>
            <w14:prstDash w14:val="solid"/>
            <w14:bevel/>
          </w14:textOutline>
        </w:rPr>
      </w:pPr>
      <w:r w:rsidRPr="007C5025">
        <w:rPr>
          <w:color w:val="000000"/>
          <w:lang w:eastAsia="pt-BR"/>
          <w14:textOutline w14:w="0" w14:cap="flat" w14:cmpd="sng" w14:algn="ctr">
            <w14:noFill/>
            <w14:prstDash w14:val="solid"/>
            <w14:bevel/>
          </w14:textOutline>
        </w:rPr>
        <w:t>À sociedade – representada por educadores e organizações da sociedade civil – cabe promover o letramento digital e a conscientização coletiva. O art. 4º, VIII, elenca a promoção da educação digital, com foco no desenvolvimento da cidadania e do senso crítico, como fundamento do uso de tecnologia por crianças e adolescentes. Crianças que desenvolvem senso crítico tornam-se menos vulneráveis à manipulação algorítmica e às práticas predatórias –, o que complementa, de forma estrutural, as proteções normativas da lei. A efetividade do Estatuto Digital depende, em última análise, de uma sociedade que não apenas cobre o cumprimento da lei, mas que eduque ativamente para o ambiente digital.</w:t>
      </w:r>
    </w:p>
    <w:p w14:paraId="64754550" w14:textId="77777777" w:rsidR="00116DE6" w:rsidRPr="007C5025" w:rsidRDefault="00116DE6" w:rsidP="00A2037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283"/>
        <w:jc w:val="both"/>
        <w:rPr>
          <w:b/>
          <w:bCs/>
          <w:color w:val="000000"/>
          <w:u w:color="000000"/>
          <w:bdr w:val="none" w:sz="0" w:space="0" w:color="auto"/>
          <w:lang w:eastAsia="pt-BR"/>
          <w14:textOutline w14:w="0" w14:cap="flat" w14:cmpd="sng" w14:algn="ctr">
            <w14:noFill/>
            <w14:prstDash w14:val="solid"/>
            <w14:bevel/>
          </w14:textOutline>
        </w:rPr>
      </w:pPr>
    </w:p>
    <w:p w14:paraId="01F0F8D7" w14:textId="77777777" w:rsidR="000F584F" w:rsidRPr="007C5025" w:rsidRDefault="00A2037F" w:rsidP="00C71E36">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283"/>
        <w:jc w:val="both"/>
        <w:rPr>
          <w:color w:val="000000"/>
          <w:u w:color="000000"/>
          <w:bdr w:val="none" w:sz="0" w:space="0" w:color="auto"/>
          <w:lang w:eastAsia="pt-BR"/>
          <w14:textOutline w14:w="0" w14:cap="flat" w14:cmpd="sng" w14:algn="ctr">
            <w14:noFill/>
            <w14:prstDash w14:val="solid"/>
            <w14:bevel/>
          </w14:textOutline>
        </w:rPr>
      </w:pPr>
      <w:r w:rsidRPr="007C5025">
        <w:rPr>
          <w:b/>
          <w:bCs/>
          <w:color w:val="000000"/>
          <w:u w:color="000000"/>
          <w:bdr w:val="none" w:sz="0" w:space="0" w:color="auto"/>
          <w:lang w:eastAsia="pt-BR"/>
          <w14:textOutline w14:w="0" w14:cap="flat" w14:cmpd="sng" w14:algn="ctr">
            <w14:noFill/>
            <w14:prstDash w14:val="solid"/>
            <w14:bevel/>
          </w14:textOutline>
        </w:rPr>
        <w:t>3.4.2 Limites institucionais, fiscalização e atuação da ANPD e o sistema de garantias</w:t>
      </w:r>
    </w:p>
    <w:p w14:paraId="1486FD5D" w14:textId="77777777" w:rsidR="006F6307" w:rsidRPr="007C5025" w:rsidRDefault="006F6307" w:rsidP="00D408CF">
      <w:pPr>
        <w:pBdr>
          <w:top w:val="none" w:sz="0" w:space="0" w:color="auto"/>
          <w:left w:val="none" w:sz="0" w:space="0" w:color="auto"/>
          <w:bottom w:val="none" w:sz="0" w:space="0" w:color="auto"/>
          <w:right w:val="none" w:sz="0" w:space="0" w:color="auto"/>
          <w:between w:val="none" w:sz="0" w:space="0" w:color="auto"/>
          <w:bar w:val="none" w:sz="0" w:color="auto"/>
        </w:pBdr>
        <w:spacing w:before="240" w:after="240" w:line="360" w:lineRule="auto"/>
        <w:ind w:firstLine="283"/>
        <w:jc w:val="both"/>
        <w:rPr>
          <w:color w:val="000000"/>
          <w:u w:color="000000"/>
          <w:bdr w:val="none" w:sz="0" w:space="0" w:color="auto"/>
          <w:lang w:eastAsia="pt-BR"/>
          <w14:textOutline w14:w="0" w14:cap="flat" w14:cmpd="sng" w14:algn="ctr">
            <w14:noFill/>
            <w14:prstDash w14:val="solid"/>
            <w14:bevel/>
          </w14:textOutline>
        </w:rPr>
      </w:pPr>
      <w:r w:rsidRPr="007C5025">
        <w:rPr>
          <w:color w:val="000000"/>
          <w:u w:color="000000"/>
          <w:bdr w:val="none" w:sz="0" w:space="0" w:color="auto"/>
          <w:lang w:eastAsia="pt-BR"/>
          <w14:textOutline w14:w="0" w14:cap="flat" w14:cmpd="sng" w14:algn="ctr">
            <w14:noFill/>
            <w14:prstDash w14:val="solid"/>
            <w14:bevel/>
          </w14:textOutline>
        </w:rPr>
        <w:lastRenderedPageBreak/>
        <w:t xml:space="preserve">A efetividade de qualquer arcabouço normativo depende, em larga medida, da capacidade institucional de quem o aplica. No caso do Estatuto Digital, essa responsabilidade recai sobre a ANPD — autoridade que concentra, ao mesmo tempo, grandes expectativas e relevantes fragilidades do modelo regulatório adotado. </w:t>
      </w:r>
    </w:p>
    <w:p w14:paraId="59284D25" w14:textId="4B677DEF" w:rsidR="004A0AC5" w:rsidRPr="007C5025" w:rsidRDefault="004A0AC5" w:rsidP="004A0AC5">
      <w:pPr>
        <w:spacing w:after="240" w:line="360" w:lineRule="auto"/>
        <w:ind w:firstLine="720"/>
        <w:jc w:val="both"/>
        <w:rPr>
          <w:color w:val="000000"/>
          <w:u w:color="000000"/>
          <w:bdr w:val="none" w:sz="0" w:space="0" w:color="auto"/>
          <w:lang w:eastAsia="pt-BR"/>
          <w14:textOutline w14:w="0" w14:cap="flat" w14:cmpd="sng" w14:algn="ctr">
            <w14:noFill/>
            <w14:prstDash w14:val="solid"/>
            <w14:bevel/>
          </w14:textOutline>
        </w:rPr>
      </w:pPr>
      <w:r w:rsidRPr="007C5025">
        <w:rPr>
          <w:color w:val="000000"/>
          <w:u w:color="000000"/>
          <w:bdr w:val="none" w:sz="0" w:space="0" w:color="auto"/>
          <w:lang w:eastAsia="pt-BR"/>
          <w14:textOutline w14:w="0" w14:cap="flat" w14:cmpd="sng" w14:algn="ctr">
            <w14:noFill/>
            <w14:prstDash w14:val="solid"/>
            <w14:bevel/>
          </w14:textOutline>
        </w:rPr>
        <w:t>A designação da Autoridade Nacional de Proteção de Dados como responsável pela fiscalização do Estatuto Digital evidencia os limites institucionais do modelo regulatório adotado. A ANPD é uma autarquia de natureza especial, dotada de autonomia técnica e decisória, mas sua independência real ainda gera questionamentos, especialmente quanto à suficiência orçamentária e à necessária blindagem política para enfrentar plataformas com enorme capacidade de influência. Nesse contexto, a complexidade da atuação regulatória se intensifica, considerando que a implementação da nova legislação envolve a definição e o controle de métodos tecnológicos avançados de verificação etária, como análise comportamental, reconhecimento facial e validação documental, cuja regulamentação e fiscalização caberão à própria autoridade, conforme matéria realizada pelo repórter Victor Hugo Silva (2026).</w:t>
      </w:r>
      <w:r w:rsidRPr="007C5025">
        <w:rPr>
          <w:rStyle w:val="Refdenotaderodap"/>
          <w:color w:val="000000"/>
          <w:u w:color="000000"/>
          <w:bdr w:val="none" w:sz="0" w:space="0" w:color="auto"/>
          <w:lang w:eastAsia="pt-BR"/>
          <w14:textOutline w14:w="0" w14:cap="flat" w14:cmpd="sng" w14:algn="ctr">
            <w14:noFill/>
            <w14:prstDash w14:val="solid"/>
            <w14:bevel/>
          </w14:textOutline>
        </w:rPr>
        <w:footnoteReference w:id="15"/>
      </w:r>
    </w:p>
    <w:p w14:paraId="7A24653F" w14:textId="77777777" w:rsidR="004A0AC5" w:rsidRPr="007C5025" w:rsidRDefault="004A0AC5" w:rsidP="004A0AC5">
      <w:pPr>
        <w:spacing w:after="240" w:line="360" w:lineRule="auto"/>
        <w:ind w:firstLine="720"/>
        <w:jc w:val="both"/>
        <w:rPr>
          <w:color w:val="000000"/>
          <w:u w:color="000000"/>
          <w:bdr w:val="none" w:sz="0" w:space="0" w:color="auto"/>
          <w:lang w:eastAsia="pt-BR"/>
          <w14:textOutline w14:w="0" w14:cap="flat" w14:cmpd="sng" w14:algn="ctr">
            <w14:noFill/>
            <w14:prstDash w14:val="solid"/>
            <w14:bevel/>
          </w14:textOutline>
        </w:rPr>
      </w:pPr>
      <w:r w:rsidRPr="007C5025">
        <w:rPr>
          <w:color w:val="000000"/>
          <w:u w:color="000000"/>
          <w:bdr w:val="none" w:sz="0" w:space="0" w:color="auto"/>
          <w:lang w:eastAsia="pt-BR"/>
          <w14:textOutline w14:w="0" w14:cap="flat" w14:cmpd="sng" w14:algn="ctr">
            <w14:noFill/>
            <w14:prstDash w14:val="solid"/>
            <w14:bevel/>
          </w14:textOutline>
        </w:rPr>
        <w:t>Fiscalizar o cumprimento de uma lei que impõe obrigações a grandes plataformas digitais demanda não apenas autoridade jurídica, mas também estrutura institucional compatível com o porte e a complexidade dos agentes regulados, como Meta, Google e TikTok. A atuação da ANPD, nesse cenário, ultrapassa a lógica tradicional sancionatória e passa a exigir capacidade técnica para compreender, auditar e regular sistemas algorítmicos e mecanismos automatizados de decisão, sob pena de se produzir um cenário de baixa efetividade normativa, em que o cumprimento formal das obrigações legais não se traduz, necessariamente, em proteção substancial aos direitos de crianças e adolescentes no ambiente digital.</w:t>
      </w:r>
    </w:p>
    <w:p w14:paraId="19202CFB" w14:textId="77777777" w:rsidR="00D040C4" w:rsidRPr="007C5025" w:rsidRDefault="00D040C4" w:rsidP="0032473D">
      <w:pPr>
        <w:spacing w:after="240" w:line="360" w:lineRule="auto"/>
        <w:ind w:firstLine="720"/>
        <w:jc w:val="both"/>
        <w:rPr>
          <w:color w:val="000000"/>
          <w:u w:color="000000"/>
          <w:bdr w:val="none" w:sz="0" w:space="0" w:color="auto"/>
          <w:lang w:eastAsia="pt-BR"/>
          <w14:textOutline w14:w="0" w14:cap="flat" w14:cmpd="sng" w14:algn="ctr">
            <w14:noFill/>
            <w14:prstDash w14:val="solid"/>
            <w14:bevel/>
          </w14:textOutline>
        </w:rPr>
      </w:pPr>
      <w:r w:rsidRPr="007C5025">
        <w:rPr>
          <w:color w:val="000000"/>
          <w:u w:color="000000"/>
          <w:bdr w:val="none" w:sz="0" w:space="0" w:color="auto"/>
          <w:lang w:eastAsia="pt-BR"/>
          <w14:textOutline w14:w="0" w14:cap="flat" w14:cmpd="sng" w14:algn="ctr">
            <w14:noFill/>
            <w14:prstDash w14:val="solid"/>
            <w14:bevel/>
          </w14:textOutline>
        </w:rPr>
        <w:t xml:space="preserve">Os instrumentos de fiscalização disponíveis incluem a emissão de recomendações, a instauração de procedimentos administrativos, a aplicação de advertências e multas e a requisição de relatórios de impacto. A lei prevê, ainda, prazo de até 24 horas para a remoção de conteúdos graves, como exploração sexual, cyberbullying e incentivo ao suicídio, que devem ser reportados imediatamente à autoridade. Esse </w:t>
      </w:r>
      <w:r w:rsidRPr="007C5025">
        <w:rPr>
          <w:color w:val="000000"/>
          <w:u w:color="000000"/>
          <w:bdr w:val="none" w:sz="0" w:space="0" w:color="auto"/>
          <w:lang w:eastAsia="pt-BR"/>
          <w14:textOutline w14:w="0" w14:cap="flat" w14:cmpd="sng" w14:algn="ctr">
            <w14:noFill/>
            <w14:prstDash w14:val="solid"/>
            <w14:bevel/>
          </w14:textOutline>
        </w:rPr>
        <w:lastRenderedPageBreak/>
        <w:t>prazo pressupõe capacidade de monitoramento contínuo e resposta ágil – que a ANPD, em sua configuração atual, ainda não possui plenamente.</w:t>
      </w:r>
    </w:p>
    <w:p w14:paraId="026A5727" w14:textId="77777777" w:rsidR="00D040C4" w:rsidRPr="007C5025" w:rsidRDefault="00D040C4" w:rsidP="00D040C4">
      <w:pPr>
        <w:spacing w:after="240" w:line="360" w:lineRule="auto"/>
        <w:ind w:firstLine="720"/>
        <w:jc w:val="both"/>
        <w:rPr>
          <w:color w:val="000000"/>
          <w:u w:color="000000"/>
          <w:bdr w:val="none" w:sz="0" w:space="0" w:color="auto"/>
          <w:lang w:eastAsia="pt-BR"/>
          <w14:textOutline w14:w="0" w14:cap="flat" w14:cmpd="sng" w14:algn="ctr">
            <w14:noFill/>
            <w14:prstDash w14:val="solid"/>
            <w14:bevel/>
          </w14:textOutline>
        </w:rPr>
      </w:pPr>
      <w:r w:rsidRPr="007C5025">
        <w:rPr>
          <w:color w:val="000000"/>
          <w:u w:color="000000"/>
          <w:bdr w:val="none" w:sz="0" w:space="0" w:color="auto"/>
          <w:lang w:eastAsia="pt-BR"/>
          <w14:textOutline w14:w="0" w14:cap="flat" w14:cmpd="sng" w14:algn="ctr">
            <w14:noFill/>
            <w14:prstDash w14:val="solid"/>
            <w14:bevel/>
          </w14:textOutline>
        </w:rPr>
        <w:t xml:space="preserve">A urgência da fiscalização efetiva se apoia em dados concretos. Pesquisa do ChildFund Brasil </w:t>
      </w:r>
      <w:r w:rsidRPr="007C5025">
        <w:rPr>
          <w:rStyle w:val="Refdenotaderodap"/>
          <w:color w:val="000000"/>
          <w:u w:color="000000"/>
          <w:bdr w:val="none" w:sz="0" w:space="0" w:color="auto"/>
          <w:lang w:eastAsia="pt-BR"/>
          <w14:textOutline w14:w="0" w14:cap="flat" w14:cmpd="sng" w14:algn="ctr">
            <w14:noFill/>
            <w14:prstDash w14:val="solid"/>
            <w14:bevel/>
          </w14:textOutline>
        </w:rPr>
        <w:footnoteReference w:id="16"/>
      </w:r>
      <w:r w:rsidRPr="007C5025">
        <w:rPr>
          <w:color w:val="000000"/>
          <w:u w:color="000000"/>
          <w:bdr w:val="none" w:sz="0" w:space="0" w:color="auto"/>
          <w:lang w:eastAsia="pt-BR"/>
          <w14:textOutline w14:w="0" w14:cap="flat" w14:cmpd="sng" w14:algn="ctr">
            <w14:noFill/>
            <w14:prstDash w14:val="solid"/>
            <w14:bevel/>
          </w14:textOutline>
        </w:rPr>
        <w:t xml:space="preserve">revela que 54% dos adolescentes entrevistados já sofreram algum tipo de violência sexual online, o que evidencia a dimensão do problema e a insuficiência das respostas até então disponíveis. Sem </w:t>
      </w:r>
      <w:r w:rsidRPr="007C5025">
        <w:rPr>
          <w:i/>
          <w:iCs/>
          <w:color w:val="000000"/>
          <w:u w:val="single" w:color="000000"/>
          <w:bdr w:val="none" w:sz="0" w:space="0" w:color="auto"/>
          <w:lang w:eastAsia="pt-BR"/>
          <w14:textOutline w14:w="0" w14:cap="flat" w14:cmpd="sng" w14:algn="ctr">
            <w14:noFill/>
            <w14:prstDash w14:val="solid"/>
            <w14:bevel/>
          </w14:textOutline>
        </w:rPr>
        <w:t>enforcement</w:t>
      </w:r>
      <w:r w:rsidRPr="007C5025">
        <w:rPr>
          <w:i/>
          <w:iCs/>
          <w:color w:val="000000"/>
          <w:u w:color="000000"/>
          <w:bdr w:val="none" w:sz="0" w:space="0" w:color="auto"/>
          <w:lang w:eastAsia="pt-BR"/>
          <w14:textOutline w14:w="0" w14:cap="flat" w14:cmpd="sng" w14:algn="ctr">
            <w14:noFill/>
            <w14:prstDash w14:val="solid"/>
            <w14:bevel/>
          </w14:textOutline>
        </w:rPr>
        <w:t xml:space="preserve"> </w:t>
      </w:r>
      <w:r w:rsidRPr="007C5025">
        <w:rPr>
          <w:color w:val="000000"/>
          <w:u w:color="000000"/>
          <w:bdr w:val="none" w:sz="0" w:space="0" w:color="auto"/>
          <w:lang w:eastAsia="pt-BR"/>
          <w14:textOutline w14:w="0" w14:cap="flat" w14:cmpd="sng" w14:algn="ctr">
            <w14:noFill/>
            <w14:prstDash w14:val="solid"/>
            <w14:bevel/>
          </w14:textOutline>
        </w:rPr>
        <w:t>efetivo, a lei corre o risco de produzir o que a doutrina regulatória denomina “compliance de fachada”: plataformas que formalmente atendem às exigências legais sem alterar, de fato, as práticas que geram dano ao público infantojuvenil.</w:t>
      </w:r>
    </w:p>
    <w:p w14:paraId="449E2EF6" w14:textId="77777777" w:rsidR="00D040C4" w:rsidRPr="007C5025" w:rsidRDefault="00D040C4" w:rsidP="00D040C4">
      <w:pPr>
        <w:spacing w:after="240" w:line="360" w:lineRule="auto"/>
        <w:ind w:firstLine="720"/>
        <w:jc w:val="both"/>
        <w:rPr>
          <w:color w:val="000000"/>
          <w:u w:color="000000"/>
          <w:bdr w:val="none" w:sz="0" w:space="0" w:color="auto"/>
          <w:lang w:eastAsia="pt-BR"/>
          <w14:textOutline w14:w="0" w14:cap="flat" w14:cmpd="sng" w14:algn="ctr">
            <w14:noFill/>
            <w14:prstDash w14:val="solid"/>
            <w14:bevel/>
          </w14:textOutline>
        </w:rPr>
      </w:pPr>
      <w:r w:rsidRPr="007C5025">
        <w:rPr>
          <w:color w:val="000000"/>
          <w:u w:color="000000"/>
          <w:bdr w:val="none" w:sz="0" w:space="0" w:color="auto"/>
          <w:lang w:eastAsia="pt-BR"/>
          <w14:textOutline w14:w="0" w14:cap="flat" w14:cmpd="sng" w14:algn="ctr">
            <w14:noFill/>
            <w14:prstDash w14:val="solid"/>
            <w14:bevel/>
          </w14:textOutline>
        </w:rPr>
        <w:t>A articulação interinstitucional é outro desafio central. A ANPD precisará coordenar sua atuação com o Ministério da Justiça e Segurança Pública, o Ministério Público, os Conselhos Tutelares e organizações da sociedade civil – atores historicamente responsáveis pela proteção infantojuvenil. Essa coordenação ainda carece de protocolos claros, e o decreto regulamentador que definirá os mecanismos aceitos de aferição de idade – previsto para publicação em março de 2026 – representa o primeiro teste concreto dessa articulação institucional.</w:t>
      </w:r>
    </w:p>
    <w:p w14:paraId="037C6B44" w14:textId="77777777" w:rsidR="00D040C4" w:rsidRPr="007C5025" w:rsidRDefault="00D040C4" w:rsidP="00D040C4">
      <w:pPr>
        <w:spacing w:after="240" w:line="360" w:lineRule="auto"/>
        <w:ind w:firstLine="720"/>
        <w:jc w:val="both"/>
        <w:rPr>
          <w:color w:val="000000"/>
          <w:u w:color="000000"/>
          <w:bdr w:val="none" w:sz="0" w:space="0" w:color="auto"/>
          <w:lang w:eastAsia="pt-BR"/>
          <w14:textOutline w14:w="0" w14:cap="flat" w14:cmpd="sng" w14:algn="ctr">
            <w14:noFill/>
            <w14:prstDash w14:val="solid"/>
            <w14:bevel/>
          </w14:textOutline>
        </w:rPr>
      </w:pPr>
      <w:r w:rsidRPr="007C5025">
        <w:rPr>
          <w:color w:val="000000"/>
          <w:u w:color="000000"/>
          <w:bdr w:val="none" w:sz="0" w:space="0" w:color="auto"/>
          <w:lang w:eastAsia="pt-BR"/>
          <w14:textOutline w14:w="0" w14:cap="flat" w14:cmpd="sng" w14:algn="ctr">
            <w14:noFill/>
            <w14:prstDash w14:val="solid"/>
            <w14:bevel/>
          </w14:textOutline>
        </w:rPr>
        <w:t>Os limites institucionais aqui examinados não invalidam o avanço normativo representado pelo Estatuto Digital, mas revelam que a proteção efetiva de crianças e adolescentes no ambiente digital depende de um projeto regulatório de longo prazo, que inclua o fortalecimento da ANPD, a regulamentação complementar célere e a articulação permanente entre os atores do sistema de garantia de direitos. Uma lei ambiciosa exige uma institucionalidade à sua altura.</w:t>
      </w:r>
    </w:p>
    <w:p w14:paraId="572BB64A" w14:textId="77777777" w:rsidR="00D610E7" w:rsidRPr="007C5025" w:rsidRDefault="00D040C4" w:rsidP="00D040C4">
      <w:pPr>
        <w:spacing w:line="360" w:lineRule="auto"/>
        <w:ind w:firstLine="720"/>
        <w:jc w:val="both"/>
        <w:rPr>
          <w:color w:val="000000"/>
          <w:u w:color="000000"/>
          <w:bdr w:val="none" w:sz="0" w:space="0" w:color="auto"/>
          <w:lang w:eastAsia="pt-BR"/>
          <w14:textOutline w14:w="0" w14:cap="flat" w14:cmpd="sng" w14:algn="ctr">
            <w14:noFill/>
            <w14:prstDash w14:val="solid"/>
            <w14:bevel/>
          </w14:textOutline>
        </w:rPr>
      </w:pPr>
      <w:r w:rsidRPr="007C5025">
        <w:rPr>
          <w:color w:val="000000"/>
          <w:u w:color="000000"/>
          <w:bdr w:val="none" w:sz="0" w:space="0" w:color="auto"/>
          <w:lang w:eastAsia="pt-BR"/>
          <w14:textOutline w14:w="0" w14:cap="flat" w14:cmpd="sng" w14:algn="ctr">
            <w14:noFill/>
            <w14:prstDash w14:val="solid"/>
            <w14:bevel/>
          </w14:textOutline>
        </w:rPr>
        <w:t>Em última análise, a concretização do Estatuto Digital não será definida apenas pelo seu texto, mas pela capacidade concreta de fiscalização e intervenção da ANPD, em articulação com o Poder Judiciário, o Ministério Público e os demais atores do sistema de garantia de direitos, diante das dinâmicas das plataformas digitais.</w:t>
      </w:r>
    </w:p>
    <w:p w14:paraId="42FD23A1" w14:textId="77777777" w:rsidR="000E75B0" w:rsidRPr="007C5025" w:rsidRDefault="00D610E7" w:rsidP="00D610E7">
      <w:pPr>
        <w:rPr>
          <w:color w:val="000000"/>
          <w:u w:color="000000"/>
          <w:bdr w:val="none" w:sz="0" w:space="0" w:color="auto"/>
          <w:lang w:eastAsia="pt-BR"/>
          <w14:textOutline w14:w="0" w14:cap="flat" w14:cmpd="sng" w14:algn="ctr">
            <w14:noFill/>
            <w14:prstDash w14:val="solid"/>
            <w14:bevel/>
          </w14:textOutline>
        </w:rPr>
      </w:pPr>
      <w:r w:rsidRPr="007C5025">
        <w:rPr>
          <w:color w:val="000000"/>
          <w:u w:color="000000"/>
          <w:bdr w:val="none" w:sz="0" w:space="0" w:color="auto"/>
          <w:lang w:eastAsia="pt-BR"/>
          <w14:textOutline w14:w="0" w14:cap="flat" w14:cmpd="sng" w14:algn="ctr">
            <w14:noFill/>
            <w14:prstDash w14:val="solid"/>
            <w14:bevel/>
          </w14:textOutline>
        </w:rPr>
        <w:br w:type="page"/>
      </w:r>
    </w:p>
    <w:p w14:paraId="044C9CCD" w14:textId="77777777" w:rsidR="008067B3" w:rsidRPr="007C5025" w:rsidRDefault="007E6018" w:rsidP="007E6018">
      <w:pPr>
        <w:spacing w:line="360" w:lineRule="auto"/>
        <w:jc w:val="center"/>
        <w:rPr>
          <w:b/>
          <w:bCs/>
          <w14:textOutline w14:w="12700" w14:cap="flat" w14:cmpd="sng" w14:algn="ctr">
            <w14:noFill/>
            <w14:prstDash w14:val="solid"/>
            <w14:miter w14:lim="400000"/>
          </w14:textOutline>
        </w:rPr>
      </w:pPr>
      <w:r w:rsidRPr="007C5025">
        <w:rPr>
          <w:b/>
          <w:bCs/>
          <w14:textOutline w14:w="12700" w14:cap="flat" w14:cmpd="sng" w14:algn="ctr">
            <w14:noFill/>
            <w14:prstDash w14:val="solid"/>
            <w14:miter w14:lim="400000"/>
          </w14:textOutline>
        </w:rPr>
        <w:lastRenderedPageBreak/>
        <w:t>CONCLUSÃO</w:t>
      </w:r>
    </w:p>
    <w:p w14:paraId="3F4575C9" w14:textId="77777777" w:rsidR="008067B3" w:rsidRPr="007C5025" w:rsidRDefault="008067B3" w:rsidP="008067B3">
      <w:pPr>
        <w:spacing w:line="360" w:lineRule="auto"/>
        <w:jc w:val="both"/>
        <w:rPr>
          <w:b/>
          <w:bCs/>
          <w14:textOutline w14:w="12700" w14:cap="flat" w14:cmpd="sng" w14:algn="ctr">
            <w14:noFill/>
            <w14:prstDash w14:val="solid"/>
            <w14:miter w14:lim="400000"/>
          </w14:textOutline>
        </w:rPr>
      </w:pPr>
    </w:p>
    <w:p w14:paraId="504C53BF" w14:textId="77777777" w:rsidR="00CD7F33" w:rsidRPr="007C5025" w:rsidRDefault="00CD7F33" w:rsidP="00CD7F33">
      <w:pPr>
        <w:spacing w:after="240" w:line="360" w:lineRule="auto"/>
        <w:ind w:firstLine="720"/>
        <w:jc w:val="both"/>
        <w:rPr>
          <w:color w:val="000000"/>
          <w:u w:color="000000"/>
          <w:bdr w:val="none" w:sz="0" w:space="0" w:color="auto"/>
          <w:lang w:eastAsia="pt-BR"/>
          <w14:textOutline w14:w="0" w14:cap="flat" w14:cmpd="sng" w14:algn="ctr">
            <w14:noFill/>
            <w14:prstDash w14:val="solid"/>
            <w14:bevel/>
          </w14:textOutline>
        </w:rPr>
      </w:pPr>
      <w:r w:rsidRPr="007C5025">
        <w:rPr>
          <w:color w:val="000000"/>
          <w:u w:color="000000"/>
          <w:bdr w:val="none" w:sz="0" w:space="0" w:color="auto"/>
          <w:lang w:eastAsia="pt-BR"/>
          <w14:textOutline w14:w="0" w14:cap="flat" w14:cmpd="sng" w14:algn="ctr">
            <w14:noFill/>
            <w14:prstDash w14:val="solid"/>
            <w14:bevel/>
          </w14:textOutline>
        </w:rPr>
        <w:t>O presente trabalho percorreu a trajetória histórico-normativa da proteção jurídica da infância no Brasil, desde a Doutrina da Situação Irregular e seus mecanismos de controle social até a consolidação da Doutrina da Proteção Integral pelo art. 227 da Constituição Federal de 1988 e pelo ECA, passando pelas insuficiências do Marco Civil da Internet e da LGPD diante dos riscos estruturais do ambiente digital, até alcançar a análise crítica do Estatuto Digital da Criança e do Adolescente — Lei n. 15.211/2025 — e seus desafios de implementação. Ao longo desse percurso, demonstrou-se que a proteção integral não constitui mera diretriz programática, mas um paradigma constitucional exigível, cujo conteúdo precisa ser continuamente atualizado para responder às novas formas de violação que o ambiente digital engendra.</w:t>
      </w:r>
    </w:p>
    <w:p w14:paraId="1B35A5B3" w14:textId="2FB65A78" w:rsidR="00CD7F33" w:rsidRPr="007C5025" w:rsidRDefault="00CD7F33" w:rsidP="00CD7F33">
      <w:pPr>
        <w:spacing w:after="240" w:line="360" w:lineRule="auto"/>
        <w:ind w:firstLine="720"/>
        <w:jc w:val="both"/>
        <w:rPr>
          <w:color w:val="000000"/>
          <w:u w:color="000000"/>
          <w:bdr w:val="none" w:sz="0" w:space="0" w:color="auto"/>
          <w:lang w:eastAsia="pt-BR"/>
          <w14:textOutline w14:w="0" w14:cap="flat" w14:cmpd="sng" w14:algn="ctr">
            <w14:noFill/>
            <w14:prstDash w14:val="solid"/>
            <w14:bevel/>
          </w14:textOutline>
        </w:rPr>
      </w:pPr>
      <w:r w:rsidRPr="007C5025">
        <w:rPr>
          <w:color w:val="000000"/>
          <w:u w:color="000000"/>
          <w:bdr w:val="none" w:sz="0" w:space="0" w:color="auto"/>
          <w:lang w:eastAsia="pt-BR"/>
          <w14:textOutline w14:w="0" w14:cap="flat" w14:cmpd="sng" w14:algn="ctr">
            <w14:noFill/>
            <w14:prstDash w14:val="solid"/>
            <w14:bevel/>
          </w14:textOutline>
        </w:rPr>
        <w:t xml:space="preserve">O objetivo geral do trabalho consistiu em analisar a efetividade da Lei n. 15.211/2025 à luz das recomendações da ONU. Ao primeiro questionamento — quais são as principais consequências da exposição digital da infância — demonstrou-se que os riscos não são acidentais, mas estruturais: decorrem diretamente dos modelos econômicos das plataformas, fundados na monetização do engajamento e no perfilamento de dados, que expõem crianças e adolescentes à adultização precoce, à violação da intimidade e ao acesso a conteúdos prejudiciais. Ao segundo — de que forma a aculturação digital impacta a formação da identidade infantojuvenil — concluiu-se que a mediação algorítmica cria ambientes de reforço contínuo que naturalizam padrões comportamentais externos e reduzem a capacidade de escolha autônoma, expondo esse público a </w:t>
      </w:r>
      <w:r w:rsidRPr="007C5025">
        <w:rPr>
          <w:i/>
          <w:iCs/>
          <w:color w:val="000000"/>
          <w:u w:color="000000"/>
          <w:bdr w:val="none" w:sz="0" w:space="0" w:color="auto"/>
          <w:lang w:eastAsia="pt-BR"/>
          <w14:textOutline w14:w="0" w14:cap="flat" w14:cmpd="sng" w14:algn="ctr">
            <w14:noFill/>
            <w14:prstDash w14:val="solid"/>
            <w14:bevel/>
          </w14:textOutline>
        </w:rPr>
        <w:t>dark patterns</w:t>
      </w:r>
      <w:r w:rsidRPr="007C5025">
        <w:rPr>
          <w:color w:val="000000"/>
          <w:u w:color="000000"/>
          <w:bdr w:val="none" w:sz="0" w:space="0" w:color="auto"/>
          <w:lang w:eastAsia="pt-BR"/>
          <w14:textOutline w14:w="0" w14:cap="flat" w14:cmpd="sng" w14:algn="ctr">
            <w14:noFill/>
            <w14:prstDash w14:val="solid"/>
            <w14:bevel/>
          </w14:textOutline>
        </w:rPr>
        <w:t xml:space="preserve"> e à publicidade disfarçada. Ao terceiro — quais medidas jurídicas e tecnológicas são capazes de proteger esse público e em que medida as plataformas podem ser responsabilizadas —, a resposta exige distinção: no plano normativo, o Estatuto Digital oferece instrumentos relevantes; no plano institucional, os mecanismos de responsabilização ainda carecem de estrutura para produzir efeito dissuasório real.</w:t>
      </w:r>
    </w:p>
    <w:p w14:paraId="7422794C" w14:textId="77777777" w:rsidR="00CD7F33" w:rsidRPr="007C5025" w:rsidRDefault="00CD7F33" w:rsidP="00CD7F33">
      <w:pPr>
        <w:spacing w:after="240" w:line="360" w:lineRule="auto"/>
        <w:ind w:firstLine="720"/>
        <w:jc w:val="both"/>
        <w:rPr>
          <w:color w:val="000000"/>
          <w:u w:color="000000"/>
          <w:bdr w:val="none" w:sz="0" w:space="0" w:color="auto"/>
          <w:lang w:eastAsia="pt-BR"/>
          <w14:textOutline w14:w="0" w14:cap="flat" w14:cmpd="sng" w14:algn="ctr">
            <w14:noFill/>
            <w14:prstDash w14:val="solid"/>
            <w14:bevel/>
          </w14:textOutline>
        </w:rPr>
      </w:pPr>
      <w:r w:rsidRPr="007C5025">
        <w:rPr>
          <w:color w:val="000000"/>
          <w:u w:color="000000"/>
          <w:bdr w:val="none" w:sz="0" w:space="0" w:color="auto"/>
          <w:lang w:eastAsia="pt-BR"/>
          <w14:textOutline w14:w="0" w14:cap="flat" w14:cmpd="sng" w14:algn="ctr">
            <w14:noFill/>
            <w14:prstDash w14:val="solid"/>
            <w14:bevel/>
          </w14:textOutline>
        </w:rPr>
        <w:t xml:space="preserve">A avaliação da efetividade do Estatuto Digital exige objetividade: a lei é normativa e estruturalmente avançada, parcialmente alinhada às recomendações do Comentário Geral n.º 25 da ONU, mas institucionalmente frágil para produzir, no curto prazo, a proteção integral que promete. Em sua dimensão normativa, o Estatuto Digital </w:t>
      </w:r>
      <w:r w:rsidRPr="007C5025">
        <w:rPr>
          <w:color w:val="000000"/>
          <w:u w:color="000000"/>
          <w:bdr w:val="none" w:sz="0" w:space="0" w:color="auto"/>
          <w:lang w:eastAsia="pt-BR"/>
          <w14:textOutline w14:w="0" w14:cap="flat" w14:cmpd="sng" w14:algn="ctr">
            <w14:noFill/>
            <w14:prstDash w14:val="solid"/>
            <w14:bevel/>
          </w14:textOutline>
        </w:rPr>
        <w:lastRenderedPageBreak/>
        <w:t xml:space="preserve">representa efetivo aprofundamento da Doutrina da Proteção Integral. Ao impor deveres de </w:t>
      </w:r>
      <w:r w:rsidRPr="007C5025">
        <w:rPr>
          <w:i/>
          <w:iCs/>
          <w:color w:val="000000"/>
          <w:u w:color="000000"/>
          <w:bdr w:val="none" w:sz="0" w:space="0" w:color="auto"/>
          <w:lang w:eastAsia="pt-BR"/>
          <w14:textOutline w14:w="0" w14:cap="flat" w14:cmpd="sng" w14:algn="ctr">
            <w14:noFill/>
            <w14:prstDash w14:val="solid"/>
            <w14:bevel/>
          </w14:textOutline>
        </w:rPr>
        <w:t>safety by design</w:t>
      </w:r>
      <w:r w:rsidRPr="007C5025">
        <w:rPr>
          <w:color w:val="000000"/>
          <w:u w:color="000000"/>
          <w:bdr w:val="none" w:sz="0" w:space="0" w:color="auto"/>
          <w:lang w:eastAsia="pt-BR"/>
          <w14:textOutline w14:w="0" w14:cap="flat" w14:cmpd="sng" w14:algn="ctr">
            <w14:noFill/>
            <w14:prstDash w14:val="solid"/>
            <w14:bevel/>
          </w14:textOutline>
        </w:rPr>
        <w:t xml:space="preserve"> e </w:t>
      </w:r>
      <w:r w:rsidRPr="007C5025">
        <w:rPr>
          <w:i/>
          <w:iCs/>
          <w:color w:val="000000"/>
          <w:u w:color="000000"/>
          <w:bdr w:val="none" w:sz="0" w:space="0" w:color="auto"/>
          <w:lang w:eastAsia="pt-BR"/>
          <w14:textOutline w14:w="0" w14:cap="flat" w14:cmpd="sng" w14:algn="ctr">
            <w14:noFill/>
            <w14:prstDash w14:val="solid"/>
            <w14:bevel/>
          </w14:textOutline>
        </w:rPr>
        <w:t>privacy by design</w:t>
      </w:r>
      <w:r w:rsidRPr="007C5025">
        <w:rPr>
          <w:color w:val="000000"/>
          <w:u w:color="000000"/>
          <w:bdr w:val="none" w:sz="0" w:space="0" w:color="auto"/>
          <w:lang w:eastAsia="pt-BR"/>
          <w14:textOutline w14:w="0" w14:cap="flat" w14:cmpd="sng" w14:algn="ctr">
            <w14:noFill/>
            <w14:prstDash w14:val="solid"/>
            <w14:bevel/>
          </w14:textOutline>
        </w:rPr>
        <w:t xml:space="preserve">, proibir práticas predatórias, vedar o perfilamento publicitário e instituir regime de remoção célere, a lei desloca o eixo da responsabilidade das famílias e dos usuários para as plataformas, o que corresponde à diretriz central do Comitê dos Direitos da Criança de que o ambiente digital deve ser concebido como espaço de realização de direitos. Nesse aspecto, o alinhamento às recomendações internacionais é substancial. Entretanto, em sua dimensão institucional, a lei revela lacunas que comprometem sua efetividade plena: o teto sancionatório do art. 35 é conservador em relação ao padrão do GDPR europeu; a ANPD não foi estruturada, originalmente, para a tutela específica de direitos infantojuvenis; a regulação complementar essencial — especialmente a definição dos mecanismos de verificação de idade — ainda não foi editada; e o comportamento heterogêneo das plataformas na data de entrada em vigor da lei evidencia que o </w:t>
      </w:r>
      <w:r w:rsidRPr="007C5025">
        <w:rPr>
          <w:i/>
          <w:iCs/>
          <w:color w:val="000000"/>
          <w:u w:color="000000"/>
          <w:bdr w:val="none" w:sz="0" w:space="0" w:color="auto"/>
          <w:lang w:eastAsia="pt-BR"/>
          <w14:textOutline w14:w="0" w14:cap="flat" w14:cmpd="sng" w14:algn="ctr">
            <w14:noFill/>
            <w14:prstDash w14:val="solid"/>
            <w14:bevel/>
          </w14:textOutline>
        </w:rPr>
        <w:t>compliance</w:t>
      </w:r>
      <w:r w:rsidRPr="007C5025">
        <w:rPr>
          <w:color w:val="000000"/>
          <w:u w:color="000000"/>
          <w:bdr w:val="none" w:sz="0" w:space="0" w:color="auto"/>
          <w:lang w:eastAsia="pt-BR"/>
          <w14:textOutline w14:w="0" w14:cap="flat" w14:cmpd="sng" w14:algn="ctr">
            <w14:noFill/>
            <w14:prstDash w14:val="solid"/>
            <w14:bevel/>
          </w14:textOutline>
        </w:rPr>
        <w:t xml:space="preserve"> formal não se traduz, automaticamente, em proteção substancial. Conclui-se, portanto, que o Estatuto Digital é normativamente efetivo como marco regulatório e como expressão do compromisso constitucional com a proteção integral, mas ainda está longe de ser institucionalmente efetivo como instrumento de transformação concreta das práticas das plataformas digitais.</w:t>
      </w:r>
    </w:p>
    <w:p w14:paraId="69945E6E" w14:textId="77777777" w:rsidR="00CD7F33" w:rsidRPr="007C5025" w:rsidRDefault="00CD7F33" w:rsidP="00CD7F33">
      <w:pPr>
        <w:spacing w:after="240" w:line="360" w:lineRule="auto"/>
        <w:ind w:firstLine="720"/>
        <w:jc w:val="both"/>
        <w:rPr>
          <w:color w:val="000000"/>
          <w:u w:color="000000"/>
          <w:bdr w:val="none" w:sz="0" w:space="0" w:color="auto"/>
          <w:lang w:eastAsia="pt-BR"/>
          <w14:textOutline w14:w="0" w14:cap="flat" w14:cmpd="sng" w14:algn="ctr">
            <w14:noFill/>
            <w14:prstDash w14:val="solid"/>
            <w14:bevel/>
          </w14:textOutline>
        </w:rPr>
      </w:pPr>
      <w:r w:rsidRPr="007C5025">
        <w:rPr>
          <w:color w:val="000000"/>
          <w:u w:color="000000"/>
          <w:bdr w:val="none" w:sz="0" w:space="0" w:color="auto"/>
          <w:lang w:eastAsia="pt-BR"/>
          <w14:textOutline w14:w="0" w14:cap="flat" w14:cmpd="sng" w14:algn="ctr">
            <w14:noFill/>
            <w14:prstDash w14:val="solid"/>
            <w14:bevel/>
          </w14:textOutline>
        </w:rPr>
        <w:t>É necessário reconhecer as limitações metodológicas desta pesquisa. O Estatuto Digital entrou em vigor em 17 de março de 2026 — poucos meses antes da conclusão do presente trabalho —, o que implica ausência de jurisprudência consolidada, de dados empíricos sobre a aplicação das sanções e de avaliações sistemáticas sobre o impacto real das obrigações impostas às plataformas. A análise desenvolvida é, por isso, essencialmente dogmático-jurídica e doutrinária, com insumos da experiência comparada e de dados empíricos parciais. Essa delimitação não invalida as conclusões alcançadas, mas impõe cautela na generalização dos achados: a avaliação definitiva da efetividade do Estatuto Digital é tarefa que demandará anos de aplicação concreta, acumulação de casos e amadurecimento regulatório. O trabalho contribui, nesse contexto, para o debate acadêmico e jurídico no estágio inaugural desse processo, sem a pretensão de encerrá-lo.</w:t>
      </w:r>
    </w:p>
    <w:p w14:paraId="7BF78BAE" w14:textId="77777777" w:rsidR="00CD7F33" w:rsidRPr="007C5025" w:rsidRDefault="00CD7F33" w:rsidP="00CD7F33">
      <w:pPr>
        <w:spacing w:after="240" w:line="360" w:lineRule="auto"/>
        <w:ind w:firstLine="720"/>
        <w:jc w:val="both"/>
        <w:rPr>
          <w:color w:val="000000"/>
          <w:u w:color="000000"/>
          <w:bdr w:val="none" w:sz="0" w:space="0" w:color="auto"/>
          <w:lang w:eastAsia="pt-BR"/>
          <w14:textOutline w14:w="0" w14:cap="flat" w14:cmpd="sng" w14:algn="ctr">
            <w14:noFill/>
            <w14:prstDash w14:val="solid"/>
            <w14:bevel/>
          </w14:textOutline>
        </w:rPr>
      </w:pPr>
      <w:r w:rsidRPr="007C5025">
        <w:rPr>
          <w:color w:val="000000"/>
          <w:u w:color="000000"/>
          <w:bdr w:val="none" w:sz="0" w:space="0" w:color="auto"/>
          <w:lang w:eastAsia="pt-BR"/>
          <w14:textOutline w14:w="0" w14:cap="flat" w14:cmpd="sng" w14:algn="ctr">
            <w14:noFill/>
            <w14:prstDash w14:val="solid"/>
            <w14:bevel/>
          </w14:textOutline>
        </w:rPr>
        <w:t xml:space="preserve">Quatro perspectivas de pesquisa e de política pública se apresentam como prioritárias a partir dos achados deste trabalho. Primeira: a consolidação do corpus regulatório complementar é urgente — especialmente a regulamentação do art. 12, § </w:t>
      </w:r>
      <w:r w:rsidRPr="007C5025">
        <w:rPr>
          <w:color w:val="000000"/>
          <w:u w:color="000000"/>
          <w:bdr w:val="none" w:sz="0" w:space="0" w:color="auto"/>
          <w:lang w:eastAsia="pt-BR"/>
          <w14:textOutline w14:w="0" w14:cap="flat" w14:cmpd="sng" w14:algn="ctr">
            <w14:noFill/>
            <w14:prstDash w14:val="solid"/>
            <w14:bevel/>
          </w14:textOutline>
        </w:rPr>
        <w:lastRenderedPageBreak/>
        <w:t xml:space="preserve">3º, que definirá os mecanismos aceitáveis de verificação de idade e que, enquanto permanecer pendente, cria zona de indeterminação propícia ao descumprimento formal encoberto. Segunda: o fortalecimento institucional da ANPD — com ampliação do quadro técnico especializado em direitos infantojuvenis, incremento orçamentário e protocolos de atuação coordenada com o Ministério Público e os Conselhos Tutelares — é condição indispensável para que o Estatuto Digital não se reduza a promessa jurídica sem efetividade. Terceira: pesquisas empíricas sobre o impacto da lei no comportamento das plataformas e nos indicadores de bem-estar digital da infância brasileira são necessárias para avaliar, com método, se as obrigações normativas produzem alterações reais ou apenas </w:t>
      </w:r>
      <w:r w:rsidRPr="007C5025">
        <w:rPr>
          <w:i/>
          <w:iCs/>
          <w:color w:val="000000"/>
          <w:u w:color="000000"/>
          <w:bdr w:val="none" w:sz="0" w:space="0" w:color="auto"/>
          <w:lang w:eastAsia="pt-BR"/>
          <w14:textOutline w14:w="0" w14:cap="flat" w14:cmpd="sng" w14:algn="ctr">
            <w14:noFill/>
            <w14:prstDash w14:val="solid"/>
            <w14:bevel/>
          </w14:textOutline>
        </w:rPr>
        <w:t>compliance</w:t>
      </w:r>
      <w:r w:rsidRPr="007C5025">
        <w:rPr>
          <w:color w:val="000000"/>
          <w:u w:color="000000"/>
          <w:bdr w:val="none" w:sz="0" w:space="0" w:color="auto"/>
          <w:lang w:eastAsia="pt-BR"/>
          <w14:textOutline w14:w="0" w14:cap="flat" w14:cmpd="sng" w14:algn="ctr">
            <w14:noFill/>
            <w14:prstDash w14:val="solid"/>
            <w14:bevel/>
          </w14:textOutline>
        </w:rPr>
        <w:t xml:space="preserve"> de fachada. Quarta: a dimensão da desigualdade digital merece atenção acadêmica e política específica. Há risco real de que a proteção normativa do Estatuto Digital beneficie de modo desproporcional crianças em ambientes digitalmente privilegiados, ampliando, em vez de reduzir, as desigualdades preexistentes. Ao final, a pesquisa evidencia que proteger integralmente a infância no ambiente digital não é tarefa que possa ser delegada apenas ao legislador: demanda uma institucionalidade regulatória à altura da ambição normativa, uma sociedade capaz de educar criticamente para o ambiente digital e um comprometimento continuado do Estado, das plataformas e das famílias com o projeto constitucional de proteção integral — que, no século XXI, não se concretiza fora da rede.</w:t>
      </w:r>
    </w:p>
    <w:p w14:paraId="2A182488" w14:textId="77777777" w:rsidR="00BF0AB1" w:rsidRPr="007C5025" w:rsidRDefault="00BF0AB1" w:rsidP="0010253F">
      <w:pPr>
        <w:spacing w:after="240" w:line="360" w:lineRule="auto"/>
        <w:ind w:firstLine="720"/>
        <w:jc w:val="both"/>
        <w:rPr>
          <w:color w:val="000000"/>
          <w:u w:color="000000"/>
          <w:bdr w:val="none" w:sz="0" w:space="0" w:color="auto"/>
          <w:lang w:eastAsia="pt-BR"/>
          <w14:textOutline w14:w="0" w14:cap="flat" w14:cmpd="sng" w14:algn="ctr">
            <w14:noFill/>
            <w14:prstDash w14:val="solid"/>
            <w14:bevel/>
          </w14:textOutline>
        </w:rPr>
      </w:pPr>
    </w:p>
    <w:p w14:paraId="1D035D22" w14:textId="77777777" w:rsidR="00BF0AB1" w:rsidRPr="007C5025" w:rsidRDefault="00BF0AB1" w:rsidP="0010253F">
      <w:pPr>
        <w:spacing w:after="240" w:line="360" w:lineRule="auto"/>
        <w:ind w:firstLine="720"/>
        <w:jc w:val="both"/>
        <w:rPr>
          <w:color w:val="000000"/>
          <w:u w:color="000000"/>
          <w:bdr w:val="none" w:sz="0" w:space="0" w:color="auto"/>
          <w:lang w:eastAsia="pt-BR"/>
          <w14:textOutline w14:w="0" w14:cap="flat" w14:cmpd="sng" w14:algn="ctr">
            <w14:noFill/>
            <w14:prstDash w14:val="solid"/>
            <w14:bevel/>
          </w14:textOutline>
        </w:rPr>
      </w:pPr>
    </w:p>
    <w:p w14:paraId="400321C9" w14:textId="77777777" w:rsidR="00BF0AB1" w:rsidRPr="007C5025" w:rsidRDefault="00BF0AB1" w:rsidP="0010253F">
      <w:pPr>
        <w:spacing w:after="240" w:line="360" w:lineRule="auto"/>
        <w:ind w:firstLine="720"/>
        <w:jc w:val="both"/>
        <w:rPr>
          <w:color w:val="000000"/>
          <w:u w:color="000000"/>
          <w:bdr w:val="none" w:sz="0" w:space="0" w:color="auto"/>
          <w:lang w:eastAsia="pt-BR"/>
          <w14:textOutline w14:w="0" w14:cap="flat" w14:cmpd="sng" w14:algn="ctr">
            <w14:noFill/>
            <w14:prstDash w14:val="solid"/>
            <w14:bevel/>
          </w14:textOutline>
        </w:rPr>
      </w:pPr>
    </w:p>
    <w:p w14:paraId="09D39CF6" w14:textId="77777777" w:rsidR="00BF0AB1" w:rsidRPr="007C5025" w:rsidRDefault="00BF0AB1" w:rsidP="0010253F">
      <w:pPr>
        <w:spacing w:after="240" w:line="360" w:lineRule="auto"/>
        <w:ind w:firstLine="720"/>
        <w:jc w:val="both"/>
        <w:rPr>
          <w:color w:val="000000"/>
          <w:u w:color="000000"/>
          <w:bdr w:val="none" w:sz="0" w:space="0" w:color="auto"/>
          <w:lang w:eastAsia="pt-BR"/>
          <w14:textOutline w14:w="0" w14:cap="flat" w14:cmpd="sng" w14:algn="ctr">
            <w14:noFill/>
            <w14:prstDash w14:val="solid"/>
            <w14:bevel/>
          </w14:textOutline>
        </w:rPr>
      </w:pPr>
    </w:p>
    <w:p w14:paraId="2E446C1B" w14:textId="77777777" w:rsidR="00BF0AB1" w:rsidRPr="007C5025" w:rsidRDefault="00BF0AB1" w:rsidP="0010253F">
      <w:pPr>
        <w:spacing w:after="240" w:line="360" w:lineRule="auto"/>
        <w:ind w:firstLine="720"/>
        <w:jc w:val="both"/>
        <w:rPr>
          <w:color w:val="000000"/>
          <w:u w:color="000000"/>
          <w:bdr w:val="none" w:sz="0" w:space="0" w:color="auto"/>
          <w:lang w:eastAsia="pt-BR"/>
          <w14:textOutline w14:w="0" w14:cap="flat" w14:cmpd="sng" w14:algn="ctr">
            <w14:noFill/>
            <w14:prstDash w14:val="solid"/>
            <w14:bevel/>
          </w14:textOutline>
        </w:rPr>
      </w:pPr>
    </w:p>
    <w:p w14:paraId="5BD304F6" w14:textId="77777777" w:rsidR="00BF0AB1" w:rsidRPr="007C5025" w:rsidRDefault="00BF0AB1" w:rsidP="0010253F">
      <w:pPr>
        <w:spacing w:after="240" w:line="360" w:lineRule="auto"/>
        <w:ind w:firstLine="720"/>
        <w:jc w:val="both"/>
        <w:rPr>
          <w:color w:val="000000"/>
          <w:u w:color="000000"/>
          <w:bdr w:val="none" w:sz="0" w:space="0" w:color="auto"/>
          <w:lang w:eastAsia="pt-BR"/>
          <w14:textOutline w14:w="0" w14:cap="flat" w14:cmpd="sng" w14:algn="ctr">
            <w14:noFill/>
            <w14:prstDash w14:val="solid"/>
            <w14:bevel/>
          </w14:textOutline>
        </w:rPr>
      </w:pPr>
    </w:p>
    <w:p w14:paraId="3D60515F" w14:textId="77777777" w:rsidR="00BF0AB1" w:rsidRPr="007C5025" w:rsidRDefault="00BF0AB1" w:rsidP="0010253F">
      <w:pPr>
        <w:spacing w:after="240" w:line="360" w:lineRule="auto"/>
        <w:ind w:firstLine="720"/>
        <w:jc w:val="both"/>
        <w:rPr>
          <w:color w:val="000000"/>
          <w:u w:color="000000"/>
          <w:bdr w:val="none" w:sz="0" w:space="0" w:color="auto"/>
          <w:lang w:eastAsia="pt-BR"/>
          <w14:textOutline w14:w="0" w14:cap="flat" w14:cmpd="sng" w14:algn="ctr">
            <w14:noFill/>
            <w14:prstDash w14:val="solid"/>
            <w14:bevel/>
          </w14:textOutline>
        </w:rPr>
      </w:pPr>
    </w:p>
    <w:p w14:paraId="1E85DC59" w14:textId="77777777" w:rsidR="00BD0E70" w:rsidRPr="007C5025" w:rsidRDefault="00BD0E70" w:rsidP="00521CA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b/>
          <w:bCs/>
          <w14:textOutline w14:w="12700" w14:cap="flat" w14:cmpd="sng" w14:algn="ctr">
            <w14:noFill/>
            <w14:prstDash w14:val="solid"/>
            <w14:miter w14:lim="400000"/>
          </w14:textOutline>
        </w:rPr>
      </w:pPr>
    </w:p>
    <w:p w14:paraId="7B760747" w14:textId="77777777" w:rsidR="00CD7F33" w:rsidRPr="007C5025" w:rsidRDefault="00CD7F33" w:rsidP="00521CA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b/>
          <w:bCs/>
          <w14:textOutline w14:w="12700" w14:cap="flat" w14:cmpd="sng" w14:algn="ctr">
            <w14:noFill/>
            <w14:prstDash w14:val="solid"/>
            <w14:miter w14:lim="400000"/>
          </w14:textOutline>
        </w:rPr>
      </w:pPr>
    </w:p>
    <w:p w14:paraId="424C3C6A" w14:textId="77777777" w:rsidR="00F66BBC" w:rsidRPr="007C5025" w:rsidRDefault="00F66BBC" w:rsidP="00521CA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b/>
          <w:bCs/>
          <w:color w:val="000000" w:themeColor="text1"/>
          <w:bdr w:val="none" w:sz="0" w:space="0" w:color="auto"/>
          <w:lang w:eastAsia="pt-BR"/>
        </w:rPr>
      </w:pPr>
    </w:p>
    <w:p w14:paraId="01B693D1" w14:textId="77777777" w:rsidR="00521CA7" w:rsidRPr="007C5025" w:rsidRDefault="00521CA7" w:rsidP="00521CA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b/>
          <w:bCs/>
          <w:color w:val="000000" w:themeColor="text1"/>
          <w:bdr w:val="none" w:sz="0" w:space="0" w:color="auto"/>
          <w:lang w:eastAsia="pt-BR"/>
        </w:rPr>
      </w:pPr>
      <w:r w:rsidRPr="007C5025">
        <w:rPr>
          <w:b/>
          <w:bCs/>
          <w:color w:val="000000" w:themeColor="text1"/>
          <w:bdr w:val="none" w:sz="0" w:space="0" w:color="auto"/>
          <w:lang w:eastAsia="pt-BR"/>
        </w:rPr>
        <w:lastRenderedPageBreak/>
        <w:t>REFERÊNCIAS</w:t>
      </w:r>
    </w:p>
    <w:p w14:paraId="54515C37" w14:textId="77777777" w:rsidR="00521CA7" w:rsidRPr="007C5025" w:rsidRDefault="00521CA7" w:rsidP="00521CA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color w:val="000000" w:themeColor="text1"/>
          <w:bdr w:val="none" w:sz="0" w:space="0" w:color="auto"/>
          <w:lang w:eastAsia="pt-BR"/>
        </w:rPr>
      </w:pPr>
    </w:p>
    <w:p w14:paraId="121C3085" w14:textId="77777777" w:rsidR="00636487" w:rsidRPr="007C5025" w:rsidRDefault="00636487" w:rsidP="00636487">
      <w:pPr>
        <w:pBdr>
          <w:top w:val="none" w:sz="0" w:space="0" w:color="auto"/>
          <w:left w:val="none" w:sz="0" w:space="0" w:color="auto"/>
          <w:bottom w:val="none" w:sz="0" w:space="0" w:color="auto"/>
          <w:right w:val="none" w:sz="0" w:space="0" w:color="auto"/>
          <w:between w:val="none" w:sz="0" w:space="0" w:color="auto"/>
          <w:bar w:val="none" w:sz="0" w:color="auto"/>
        </w:pBdr>
        <w:spacing w:before="240" w:after="240"/>
        <w:jc w:val="both"/>
        <w:rPr>
          <w:color w:val="000000" w:themeColor="text1"/>
          <w:sz w:val="20"/>
          <w:szCs w:val="20"/>
          <w:bdr w:val="none" w:sz="0" w:space="0" w:color="auto"/>
          <w:lang w:eastAsia="pt-BR"/>
        </w:rPr>
      </w:pPr>
      <w:r w:rsidRPr="007C5025">
        <w:rPr>
          <w:color w:val="000000" w:themeColor="text1"/>
          <w:sz w:val="20"/>
          <w:szCs w:val="20"/>
          <w:bdr w:val="none" w:sz="0" w:space="0" w:color="auto"/>
          <w:lang w:eastAsia="pt-BR"/>
        </w:rPr>
        <w:t xml:space="preserve">AGÊNCIA BRASIL. </w:t>
      </w:r>
      <w:r w:rsidRPr="007C5025">
        <w:rPr>
          <w:i/>
          <w:iCs/>
          <w:color w:val="000000" w:themeColor="text1"/>
          <w:sz w:val="20"/>
          <w:szCs w:val="20"/>
          <w:bdr w:val="none" w:sz="0" w:space="0" w:color="auto"/>
          <w:lang w:eastAsia="pt-BR"/>
        </w:rPr>
        <w:t>ECA Digital começa a valer nesta terça; confira principais pontos</w:t>
      </w:r>
      <w:r w:rsidRPr="007C5025">
        <w:rPr>
          <w:color w:val="000000" w:themeColor="text1"/>
          <w:sz w:val="20"/>
          <w:szCs w:val="20"/>
          <w:bdr w:val="none" w:sz="0" w:space="0" w:color="auto"/>
          <w:lang w:eastAsia="pt-BR"/>
        </w:rPr>
        <w:t xml:space="preserve">. 17 mar. 2026. Disponível em: </w:t>
      </w:r>
      <w:hyperlink r:id="rId12" w:tgtFrame="_new" w:history="1">
        <w:r w:rsidRPr="007C5025">
          <w:rPr>
            <w:rStyle w:val="Hyperlink"/>
            <w:sz w:val="20"/>
            <w:szCs w:val="20"/>
            <w:bdr w:val="none" w:sz="0" w:space="0" w:color="auto"/>
            <w:lang w:eastAsia="pt-BR"/>
          </w:rPr>
          <w:t>https://agenciabrasil.ebc.com.br/politica/noticia/2026-03/eca-digital-comeca-valer-nesta-terca-confira-principais-pontos</w:t>
        </w:r>
      </w:hyperlink>
      <w:r w:rsidRPr="007C5025">
        <w:rPr>
          <w:color w:val="000000" w:themeColor="text1"/>
          <w:sz w:val="20"/>
          <w:szCs w:val="20"/>
          <w:bdr w:val="none" w:sz="0" w:space="0" w:color="auto"/>
          <w:lang w:eastAsia="pt-BR"/>
        </w:rPr>
        <w:t>. Acesso em: 17 mar. 2026.</w:t>
      </w:r>
    </w:p>
    <w:p w14:paraId="5E7E172F" w14:textId="77777777" w:rsidR="00636487" w:rsidRPr="007C5025" w:rsidRDefault="00636487" w:rsidP="00636487">
      <w:pPr>
        <w:pBdr>
          <w:top w:val="none" w:sz="0" w:space="0" w:color="auto"/>
          <w:left w:val="none" w:sz="0" w:space="0" w:color="auto"/>
          <w:bottom w:val="none" w:sz="0" w:space="0" w:color="auto"/>
          <w:right w:val="none" w:sz="0" w:space="0" w:color="auto"/>
          <w:between w:val="none" w:sz="0" w:space="0" w:color="auto"/>
          <w:bar w:val="none" w:sz="0" w:color="auto"/>
        </w:pBdr>
        <w:spacing w:before="240" w:after="240"/>
        <w:jc w:val="both"/>
        <w:rPr>
          <w:color w:val="000000" w:themeColor="text1"/>
          <w:sz w:val="20"/>
          <w:szCs w:val="20"/>
          <w:bdr w:val="none" w:sz="0" w:space="0" w:color="auto"/>
          <w:lang w:eastAsia="pt-BR"/>
        </w:rPr>
      </w:pPr>
      <w:r w:rsidRPr="007C5025">
        <w:rPr>
          <w:color w:val="000000" w:themeColor="text1"/>
          <w:sz w:val="20"/>
          <w:szCs w:val="20"/>
          <w:bdr w:val="none" w:sz="0" w:space="0" w:color="auto"/>
          <w:lang w:eastAsia="pt-BR"/>
        </w:rPr>
        <w:t xml:space="preserve">ARIÈS, Philippe. </w:t>
      </w:r>
      <w:r w:rsidRPr="007C5025">
        <w:rPr>
          <w:i/>
          <w:iCs/>
          <w:color w:val="000000" w:themeColor="text1"/>
          <w:sz w:val="20"/>
          <w:szCs w:val="20"/>
          <w:bdr w:val="none" w:sz="0" w:space="0" w:color="auto"/>
          <w:lang w:eastAsia="pt-BR"/>
        </w:rPr>
        <w:t>História social da criança e da família</w:t>
      </w:r>
      <w:r w:rsidRPr="007C5025">
        <w:rPr>
          <w:color w:val="000000" w:themeColor="text1"/>
          <w:sz w:val="20"/>
          <w:szCs w:val="20"/>
          <w:bdr w:val="none" w:sz="0" w:space="0" w:color="auto"/>
          <w:lang w:eastAsia="pt-BR"/>
        </w:rPr>
        <w:t xml:space="preserve">. 2. ed. Rio de Janeiro: LTC, 1981. Disponível em: </w:t>
      </w:r>
      <w:hyperlink r:id="rId13" w:tgtFrame="_new" w:history="1">
        <w:r w:rsidRPr="007C5025">
          <w:rPr>
            <w:rStyle w:val="Hyperlink"/>
            <w:sz w:val="20"/>
            <w:szCs w:val="20"/>
            <w:bdr w:val="none" w:sz="0" w:space="0" w:color="auto"/>
            <w:lang w:eastAsia="pt-BR"/>
          </w:rPr>
          <w:t>https://escoladeconselhos.ufms.br/files/2021/03/Livro-PHILIPPE-ARIES-Historia-social-da-crianca-e-da-familia-1.pdf</w:t>
        </w:r>
      </w:hyperlink>
      <w:r w:rsidRPr="007C5025">
        <w:rPr>
          <w:color w:val="000000" w:themeColor="text1"/>
          <w:sz w:val="20"/>
          <w:szCs w:val="20"/>
          <w:bdr w:val="none" w:sz="0" w:space="0" w:color="auto"/>
          <w:lang w:eastAsia="pt-BR"/>
        </w:rPr>
        <w:t>. Acesso em: 10 nov. 2025.</w:t>
      </w:r>
    </w:p>
    <w:p w14:paraId="264C611C" w14:textId="77777777" w:rsidR="00636487" w:rsidRPr="007C5025" w:rsidRDefault="00636487" w:rsidP="00636487">
      <w:pPr>
        <w:pBdr>
          <w:top w:val="none" w:sz="0" w:space="0" w:color="auto"/>
          <w:left w:val="none" w:sz="0" w:space="0" w:color="auto"/>
          <w:bottom w:val="none" w:sz="0" w:space="0" w:color="auto"/>
          <w:right w:val="none" w:sz="0" w:space="0" w:color="auto"/>
          <w:between w:val="none" w:sz="0" w:space="0" w:color="auto"/>
          <w:bar w:val="none" w:sz="0" w:color="auto"/>
        </w:pBdr>
        <w:spacing w:before="240" w:after="240"/>
        <w:jc w:val="both"/>
        <w:rPr>
          <w:color w:val="000000" w:themeColor="text1"/>
          <w:sz w:val="20"/>
          <w:szCs w:val="20"/>
          <w:bdr w:val="none" w:sz="0" w:space="0" w:color="auto"/>
          <w:lang w:eastAsia="pt-BR"/>
        </w:rPr>
      </w:pPr>
      <w:r w:rsidRPr="007C5025">
        <w:rPr>
          <w:color w:val="000000" w:themeColor="text1"/>
          <w:sz w:val="20"/>
          <w:szCs w:val="20"/>
          <w:bdr w:val="none" w:sz="0" w:space="0" w:color="auto"/>
          <w:lang w:eastAsia="pt-BR"/>
        </w:rPr>
        <w:t xml:space="preserve">BRASIL. Autoridade Nacional de Proteção de Dados (ANPD). Conselho Diretor. </w:t>
      </w:r>
      <w:r w:rsidRPr="007C5025">
        <w:rPr>
          <w:i/>
          <w:iCs/>
          <w:color w:val="000000" w:themeColor="text1"/>
          <w:sz w:val="20"/>
          <w:szCs w:val="20"/>
          <w:bdr w:val="none" w:sz="0" w:space="0" w:color="auto"/>
          <w:lang w:eastAsia="pt-BR"/>
        </w:rPr>
        <w:t>Enunciado CD/ANPD nº 1, de 22 de maio de 2023</w:t>
      </w:r>
      <w:r w:rsidRPr="007C5025">
        <w:rPr>
          <w:color w:val="000000" w:themeColor="text1"/>
          <w:sz w:val="20"/>
          <w:szCs w:val="20"/>
          <w:bdr w:val="none" w:sz="0" w:space="0" w:color="auto"/>
          <w:lang w:eastAsia="pt-BR"/>
        </w:rPr>
        <w:t>. Diário Oficial da União: seção 1, Brasília, DF, n. 98, p. 129, 24 maio 2023.</w:t>
      </w:r>
    </w:p>
    <w:p w14:paraId="5B362C63" w14:textId="77777777" w:rsidR="00636487" w:rsidRPr="007C5025" w:rsidRDefault="00636487" w:rsidP="00636487">
      <w:pPr>
        <w:pBdr>
          <w:top w:val="none" w:sz="0" w:space="0" w:color="auto"/>
          <w:left w:val="none" w:sz="0" w:space="0" w:color="auto"/>
          <w:bottom w:val="none" w:sz="0" w:space="0" w:color="auto"/>
          <w:right w:val="none" w:sz="0" w:space="0" w:color="auto"/>
          <w:between w:val="none" w:sz="0" w:space="0" w:color="auto"/>
          <w:bar w:val="none" w:sz="0" w:color="auto"/>
        </w:pBdr>
        <w:spacing w:before="240" w:after="240"/>
        <w:jc w:val="both"/>
        <w:rPr>
          <w:color w:val="000000" w:themeColor="text1"/>
          <w:sz w:val="20"/>
          <w:szCs w:val="20"/>
          <w:bdr w:val="none" w:sz="0" w:space="0" w:color="auto"/>
          <w:lang w:eastAsia="pt-BR"/>
        </w:rPr>
      </w:pPr>
      <w:r w:rsidRPr="007C5025">
        <w:rPr>
          <w:color w:val="000000" w:themeColor="text1"/>
          <w:sz w:val="20"/>
          <w:szCs w:val="20"/>
          <w:bdr w:val="none" w:sz="0" w:space="0" w:color="auto"/>
          <w:lang w:eastAsia="pt-BR"/>
        </w:rPr>
        <w:t xml:space="preserve">BRASIL. Câmara dos Deputados. </w:t>
      </w:r>
      <w:r w:rsidRPr="007C5025">
        <w:rPr>
          <w:i/>
          <w:iCs/>
          <w:color w:val="000000" w:themeColor="text1"/>
          <w:sz w:val="20"/>
          <w:szCs w:val="20"/>
          <w:bdr w:val="none" w:sz="0" w:space="0" w:color="auto"/>
          <w:lang w:eastAsia="pt-BR"/>
        </w:rPr>
        <w:t>Projeto de Lei nº 2.628, de 2022</w:t>
      </w:r>
      <w:r w:rsidRPr="007C5025">
        <w:rPr>
          <w:color w:val="000000" w:themeColor="text1"/>
          <w:sz w:val="20"/>
          <w:szCs w:val="20"/>
          <w:bdr w:val="none" w:sz="0" w:space="0" w:color="auto"/>
          <w:lang w:eastAsia="pt-BR"/>
        </w:rPr>
        <w:t xml:space="preserve">. Disponível em: </w:t>
      </w:r>
      <w:hyperlink r:id="rId14" w:tgtFrame="_new" w:history="1">
        <w:r w:rsidRPr="007C5025">
          <w:rPr>
            <w:rStyle w:val="Hyperlink"/>
            <w:sz w:val="20"/>
            <w:szCs w:val="20"/>
            <w:bdr w:val="none" w:sz="0" w:space="0" w:color="auto"/>
            <w:lang w:eastAsia="pt-BR"/>
          </w:rPr>
          <w:t>https://www.camara.leg.br/proposicoesWeb/fichadetramitacao?idProposicao=2477340</w:t>
        </w:r>
      </w:hyperlink>
      <w:r w:rsidRPr="007C5025">
        <w:rPr>
          <w:color w:val="000000" w:themeColor="text1"/>
          <w:sz w:val="20"/>
          <w:szCs w:val="20"/>
          <w:bdr w:val="none" w:sz="0" w:space="0" w:color="auto"/>
          <w:lang w:eastAsia="pt-BR"/>
        </w:rPr>
        <w:t>. Acesso em: 10 nov. 2025.</w:t>
      </w:r>
    </w:p>
    <w:p w14:paraId="4851BB2A" w14:textId="77777777" w:rsidR="00636487" w:rsidRPr="007C5025" w:rsidRDefault="00636487" w:rsidP="00636487">
      <w:pPr>
        <w:pBdr>
          <w:top w:val="none" w:sz="0" w:space="0" w:color="auto"/>
          <w:left w:val="none" w:sz="0" w:space="0" w:color="auto"/>
          <w:bottom w:val="none" w:sz="0" w:space="0" w:color="auto"/>
          <w:right w:val="none" w:sz="0" w:space="0" w:color="auto"/>
          <w:between w:val="none" w:sz="0" w:space="0" w:color="auto"/>
          <w:bar w:val="none" w:sz="0" w:color="auto"/>
        </w:pBdr>
        <w:spacing w:before="240" w:after="240"/>
        <w:jc w:val="both"/>
        <w:rPr>
          <w:color w:val="000000" w:themeColor="text1"/>
          <w:sz w:val="20"/>
          <w:szCs w:val="20"/>
          <w:bdr w:val="none" w:sz="0" w:space="0" w:color="auto"/>
          <w:lang w:eastAsia="pt-BR"/>
        </w:rPr>
      </w:pPr>
      <w:r w:rsidRPr="007C5025">
        <w:rPr>
          <w:color w:val="000000" w:themeColor="text1"/>
          <w:sz w:val="20"/>
          <w:szCs w:val="20"/>
          <w:bdr w:val="none" w:sz="0" w:space="0" w:color="auto"/>
          <w:lang w:eastAsia="pt-BR"/>
        </w:rPr>
        <w:t xml:space="preserve">BRASIL. Constituição (1988). </w:t>
      </w:r>
      <w:r w:rsidRPr="007C5025">
        <w:rPr>
          <w:i/>
          <w:iCs/>
          <w:color w:val="000000" w:themeColor="text1"/>
          <w:sz w:val="20"/>
          <w:szCs w:val="20"/>
          <w:bdr w:val="none" w:sz="0" w:space="0" w:color="auto"/>
          <w:lang w:eastAsia="pt-BR"/>
        </w:rPr>
        <w:t>Constituição da República Federativa do Brasil de 1988</w:t>
      </w:r>
      <w:r w:rsidRPr="007C5025">
        <w:rPr>
          <w:color w:val="000000" w:themeColor="text1"/>
          <w:sz w:val="20"/>
          <w:szCs w:val="20"/>
          <w:bdr w:val="none" w:sz="0" w:space="0" w:color="auto"/>
          <w:lang w:eastAsia="pt-BR"/>
        </w:rPr>
        <w:t>. Brasília, DF: Senado Federal, 1988.</w:t>
      </w:r>
    </w:p>
    <w:p w14:paraId="02861500" w14:textId="77777777" w:rsidR="00636487" w:rsidRPr="007C5025" w:rsidRDefault="00636487" w:rsidP="00636487">
      <w:pPr>
        <w:pBdr>
          <w:top w:val="none" w:sz="0" w:space="0" w:color="auto"/>
          <w:left w:val="none" w:sz="0" w:space="0" w:color="auto"/>
          <w:bottom w:val="none" w:sz="0" w:space="0" w:color="auto"/>
          <w:right w:val="none" w:sz="0" w:space="0" w:color="auto"/>
          <w:between w:val="none" w:sz="0" w:space="0" w:color="auto"/>
          <w:bar w:val="none" w:sz="0" w:color="auto"/>
        </w:pBdr>
        <w:spacing w:before="240" w:after="240"/>
        <w:jc w:val="both"/>
        <w:rPr>
          <w:color w:val="000000" w:themeColor="text1"/>
          <w:sz w:val="20"/>
          <w:szCs w:val="20"/>
          <w:bdr w:val="none" w:sz="0" w:space="0" w:color="auto"/>
          <w:lang w:eastAsia="pt-BR"/>
        </w:rPr>
      </w:pPr>
      <w:r w:rsidRPr="007C5025">
        <w:rPr>
          <w:color w:val="000000" w:themeColor="text1"/>
          <w:sz w:val="20"/>
          <w:szCs w:val="20"/>
          <w:bdr w:val="none" w:sz="0" w:space="0" w:color="auto"/>
          <w:lang w:eastAsia="pt-BR"/>
        </w:rPr>
        <w:t xml:space="preserve">BRASIL. </w:t>
      </w:r>
      <w:r w:rsidRPr="007C5025">
        <w:rPr>
          <w:i/>
          <w:iCs/>
          <w:color w:val="000000" w:themeColor="text1"/>
          <w:sz w:val="20"/>
          <w:szCs w:val="20"/>
          <w:bdr w:val="none" w:sz="0" w:space="0" w:color="auto"/>
          <w:lang w:eastAsia="pt-BR"/>
        </w:rPr>
        <w:t>Lei nº 8.069, de 13 de julho de 1990</w:t>
      </w:r>
      <w:r w:rsidRPr="007C5025">
        <w:rPr>
          <w:color w:val="000000" w:themeColor="text1"/>
          <w:sz w:val="20"/>
          <w:szCs w:val="20"/>
          <w:bdr w:val="none" w:sz="0" w:space="0" w:color="auto"/>
          <w:lang w:eastAsia="pt-BR"/>
        </w:rPr>
        <w:t>. Estatuto da Criança e do Adolescente. Diário Oficial da União: seção 1, Brasília, DF, 16 jul. 1990.</w:t>
      </w:r>
    </w:p>
    <w:p w14:paraId="6CE05333" w14:textId="77777777" w:rsidR="00636487" w:rsidRPr="007C5025" w:rsidRDefault="00636487" w:rsidP="00636487">
      <w:pPr>
        <w:pBdr>
          <w:top w:val="none" w:sz="0" w:space="0" w:color="auto"/>
          <w:left w:val="none" w:sz="0" w:space="0" w:color="auto"/>
          <w:bottom w:val="none" w:sz="0" w:space="0" w:color="auto"/>
          <w:right w:val="none" w:sz="0" w:space="0" w:color="auto"/>
          <w:between w:val="none" w:sz="0" w:space="0" w:color="auto"/>
          <w:bar w:val="none" w:sz="0" w:color="auto"/>
        </w:pBdr>
        <w:spacing w:before="240" w:after="240"/>
        <w:jc w:val="both"/>
        <w:rPr>
          <w:color w:val="000000" w:themeColor="text1"/>
          <w:sz w:val="20"/>
          <w:szCs w:val="20"/>
          <w:bdr w:val="none" w:sz="0" w:space="0" w:color="auto"/>
          <w:lang w:eastAsia="pt-BR"/>
        </w:rPr>
      </w:pPr>
      <w:r w:rsidRPr="007C5025">
        <w:rPr>
          <w:color w:val="000000" w:themeColor="text1"/>
          <w:sz w:val="20"/>
          <w:szCs w:val="20"/>
          <w:bdr w:val="none" w:sz="0" w:space="0" w:color="auto"/>
          <w:lang w:eastAsia="pt-BR"/>
        </w:rPr>
        <w:t xml:space="preserve">BRASIL. </w:t>
      </w:r>
      <w:r w:rsidRPr="007C5025">
        <w:rPr>
          <w:i/>
          <w:iCs/>
          <w:color w:val="000000" w:themeColor="text1"/>
          <w:sz w:val="20"/>
          <w:szCs w:val="20"/>
          <w:bdr w:val="none" w:sz="0" w:space="0" w:color="auto"/>
          <w:lang w:eastAsia="pt-BR"/>
        </w:rPr>
        <w:t>Lei nº 15.211, de 17 de setembro de 2025</w:t>
      </w:r>
      <w:r w:rsidRPr="007C5025">
        <w:rPr>
          <w:color w:val="000000" w:themeColor="text1"/>
          <w:sz w:val="20"/>
          <w:szCs w:val="20"/>
          <w:bdr w:val="none" w:sz="0" w:space="0" w:color="auto"/>
          <w:lang w:eastAsia="pt-BR"/>
        </w:rPr>
        <w:t xml:space="preserve">. Estatuto Digital da Criança e do Adolescente. Disponível em: </w:t>
      </w:r>
      <w:hyperlink r:id="rId15" w:tgtFrame="_new" w:history="1">
        <w:r w:rsidRPr="007C5025">
          <w:rPr>
            <w:rStyle w:val="Hyperlink"/>
            <w:sz w:val="20"/>
            <w:szCs w:val="20"/>
            <w:bdr w:val="none" w:sz="0" w:space="0" w:color="auto"/>
            <w:lang w:eastAsia="pt-BR"/>
          </w:rPr>
          <w:t>https://www.planalto.gov.br/ccivil_03/_ato2023-2026/2025/lei/L15211.htm</w:t>
        </w:r>
      </w:hyperlink>
      <w:r w:rsidRPr="007C5025">
        <w:rPr>
          <w:color w:val="000000" w:themeColor="text1"/>
          <w:sz w:val="20"/>
          <w:szCs w:val="20"/>
          <w:bdr w:val="none" w:sz="0" w:space="0" w:color="auto"/>
          <w:lang w:eastAsia="pt-BR"/>
        </w:rPr>
        <w:t>. Acesso em: 24 mar. 2026.</w:t>
      </w:r>
    </w:p>
    <w:p w14:paraId="74E4C031" w14:textId="77777777" w:rsidR="00636487" w:rsidRPr="007C5025" w:rsidRDefault="00636487" w:rsidP="00636487">
      <w:pPr>
        <w:pBdr>
          <w:top w:val="none" w:sz="0" w:space="0" w:color="auto"/>
          <w:left w:val="none" w:sz="0" w:space="0" w:color="auto"/>
          <w:bottom w:val="none" w:sz="0" w:space="0" w:color="auto"/>
          <w:right w:val="none" w:sz="0" w:space="0" w:color="auto"/>
          <w:between w:val="none" w:sz="0" w:space="0" w:color="auto"/>
          <w:bar w:val="none" w:sz="0" w:color="auto"/>
        </w:pBdr>
        <w:spacing w:before="240" w:after="240"/>
        <w:jc w:val="both"/>
        <w:rPr>
          <w:color w:val="000000" w:themeColor="text1"/>
          <w:sz w:val="20"/>
          <w:szCs w:val="20"/>
          <w:bdr w:val="none" w:sz="0" w:space="0" w:color="auto"/>
          <w:lang w:eastAsia="pt-BR"/>
        </w:rPr>
      </w:pPr>
      <w:r w:rsidRPr="007C5025">
        <w:rPr>
          <w:color w:val="000000" w:themeColor="text1"/>
          <w:sz w:val="20"/>
          <w:szCs w:val="20"/>
          <w:bdr w:val="none" w:sz="0" w:space="0" w:color="auto"/>
          <w:lang w:eastAsia="pt-BR"/>
        </w:rPr>
        <w:t xml:space="preserve">BRASIL. Secretaria de Comunicação Social. </w:t>
      </w:r>
      <w:r w:rsidRPr="007C5025">
        <w:rPr>
          <w:i/>
          <w:iCs/>
          <w:color w:val="000000" w:themeColor="text1"/>
          <w:sz w:val="20"/>
          <w:szCs w:val="20"/>
          <w:bdr w:val="none" w:sz="0" w:space="0" w:color="auto"/>
          <w:lang w:eastAsia="pt-BR"/>
        </w:rPr>
        <w:t>Governo celebra aprovação na Câmara de PL que protege crianças e adolescentes nos ambientes digitais</w:t>
      </w:r>
      <w:r w:rsidRPr="007C5025">
        <w:rPr>
          <w:color w:val="000000" w:themeColor="text1"/>
          <w:sz w:val="20"/>
          <w:szCs w:val="20"/>
          <w:bdr w:val="none" w:sz="0" w:space="0" w:color="auto"/>
          <w:lang w:eastAsia="pt-BR"/>
        </w:rPr>
        <w:t xml:space="preserve">. 2025. Disponível em: </w:t>
      </w:r>
      <w:hyperlink r:id="rId16" w:tgtFrame="_new" w:history="1">
        <w:r w:rsidRPr="007C5025">
          <w:rPr>
            <w:rStyle w:val="Hyperlink"/>
            <w:sz w:val="20"/>
            <w:szCs w:val="20"/>
            <w:bdr w:val="none" w:sz="0" w:space="0" w:color="auto"/>
            <w:lang w:eastAsia="pt-BR"/>
          </w:rPr>
          <w:t>https://www.gov.br/secom/pt-br/assuntos/noticias/2025/08/governo-celebra-aprovacao-na-camara-de-pl-que-protege-criancas-e-adolescentes-nos-ambientes-digitais</w:t>
        </w:r>
      </w:hyperlink>
      <w:r w:rsidRPr="007C5025">
        <w:rPr>
          <w:color w:val="000000" w:themeColor="text1"/>
          <w:sz w:val="20"/>
          <w:szCs w:val="20"/>
          <w:bdr w:val="none" w:sz="0" w:space="0" w:color="auto"/>
          <w:lang w:eastAsia="pt-BR"/>
        </w:rPr>
        <w:t>. Acesso em: 10 nov. 2025.</w:t>
      </w:r>
    </w:p>
    <w:p w14:paraId="06AE0187" w14:textId="77777777" w:rsidR="00636487" w:rsidRPr="007C5025" w:rsidRDefault="00636487" w:rsidP="00636487">
      <w:pPr>
        <w:pBdr>
          <w:top w:val="none" w:sz="0" w:space="0" w:color="auto"/>
          <w:left w:val="none" w:sz="0" w:space="0" w:color="auto"/>
          <w:bottom w:val="none" w:sz="0" w:space="0" w:color="auto"/>
          <w:right w:val="none" w:sz="0" w:space="0" w:color="auto"/>
          <w:between w:val="none" w:sz="0" w:space="0" w:color="auto"/>
          <w:bar w:val="none" w:sz="0" w:color="auto"/>
        </w:pBdr>
        <w:spacing w:before="240" w:after="240"/>
        <w:jc w:val="both"/>
        <w:rPr>
          <w:color w:val="000000" w:themeColor="text1"/>
          <w:sz w:val="20"/>
          <w:szCs w:val="20"/>
          <w:bdr w:val="none" w:sz="0" w:space="0" w:color="auto"/>
          <w:lang w:eastAsia="pt-BR"/>
        </w:rPr>
      </w:pPr>
      <w:r w:rsidRPr="007C5025">
        <w:rPr>
          <w:color w:val="000000" w:themeColor="text1"/>
          <w:sz w:val="20"/>
          <w:szCs w:val="20"/>
          <w:bdr w:val="none" w:sz="0" w:space="0" w:color="auto"/>
          <w:lang w:eastAsia="pt-BR"/>
        </w:rPr>
        <w:t xml:space="preserve">CARRÁ, Bruno Leonardo Câmara; LEMOS, Lívia Oliveira. </w:t>
      </w:r>
      <w:r w:rsidRPr="007C5025">
        <w:rPr>
          <w:i/>
          <w:iCs/>
          <w:color w:val="000000" w:themeColor="text1"/>
          <w:sz w:val="20"/>
          <w:szCs w:val="20"/>
          <w:bdr w:val="none" w:sz="0" w:space="0" w:color="auto"/>
          <w:lang w:eastAsia="pt-BR"/>
        </w:rPr>
        <w:t>O private enforcement como paradigma de controle social da concorrência...</w:t>
      </w:r>
      <w:r w:rsidRPr="007C5025">
        <w:rPr>
          <w:color w:val="000000" w:themeColor="text1"/>
          <w:sz w:val="20"/>
          <w:szCs w:val="20"/>
          <w:bdr w:val="none" w:sz="0" w:space="0" w:color="auto"/>
          <w:lang w:eastAsia="pt-BR"/>
        </w:rPr>
        <w:t xml:space="preserve"> Revista de Informação Legislativa, Brasília, DF, v. 61, n. 241, p. 117–138, jan./mar. 2024. Disponível em: </w:t>
      </w:r>
      <w:hyperlink r:id="rId17" w:tgtFrame="_new" w:history="1">
        <w:r w:rsidRPr="007C5025">
          <w:rPr>
            <w:rStyle w:val="Hyperlink"/>
            <w:sz w:val="20"/>
            <w:szCs w:val="20"/>
            <w:bdr w:val="none" w:sz="0" w:space="0" w:color="auto"/>
            <w:lang w:eastAsia="pt-BR"/>
          </w:rPr>
          <w:t>https://www12.senado.leg.br/ril/edicoes/61/241/ril_v61_n241_p117</w:t>
        </w:r>
      </w:hyperlink>
      <w:r w:rsidRPr="007C5025">
        <w:rPr>
          <w:color w:val="000000" w:themeColor="text1"/>
          <w:sz w:val="20"/>
          <w:szCs w:val="20"/>
          <w:bdr w:val="none" w:sz="0" w:space="0" w:color="auto"/>
          <w:lang w:eastAsia="pt-BR"/>
        </w:rPr>
        <w:t>. Acesso em: 24 mar. 2026.</w:t>
      </w:r>
    </w:p>
    <w:p w14:paraId="5C7D56E8" w14:textId="77777777" w:rsidR="00636487" w:rsidRPr="007C5025" w:rsidRDefault="00636487" w:rsidP="00636487">
      <w:pPr>
        <w:pBdr>
          <w:top w:val="none" w:sz="0" w:space="0" w:color="auto"/>
          <w:left w:val="none" w:sz="0" w:space="0" w:color="auto"/>
          <w:bottom w:val="none" w:sz="0" w:space="0" w:color="auto"/>
          <w:right w:val="none" w:sz="0" w:space="0" w:color="auto"/>
          <w:between w:val="none" w:sz="0" w:space="0" w:color="auto"/>
          <w:bar w:val="none" w:sz="0" w:color="auto"/>
        </w:pBdr>
        <w:spacing w:before="240" w:after="240"/>
        <w:jc w:val="both"/>
        <w:rPr>
          <w:color w:val="000000" w:themeColor="text1"/>
          <w:sz w:val="20"/>
          <w:szCs w:val="20"/>
          <w:bdr w:val="none" w:sz="0" w:space="0" w:color="auto"/>
          <w:lang w:eastAsia="pt-BR"/>
        </w:rPr>
      </w:pPr>
      <w:r w:rsidRPr="007C5025">
        <w:rPr>
          <w:color w:val="000000" w:themeColor="text1"/>
          <w:sz w:val="20"/>
          <w:szCs w:val="20"/>
          <w:bdr w:val="none" w:sz="0" w:space="0" w:color="auto"/>
          <w:lang w:eastAsia="pt-BR"/>
        </w:rPr>
        <w:t xml:space="preserve">CETIC.BR. </w:t>
      </w:r>
      <w:r w:rsidRPr="007C5025">
        <w:rPr>
          <w:i/>
          <w:iCs/>
          <w:color w:val="000000" w:themeColor="text1"/>
          <w:sz w:val="20"/>
          <w:szCs w:val="20"/>
          <w:bdr w:val="none" w:sz="0" w:space="0" w:color="auto"/>
          <w:lang w:eastAsia="pt-BR"/>
        </w:rPr>
        <w:t>TIC Kids Online Brasil: 65% das crianças e dos adolescentes usam IA generativa...</w:t>
      </w:r>
      <w:r w:rsidRPr="007C5025">
        <w:rPr>
          <w:color w:val="000000" w:themeColor="text1"/>
          <w:sz w:val="20"/>
          <w:szCs w:val="20"/>
          <w:bdr w:val="none" w:sz="0" w:space="0" w:color="auto"/>
          <w:lang w:eastAsia="pt-BR"/>
        </w:rPr>
        <w:t xml:space="preserve"> São Paulo, 22 out. 2025. Disponível em: </w:t>
      </w:r>
      <w:hyperlink r:id="rId18" w:tgtFrame="_new" w:history="1">
        <w:r w:rsidRPr="007C5025">
          <w:rPr>
            <w:rStyle w:val="Hyperlink"/>
            <w:sz w:val="20"/>
            <w:szCs w:val="20"/>
            <w:bdr w:val="none" w:sz="0" w:space="0" w:color="auto"/>
            <w:lang w:eastAsia="pt-BR"/>
          </w:rPr>
          <w:t>https://cetic.br/pt/noticia/tic-kids-online-brasil-65-das-criancas-e-dos-adolescentes-usam-ia-generativa-para-estudar-criar-conteudo-e-lidar-com-emocoes/</w:t>
        </w:r>
      </w:hyperlink>
      <w:r w:rsidRPr="007C5025">
        <w:rPr>
          <w:color w:val="000000" w:themeColor="text1"/>
          <w:sz w:val="20"/>
          <w:szCs w:val="20"/>
          <w:bdr w:val="none" w:sz="0" w:space="0" w:color="auto"/>
          <w:lang w:eastAsia="pt-BR"/>
        </w:rPr>
        <w:t>. Acesso em: 18 fev. 2026.</w:t>
      </w:r>
    </w:p>
    <w:p w14:paraId="4F7BEB55" w14:textId="77777777" w:rsidR="00636487" w:rsidRPr="007C5025" w:rsidRDefault="00636487" w:rsidP="00636487">
      <w:pPr>
        <w:pBdr>
          <w:top w:val="none" w:sz="0" w:space="0" w:color="auto"/>
          <w:left w:val="none" w:sz="0" w:space="0" w:color="auto"/>
          <w:bottom w:val="none" w:sz="0" w:space="0" w:color="auto"/>
          <w:right w:val="none" w:sz="0" w:space="0" w:color="auto"/>
          <w:between w:val="none" w:sz="0" w:space="0" w:color="auto"/>
          <w:bar w:val="none" w:sz="0" w:color="auto"/>
        </w:pBdr>
        <w:spacing w:before="240" w:after="240"/>
        <w:jc w:val="both"/>
        <w:rPr>
          <w:color w:val="000000" w:themeColor="text1"/>
          <w:sz w:val="20"/>
          <w:szCs w:val="20"/>
          <w:bdr w:val="none" w:sz="0" w:space="0" w:color="auto"/>
          <w:lang w:eastAsia="pt-BR"/>
        </w:rPr>
      </w:pPr>
      <w:r w:rsidRPr="007C5025">
        <w:rPr>
          <w:color w:val="000000" w:themeColor="text1"/>
          <w:sz w:val="20"/>
          <w:szCs w:val="20"/>
          <w:bdr w:val="none" w:sz="0" w:space="0" w:color="auto"/>
          <w:lang w:eastAsia="pt-BR"/>
        </w:rPr>
        <w:t xml:space="preserve">CHILDFUND BRASIL. </w:t>
      </w:r>
      <w:r w:rsidRPr="007C5025">
        <w:rPr>
          <w:i/>
          <w:iCs/>
          <w:color w:val="000000" w:themeColor="text1"/>
          <w:sz w:val="20"/>
          <w:szCs w:val="20"/>
          <w:bdr w:val="none" w:sz="0" w:space="0" w:color="auto"/>
          <w:lang w:eastAsia="pt-BR"/>
        </w:rPr>
        <w:t>Mais da metade dos adolescentes brasileiros já sofreu violência sexual on-line</w:t>
      </w:r>
      <w:r w:rsidRPr="007C5025">
        <w:rPr>
          <w:color w:val="000000" w:themeColor="text1"/>
          <w:sz w:val="20"/>
          <w:szCs w:val="20"/>
          <w:bdr w:val="none" w:sz="0" w:space="0" w:color="auto"/>
          <w:lang w:eastAsia="pt-BR"/>
        </w:rPr>
        <w:t xml:space="preserve">. Disponível em: </w:t>
      </w:r>
      <w:hyperlink r:id="rId19" w:tgtFrame="_new" w:history="1">
        <w:r w:rsidRPr="007C5025">
          <w:rPr>
            <w:rStyle w:val="Hyperlink"/>
            <w:sz w:val="20"/>
            <w:szCs w:val="20"/>
            <w:bdr w:val="none" w:sz="0" w:space="0" w:color="auto"/>
            <w:lang w:eastAsia="pt-BR"/>
          </w:rPr>
          <w:t>https://childfundbrasil.org.br/mais-da-metade-dos-adolescentes-brasileiros-ja-sofreu-violencia-sexual-on-line/</w:t>
        </w:r>
      </w:hyperlink>
      <w:r w:rsidRPr="007C5025">
        <w:rPr>
          <w:color w:val="000000" w:themeColor="text1"/>
          <w:sz w:val="20"/>
          <w:szCs w:val="20"/>
          <w:bdr w:val="none" w:sz="0" w:space="0" w:color="auto"/>
          <w:lang w:eastAsia="pt-BR"/>
        </w:rPr>
        <w:t>. Acesso em: 21 mar. 2026.</w:t>
      </w:r>
    </w:p>
    <w:p w14:paraId="5FFFE8AE" w14:textId="77777777" w:rsidR="00636487" w:rsidRPr="007C5025" w:rsidRDefault="00636487" w:rsidP="00636487">
      <w:pPr>
        <w:pBdr>
          <w:top w:val="none" w:sz="0" w:space="0" w:color="auto"/>
          <w:left w:val="none" w:sz="0" w:space="0" w:color="auto"/>
          <w:bottom w:val="none" w:sz="0" w:space="0" w:color="auto"/>
          <w:right w:val="none" w:sz="0" w:space="0" w:color="auto"/>
          <w:between w:val="none" w:sz="0" w:space="0" w:color="auto"/>
          <w:bar w:val="none" w:sz="0" w:color="auto"/>
        </w:pBdr>
        <w:spacing w:before="240" w:after="240"/>
        <w:jc w:val="both"/>
        <w:rPr>
          <w:color w:val="000000" w:themeColor="text1"/>
          <w:sz w:val="20"/>
          <w:szCs w:val="20"/>
          <w:bdr w:val="none" w:sz="0" w:space="0" w:color="auto"/>
          <w:lang w:eastAsia="pt-BR"/>
        </w:rPr>
      </w:pPr>
      <w:r w:rsidRPr="007C5025">
        <w:rPr>
          <w:color w:val="000000" w:themeColor="text1"/>
          <w:sz w:val="20"/>
          <w:szCs w:val="20"/>
          <w:bdr w:val="none" w:sz="0" w:space="0" w:color="auto"/>
          <w:lang w:eastAsia="pt-BR"/>
        </w:rPr>
        <w:t xml:space="preserve">CNN BRASIL. </w:t>
      </w:r>
      <w:r w:rsidRPr="007C5025">
        <w:rPr>
          <w:i/>
          <w:iCs/>
          <w:color w:val="000000" w:themeColor="text1"/>
          <w:sz w:val="20"/>
          <w:szCs w:val="20"/>
          <w:bdr w:val="none" w:sz="0" w:space="0" w:color="auto"/>
          <w:lang w:eastAsia="pt-BR"/>
        </w:rPr>
        <w:t>Quem é Hytalo Santos, influencer das crias, preso hoje em SP?</w:t>
      </w:r>
      <w:r w:rsidRPr="007C5025">
        <w:rPr>
          <w:color w:val="000000" w:themeColor="text1"/>
          <w:sz w:val="20"/>
          <w:szCs w:val="20"/>
          <w:bdr w:val="none" w:sz="0" w:space="0" w:color="auto"/>
          <w:lang w:eastAsia="pt-BR"/>
        </w:rPr>
        <w:t xml:space="preserve"> Disponível em: </w:t>
      </w:r>
      <w:hyperlink r:id="rId20" w:tgtFrame="_new" w:history="1">
        <w:r w:rsidRPr="007C5025">
          <w:rPr>
            <w:rStyle w:val="Hyperlink"/>
            <w:sz w:val="20"/>
            <w:szCs w:val="20"/>
            <w:bdr w:val="none" w:sz="0" w:space="0" w:color="auto"/>
            <w:lang w:eastAsia="pt-BR"/>
          </w:rPr>
          <w:t>https://www.cnnbrasil.com.br/nacional/brasil/quem-e-hytalo-santos-influencer-das-crias-preso-hoje-em-sp/</w:t>
        </w:r>
      </w:hyperlink>
      <w:r w:rsidRPr="007C5025">
        <w:rPr>
          <w:color w:val="000000" w:themeColor="text1"/>
          <w:sz w:val="20"/>
          <w:szCs w:val="20"/>
          <w:bdr w:val="none" w:sz="0" w:space="0" w:color="auto"/>
          <w:lang w:eastAsia="pt-BR"/>
        </w:rPr>
        <w:t>. Acesso em: 10 nov. 2025.</w:t>
      </w:r>
    </w:p>
    <w:p w14:paraId="778E3C04" w14:textId="77777777" w:rsidR="00636487" w:rsidRPr="007C5025" w:rsidRDefault="00636487" w:rsidP="00636487">
      <w:pPr>
        <w:pBdr>
          <w:top w:val="none" w:sz="0" w:space="0" w:color="auto"/>
          <w:left w:val="none" w:sz="0" w:space="0" w:color="auto"/>
          <w:bottom w:val="none" w:sz="0" w:space="0" w:color="auto"/>
          <w:right w:val="none" w:sz="0" w:space="0" w:color="auto"/>
          <w:between w:val="none" w:sz="0" w:space="0" w:color="auto"/>
          <w:bar w:val="none" w:sz="0" w:color="auto"/>
        </w:pBdr>
        <w:spacing w:before="240" w:after="240"/>
        <w:jc w:val="both"/>
        <w:rPr>
          <w:color w:val="000000" w:themeColor="text1"/>
          <w:sz w:val="20"/>
          <w:szCs w:val="20"/>
          <w:bdr w:val="none" w:sz="0" w:space="0" w:color="auto"/>
          <w:lang w:eastAsia="pt-BR"/>
        </w:rPr>
      </w:pPr>
      <w:r w:rsidRPr="007C5025">
        <w:rPr>
          <w:color w:val="000000" w:themeColor="text1"/>
          <w:sz w:val="20"/>
          <w:szCs w:val="20"/>
          <w:bdr w:val="none" w:sz="0" w:space="0" w:color="auto"/>
          <w:lang w:eastAsia="pt-BR"/>
        </w:rPr>
        <w:t xml:space="preserve">CNN BRASIL. </w:t>
      </w:r>
      <w:r w:rsidRPr="007C5025">
        <w:rPr>
          <w:i/>
          <w:iCs/>
          <w:color w:val="000000" w:themeColor="text1"/>
          <w:sz w:val="20"/>
          <w:szCs w:val="20"/>
          <w:bdr w:val="none" w:sz="0" w:space="0" w:color="auto"/>
          <w:lang w:eastAsia="pt-BR"/>
        </w:rPr>
        <w:t>TikTok é multado no Reino Unido por aceitar crianças no app</w:t>
      </w:r>
      <w:r w:rsidRPr="007C5025">
        <w:rPr>
          <w:color w:val="000000" w:themeColor="text1"/>
          <w:sz w:val="20"/>
          <w:szCs w:val="20"/>
          <w:bdr w:val="none" w:sz="0" w:space="0" w:color="auto"/>
          <w:lang w:eastAsia="pt-BR"/>
        </w:rPr>
        <w:t xml:space="preserve">. [S. l., s. d.]. Disponível em: </w:t>
      </w:r>
      <w:hyperlink r:id="rId21" w:tgtFrame="_new" w:history="1">
        <w:r w:rsidRPr="007C5025">
          <w:rPr>
            <w:rStyle w:val="Hyperlink"/>
            <w:sz w:val="20"/>
            <w:szCs w:val="20"/>
            <w:bdr w:val="none" w:sz="0" w:space="0" w:color="auto"/>
            <w:lang w:eastAsia="pt-BR"/>
          </w:rPr>
          <w:t>https://www.cnnbrasil.com.br/tecnologia/tik-tok-e-multado-no-reino-unido/</w:t>
        </w:r>
      </w:hyperlink>
      <w:r w:rsidRPr="007C5025">
        <w:rPr>
          <w:color w:val="000000" w:themeColor="text1"/>
          <w:sz w:val="20"/>
          <w:szCs w:val="20"/>
          <w:bdr w:val="none" w:sz="0" w:space="0" w:color="auto"/>
          <w:lang w:eastAsia="pt-BR"/>
        </w:rPr>
        <w:t>. Acesso em: 5 maio 2026.</w:t>
      </w:r>
    </w:p>
    <w:p w14:paraId="26A1595E" w14:textId="77777777" w:rsidR="00636487" w:rsidRPr="007C5025" w:rsidRDefault="00636487" w:rsidP="00636487">
      <w:pPr>
        <w:pBdr>
          <w:top w:val="none" w:sz="0" w:space="0" w:color="auto"/>
          <w:left w:val="none" w:sz="0" w:space="0" w:color="auto"/>
          <w:bottom w:val="none" w:sz="0" w:space="0" w:color="auto"/>
          <w:right w:val="none" w:sz="0" w:space="0" w:color="auto"/>
          <w:between w:val="none" w:sz="0" w:space="0" w:color="auto"/>
          <w:bar w:val="none" w:sz="0" w:color="auto"/>
        </w:pBdr>
        <w:spacing w:before="240" w:after="240"/>
        <w:jc w:val="both"/>
        <w:rPr>
          <w:color w:val="000000" w:themeColor="text1"/>
          <w:sz w:val="20"/>
          <w:szCs w:val="20"/>
          <w:bdr w:val="none" w:sz="0" w:space="0" w:color="auto"/>
          <w:lang w:eastAsia="pt-BR"/>
        </w:rPr>
      </w:pPr>
      <w:r w:rsidRPr="007C5025">
        <w:rPr>
          <w:color w:val="000000" w:themeColor="text1"/>
          <w:sz w:val="20"/>
          <w:szCs w:val="20"/>
          <w:bdr w:val="none" w:sz="0" w:space="0" w:color="auto"/>
          <w:lang w:eastAsia="pt-BR"/>
        </w:rPr>
        <w:t xml:space="preserve">CNN BRASIL. </w:t>
      </w:r>
      <w:r w:rsidRPr="007C5025">
        <w:rPr>
          <w:i/>
          <w:iCs/>
          <w:color w:val="000000" w:themeColor="text1"/>
          <w:sz w:val="20"/>
          <w:szCs w:val="20"/>
          <w:bdr w:val="none" w:sz="0" w:space="0" w:color="auto"/>
          <w:lang w:eastAsia="pt-BR"/>
        </w:rPr>
        <w:t>Zuckerberg depõe em tribunal em processo sobre vício de jovens em redes</w:t>
      </w:r>
      <w:r w:rsidRPr="007C5025">
        <w:rPr>
          <w:color w:val="000000" w:themeColor="text1"/>
          <w:sz w:val="20"/>
          <w:szCs w:val="20"/>
          <w:bdr w:val="none" w:sz="0" w:space="0" w:color="auto"/>
          <w:lang w:eastAsia="pt-BR"/>
        </w:rPr>
        <w:t xml:space="preserve">. Disponível em: </w:t>
      </w:r>
      <w:hyperlink r:id="rId22" w:tgtFrame="_new" w:history="1">
        <w:r w:rsidRPr="007C5025">
          <w:rPr>
            <w:rStyle w:val="Hyperlink"/>
            <w:sz w:val="20"/>
            <w:szCs w:val="20"/>
            <w:bdr w:val="none" w:sz="0" w:space="0" w:color="auto"/>
            <w:lang w:eastAsia="pt-BR"/>
          </w:rPr>
          <w:t>https://www.cnnbrasil.com.br/internacional/zuckerberg-depoe-em-tribunal-em-processo-sobre-vicio-de-jovens-em-redes/</w:t>
        </w:r>
      </w:hyperlink>
      <w:r w:rsidRPr="007C5025">
        <w:rPr>
          <w:color w:val="000000" w:themeColor="text1"/>
          <w:sz w:val="20"/>
          <w:szCs w:val="20"/>
          <w:bdr w:val="none" w:sz="0" w:space="0" w:color="auto"/>
          <w:lang w:eastAsia="pt-BR"/>
        </w:rPr>
        <w:t>. Acesso em: 19 mar. 2026.</w:t>
      </w:r>
    </w:p>
    <w:p w14:paraId="16EE44FE" w14:textId="77777777" w:rsidR="00636487" w:rsidRPr="007C5025" w:rsidRDefault="00636487" w:rsidP="00636487">
      <w:pPr>
        <w:pBdr>
          <w:top w:val="none" w:sz="0" w:space="0" w:color="auto"/>
          <w:left w:val="none" w:sz="0" w:space="0" w:color="auto"/>
          <w:bottom w:val="none" w:sz="0" w:space="0" w:color="auto"/>
          <w:right w:val="none" w:sz="0" w:space="0" w:color="auto"/>
          <w:between w:val="none" w:sz="0" w:space="0" w:color="auto"/>
          <w:bar w:val="none" w:sz="0" w:color="auto"/>
        </w:pBdr>
        <w:spacing w:before="240" w:after="240"/>
        <w:jc w:val="both"/>
        <w:rPr>
          <w:color w:val="000000" w:themeColor="text1"/>
          <w:sz w:val="20"/>
          <w:szCs w:val="20"/>
          <w:bdr w:val="none" w:sz="0" w:space="0" w:color="auto"/>
          <w:lang w:eastAsia="pt-BR"/>
        </w:rPr>
      </w:pPr>
      <w:r w:rsidRPr="007C5025">
        <w:rPr>
          <w:color w:val="000000" w:themeColor="text1"/>
          <w:sz w:val="20"/>
          <w:szCs w:val="20"/>
          <w:bdr w:val="none" w:sz="0" w:space="0" w:color="auto"/>
          <w:lang w:eastAsia="pt-BR"/>
        </w:rPr>
        <w:lastRenderedPageBreak/>
        <w:t xml:space="preserve">COMITÊ SOBRE OS DIREITOS DA CRIANÇA (ONU). </w:t>
      </w:r>
      <w:r w:rsidRPr="007C5025">
        <w:rPr>
          <w:i/>
          <w:iCs/>
          <w:color w:val="000000" w:themeColor="text1"/>
          <w:sz w:val="20"/>
          <w:szCs w:val="20"/>
          <w:bdr w:val="none" w:sz="0" w:space="0" w:color="auto"/>
          <w:lang w:eastAsia="pt-BR"/>
        </w:rPr>
        <w:t>Comentário geral nº 25 (2021) sobre os direitos das crianças em relação ao ambiente digital</w:t>
      </w:r>
      <w:r w:rsidRPr="007C5025">
        <w:rPr>
          <w:color w:val="000000" w:themeColor="text1"/>
          <w:sz w:val="20"/>
          <w:szCs w:val="20"/>
          <w:bdr w:val="none" w:sz="0" w:space="0" w:color="auto"/>
          <w:lang w:eastAsia="pt-BR"/>
        </w:rPr>
        <w:t xml:space="preserve">. Disponível em: </w:t>
      </w:r>
      <w:hyperlink r:id="rId23" w:tgtFrame="_new" w:history="1">
        <w:r w:rsidRPr="007C5025">
          <w:rPr>
            <w:rStyle w:val="Hyperlink"/>
            <w:sz w:val="20"/>
            <w:szCs w:val="20"/>
            <w:bdr w:val="none" w:sz="0" w:space="0" w:color="auto"/>
            <w:lang w:eastAsia="pt-BR"/>
          </w:rPr>
          <w:t>https://criancaeconsumo.org.br/wp-content/uploads/2022/01/comentario-geral-n-25-2021.pdf</w:t>
        </w:r>
      </w:hyperlink>
      <w:r w:rsidRPr="007C5025">
        <w:rPr>
          <w:color w:val="000000" w:themeColor="text1"/>
          <w:sz w:val="20"/>
          <w:szCs w:val="20"/>
          <w:bdr w:val="none" w:sz="0" w:space="0" w:color="auto"/>
          <w:lang w:eastAsia="pt-BR"/>
        </w:rPr>
        <w:t>. Acesso em: 11 mar. 2026.</w:t>
      </w:r>
    </w:p>
    <w:p w14:paraId="4DD96F95" w14:textId="77777777" w:rsidR="00636487" w:rsidRPr="007C5025" w:rsidRDefault="00636487" w:rsidP="00636487">
      <w:pPr>
        <w:pBdr>
          <w:top w:val="none" w:sz="0" w:space="0" w:color="auto"/>
          <w:left w:val="none" w:sz="0" w:space="0" w:color="auto"/>
          <w:bottom w:val="none" w:sz="0" w:space="0" w:color="auto"/>
          <w:right w:val="none" w:sz="0" w:space="0" w:color="auto"/>
          <w:between w:val="none" w:sz="0" w:space="0" w:color="auto"/>
          <w:bar w:val="none" w:sz="0" w:color="auto"/>
        </w:pBdr>
        <w:spacing w:before="240" w:after="240"/>
        <w:jc w:val="both"/>
        <w:rPr>
          <w:color w:val="000000" w:themeColor="text1"/>
          <w:sz w:val="20"/>
          <w:szCs w:val="20"/>
          <w:bdr w:val="none" w:sz="0" w:space="0" w:color="auto"/>
          <w:lang w:eastAsia="pt-BR"/>
        </w:rPr>
      </w:pPr>
      <w:r w:rsidRPr="007C5025">
        <w:rPr>
          <w:color w:val="000000" w:themeColor="text1"/>
          <w:sz w:val="20"/>
          <w:szCs w:val="20"/>
          <w:bdr w:val="none" w:sz="0" w:space="0" w:color="auto"/>
          <w:lang w:eastAsia="pt-BR"/>
        </w:rPr>
        <w:t xml:space="preserve">COMITÊ SOBRE OS DIREITOS DA CRIANÇA (ONU). </w:t>
      </w:r>
      <w:r w:rsidRPr="007C5025">
        <w:rPr>
          <w:i/>
          <w:iCs/>
          <w:color w:val="000000" w:themeColor="text1"/>
          <w:sz w:val="20"/>
          <w:szCs w:val="20"/>
          <w:bdr w:val="none" w:sz="0" w:space="0" w:color="auto"/>
          <w:lang w:eastAsia="pt-BR"/>
        </w:rPr>
        <w:t>Comitê sobre os Direitos da Criança da ONU faz a revisão periódica do Brasil</w:t>
      </w:r>
      <w:r w:rsidRPr="007C5025">
        <w:rPr>
          <w:color w:val="000000" w:themeColor="text1"/>
          <w:sz w:val="20"/>
          <w:szCs w:val="20"/>
          <w:bdr w:val="none" w:sz="0" w:space="0" w:color="auto"/>
          <w:lang w:eastAsia="pt-BR"/>
        </w:rPr>
        <w:t xml:space="preserve">. Disponível em: </w:t>
      </w:r>
      <w:hyperlink r:id="rId24" w:tgtFrame="_new" w:history="1">
        <w:r w:rsidRPr="007C5025">
          <w:rPr>
            <w:rStyle w:val="Hyperlink"/>
            <w:sz w:val="20"/>
            <w:szCs w:val="20"/>
            <w:bdr w:val="none" w:sz="0" w:space="0" w:color="auto"/>
            <w:lang w:eastAsia="pt-BR"/>
          </w:rPr>
          <w:t>https://www.gov.br/mre/pt-br/delbrasgen/atividades-e-noticias/comite-sobre-os-direitos-da-crianca-da-onu-faz-a-revisao-periodica-do-brasil</w:t>
        </w:r>
      </w:hyperlink>
      <w:r w:rsidRPr="007C5025">
        <w:rPr>
          <w:color w:val="000000" w:themeColor="text1"/>
          <w:sz w:val="20"/>
          <w:szCs w:val="20"/>
          <w:bdr w:val="none" w:sz="0" w:space="0" w:color="auto"/>
          <w:lang w:eastAsia="pt-BR"/>
        </w:rPr>
        <w:t>. Acesso em: 11 mar. 2026.</w:t>
      </w:r>
    </w:p>
    <w:p w14:paraId="299A8085" w14:textId="77777777" w:rsidR="00636487" w:rsidRPr="007C5025" w:rsidRDefault="00636487" w:rsidP="00636487">
      <w:pPr>
        <w:pBdr>
          <w:top w:val="none" w:sz="0" w:space="0" w:color="auto"/>
          <w:left w:val="none" w:sz="0" w:space="0" w:color="auto"/>
          <w:bottom w:val="none" w:sz="0" w:space="0" w:color="auto"/>
          <w:right w:val="none" w:sz="0" w:space="0" w:color="auto"/>
          <w:between w:val="none" w:sz="0" w:space="0" w:color="auto"/>
          <w:bar w:val="none" w:sz="0" w:color="auto"/>
        </w:pBdr>
        <w:spacing w:before="240" w:after="240"/>
        <w:jc w:val="both"/>
        <w:rPr>
          <w:color w:val="000000" w:themeColor="text1"/>
          <w:sz w:val="20"/>
          <w:szCs w:val="20"/>
          <w:bdr w:val="none" w:sz="0" w:space="0" w:color="auto"/>
          <w:lang w:eastAsia="pt-BR"/>
        </w:rPr>
      </w:pPr>
      <w:r w:rsidRPr="007C5025">
        <w:rPr>
          <w:color w:val="000000" w:themeColor="text1"/>
          <w:sz w:val="20"/>
          <w:szCs w:val="20"/>
          <w:bdr w:val="none" w:sz="0" w:space="0" w:color="auto"/>
          <w:lang w:eastAsia="pt-BR"/>
        </w:rPr>
        <w:t xml:space="preserve">COSTA, Renata Bernardo da et al. </w:t>
      </w:r>
      <w:r w:rsidRPr="007C5025">
        <w:rPr>
          <w:i/>
          <w:iCs/>
          <w:color w:val="000000" w:themeColor="text1"/>
          <w:sz w:val="20"/>
          <w:szCs w:val="20"/>
          <w:bdr w:val="none" w:sz="0" w:space="0" w:color="auto"/>
          <w:lang w:eastAsia="pt-BR"/>
        </w:rPr>
        <w:t>O ECA como instrumento de consolidação dos direitos fundamentais...</w:t>
      </w:r>
      <w:r w:rsidRPr="007C5025">
        <w:rPr>
          <w:color w:val="000000" w:themeColor="text1"/>
          <w:sz w:val="20"/>
          <w:szCs w:val="20"/>
          <w:bdr w:val="none" w:sz="0" w:space="0" w:color="auto"/>
          <w:lang w:eastAsia="pt-BR"/>
        </w:rPr>
        <w:t xml:space="preserve"> João Pessoa: [s. n.], 2020. Disponível em: </w:t>
      </w:r>
      <w:hyperlink r:id="rId25" w:tgtFrame="_new" w:history="1">
        <w:r w:rsidRPr="007C5025">
          <w:rPr>
            <w:rStyle w:val="Hyperlink"/>
            <w:sz w:val="20"/>
            <w:szCs w:val="20"/>
            <w:bdr w:val="none" w:sz="0" w:space="0" w:color="auto"/>
            <w:lang w:eastAsia="pt-BR"/>
          </w:rPr>
          <w:t>https://www.editorarealize.com.br/editora/anais/cintedi/2020/TRABALHO_EV137_MD1_SA11_ID1139_04112020220646.pdf</w:t>
        </w:r>
      </w:hyperlink>
      <w:r w:rsidRPr="007C5025">
        <w:rPr>
          <w:color w:val="000000" w:themeColor="text1"/>
          <w:sz w:val="20"/>
          <w:szCs w:val="20"/>
          <w:bdr w:val="none" w:sz="0" w:space="0" w:color="auto"/>
          <w:lang w:eastAsia="pt-BR"/>
        </w:rPr>
        <w:t>. Acesso em: 19 nov. 2025.</w:t>
      </w:r>
    </w:p>
    <w:p w14:paraId="27413C8B" w14:textId="77777777" w:rsidR="00636487" w:rsidRPr="007C5025" w:rsidRDefault="00636487" w:rsidP="00636487">
      <w:pPr>
        <w:pBdr>
          <w:top w:val="none" w:sz="0" w:space="0" w:color="auto"/>
          <w:left w:val="none" w:sz="0" w:space="0" w:color="auto"/>
          <w:bottom w:val="none" w:sz="0" w:space="0" w:color="auto"/>
          <w:right w:val="none" w:sz="0" w:space="0" w:color="auto"/>
          <w:between w:val="none" w:sz="0" w:space="0" w:color="auto"/>
          <w:bar w:val="none" w:sz="0" w:color="auto"/>
        </w:pBdr>
        <w:spacing w:before="240" w:after="240"/>
        <w:jc w:val="both"/>
        <w:rPr>
          <w:color w:val="000000" w:themeColor="text1"/>
          <w:sz w:val="20"/>
          <w:szCs w:val="20"/>
          <w:bdr w:val="none" w:sz="0" w:space="0" w:color="auto"/>
          <w:lang w:eastAsia="pt-BR"/>
        </w:rPr>
      </w:pPr>
      <w:r w:rsidRPr="007C5025">
        <w:rPr>
          <w:color w:val="000000" w:themeColor="text1"/>
          <w:sz w:val="20"/>
          <w:szCs w:val="20"/>
          <w:bdr w:val="none" w:sz="0" w:space="0" w:color="auto"/>
          <w:lang w:eastAsia="pt-BR"/>
        </w:rPr>
        <w:t xml:space="preserve">ESTADÃO. </w:t>
      </w:r>
      <w:r w:rsidRPr="007C5025">
        <w:rPr>
          <w:i/>
          <w:iCs/>
          <w:color w:val="000000" w:themeColor="text1"/>
          <w:sz w:val="20"/>
          <w:szCs w:val="20"/>
          <w:bdr w:val="none" w:sz="0" w:space="0" w:color="auto"/>
          <w:lang w:eastAsia="pt-BR"/>
        </w:rPr>
        <w:t>ECA digital: aferição de idade será próximo desafio; como pode funcionar</w:t>
      </w:r>
      <w:r w:rsidRPr="007C5025">
        <w:rPr>
          <w:color w:val="000000" w:themeColor="text1"/>
          <w:sz w:val="20"/>
          <w:szCs w:val="20"/>
          <w:bdr w:val="none" w:sz="0" w:space="0" w:color="auto"/>
          <w:lang w:eastAsia="pt-BR"/>
        </w:rPr>
        <w:t xml:space="preserve">. Disponível em: </w:t>
      </w:r>
      <w:hyperlink r:id="rId26" w:tgtFrame="_new" w:history="1">
        <w:r w:rsidRPr="007C5025">
          <w:rPr>
            <w:rStyle w:val="Hyperlink"/>
            <w:sz w:val="20"/>
            <w:szCs w:val="20"/>
            <w:bdr w:val="none" w:sz="0" w:space="0" w:color="auto"/>
            <w:lang w:eastAsia="pt-BR"/>
          </w:rPr>
          <w:t>https://www.estadao.com.br/educacao/eca-digital-afericao-de-idade-sera-proximo-desafio-como-pode-funcionar/</w:t>
        </w:r>
      </w:hyperlink>
      <w:r w:rsidRPr="007C5025">
        <w:rPr>
          <w:color w:val="000000" w:themeColor="text1"/>
          <w:sz w:val="20"/>
          <w:szCs w:val="20"/>
          <w:bdr w:val="none" w:sz="0" w:space="0" w:color="auto"/>
          <w:lang w:eastAsia="pt-BR"/>
        </w:rPr>
        <w:t>. Acesso em: 18 mar. 2026.</w:t>
      </w:r>
    </w:p>
    <w:p w14:paraId="0CBC6C41" w14:textId="77777777" w:rsidR="00636487" w:rsidRPr="007C5025" w:rsidRDefault="00636487" w:rsidP="00636487">
      <w:pPr>
        <w:pBdr>
          <w:top w:val="none" w:sz="0" w:space="0" w:color="auto"/>
          <w:left w:val="none" w:sz="0" w:space="0" w:color="auto"/>
          <w:bottom w:val="none" w:sz="0" w:space="0" w:color="auto"/>
          <w:right w:val="none" w:sz="0" w:space="0" w:color="auto"/>
          <w:between w:val="none" w:sz="0" w:space="0" w:color="auto"/>
          <w:bar w:val="none" w:sz="0" w:color="auto"/>
        </w:pBdr>
        <w:spacing w:before="240" w:after="240"/>
        <w:jc w:val="both"/>
        <w:rPr>
          <w:color w:val="000000" w:themeColor="text1"/>
          <w:sz w:val="20"/>
          <w:szCs w:val="20"/>
          <w:bdr w:val="none" w:sz="0" w:space="0" w:color="auto"/>
          <w:lang w:eastAsia="pt-BR"/>
        </w:rPr>
      </w:pPr>
      <w:r w:rsidRPr="007C5025">
        <w:rPr>
          <w:color w:val="000000" w:themeColor="text1"/>
          <w:sz w:val="20"/>
          <w:szCs w:val="20"/>
          <w:bdr w:val="none" w:sz="0" w:space="0" w:color="auto"/>
          <w:lang w:eastAsia="pt-BR"/>
        </w:rPr>
        <w:t xml:space="preserve">FELCA. </w:t>
      </w:r>
      <w:r w:rsidRPr="007C5025">
        <w:rPr>
          <w:i/>
          <w:iCs/>
          <w:color w:val="000000" w:themeColor="text1"/>
          <w:sz w:val="20"/>
          <w:szCs w:val="20"/>
          <w:bdr w:val="none" w:sz="0" w:space="0" w:color="auto"/>
          <w:lang w:eastAsia="pt-BR"/>
        </w:rPr>
        <w:t>Adultização</w:t>
      </w:r>
      <w:r w:rsidRPr="007C5025">
        <w:rPr>
          <w:color w:val="000000" w:themeColor="text1"/>
          <w:sz w:val="20"/>
          <w:szCs w:val="20"/>
          <w:bdr w:val="none" w:sz="0" w:space="0" w:color="auto"/>
          <w:lang w:eastAsia="pt-BR"/>
        </w:rPr>
        <w:t xml:space="preserve">. YouTube, 6 ago. 2025. Disponível em: </w:t>
      </w:r>
      <w:hyperlink r:id="rId27" w:tgtFrame="_new" w:history="1">
        <w:r w:rsidRPr="007C5025">
          <w:rPr>
            <w:rStyle w:val="Hyperlink"/>
            <w:sz w:val="20"/>
            <w:szCs w:val="20"/>
            <w:bdr w:val="none" w:sz="0" w:space="0" w:color="auto"/>
            <w:lang w:eastAsia="pt-BR"/>
          </w:rPr>
          <w:t>https://youtu.be/FpsCzFGL1LE</w:t>
        </w:r>
      </w:hyperlink>
      <w:r w:rsidRPr="007C5025">
        <w:rPr>
          <w:color w:val="000000" w:themeColor="text1"/>
          <w:sz w:val="20"/>
          <w:szCs w:val="20"/>
          <w:bdr w:val="none" w:sz="0" w:space="0" w:color="auto"/>
          <w:lang w:eastAsia="pt-BR"/>
        </w:rPr>
        <w:t>. Acesso em: 18 fev. 2026.</w:t>
      </w:r>
    </w:p>
    <w:p w14:paraId="33919F3A" w14:textId="77777777" w:rsidR="00636487" w:rsidRPr="007C5025" w:rsidRDefault="00636487" w:rsidP="00636487">
      <w:pPr>
        <w:pBdr>
          <w:top w:val="none" w:sz="0" w:space="0" w:color="auto"/>
          <w:left w:val="none" w:sz="0" w:space="0" w:color="auto"/>
          <w:bottom w:val="none" w:sz="0" w:space="0" w:color="auto"/>
          <w:right w:val="none" w:sz="0" w:space="0" w:color="auto"/>
          <w:between w:val="none" w:sz="0" w:space="0" w:color="auto"/>
          <w:bar w:val="none" w:sz="0" w:color="auto"/>
        </w:pBdr>
        <w:spacing w:before="240" w:after="240"/>
        <w:jc w:val="both"/>
        <w:rPr>
          <w:color w:val="000000" w:themeColor="text1"/>
          <w:sz w:val="20"/>
          <w:szCs w:val="20"/>
          <w:bdr w:val="none" w:sz="0" w:space="0" w:color="auto"/>
          <w:lang w:eastAsia="pt-BR"/>
        </w:rPr>
      </w:pPr>
      <w:r w:rsidRPr="007C5025">
        <w:rPr>
          <w:color w:val="000000" w:themeColor="text1"/>
          <w:sz w:val="20"/>
          <w:szCs w:val="20"/>
          <w:bdr w:val="none" w:sz="0" w:space="0" w:color="auto"/>
          <w:lang w:eastAsia="pt-BR"/>
        </w:rPr>
        <w:t xml:space="preserve">FORTES, Ester dos Santos Gomes. </w:t>
      </w:r>
      <w:r w:rsidRPr="007C5025">
        <w:rPr>
          <w:i/>
          <w:iCs/>
          <w:color w:val="000000" w:themeColor="text1"/>
          <w:sz w:val="20"/>
          <w:szCs w:val="20"/>
          <w:bdr w:val="none" w:sz="0" w:space="0" w:color="auto"/>
          <w:lang w:eastAsia="pt-BR"/>
        </w:rPr>
        <w:t>A proteção dos direitos das crianças na sociedade da informação...</w:t>
      </w:r>
      <w:r w:rsidRPr="007C5025">
        <w:rPr>
          <w:color w:val="000000" w:themeColor="text1"/>
          <w:sz w:val="20"/>
          <w:szCs w:val="20"/>
          <w:bdr w:val="none" w:sz="0" w:space="0" w:color="auto"/>
          <w:lang w:eastAsia="pt-BR"/>
        </w:rPr>
        <w:t xml:space="preserve"> 2025. 111 f. Dissertação (Mestrado em Direito) – Universidade La Salle, Canoas, 2025.</w:t>
      </w:r>
    </w:p>
    <w:p w14:paraId="749654F3" w14:textId="77777777" w:rsidR="00636487" w:rsidRPr="007C5025" w:rsidRDefault="00636487" w:rsidP="00636487">
      <w:pPr>
        <w:pBdr>
          <w:top w:val="none" w:sz="0" w:space="0" w:color="auto"/>
          <w:left w:val="none" w:sz="0" w:space="0" w:color="auto"/>
          <w:bottom w:val="none" w:sz="0" w:space="0" w:color="auto"/>
          <w:right w:val="none" w:sz="0" w:space="0" w:color="auto"/>
          <w:between w:val="none" w:sz="0" w:space="0" w:color="auto"/>
          <w:bar w:val="none" w:sz="0" w:color="auto"/>
        </w:pBdr>
        <w:spacing w:before="240" w:after="240"/>
        <w:jc w:val="both"/>
        <w:rPr>
          <w:color w:val="000000" w:themeColor="text1"/>
          <w:sz w:val="20"/>
          <w:szCs w:val="20"/>
          <w:bdr w:val="none" w:sz="0" w:space="0" w:color="auto"/>
          <w:lang w:eastAsia="pt-BR"/>
        </w:rPr>
      </w:pPr>
      <w:r w:rsidRPr="007C5025">
        <w:rPr>
          <w:color w:val="000000" w:themeColor="text1"/>
          <w:sz w:val="20"/>
          <w:szCs w:val="20"/>
          <w:bdr w:val="none" w:sz="0" w:space="0" w:color="auto"/>
          <w:lang w:eastAsia="pt-BR"/>
        </w:rPr>
        <w:t xml:space="preserve">G1. </w:t>
      </w:r>
      <w:r w:rsidRPr="007C5025">
        <w:rPr>
          <w:i/>
          <w:iCs/>
          <w:color w:val="000000" w:themeColor="text1"/>
          <w:sz w:val="20"/>
          <w:szCs w:val="20"/>
          <w:bdr w:val="none" w:sz="0" w:space="0" w:color="auto"/>
          <w:lang w:eastAsia="pt-BR"/>
        </w:rPr>
        <w:t>83% das crianças e adolescentes que usam internet no Brasil têm contas em redes sociais...</w:t>
      </w:r>
      <w:r w:rsidRPr="007C5025">
        <w:rPr>
          <w:color w:val="000000" w:themeColor="text1"/>
          <w:sz w:val="20"/>
          <w:szCs w:val="20"/>
          <w:bdr w:val="none" w:sz="0" w:space="0" w:color="auto"/>
          <w:lang w:eastAsia="pt-BR"/>
        </w:rPr>
        <w:t xml:space="preserve"> 23 out. 2024. Disponível em: </w:t>
      </w:r>
      <w:hyperlink r:id="rId28" w:tgtFrame="_new" w:history="1">
        <w:r w:rsidRPr="007C5025">
          <w:rPr>
            <w:rStyle w:val="Hyperlink"/>
            <w:sz w:val="20"/>
            <w:szCs w:val="20"/>
            <w:bdr w:val="none" w:sz="0" w:space="0" w:color="auto"/>
            <w:lang w:eastAsia="pt-BR"/>
          </w:rPr>
          <w:t>https://g1.globo.com/tecnologia/noticia/2024/10/23/83percent-das-criancas-e-adolescentes-que-usam-internet-no-brasil-tem-contas-em-redes-sociais-diz-pesquisa.ghtml</w:t>
        </w:r>
      </w:hyperlink>
      <w:r w:rsidRPr="007C5025">
        <w:rPr>
          <w:color w:val="000000" w:themeColor="text1"/>
          <w:sz w:val="20"/>
          <w:szCs w:val="20"/>
          <w:bdr w:val="none" w:sz="0" w:space="0" w:color="auto"/>
          <w:lang w:eastAsia="pt-BR"/>
        </w:rPr>
        <w:t>. Acesso em: 6 out. 2025.</w:t>
      </w:r>
    </w:p>
    <w:p w14:paraId="4645E929" w14:textId="77777777" w:rsidR="00636487" w:rsidRPr="007C5025" w:rsidRDefault="00636487" w:rsidP="00636487">
      <w:pPr>
        <w:pBdr>
          <w:top w:val="none" w:sz="0" w:space="0" w:color="auto"/>
          <w:left w:val="none" w:sz="0" w:space="0" w:color="auto"/>
          <w:bottom w:val="none" w:sz="0" w:space="0" w:color="auto"/>
          <w:right w:val="none" w:sz="0" w:space="0" w:color="auto"/>
          <w:between w:val="none" w:sz="0" w:space="0" w:color="auto"/>
          <w:bar w:val="none" w:sz="0" w:color="auto"/>
        </w:pBdr>
        <w:spacing w:before="240" w:after="240"/>
        <w:jc w:val="both"/>
        <w:rPr>
          <w:color w:val="000000" w:themeColor="text1"/>
          <w:sz w:val="20"/>
          <w:szCs w:val="20"/>
          <w:bdr w:val="none" w:sz="0" w:space="0" w:color="auto"/>
          <w:lang w:eastAsia="pt-BR"/>
        </w:rPr>
      </w:pPr>
      <w:r w:rsidRPr="007C5025">
        <w:rPr>
          <w:color w:val="000000" w:themeColor="text1"/>
          <w:sz w:val="20"/>
          <w:szCs w:val="20"/>
          <w:bdr w:val="none" w:sz="0" w:space="0" w:color="auto"/>
          <w:lang w:eastAsia="pt-BR"/>
        </w:rPr>
        <w:t xml:space="preserve">G1. </w:t>
      </w:r>
      <w:r w:rsidRPr="007C5025">
        <w:rPr>
          <w:i/>
          <w:iCs/>
          <w:color w:val="000000" w:themeColor="text1"/>
          <w:sz w:val="20"/>
          <w:szCs w:val="20"/>
          <w:bdr w:val="none" w:sz="0" w:space="0" w:color="auto"/>
          <w:lang w:eastAsia="pt-BR"/>
        </w:rPr>
        <w:t>ECA Digital começa a valer e impõe novas regras...</w:t>
      </w:r>
      <w:r w:rsidRPr="007C5025">
        <w:rPr>
          <w:color w:val="000000" w:themeColor="text1"/>
          <w:sz w:val="20"/>
          <w:szCs w:val="20"/>
          <w:bdr w:val="none" w:sz="0" w:space="0" w:color="auto"/>
          <w:lang w:eastAsia="pt-BR"/>
        </w:rPr>
        <w:t xml:space="preserve"> 17 mar. 2026. Disponível em: </w:t>
      </w:r>
      <w:hyperlink r:id="rId29" w:tgtFrame="_new" w:history="1">
        <w:r w:rsidRPr="007C5025">
          <w:rPr>
            <w:rStyle w:val="Hyperlink"/>
            <w:sz w:val="20"/>
            <w:szCs w:val="20"/>
            <w:bdr w:val="none" w:sz="0" w:space="0" w:color="auto"/>
            <w:lang w:eastAsia="pt-BR"/>
          </w:rPr>
          <w:t>https://g1.globo.com/tecnologia/noticia/2026/03/17/eca-digital-comeca-a-valer-e-impoe-novas-regras-para-criancas-e-jovens-em-redes-sociais-jogos-e-sites.ghtml</w:t>
        </w:r>
      </w:hyperlink>
      <w:r w:rsidRPr="007C5025">
        <w:rPr>
          <w:color w:val="000000" w:themeColor="text1"/>
          <w:sz w:val="20"/>
          <w:szCs w:val="20"/>
          <w:bdr w:val="none" w:sz="0" w:space="0" w:color="auto"/>
          <w:lang w:eastAsia="pt-BR"/>
        </w:rPr>
        <w:t>. Acesso em: 19 mar. 2026.</w:t>
      </w:r>
    </w:p>
    <w:p w14:paraId="030E9F8B" w14:textId="77777777" w:rsidR="00636487" w:rsidRPr="007C5025" w:rsidRDefault="00636487" w:rsidP="00636487">
      <w:pPr>
        <w:pBdr>
          <w:top w:val="none" w:sz="0" w:space="0" w:color="auto"/>
          <w:left w:val="none" w:sz="0" w:space="0" w:color="auto"/>
          <w:bottom w:val="none" w:sz="0" w:space="0" w:color="auto"/>
          <w:right w:val="none" w:sz="0" w:space="0" w:color="auto"/>
          <w:between w:val="none" w:sz="0" w:space="0" w:color="auto"/>
          <w:bar w:val="none" w:sz="0" w:color="auto"/>
        </w:pBdr>
        <w:spacing w:before="240" w:after="240"/>
        <w:jc w:val="both"/>
        <w:rPr>
          <w:color w:val="000000" w:themeColor="text1"/>
          <w:sz w:val="20"/>
          <w:szCs w:val="20"/>
          <w:bdr w:val="none" w:sz="0" w:space="0" w:color="auto"/>
          <w:lang w:eastAsia="pt-BR"/>
        </w:rPr>
      </w:pPr>
      <w:r w:rsidRPr="007C5025">
        <w:rPr>
          <w:color w:val="000000" w:themeColor="text1"/>
          <w:sz w:val="20"/>
          <w:szCs w:val="20"/>
          <w:bdr w:val="none" w:sz="0" w:space="0" w:color="auto"/>
          <w:lang w:eastAsia="pt-BR"/>
        </w:rPr>
        <w:t xml:space="preserve">G1. </w:t>
      </w:r>
      <w:r w:rsidRPr="007C5025">
        <w:rPr>
          <w:i/>
          <w:iCs/>
          <w:color w:val="000000" w:themeColor="text1"/>
          <w:sz w:val="20"/>
          <w:szCs w:val="20"/>
          <w:bdr w:val="none" w:sz="0" w:space="0" w:color="auto"/>
          <w:lang w:eastAsia="pt-BR"/>
        </w:rPr>
        <w:t>Plataformas devem verificar idade de usuários a partir desta terça com o ECA Digital...</w:t>
      </w:r>
      <w:r w:rsidRPr="007C5025">
        <w:rPr>
          <w:color w:val="000000" w:themeColor="text1"/>
          <w:sz w:val="20"/>
          <w:szCs w:val="20"/>
          <w:bdr w:val="none" w:sz="0" w:space="0" w:color="auto"/>
          <w:lang w:eastAsia="pt-BR"/>
        </w:rPr>
        <w:t xml:space="preserve"> Disponível em: </w:t>
      </w:r>
      <w:hyperlink r:id="rId30" w:tgtFrame="_new" w:history="1">
        <w:r w:rsidRPr="007C5025">
          <w:rPr>
            <w:rStyle w:val="Hyperlink"/>
            <w:sz w:val="20"/>
            <w:szCs w:val="20"/>
            <w:bdr w:val="none" w:sz="0" w:space="0" w:color="auto"/>
            <w:lang w:eastAsia="pt-BR"/>
          </w:rPr>
          <w:t>https://g1.globo.com/tecnologia/noticia/2026/03/17/eca-digital-verificacao-idade-usuarios-internet.ghtml</w:t>
        </w:r>
      </w:hyperlink>
      <w:r w:rsidRPr="007C5025">
        <w:rPr>
          <w:color w:val="000000" w:themeColor="text1"/>
          <w:sz w:val="20"/>
          <w:szCs w:val="20"/>
          <w:bdr w:val="none" w:sz="0" w:space="0" w:color="auto"/>
          <w:lang w:eastAsia="pt-BR"/>
        </w:rPr>
        <w:t>. Acesso em: 26 mar. 2026.</w:t>
      </w:r>
    </w:p>
    <w:p w14:paraId="630B3C36" w14:textId="77777777" w:rsidR="00636487" w:rsidRPr="007C5025" w:rsidRDefault="00636487" w:rsidP="00636487">
      <w:pPr>
        <w:pBdr>
          <w:top w:val="none" w:sz="0" w:space="0" w:color="auto"/>
          <w:left w:val="none" w:sz="0" w:space="0" w:color="auto"/>
          <w:bottom w:val="none" w:sz="0" w:space="0" w:color="auto"/>
          <w:right w:val="none" w:sz="0" w:space="0" w:color="auto"/>
          <w:between w:val="none" w:sz="0" w:space="0" w:color="auto"/>
          <w:bar w:val="none" w:sz="0" w:color="auto"/>
        </w:pBdr>
        <w:spacing w:before="240" w:after="240"/>
        <w:jc w:val="both"/>
        <w:rPr>
          <w:color w:val="000000" w:themeColor="text1"/>
          <w:sz w:val="20"/>
          <w:szCs w:val="20"/>
          <w:bdr w:val="none" w:sz="0" w:space="0" w:color="auto"/>
          <w:lang w:eastAsia="pt-BR"/>
        </w:rPr>
      </w:pPr>
      <w:r w:rsidRPr="007C5025">
        <w:rPr>
          <w:color w:val="000000" w:themeColor="text1"/>
          <w:sz w:val="20"/>
          <w:szCs w:val="20"/>
          <w:bdr w:val="none" w:sz="0" w:space="0" w:color="auto"/>
          <w:lang w:eastAsia="pt-BR"/>
        </w:rPr>
        <w:t xml:space="preserve">GOADOPT. </w:t>
      </w:r>
      <w:r w:rsidRPr="007C5025">
        <w:rPr>
          <w:i/>
          <w:iCs/>
          <w:color w:val="000000" w:themeColor="text1"/>
          <w:sz w:val="20"/>
          <w:szCs w:val="20"/>
          <w:bdr w:val="none" w:sz="0" w:space="0" w:color="auto"/>
          <w:lang w:eastAsia="pt-BR"/>
        </w:rPr>
        <w:t>Multas na LGPD – quais são, valores e prazos de adequação</w:t>
      </w:r>
      <w:r w:rsidRPr="007C5025">
        <w:rPr>
          <w:color w:val="000000" w:themeColor="text1"/>
          <w:sz w:val="20"/>
          <w:szCs w:val="20"/>
          <w:bdr w:val="none" w:sz="0" w:space="0" w:color="auto"/>
          <w:lang w:eastAsia="pt-BR"/>
        </w:rPr>
        <w:t xml:space="preserve">. Disponível em: </w:t>
      </w:r>
      <w:hyperlink r:id="rId31" w:tgtFrame="_new" w:history="1">
        <w:r w:rsidRPr="007C5025">
          <w:rPr>
            <w:rStyle w:val="Hyperlink"/>
            <w:sz w:val="20"/>
            <w:szCs w:val="20"/>
            <w:bdr w:val="none" w:sz="0" w:space="0" w:color="auto"/>
            <w:lang w:eastAsia="pt-BR"/>
          </w:rPr>
          <w:t>https://goadopt.io/blog/multas-na-lgpd/</w:t>
        </w:r>
      </w:hyperlink>
      <w:r w:rsidRPr="007C5025">
        <w:rPr>
          <w:color w:val="000000" w:themeColor="text1"/>
          <w:sz w:val="20"/>
          <w:szCs w:val="20"/>
          <w:bdr w:val="none" w:sz="0" w:space="0" w:color="auto"/>
          <w:lang w:eastAsia="pt-BR"/>
        </w:rPr>
        <w:t>. Acesso em: 21 mar. 2026.</w:t>
      </w:r>
    </w:p>
    <w:p w14:paraId="4111BD9C" w14:textId="77777777" w:rsidR="00636487" w:rsidRPr="007C5025" w:rsidRDefault="00636487" w:rsidP="00636487">
      <w:pPr>
        <w:pBdr>
          <w:top w:val="none" w:sz="0" w:space="0" w:color="auto"/>
          <w:left w:val="none" w:sz="0" w:space="0" w:color="auto"/>
          <w:bottom w:val="none" w:sz="0" w:space="0" w:color="auto"/>
          <w:right w:val="none" w:sz="0" w:space="0" w:color="auto"/>
          <w:between w:val="none" w:sz="0" w:space="0" w:color="auto"/>
          <w:bar w:val="none" w:sz="0" w:color="auto"/>
        </w:pBdr>
        <w:spacing w:before="240" w:after="240"/>
        <w:jc w:val="both"/>
        <w:rPr>
          <w:color w:val="000000" w:themeColor="text1"/>
          <w:sz w:val="20"/>
          <w:szCs w:val="20"/>
          <w:bdr w:val="none" w:sz="0" w:space="0" w:color="auto"/>
          <w:lang w:eastAsia="pt-BR"/>
        </w:rPr>
      </w:pPr>
      <w:r w:rsidRPr="007C5025">
        <w:rPr>
          <w:color w:val="000000" w:themeColor="text1"/>
          <w:sz w:val="20"/>
          <w:szCs w:val="20"/>
          <w:bdr w:val="none" w:sz="0" w:space="0" w:color="auto"/>
          <w:lang w:eastAsia="pt-BR"/>
        </w:rPr>
        <w:t xml:space="preserve">GONÇALVES, Maria Dinair Acosta. </w:t>
      </w:r>
      <w:r w:rsidRPr="007C5025">
        <w:rPr>
          <w:i/>
          <w:iCs/>
          <w:color w:val="000000" w:themeColor="text1"/>
          <w:sz w:val="20"/>
          <w:szCs w:val="20"/>
          <w:bdr w:val="none" w:sz="0" w:space="0" w:color="auto"/>
          <w:lang w:eastAsia="pt-BR"/>
        </w:rPr>
        <w:t>Proteção integral: paradigma multidisciplinar do direito pós-moderno</w:t>
      </w:r>
      <w:r w:rsidRPr="007C5025">
        <w:rPr>
          <w:color w:val="000000" w:themeColor="text1"/>
          <w:sz w:val="20"/>
          <w:szCs w:val="20"/>
          <w:bdr w:val="none" w:sz="0" w:space="0" w:color="auto"/>
          <w:lang w:eastAsia="pt-BR"/>
        </w:rPr>
        <w:t>. Porto Alegre: Alcance, 2002.</w:t>
      </w:r>
    </w:p>
    <w:p w14:paraId="60A3D9EB" w14:textId="77777777" w:rsidR="00636487" w:rsidRPr="007C5025" w:rsidRDefault="00636487" w:rsidP="00636487">
      <w:pPr>
        <w:pBdr>
          <w:top w:val="none" w:sz="0" w:space="0" w:color="auto"/>
          <w:left w:val="none" w:sz="0" w:space="0" w:color="auto"/>
          <w:bottom w:val="none" w:sz="0" w:space="0" w:color="auto"/>
          <w:right w:val="none" w:sz="0" w:space="0" w:color="auto"/>
          <w:between w:val="none" w:sz="0" w:space="0" w:color="auto"/>
          <w:bar w:val="none" w:sz="0" w:color="auto"/>
        </w:pBdr>
        <w:spacing w:before="240" w:after="240"/>
        <w:jc w:val="both"/>
        <w:rPr>
          <w:color w:val="000000" w:themeColor="text1"/>
          <w:sz w:val="20"/>
          <w:szCs w:val="20"/>
          <w:bdr w:val="none" w:sz="0" w:space="0" w:color="auto"/>
          <w:lang w:eastAsia="pt-BR"/>
        </w:rPr>
      </w:pPr>
      <w:r w:rsidRPr="007C5025">
        <w:rPr>
          <w:color w:val="000000" w:themeColor="text1"/>
          <w:sz w:val="20"/>
          <w:szCs w:val="20"/>
          <w:bdr w:val="none" w:sz="0" w:space="0" w:color="auto"/>
          <w:lang w:eastAsia="pt-BR"/>
        </w:rPr>
        <w:t xml:space="preserve">KOHAN, Walter Omar. </w:t>
      </w:r>
      <w:r w:rsidRPr="007C5025">
        <w:rPr>
          <w:i/>
          <w:iCs/>
          <w:color w:val="000000" w:themeColor="text1"/>
          <w:sz w:val="20"/>
          <w:szCs w:val="20"/>
          <w:bdr w:val="none" w:sz="0" w:space="0" w:color="auto"/>
          <w:lang w:eastAsia="pt-BR"/>
        </w:rPr>
        <w:t>Infância: entre educação e filosofia</w:t>
      </w:r>
      <w:r w:rsidRPr="007C5025">
        <w:rPr>
          <w:color w:val="000000" w:themeColor="text1"/>
          <w:sz w:val="20"/>
          <w:szCs w:val="20"/>
          <w:bdr w:val="none" w:sz="0" w:space="0" w:color="auto"/>
          <w:lang w:eastAsia="pt-BR"/>
        </w:rPr>
        <w:t>. Belo Horizonte: Autêntica, 2023.</w:t>
      </w:r>
    </w:p>
    <w:p w14:paraId="08EBFAD2" w14:textId="77777777" w:rsidR="00636487" w:rsidRPr="007C5025" w:rsidRDefault="00636487" w:rsidP="00636487">
      <w:pPr>
        <w:pBdr>
          <w:top w:val="none" w:sz="0" w:space="0" w:color="auto"/>
          <w:left w:val="none" w:sz="0" w:space="0" w:color="auto"/>
          <w:bottom w:val="none" w:sz="0" w:space="0" w:color="auto"/>
          <w:right w:val="none" w:sz="0" w:space="0" w:color="auto"/>
          <w:between w:val="none" w:sz="0" w:space="0" w:color="auto"/>
          <w:bar w:val="none" w:sz="0" w:color="auto"/>
        </w:pBdr>
        <w:spacing w:before="240" w:after="240"/>
        <w:jc w:val="both"/>
        <w:rPr>
          <w:color w:val="000000" w:themeColor="text1"/>
          <w:sz w:val="20"/>
          <w:szCs w:val="20"/>
          <w:bdr w:val="none" w:sz="0" w:space="0" w:color="auto"/>
          <w:lang w:eastAsia="pt-BR"/>
        </w:rPr>
      </w:pPr>
      <w:r w:rsidRPr="007C5025">
        <w:rPr>
          <w:color w:val="000000" w:themeColor="text1"/>
          <w:sz w:val="20"/>
          <w:szCs w:val="20"/>
          <w:bdr w:val="none" w:sz="0" w:space="0" w:color="auto"/>
          <w:lang w:eastAsia="pt-BR"/>
        </w:rPr>
        <w:t xml:space="preserve">KRAMER, Sonia. </w:t>
      </w:r>
      <w:r w:rsidRPr="007C5025">
        <w:rPr>
          <w:i/>
          <w:iCs/>
          <w:color w:val="000000" w:themeColor="text1"/>
          <w:sz w:val="20"/>
          <w:szCs w:val="20"/>
          <w:bdr w:val="none" w:sz="0" w:space="0" w:color="auto"/>
          <w:lang w:eastAsia="pt-BR"/>
        </w:rPr>
        <w:t>A infância e sua singularidade</w:t>
      </w:r>
      <w:r w:rsidRPr="007C5025">
        <w:rPr>
          <w:color w:val="000000" w:themeColor="text1"/>
          <w:sz w:val="20"/>
          <w:szCs w:val="20"/>
          <w:bdr w:val="none" w:sz="0" w:space="0" w:color="auto"/>
          <w:lang w:eastAsia="pt-BR"/>
        </w:rPr>
        <w:t xml:space="preserve">. São Paulo: Ática, 2003. Disponível em: </w:t>
      </w:r>
      <w:hyperlink r:id="rId32" w:tgtFrame="_new" w:history="1">
        <w:r w:rsidRPr="007C5025">
          <w:rPr>
            <w:rStyle w:val="Hyperlink"/>
            <w:sz w:val="20"/>
            <w:szCs w:val="20"/>
            <w:bdr w:val="none" w:sz="0" w:space="0" w:color="auto"/>
            <w:lang w:eastAsia="pt-BR"/>
          </w:rPr>
          <w:t>https://cefort.ufam.edu.br/repositoriocp/politicas-educacionais-e/a-infancia-e-sua-singularidade/</w:t>
        </w:r>
      </w:hyperlink>
      <w:r w:rsidRPr="007C5025">
        <w:rPr>
          <w:color w:val="000000" w:themeColor="text1"/>
          <w:sz w:val="20"/>
          <w:szCs w:val="20"/>
          <w:bdr w:val="none" w:sz="0" w:space="0" w:color="auto"/>
          <w:lang w:eastAsia="pt-BR"/>
        </w:rPr>
        <w:t>. Acesso em: 29 nov. 2025.</w:t>
      </w:r>
    </w:p>
    <w:p w14:paraId="6001F3B9" w14:textId="77777777" w:rsidR="00636487" w:rsidRPr="007C5025" w:rsidRDefault="00636487" w:rsidP="00636487">
      <w:pPr>
        <w:pBdr>
          <w:top w:val="none" w:sz="0" w:space="0" w:color="auto"/>
          <w:left w:val="none" w:sz="0" w:space="0" w:color="auto"/>
          <w:bottom w:val="none" w:sz="0" w:space="0" w:color="auto"/>
          <w:right w:val="none" w:sz="0" w:space="0" w:color="auto"/>
          <w:between w:val="none" w:sz="0" w:space="0" w:color="auto"/>
          <w:bar w:val="none" w:sz="0" w:color="auto"/>
        </w:pBdr>
        <w:spacing w:before="240" w:after="240"/>
        <w:jc w:val="both"/>
        <w:rPr>
          <w:color w:val="000000" w:themeColor="text1"/>
          <w:sz w:val="20"/>
          <w:szCs w:val="20"/>
          <w:bdr w:val="none" w:sz="0" w:space="0" w:color="auto"/>
          <w:lang w:eastAsia="pt-BR"/>
        </w:rPr>
      </w:pPr>
      <w:r w:rsidRPr="007C5025">
        <w:rPr>
          <w:color w:val="000000" w:themeColor="text1"/>
          <w:sz w:val="20"/>
          <w:szCs w:val="20"/>
          <w:bdr w:val="none" w:sz="0" w:space="0" w:color="auto"/>
          <w:lang w:eastAsia="pt-BR"/>
        </w:rPr>
        <w:t xml:space="preserve">LANTER-LOBO, Ana Paula Santos; QUINTANILHA, Ronald dos Santos. </w:t>
      </w:r>
      <w:r w:rsidRPr="007C5025">
        <w:rPr>
          <w:i/>
          <w:iCs/>
          <w:color w:val="000000" w:themeColor="text1"/>
          <w:sz w:val="20"/>
          <w:szCs w:val="20"/>
          <w:bdr w:val="none" w:sz="0" w:space="0" w:color="auto"/>
          <w:lang w:eastAsia="pt-BR"/>
        </w:rPr>
        <w:t>A infância e sua (in)visibilidade na história e nas políticas públicas</w:t>
      </w:r>
      <w:r w:rsidRPr="007C5025">
        <w:rPr>
          <w:color w:val="000000" w:themeColor="text1"/>
          <w:sz w:val="20"/>
          <w:szCs w:val="20"/>
          <w:bdr w:val="none" w:sz="0" w:space="0" w:color="auto"/>
          <w:lang w:eastAsia="pt-BR"/>
        </w:rPr>
        <w:t xml:space="preserve">. Disponível em: </w:t>
      </w:r>
      <w:hyperlink r:id="rId33" w:tgtFrame="_new" w:history="1">
        <w:r w:rsidRPr="007C5025">
          <w:rPr>
            <w:rStyle w:val="Hyperlink"/>
            <w:sz w:val="20"/>
            <w:szCs w:val="20"/>
            <w:bdr w:val="none" w:sz="0" w:space="0" w:color="auto"/>
            <w:lang w:eastAsia="pt-BR"/>
          </w:rPr>
          <w:t>https://periodicos.uff.br/pedagogiasocial/article/view/61460</w:t>
        </w:r>
      </w:hyperlink>
      <w:r w:rsidRPr="007C5025">
        <w:rPr>
          <w:color w:val="000000" w:themeColor="text1"/>
          <w:sz w:val="20"/>
          <w:szCs w:val="20"/>
          <w:bdr w:val="none" w:sz="0" w:space="0" w:color="auto"/>
          <w:lang w:eastAsia="pt-BR"/>
        </w:rPr>
        <w:t>. Acesso em: 19 fev. 2026. DOI: 10.22409/rpsuff.v10i2.61460.</w:t>
      </w:r>
    </w:p>
    <w:p w14:paraId="201F126B" w14:textId="77777777" w:rsidR="00636487" w:rsidRPr="007C5025" w:rsidRDefault="00636487" w:rsidP="00636487">
      <w:pPr>
        <w:pBdr>
          <w:top w:val="none" w:sz="0" w:space="0" w:color="auto"/>
          <w:left w:val="none" w:sz="0" w:space="0" w:color="auto"/>
          <w:bottom w:val="none" w:sz="0" w:space="0" w:color="auto"/>
          <w:right w:val="none" w:sz="0" w:space="0" w:color="auto"/>
          <w:between w:val="none" w:sz="0" w:space="0" w:color="auto"/>
          <w:bar w:val="none" w:sz="0" w:color="auto"/>
        </w:pBdr>
        <w:spacing w:before="240" w:after="240"/>
        <w:jc w:val="both"/>
        <w:rPr>
          <w:color w:val="000000" w:themeColor="text1"/>
          <w:sz w:val="20"/>
          <w:szCs w:val="20"/>
          <w:bdr w:val="none" w:sz="0" w:space="0" w:color="auto"/>
          <w:lang w:eastAsia="pt-BR"/>
        </w:rPr>
      </w:pPr>
      <w:r w:rsidRPr="007C5025">
        <w:rPr>
          <w:color w:val="000000" w:themeColor="text1"/>
          <w:sz w:val="20"/>
          <w:szCs w:val="20"/>
          <w:bdr w:val="none" w:sz="0" w:space="0" w:color="auto"/>
          <w:lang w:eastAsia="pt-BR"/>
        </w:rPr>
        <w:t xml:space="preserve">LIVINGSTONE, Sonia; MASON, Jessica; SUNDAR, S. Shyam. </w:t>
      </w:r>
      <w:r w:rsidRPr="007C5025">
        <w:rPr>
          <w:i/>
          <w:iCs/>
          <w:color w:val="000000" w:themeColor="text1"/>
          <w:sz w:val="20"/>
          <w:szCs w:val="20"/>
          <w:bdr w:val="none" w:sz="0" w:space="0" w:color="auto"/>
          <w:lang w:eastAsia="pt-BR"/>
        </w:rPr>
        <w:t>Em suas próprias palavras: o que preocupa as crianças on-line?</w:t>
      </w:r>
      <w:r w:rsidRPr="007C5025">
        <w:rPr>
          <w:color w:val="000000" w:themeColor="text1"/>
          <w:sz w:val="20"/>
          <w:szCs w:val="20"/>
          <w:bdr w:val="none" w:sz="0" w:space="0" w:color="auto"/>
          <w:lang w:eastAsia="pt-BR"/>
        </w:rPr>
        <w:t xml:space="preserve"> São Paulo: Perspectiva, 2014.</w:t>
      </w:r>
    </w:p>
    <w:p w14:paraId="63125541" w14:textId="77777777" w:rsidR="00636487" w:rsidRPr="007C5025" w:rsidRDefault="00636487" w:rsidP="00636487">
      <w:pPr>
        <w:pBdr>
          <w:top w:val="none" w:sz="0" w:space="0" w:color="auto"/>
          <w:left w:val="none" w:sz="0" w:space="0" w:color="auto"/>
          <w:bottom w:val="none" w:sz="0" w:space="0" w:color="auto"/>
          <w:right w:val="none" w:sz="0" w:space="0" w:color="auto"/>
          <w:between w:val="none" w:sz="0" w:space="0" w:color="auto"/>
          <w:bar w:val="none" w:sz="0" w:color="auto"/>
        </w:pBdr>
        <w:spacing w:before="240" w:after="240"/>
        <w:jc w:val="both"/>
        <w:rPr>
          <w:color w:val="000000" w:themeColor="text1"/>
          <w:sz w:val="20"/>
          <w:szCs w:val="20"/>
          <w:bdr w:val="none" w:sz="0" w:space="0" w:color="auto"/>
          <w:lang w:eastAsia="pt-BR"/>
        </w:rPr>
      </w:pPr>
      <w:r w:rsidRPr="007C5025">
        <w:rPr>
          <w:color w:val="000000" w:themeColor="text1"/>
          <w:sz w:val="20"/>
          <w:szCs w:val="20"/>
          <w:bdr w:val="none" w:sz="0" w:space="0" w:color="auto"/>
          <w:lang w:eastAsia="pt-BR"/>
        </w:rPr>
        <w:t xml:space="preserve">ORGANIZAÇÃO DAS NAÇÕES UNIDAS (ONU). </w:t>
      </w:r>
      <w:r w:rsidRPr="007C5025">
        <w:rPr>
          <w:i/>
          <w:iCs/>
          <w:color w:val="000000" w:themeColor="text1"/>
          <w:sz w:val="20"/>
          <w:szCs w:val="20"/>
          <w:bdr w:val="none" w:sz="0" w:space="0" w:color="auto"/>
          <w:lang w:eastAsia="pt-BR"/>
        </w:rPr>
        <w:t>Convenção sobre os Direitos da Criança</w:t>
      </w:r>
      <w:r w:rsidRPr="007C5025">
        <w:rPr>
          <w:color w:val="000000" w:themeColor="text1"/>
          <w:sz w:val="20"/>
          <w:szCs w:val="20"/>
          <w:bdr w:val="none" w:sz="0" w:space="0" w:color="auto"/>
          <w:lang w:eastAsia="pt-BR"/>
        </w:rPr>
        <w:t xml:space="preserve">. 1989. Disponível em: </w:t>
      </w:r>
      <w:hyperlink r:id="rId34" w:tgtFrame="_new" w:history="1">
        <w:r w:rsidRPr="007C5025">
          <w:rPr>
            <w:rStyle w:val="Hyperlink"/>
            <w:sz w:val="20"/>
            <w:szCs w:val="20"/>
            <w:bdr w:val="none" w:sz="0" w:space="0" w:color="auto"/>
            <w:lang w:eastAsia="pt-BR"/>
          </w:rPr>
          <w:t>https://www.unicef.org/brazil/convencao-sobre-os-direitos-da-crianca</w:t>
        </w:r>
      </w:hyperlink>
      <w:r w:rsidRPr="007C5025">
        <w:rPr>
          <w:color w:val="000000" w:themeColor="text1"/>
          <w:sz w:val="20"/>
          <w:szCs w:val="20"/>
          <w:bdr w:val="none" w:sz="0" w:space="0" w:color="auto"/>
          <w:lang w:eastAsia="pt-BR"/>
        </w:rPr>
        <w:t>. Acesso em: 11 nov. 2025.</w:t>
      </w:r>
    </w:p>
    <w:p w14:paraId="515D9C44" w14:textId="77777777" w:rsidR="00636487" w:rsidRPr="007C5025" w:rsidRDefault="00636487" w:rsidP="00636487">
      <w:pPr>
        <w:pBdr>
          <w:top w:val="none" w:sz="0" w:space="0" w:color="auto"/>
          <w:left w:val="none" w:sz="0" w:space="0" w:color="auto"/>
          <w:bottom w:val="none" w:sz="0" w:space="0" w:color="auto"/>
          <w:right w:val="none" w:sz="0" w:space="0" w:color="auto"/>
          <w:between w:val="none" w:sz="0" w:space="0" w:color="auto"/>
          <w:bar w:val="none" w:sz="0" w:color="auto"/>
        </w:pBdr>
        <w:spacing w:before="240" w:after="240"/>
        <w:jc w:val="both"/>
        <w:rPr>
          <w:color w:val="000000" w:themeColor="text1"/>
          <w:sz w:val="20"/>
          <w:szCs w:val="20"/>
          <w:bdr w:val="none" w:sz="0" w:space="0" w:color="auto"/>
          <w:lang w:eastAsia="pt-BR"/>
        </w:rPr>
      </w:pPr>
      <w:r w:rsidRPr="007C5025">
        <w:rPr>
          <w:color w:val="000000" w:themeColor="text1"/>
          <w:sz w:val="20"/>
          <w:szCs w:val="20"/>
          <w:bdr w:val="none" w:sz="0" w:space="0" w:color="auto"/>
          <w:lang w:eastAsia="pt-BR"/>
        </w:rPr>
        <w:lastRenderedPageBreak/>
        <w:t xml:space="preserve">PEREIRA, Eder Adriano. </w:t>
      </w:r>
      <w:r w:rsidRPr="007C5025">
        <w:rPr>
          <w:i/>
          <w:iCs/>
          <w:color w:val="000000" w:themeColor="text1"/>
          <w:sz w:val="20"/>
          <w:szCs w:val="20"/>
          <w:bdr w:val="none" w:sz="0" w:space="0" w:color="auto"/>
          <w:lang w:eastAsia="pt-BR"/>
        </w:rPr>
        <w:t>Direitos corrompidos...</w:t>
      </w:r>
      <w:r w:rsidRPr="007C5025">
        <w:rPr>
          <w:color w:val="000000" w:themeColor="text1"/>
          <w:sz w:val="20"/>
          <w:szCs w:val="20"/>
          <w:bdr w:val="none" w:sz="0" w:space="0" w:color="auto"/>
          <w:lang w:eastAsia="pt-BR"/>
        </w:rPr>
        <w:t xml:space="preserve"> In: MÜLLER, Maria Cristina; TURATTO, Ana Carolina Turquino (org.). Anais do VII Ciclo Hannah Arendt. Londrina: UEL, 2017.</w:t>
      </w:r>
    </w:p>
    <w:p w14:paraId="0F40CDFF" w14:textId="77777777" w:rsidR="00636487" w:rsidRPr="007C5025" w:rsidRDefault="00636487" w:rsidP="00636487">
      <w:pPr>
        <w:pBdr>
          <w:top w:val="none" w:sz="0" w:space="0" w:color="auto"/>
          <w:left w:val="none" w:sz="0" w:space="0" w:color="auto"/>
          <w:bottom w:val="none" w:sz="0" w:space="0" w:color="auto"/>
          <w:right w:val="none" w:sz="0" w:space="0" w:color="auto"/>
          <w:between w:val="none" w:sz="0" w:space="0" w:color="auto"/>
          <w:bar w:val="none" w:sz="0" w:color="auto"/>
        </w:pBdr>
        <w:spacing w:before="240" w:after="240"/>
        <w:jc w:val="both"/>
        <w:rPr>
          <w:color w:val="000000" w:themeColor="text1"/>
          <w:sz w:val="20"/>
          <w:szCs w:val="20"/>
          <w:bdr w:val="none" w:sz="0" w:space="0" w:color="auto"/>
          <w:lang w:eastAsia="pt-BR"/>
        </w:rPr>
      </w:pPr>
      <w:r w:rsidRPr="007C5025">
        <w:rPr>
          <w:color w:val="000000" w:themeColor="text1"/>
          <w:sz w:val="20"/>
          <w:szCs w:val="20"/>
          <w:bdr w:val="none" w:sz="0" w:space="0" w:color="auto"/>
          <w:lang w:eastAsia="pt-BR"/>
        </w:rPr>
        <w:t xml:space="preserve">PEREIRA, Maria Marconiete Fernandes; MEDEIROS, Valéria Fernandes de. </w:t>
      </w:r>
      <w:r w:rsidRPr="007C5025">
        <w:rPr>
          <w:i/>
          <w:iCs/>
          <w:color w:val="000000" w:themeColor="text1"/>
          <w:sz w:val="20"/>
          <w:szCs w:val="20"/>
          <w:bdr w:val="none" w:sz="0" w:space="0" w:color="auto"/>
          <w:lang w:eastAsia="pt-BR"/>
        </w:rPr>
        <w:t>A importância do papel regulatório da ANPD...</w:t>
      </w:r>
      <w:r w:rsidRPr="007C5025">
        <w:rPr>
          <w:color w:val="000000" w:themeColor="text1"/>
          <w:sz w:val="20"/>
          <w:szCs w:val="20"/>
          <w:bdr w:val="none" w:sz="0" w:space="0" w:color="auto"/>
          <w:lang w:eastAsia="pt-BR"/>
        </w:rPr>
        <w:t xml:space="preserve"> Revista de Direito, Economia e Desenvolvimento Sustentável, Florianópolis, v. 9, n. 1, p. 16–33, 2023.</w:t>
      </w:r>
    </w:p>
    <w:p w14:paraId="442B7BB0" w14:textId="77777777" w:rsidR="00636487" w:rsidRPr="007C5025" w:rsidRDefault="00636487" w:rsidP="00636487">
      <w:pPr>
        <w:pBdr>
          <w:top w:val="none" w:sz="0" w:space="0" w:color="auto"/>
          <w:left w:val="none" w:sz="0" w:space="0" w:color="auto"/>
          <w:bottom w:val="none" w:sz="0" w:space="0" w:color="auto"/>
          <w:right w:val="none" w:sz="0" w:space="0" w:color="auto"/>
          <w:between w:val="none" w:sz="0" w:space="0" w:color="auto"/>
          <w:bar w:val="none" w:sz="0" w:color="auto"/>
        </w:pBdr>
        <w:spacing w:before="240" w:after="240"/>
        <w:jc w:val="both"/>
        <w:rPr>
          <w:color w:val="000000" w:themeColor="text1"/>
          <w:sz w:val="20"/>
          <w:szCs w:val="20"/>
          <w:bdr w:val="none" w:sz="0" w:space="0" w:color="auto"/>
          <w:lang w:eastAsia="pt-BR"/>
        </w:rPr>
      </w:pPr>
      <w:r w:rsidRPr="007C5025">
        <w:rPr>
          <w:color w:val="000000" w:themeColor="text1"/>
          <w:sz w:val="20"/>
          <w:szCs w:val="20"/>
          <w:bdr w:val="none" w:sz="0" w:space="0" w:color="auto"/>
          <w:lang w:eastAsia="pt-BR"/>
        </w:rPr>
        <w:t xml:space="preserve">PEREIRA, Tânia da Silva. </w:t>
      </w:r>
      <w:r w:rsidRPr="007C5025">
        <w:rPr>
          <w:i/>
          <w:iCs/>
          <w:color w:val="000000" w:themeColor="text1"/>
          <w:sz w:val="20"/>
          <w:szCs w:val="20"/>
          <w:bdr w:val="none" w:sz="0" w:space="0" w:color="auto"/>
          <w:lang w:eastAsia="pt-BR"/>
        </w:rPr>
        <w:t>Direito da criança e do adolescente: uma proposta interdisciplinar</w:t>
      </w:r>
      <w:r w:rsidRPr="007C5025">
        <w:rPr>
          <w:color w:val="000000" w:themeColor="text1"/>
          <w:sz w:val="20"/>
          <w:szCs w:val="20"/>
          <w:bdr w:val="none" w:sz="0" w:space="0" w:color="auto"/>
          <w:lang w:eastAsia="pt-BR"/>
        </w:rPr>
        <w:t>. Rio de Janeiro: Renovar, 2008.</w:t>
      </w:r>
    </w:p>
    <w:p w14:paraId="5334F6CA" w14:textId="77777777" w:rsidR="00636487" w:rsidRPr="007C5025" w:rsidRDefault="00636487" w:rsidP="00636487">
      <w:pPr>
        <w:pBdr>
          <w:top w:val="none" w:sz="0" w:space="0" w:color="auto"/>
          <w:left w:val="none" w:sz="0" w:space="0" w:color="auto"/>
          <w:bottom w:val="none" w:sz="0" w:space="0" w:color="auto"/>
          <w:right w:val="none" w:sz="0" w:space="0" w:color="auto"/>
          <w:between w:val="none" w:sz="0" w:space="0" w:color="auto"/>
          <w:bar w:val="none" w:sz="0" w:color="auto"/>
        </w:pBdr>
        <w:spacing w:before="240" w:after="240"/>
        <w:jc w:val="both"/>
        <w:rPr>
          <w:color w:val="000000" w:themeColor="text1"/>
          <w:sz w:val="20"/>
          <w:szCs w:val="20"/>
          <w:bdr w:val="none" w:sz="0" w:space="0" w:color="auto"/>
          <w:lang w:eastAsia="pt-BR"/>
        </w:rPr>
      </w:pPr>
      <w:r w:rsidRPr="007C5025">
        <w:rPr>
          <w:color w:val="000000" w:themeColor="text1"/>
          <w:sz w:val="20"/>
          <w:szCs w:val="20"/>
          <w:bdr w:val="none" w:sz="0" w:space="0" w:color="auto"/>
          <w:lang w:eastAsia="pt-BR"/>
        </w:rPr>
        <w:t xml:space="preserve">PINHEIRO, Roberta de Fátima Alves. </w:t>
      </w:r>
      <w:r w:rsidRPr="007C5025">
        <w:rPr>
          <w:i/>
          <w:iCs/>
          <w:color w:val="000000" w:themeColor="text1"/>
          <w:sz w:val="20"/>
          <w:szCs w:val="20"/>
          <w:bdr w:val="none" w:sz="0" w:space="0" w:color="auto"/>
          <w:lang w:eastAsia="pt-BR"/>
        </w:rPr>
        <w:t>A prioridade absoluta na Constituição Federal de 1988...</w:t>
      </w:r>
      <w:r w:rsidRPr="007C5025">
        <w:rPr>
          <w:color w:val="000000" w:themeColor="text1"/>
          <w:sz w:val="20"/>
          <w:szCs w:val="20"/>
          <w:bdr w:val="none" w:sz="0" w:space="0" w:color="auto"/>
          <w:lang w:eastAsia="pt-BR"/>
        </w:rPr>
        <w:t xml:space="preserve"> 2006. Dissertação (Mestrado) – Universidade Federal do Rio Grande do Norte, Natal, 2006.</w:t>
      </w:r>
    </w:p>
    <w:p w14:paraId="31EC73C8" w14:textId="77777777" w:rsidR="00636487" w:rsidRPr="007C5025" w:rsidRDefault="00636487" w:rsidP="00636487">
      <w:pPr>
        <w:pBdr>
          <w:top w:val="none" w:sz="0" w:space="0" w:color="auto"/>
          <w:left w:val="none" w:sz="0" w:space="0" w:color="auto"/>
          <w:bottom w:val="none" w:sz="0" w:space="0" w:color="auto"/>
          <w:right w:val="none" w:sz="0" w:space="0" w:color="auto"/>
          <w:between w:val="none" w:sz="0" w:space="0" w:color="auto"/>
          <w:bar w:val="none" w:sz="0" w:color="auto"/>
        </w:pBdr>
        <w:spacing w:before="240" w:after="240"/>
        <w:jc w:val="both"/>
        <w:rPr>
          <w:color w:val="000000" w:themeColor="text1"/>
          <w:sz w:val="20"/>
          <w:szCs w:val="20"/>
          <w:bdr w:val="none" w:sz="0" w:space="0" w:color="auto"/>
          <w:lang w:eastAsia="pt-BR"/>
        </w:rPr>
      </w:pPr>
      <w:r w:rsidRPr="007C5025">
        <w:rPr>
          <w:color w:val="000000" w:themeColor="text1"/>
          <w:sz w:val="20"/>
          <w:szCs w:val="20"/>
          <w:bdr w:val="none" w:sz="0" w:space="0" w:color="auto"/>
          <w:lang w:eastAsia="pt-BR"/>
        </w:rPr>
        <w:t xml:space="preserve">ROSEMBERG, Fúlvia; MARIANO, Carmem Lúcia Sussel. </w:t>
      </w:r>
      <w:r w:rsidRPr="007C5025">
        <w:rPr>
          <w:i/>
          <w:iCs/>
          <w:color w:val="000000" w:themeColor="text1"/>
          <w:sz w:val="20"/>
          <w:szCs w:val="20"/>
          <w:bdr w:val="none" w:sz="0" w:space="0" w:color="auto"/>
          <w:lang w:eastAsia="pt-BR"/>
        </w:rPr>
        <w:t>A Convenção Internacional sobre os Direitos da Criança...</w:t>
      </w:r>
      <w:r w:rsidRPr="007C5025">
        <w:rPr>
          <w:color w:val="000000" w:themeColor="text1"/>
          <w:sz w:val="20"/>
          <w:szCs w:val="20"/>
          <w:bdr w:val="none" w:sz="0" w:space="0" w:color="auto"/>
          <w:lang w:eastAsia="pt-BR"/>
        </w:rPr>
        <w:t xml:space="preserve"> Cadernos de Pesquisa, São Paulo, v. 40, n. 141, p. 693–728, 2010.</w:t>
      </w:r>
    </w:p>
    <w:p w14:paraId="572295AC" w14:textId="77777777" w:rsidR="00636487" w:rsidRPr="007C5025" w:rsidRDefault="00636487" w:rsidP="00636487">
      <w:pPr>
        <w:pBdr>
          <w:top w:val="none" w:sz="0" w:space="0" w:color="auto"/>
          <w:left w:val="none" w:sz="0" w:space="0" w:color="auto"/>
          <w:bottom w:val="none" w:sz="0" w:space="0" w:color="auto"/>
          <w:right w:val="none" w:sz="0" w:space="0" w:color="auto"/>
          <w:between w:val="none" w:sz="0" w:space="0" w:color="auto"/>
          <w:bar w:val="none" w:sz="0" w:color="auto"/>
        </w:pBdr>
        <w:spacing w:before="240" w:after="240"/>
        <w:jc w:val="both"/>
        <w:rPr>
          <w:color w:val="000000" w:themeColor="text1"/>
          <w:sz w:val="20"/>
          <w:szCs w:val="20"/>
          <w:bdr w:val="none" w:sz="0" w:space="0" w:color="auto"/>
          <w:lang w:eastAsia="pt-BR"/>
        </w:rPr>
      </w:pPr>
      <w:r w:rsidRPr="007C5025">
        <w:rPr>
          <w:color w:val="000000" w:themeColor="text1"/>
          <w:sz w:val="20"/>
          <w:szCs w:val="20"/>
          <w:bdr w:val="none" w:sz="0" w:space="0" w:color="auto"/>
          <w:lang w:eastAsia="pt-BR"/>
        </w:rPr>
        <w:t xml:space="preserve">SÃO JOSÉ, Fernanda. </w:t>
      </w:r>
      <w:r w:rsidRPr="007C5025">
        <w:rPr>
          <w:i/>
          <w:iCs/>
          <w:color w:val="000000" w:themeColor="text1"/>
          <w:sz w:val="20"/>
          <w:szCs w:val="20"/>
          <w:bdr w:val="none" w:sz="0" w:space="0" w:color="auto"/>
          <w:lang w:eastAsia="pt-BR"/>
        </w:rPr>
        <w:t>A evolução histórica dos direitos da criança e do adolescente</w:t>
      </w:r>
      <w:r w:rsidRPr="007C5025">
        <w:rPr>
          <w:color w:val="000000" w:themeColor="text1"/>
          <w:sz w:val="20"/>
          <w:szCs w:val="20"/>
          <w:bdr w:val="none" w:sz="0" w:space="0" w:color="auto"/>
          <w:lang w:eastAsia="pt-BR"/>
        </w:rPr>
        <w:t xml:space="preserve">. JusBrasil, 25 abr. 2020. Disponível em: </w:t>
      </w:r>
      <w:hyperlink r:id="rId35" w:tgtFrame="_new" w:history="1">
        <w:r w:rsidRPr="007C5025">
          <w:rPr>
            <w:rStyle w:val="Hyperlink"/>
            <w:sz w:val="20"/>
            <w:szCs w:val="20"/>
            <w:bdr w:val="none" w:sz="0" w:space="0" w:color="auto"/>
            <w:lang w:eastAsia="pt-BR"/>
          </w:rPr>
          <w:t>https://www.jusbrasil.com.br/artigos/a-evolucao-historica-dos-direitos-da-crianca-e-do-adolescente/835251374</w:t>
        </w:r>
      </w:hyperlink>
      <w:r w:rsidRPr="007C5025">
        <w:rPr>
          <w:color w:val="000000" w:themeColor="text1"/>
          <w:sz w:val="20"/>
          <w:szCs w:val="20"/>
          <w:bdr w:val="none" w:sz="0" w:space="0" w:color="auto"/>
          <w:lang w:eastAsia="pt-BR"/>
        </w:rPr>
        <w:t>. Acesso em: 11 nov. 2025.</w:t>
      </w:r>
    </w:p>
    <w:p w14:paraId="64D4D567" w14:textId="77777777" w:rsidR="00636487" w:rsidRPr="007C5025" w:rsidRDefault="00636487" w:rsidP="00636487">
      <w:pPr>
        <w:pBdr>
          <w:top w:val="none" w:sz="0" w:space="0" w:color="auto"/>
          <w:left w:val="none" w:sz="0" w:space="0" w:color="auto"/>
          <w:bottom w:val="none" w:sz="0" w:space="0" w:color="auto"/>
          <w:right w:val="none" w:sz="0" w:space="0" w:color="auto"/>
          <w:between w:val="none" w:sz="0" w:space="0" w:color="auto"/>
          <w:bar w:val="none" w:sz="0" w:color="auto"/>
        </w:pBdr>
        <w:spacing w:before="240" w:after="240"/>
        <w:jc w:val="both"/>
        <w:rPr>
          <w:color w:val="000000" w:themeColor="text1"/>
          <w:sz w:val="20"/>
          <w:szCs w:val="20"/>
          <w:bdr w:val="none" w:sz="0" w:space="0" w:color="auto"/>
          <w:lang w:eastAsia="pt-BR"/>
        </w:rPr>
      </w:pPr>
      <w:r w:rsidRPr="007C5025">
        <w:rPr>
          <w:color w:val="000000" w:themeColor="text1"/>
          <w:sz w:val="20"/>
          <w:szCs w:val="20"/>
          <w:bdr w:val="none" w:sz="0" w:space="0" w:color="auto"/>
          <w:lang w:eastAsia="pt-BR"/>
        </w:rPr>
        <w:t xml:space="preserve">SERPRO. </w:t>
      </w:r>
      <w:r w:rsidRPr="007C5025">
        <w:rPr>
          <w:i/>
          <w:iCs/>
          <w:color w:val="000000" w:themeColor="text1"/>
          <w:sz w:val="20"/>
          <w:szCs w:val="20"/>
          <w:bdr w:val="none" w:sz="0" w:space="0" w:color="auto"/>
          <w:lang w:eastAsia="pt-BR"/>
        </w:rPr>
        <w:t>Marco Civil da Internet completa 11 anos</w:t>
      </w:r>
      <w:r w:rsidRPr="007C5025">
        <w:rPr>
          <w:color w:val="000000" w:themeColor="text1"/>
          <w:sz w:val="20"/>
          <w:szCs w:val="20"/>
          <w:bdr w:val="none" w:sz="0" w:space="0" w:color="auto"/>
          <w:lang w:eastAsia="pt-BR"/>
        </w:rPr>
        <w:t xml:space="preserve">. Brasília, 23 abr. 2025. Disponível em: </w:t>
      </w:r>
      <w:hyperlink r:id="rId36" w:tgtFrame="_new" w:history="1">
        <w:r w:rsidRPr="007C5025">
          <w:rPr>
            <w:rStyle w:val="Hyperlink"/>
            <w:sz w:val="20"/>
            <w:szCs w:val="20"/>
            <w:bdr w:val="none" w:sz="0" w:space="0" w:color="auto"/>
            <w:lang w:eastAsia="pt-BR"/>
          </w:rPr>
          <w:t>https://www.serpro.gov.br/menu/noticias/noticias-2025/marco-civil-da-internet-11-anos/</w:t>
        </w:r>
      </w:hyperlink>
      <w:r w:rsidRPr="007C5025">
        <w:rPr>
          <w:color w:val="000000" w:themeColor="text1"/>
          <w:sz w:val="20"/>
          <w:szCs w:val="20"/>
          <w:bdr w:val="none" w:sz="0" w:space="0" w:color="auto"/>
          <w:lang w:eastAsia="pt-BR"/>
        </w:rPr>
        <w:t>. Acesso em: 18 fev. 2026.</w:t>
      </w:r>
    </w:p>
    <w:p w14:paraId="540BBC2A" w14:textId="77777777" w:rsidR="00636487" w:rsidRPr="007C5025" w:rsidRDefault="00636487" w:rsidP="00636487">
      <w:pPr>
        <w:pBdr>
          <w:top w:val="none" w:sz="0" w:space="0" w:color="auto"/>
          <w:left w:val="none" w:sz="0" w:space="0" w:color="auto"/>
          <w:bottom w:val="none" w:sz="0" w:space="0" w:color="auto"/>
          <w:right w:val="none" w:sz="0" w:space="0" w:color="auto"/>
          <w:between w:val="none" w:sz="0" w:space="0" w:color="auto"/>
          <w:bar w:val="none" w:sz="0" w:color="auto"/>
        </w:pBdr>
        <w:spacing w:before="240" w:after="240"/>
        <w:jc w:val="both"/>
        <w:rPr>
          <w:color w:val="000000" w:themeColor="text1"/>
          <w:sz w:val="20"/>
          <w:szCs w:val="20"/>
          <w:bdr w:val="none" w:sz="0" w:space="0" w:color="auto"/>
          <w:lang w:eastAsia="pt-BR"/>
        </w:rPr>
      </w:pPr>
      <w:r w:rsidRPr="007C5025">
        <w:rPr>
          <w:color w:val="000000" w:themeColor="text1"/>
          <w:sz w:val="20"/>
          <w:szCs w:val="20"/>
          <w:bdr w:val="none" w:sz="0" w:space="0" w:color="auto"/>
          <w:lang w:eastAsia="pt-BR"/>
        </w:rPr>
        <w:t xml:space="preserve">TAVARES, André Ramos. </w:t>
      </w:r>
      <w:r w:rsidRPr="007C5025">
        <w:rPr>
          <w:i/>
          <w:iCs/>
          <w:color w:val="000000" w:themeColor="text1"/>
          <w:sz w:val="20"/>
          <w:szCs w:val="20"/>
          <w:bdr w:val="none" w:sz="0" w:space="0" w:color="auto"/>
          <w:lang w:eastAsia="pt-BR"/>
        </w:rPr>
        <w:t>Curso de direito constitucional</w:t>
      </w:r>
      <w:r w:rsidRPr="007C5025">
        <w:rPr>
          <w:color w:val="000000" w:themeColor="text1"/>
          <w:sz w:val="20"/>
          <w:szCs w:val="20"/>
          <w:bdr w:val="none" w:sz="0" w:space="0" w:color="auto"/>
          <w:lang w:eastAsia="pt-BR"/>
        </w:rPr>
        <w:t>. 18. ed. São Paulo: Saraiva Educação, 2020.</w:t>
      </w:r>
    </w:p>
    <w:p w14:paraId="613E78BD" w14:textId="77777777" w:rsidR="00636487" w:rsidRPr="00636487" w:rsidRDefault="00636487" w:rsidP="00636487">
      <w:pPr>
        <w:pBdr>
          <w:top w:val="none" w:sz="0" w:space="0" w:color="auto"/>
          <w:left w:val="none" w:sz="0" w:space="0" w:color="auto"/>
          <w:bottom w:val="none" w:sz="0" w:space="0" w:color="auto"/>
          <w:right w:val="none" w:sz="0" w:space="0" w:color="auto"/>
          <w:between w:val="none" w:sz="0" w:space="0" w:color="auto"/>
          <w:bar w:val="none" w:sz="0" w:color="auto"/>
        </w:pBdr>
        <w:spacing w:before="240" w:after="240"/>
        <w:jc w:val="both"/>
        <w:rPr>
          <w:color w:val="000000" w:themeColor="text1"/>
          <w:sz w:val="20"/>
          <w:szCs w:val="20"/>
          <w:bdr w:val="none" w:sz="0" w:space="0" w:color="auto"/>
          <w:lang w:eastAsia="pt-BR"/>
        </w:rPr>
      </w:pPr>
      <w:r w:rsidRPr="007C5025">
        <w:rPr>
          <w:color w:val="000000" w:themeColor="text1"/>
          <w:sz w:val="20"/>
          <w:szCs w:val="20"/>
          <w:bdr w:val="none" w:sz="0" w:space="0" w:color="auto"/>
          <w:lang w:eastAsia="pt-BR"/>
        </w:rPr>
        <w:t xml:space="preserve">VERONESE, Josiane Rose Petry. </w:t>
      </w:r>
      <w:r w:rsidRPr="007C5025">
        <w:rPr>
          <w:i/>
          <w:iCs/>
          <w:color w:val="000000" w:themeColor="text1"/>
          <w:sz w:val="20"/>
          <w:szCs w:val="20"/>
          <w:bdr w:val="none" w:sz="0" w:space="0" w:color="auto"/>
          <w:lang w:eastAsia="pt-BR"/>
        </w:rPr>
        <w:t>A proteção integral da criança e do adolescente no direito brasileiro</w:t>
      </w:r>
      <w:r w:rsidRPr="007C5025">
        <w:rPr>
          <w:color w:val="000000" w:themeColor="text1"/>
          <w:sz w:val="20"/>
          <w:szCs w:val="20"/>
          <w:bdr w:val="none" w:sz="0" w:space="0" w:color="auto"/>
          <w:lang w:eastAsia="pt-BR"/>
        </w:rPr>
        <w:t>. Revista do Tribunal Superior do Trabalho, Brasília, v. 79, n. 1, 2013.</w:t>
      </w:r>
    </w:p>
    <w:p w14:paraId="3F460703" w14:textId="77777777" w:rsidR="00BA623C" w:rsidRPr="00A13335" w:rsidRDefault="00BA623C" w:rsidP="001F226A">
      <w:pPr>
        <w:pBdr>
          <w:top w:val="none" w:sz="0" w:space="0" w:color="auto"/>
          <w:left w:val="none" w:sz="0" w:space="0" w:color="auto"/>
          <w:bottom w:val="none" w:sz="0" w:space="0" w:color="auto"/>
          <w:right w:val="none" w:sz="0" w:space="0" w:color="auto"/>
          <w:between w:val="none" w:sz="0" w:space="0" w:color="auto"/>
          <w:bar w:val="none" w:sz="0" w:color="auto"/>
        </w:pBdr>
        <w:spacing w:before="240" w:after="240"/>
        <w:jc w:val="both"/>
        <w:rPr>
          <w:rStyle w:val="Nenhum"/>
          <w:sz w:val="20"/>
          <w:szCs w:val="20"/>
          <w14:textOutline w14:w="12700" w14:cap="flat" w14:cmpd="sng" w14:algn="ctr">
            <w14:noFill/>
            <w14:prstDash w14:val="solid"/>
            <w14:miter w14:lim="400000"/>
          </w14:textOutline>
        </w:rPr>
      </w:pPr>
    </w:p>
    <w:sectPr w:rsidR="00BA623C" w:rsidRPr="00A13335" w:rsidSect="00EC15D7">
      <w:headerReference w:type="default" r:id="rId37"/>
      <w:footerReference w:type="default" r:id="rId38"/>
      <w:pgSz w:w="11900" w:h="16840"/>
      <w:pgMar w:top="1701" w:right="1134" w:bottom="1134" w:left="1701" w:header="709"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23A9D" w14:textId="77777777" w:rsidR="00BD69B0" w:rsidRPr="00883CCA" w:rsidRDefault="00BD69B0">
      <w:r w:rsidRPr="00883CCA">
        <w:separator/>
      </w:r>
    </w:p>
  </w:endnote>
  <w:endnote w:type="continuationSeparator" w:id="0">
    <w:p w14:paraId="0B064AAC" w14:textId="77777777" w:rsidR="00BD69B0" w:rsidRPr="00883CCA" w:rsidRDefault="00BD69B0">
      <w:r w:rsidRPr="00883CCA">
        <w:continuationSeparator/>
      </w:r>
    </w:p>
  </w:endnote>
  <w:endnote w:type="continuationNotice" w:id="1">
    <w:p w14:paraId="2ECDF3E5" w14:textId="77777777" w:rsidR="00BD69B0" w:rsidRPr="00883CCA" w:rsidRDefault="00BD69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swiss"/>
    <w:pitch w:val="variable"/>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45D15" w14:textId="77777777" w:rsidR="000B1564" w:rsidRPr="00883CCA" w:rsidRDefault="000B1564">
    <w:pPr>
      <w:pStyle w:val="Cabealhoe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1BD994" w14:textId="77777777" w:rsidR="00BD69B0" w:rsidRPr="00883CCA" w:rsidRDefault="00BD69B0">
      <w:r w:rsidRPr="00883CCA">
        <w:separator/>
      </w:r>
    </w:p>
  </w:footnote>
  <w:footnote w:type="continuationSeparator" w:id="0">
    <w:p w14:paraId="3EE21F77" w14:textId="77777777" w:rsidR="00BD69B0" w:rsidRPr="00883CCA" w:rsidRDefault="00BD69B0">
      <w:r w:rsidRPr="00883CCA">
        <w:continuationSeparator/>
      </w:r>
    </w:p>
  </w:footnote>
  <w:footnote w:type="continuationNotice" w:id="1">
    <w:p w14:paraId="74DE8B3C" w14:textId="77777777" w:rsidR="00BD69B0" w:rsidRPr="00883CCA" w:rsidRDefault="00BD69B0"/>
  </w:footnote>
  <w:footnote w:id="2">
    <w:p w14:paraId="1405328D" w14:textId="77777777" w:rsidR="00E33247" w:rsidRPr="00E33247" w:rsidRDefault="00E33247" w:rsidP="00E33247">
      <w:pPr>
        <w:pStyle w:val="Notaderodap"/>
        <w:jc w:val="both"/>
        <w:rPr>
          <w:sz w:val="20"/>
          <w:szCs w:val="20"/>
        </w:rPr>
      </w:pPr>
      <w:r>
        <w:rPr>
          <w:rStyle w:val="Refdenotaderodap"/>
        </w:rPr>
        <w:footnoteRef/>
      </w:r>
      <w:r>
        <w:t xml:space="preserve"> </w:t>
      </w:r>
      <w:r w:rsidR="00B637DB">
        <w:tab/>
      </w:r>
      <w:r w:rsidRPr="00E33247">
        <w:rPr>
          <w:sz w:val="20"/>
          <w:szCs w:val="20"/>
        </w:rPr>
        <w:t>A “Roda dos Expostos”, também conhecida como “Roda dos Enjeitados”, era um mecanismo utilizado para o abandono de recém-nascidos, que ficavam sob o cuidado de instituições de caridade. O mecanismo, com forma de tambor ou portinhola giratória e embutido numa parede, permitia que a pessoa que deixava a criança não fosse vista por quem a recebia. O abandono de bebês nas rodas funcionava como alternativa ao aborto ou ao infanticídio.</w:t>
      </w:r>
    </w:p>
    <w:p w14:paraId="2670FFF9" w14:textId="77777777" w:rsidR="00E33247" w:rsidRDefault="00E33247">
      <w:pPr>
        <w:pStyle w:val="Textodenotaderodap"/>
      </w:pPr>
    </w:p>
  </w:footnote>
  <w:footnote w:id="3">
    <w:p w14:paraId="5818C880" w14:textId="14A769E7" w:rsidR="00574B7F" w:rsidRDefault="00574B7F" w:rsidP="00FB75EC">
      <w:pPr>
        <w:pStyle w:val="Textodenotaderodap"/>
        <w:jc w:val="both"/>
      </w:pPr>
      <w:r>
        <w:rPr>
          <w:rStyle w:val="Refdenotaderodap"/>
        </w:rPr>
        <w:footnoteRef/>
      </w:r>
      <w:r>
        <w:t xml:space="preserve"> </w:t>
      </w:r>
      <w:r w:rsidR="003B4117">
        <w:tab/>
      </w:r>
      <w:r w:rsidR="0052459B" w:rsidRPr="0052459B">
        <w:rPr>
          <w:sz w:val="20"/>
          <w:szCs w:val="20"/>
        </w:rPr>
        <w:t>Art. 227 da C</w:t>
      </w:r>
      <w:r w:rsidR="00212225">
        <w:rPr>
          <w:sz w:val="20"/>
          <w:szCs w:val="20"/>
        </w:rPr>
        <w:t>F/</w:t>
      </w:r>
      <w:r w:rsidR="0052459B" w:rsidRPr="0052459B">
        <w:rPr>
          <w:sz w:val="20"/>
          <w:szCs w:val="20"/>
        </w:rPr>
        <w:t>88: É dever da família, da sociedade e do Estado assegurar à criança, ao adolescente e ao jovem, com absoluta prioridade, o direito à vida, à saúde, à alimentação, à educação, ao lazer, à profissionalização, à cultura, à dignidade, ao respeito, à liberdade e à convivência familiar e comunitária, além de colocá-los a salvo de toda forma de negligência, discriminação, exploração, violência, crueldade e opressão. (Redação dada Pela Emenda Constitucional nº 65, de 2010)</w:t>
      </w:r>
      <w:r w:rsidR="0012696E">
        <w:rPr>
          <w:sz w:val="20"/>
          <w:szCs w:val="20"/>
        </w:rPr>
        <w:t>.</w:t>
      </w:r>
    </w:p>
  </w:footnote>
  <w:footnote w:id="4">
    <w:p w14:paraId="7336AA50" w14:textId="77777777" w:rsidR="00B93139" w:rsidRPr="0012696E" w:rsidRDefault="00107090" w:rsidP="00621D96">
      <w:pPr>
        <w:pStyle w:val="Textodenotaderodap"/>
        <w:jc w:val="both"/>
        <w:rPr>
          <w:sz w:val="20"/>
          <w:szCs w:val="20"/>
        </w:rPr>
      </w:pPr>
      <w:r w:rsidRPr="0012696E">
        <w:rPr>
          <w:rStyle w:val="Refdenotaderodap"/>
          <w:sz w:val="20"/>
          <w:szCs w:val="20"/>
        </w:rPr>
        <w:footnoteRef/>
      </w:r>
      <w:r w:rsidRPr="0012696E">
        <w:rPr>
          <w:sz w:val="20"/>
          <w:szCs w:val="20"/>
        </w:rPr>
        <w:t xml:space="preserve"> </w:t>
      </w:r>
      <w:r w:rsidR="00B93139" w:rsidRPr="0012696E">
        <w:rPr>
          <w:sz w:val="20"/>
          <w:szCs w:val="20"/>
        </w:rPr>
        <w:t>TAVARES, André Ramos. Curso de direito constitucional. 18. ed. São Paulo: Saraiva Educação, 2020. 1240 p.</w:t>
      </w:r>
    </w:p>
    <w:p w14:paraId="01A18F9D" w14:textId="1330BB5F" w:rsidR="00107090" w:rsidRDefault="00107090">
      <w:pPr>
        <w:pStyle w:val="Textodenotaderodap"/>
      </w:pPr>
    </w:p>
  </w:footnote>
  <w:footnote w:id="5">
    <w:p w14:paraId="49D0B68F" w14:textId="77777777" w:rsidR="00206656" w:rsidRPr="00906769" w:rsidRDefault="00206656" w:rsidP="00206656">
      <w:pPr>
        <w:pStyle w:val="Textodenotaderodap"/>
        <w:jc w:val="both"/>
        <w:rPr>
          <w:sz w:val="20"/>
          <w:szCs w:val="20"/>
        </w:rPr>
      </w:pPr>
      <w:r w:rsidRPr="00906769">
        <w:rPr>
          <w:rStyle w:val="Refdenotaderodap"/>
          <w:sz w:val="20"/>
          <w:szCs w:val="20"/>
        </w:rPr>
        <w:footnoteRef/>
      </w:r>
      <w:r w:rsidRPr="00906769">
        <w:rPr>
          <w:sz w:val="20"/>
          <w:szCs w:val="20"/>
        </w:rPr>
        <w:t xml:space="preserve"> </w:t>
      </w:r>
      <w:r w:rsidR="0076728E" w:rsidRPr="00612520">
        <w:rPr>
          <w:sz w:val="20"/>
          <w:szCs w:val="20"/>
        </w:rPr>
        <w:t>Cetic.br. TIC Kids Online Brasil: 65% das crianças e dos adolescentes usam IA generativa para estudar, criar conteúdo e lidar com emoções. São Paulo, 22 out. 2025</w:t>
      </w:r>
    </w:p>
  </w:footnote>
  <w:footnote w:id="6">
    <w:p w14:paraId="66F8608B" w14:textId="77777777" w:rsidR="00DF4077" w:rsidRDefault="00DF4077" w:rsidP="007427C8">
      <w:pPr>
        <w:pStyle w:val="Textodenotaderodap"/>
        <w:jc w:val="both"/>
      </w:pPr>
      <w:r>
        <w:rPr>
          <w:rStyle w:val="Refdenotaderodap"/>
        </w:rPr>
        <w:footnoteRef/>
      </w:r>
      <w:r>
        <w:rPr>
          <w:rStyle w:val="Refdenotaderodap"/>
        </w:rPr>
        <w:tab/>
      </w:r>
      <w:r>
        <w:t xml:space="preserve"> </w:t>
      </w:r>
      <w:r w:rsidR="00B7144B" w:rsidRPr="00B7144B">
        <w:rPr>
          <w:sz w:val="20"/>
          <w:szCs w:val="20"/>
        </w:rPr>
        <w:t>Marco Civil da Internet: 11 anos garantindo direitos e moldando o futuro digital do país Disponível</w:t>
      </w:r>
      <w:r w:rsidRPr="00B7144B">
        <w:rPr>
          <w:sz w:val="20"/>
          <w:szCs w:val="20"/>
        </w:rPr>
        <w:t xml:space="preserve"> em: </w:t>
      </w:r>
      <w:hyperlink r:id="rId1" w:history="1">
        <w:r w:rsidRPr="00B7144B">
          <w:rPr>
            <w:sz w:val="20"/>
            <w:szCs w:val="20"/>
          </w:rPr>
          <w:t>https://www.serpro.gov.br/menu/noticias/noticias-2025/marco-civil-da-internet-11-anos/</w:t>
        </w:r>
      </w:hyperlink>
      <w:r w:rsidRPr="00B7144B">
        <w:rPr>
          <w:sz w:val="20"/>
          <w:szCs w:val="20"/>
        </w:rPr>
        <w:t>.</w:t>
      </w:r>
      <w:r w:rsidR="00B7144B" w:rsidRPr="00B7144B">
        <w:rPr>
          <w:sz w:val="20"/>
          <w:szCs w:val="20"/>
        </w:rPr>
        <w:t xml:space="preserve"> </w:t>
      </w:r>
      <w:r w:rsidRPr="00B7144B">
        <w:rPr>
          <w:sz w:val="20"/>
          <w:szCs w:val="20"/>
        </w:rPr>
        <w:t>Acesso em: 20 mar 2026.</w:t>
      </w:r>
    </w:p>
  </w:footnote>
  <w:footnote w:id="7">
    <w:p w14:paraId="619C911B" w14:textId="77777777" w:rsidR="00B77A7C" w:rsidRDefault="00B77A7C" w:rsidP="00B7144B">
      <w:pPr>
        <w:pStyle w:val="Textodenotaderodap"/>
        <w:jc w:val="both"/>
      </w:pPr>
      <w:r>
        <w:rPr>
          <w:rStyle w:val="Refdenotaderodap"/>
        </w:rPr>
        <w:footnoteRef/>
      </w:r>
      <w:r>
        <w:rPr>
          <w:rStyle w:val="Refdenotaderodap"/>
        </w:rPr>
        <w:tab/>
      </w:r>
      <w:r>
        <w:t xml:space="preserve"> </w:t>
      </w:r>
      <w:r w:rsidRPr="00B7144B">
        <w:rPr>
          <w:b/>
          <w:bCs/>
          <w:sz w:val="20"/>
          <w:szCs w:val="20"/>
        </w:rPr>
        <w:t>FELCA</w:t>
      </w:r>
      <w:r w:rsidRPr="00B7144B">
        <w:rPr>
          <w:sz w:val="20"/>
          <w:szCs w:val="20"/>
        </w:rPr>
        <w:t xml:space="preserve">. Adultização. YouTube, [06 ago. 2025]. Disponível em: </w:t>
      </w:r>
      <w:hyperlink r:id="rId2" w:history="1">
        <w:r w:rsidRPr="00B7144B">
          <w:rPr>
            <w:sz w:val="20"/>
            <w:szCs w:val="20"/>
          </w:rPr>
          <w:t>https://youtu.be/FpsCzFGL1LE</w:t>
        </w:r>
      </w:hyperlink>
      <w:r w:rsidRPr="00B7144B">
        <w:rPr>
          <w:sz w:val="20"/>
          <w:szCs w:val="20"/>
        </w:rPr>
        <w:t>. Acesso em: 18 fev. 2026.</w:t>
      </w:r>
    </w:p>
  </w:footnote>
  <w:footnote w:id="8">
    <w:p w14:paraId="4E77A621" w14:textId="27BC7A98" w:rsidR="00AB2109" w:rsidRDefault="00AB2109" w:rsidP="000A60EB">
      <w:pPr>
        <w:pStyle w:val="Textodenotaderodap"/>
        <w:jc w:val="both"/>
      </w:pPr>
      <w:r>
        <w:rPr>
          <w:rStyle w:val="Refdenotaderodap"/>
        </w:rPr>
        <w:footnoteRef/>
      </w:r>
      <w:r>
        <w:t xml:space="preserve"> </w:t>
      </w:r>
      <w:r w:rsidR="00C36170" w:rsidRPr="00906769">
        <w:rPr>
          <w:sz w:val="20"/>
          <w:szCs w:val="20"/>
        </w:rPr>
        <w:t xml:space="preserve">Comentário geral n° 25 (2021) sobre os Direitos das Crianças em relação ao ambiente </w:t>
      </w:r>
      <w:r w:rsidR="00B7144B" w:rsidRPr="00906769">
        <w:rPr>
          <w:sz w:val="20"/>
          <w:szCs w:val="20"/>
        </w:rPr>
        <w:t>digital</w:t>
      </w:r>
      <w:r w:rsidR="000A60EB">
        <w:rPr>
          <w:sz w:val="20"/>
          <w:szCs w:val="20"/>
        </w:rPr>
        <w:t xml:space="preserve">. Disponível em: </w:t>
      </w:r>
      <w:r w:rsidR="00B7144B" w:rsidRPr="00906769">
        <w:rPr>
          <w:sz w:val="20"/>
          <w:szCs w:val="20"/>
        </w:rPr>
        <w:t>https://criancaeconsumo.org.br/wp-content/uploads/2021/04/comentario-geral-n-25-2021.pdf</w:t>
      </w:r>
    </w:p>
  </w:footnote>
  <w:footnote w:id="9">
    <w:p w14:paraId="3393474D" w14:textId="77777777" w:rsidR="00FD57A2" w:rsidRPr="00957A59" w:rsidRDefault="00FD57A2" w:rsidP="00FD57A2">
      <w:pPr>
        <w:pStyle w:val="Textodenotaderodap"/>
        <w:jc w:val="both"/>
      </w:pPr>
      <w:r>
        <w:rPr>
          <w:rStyle w:val="Refdenotaderodap"/>
        </w:rPr>
        <w:footnoteRef/>
      </w:r>
      <w:r>
        <w:t xml:space="preserve"> </w:t>
      </w:r>
      <w:r w:rsidRPr="00957A59">
        <w:t xml:space="preserve">  </w:t>
      </w:r>
      <w:r w:rsidRPr="00957A59">
        <w:rPr>
          <w:sz w:val="20"/>
          <w:szCs w:val="20"/>
        </w:rPr>
        <w:t>Práticas nocivas, previstas no rol do art. 6º: violência física, intimidação sistemática virtual e assédio; indução, incitação, instigação ou auxílio, por meio de instruções ou orientações, a práticas ou comportamentos que levem a danos à saúde física ou mental de crianças e de adolescentes, tais como violência física ou assédio psicológico a outras crianças e adolescentes, uso de substâncias que causem dependência química ou psicológica, autodiagnóstico e automedicação, automutilação e suicídio; promoção e comercialização de jogos de azar, apostas de quota fixa, loterias, produtos de tabaco, bebidas alcoólicas, narcóticos ou produtos de comercialização proibida a crianças e a adolescentes; práticas publicitárias predatórias, injustas ou enganosas ou outras práticas conhecidas por acarretarem danos financeiros a crianças e a adolescentes; e conteúdo pornográfico.</w:t>
      </w:r>
    </w:p>
    <w:p w14:paraId="34233089" w14:textId="77777777" w:rsidR="00FD57A2" w:rsidRDefault="00FD57A2" w:rsidP="00FD57A2">
      <w:pPr>
        <w:pStyle w:val="Textodenotaderodap"/>
      </w:pPr>
    </w:p>
  </w:footnote>
  <w:footnote w:id="10">
    <w:p w14:paraId="4A3BCB1F" w14:textId="6CEAE5CE" w:rsidR="00EC3287" w:rsidRDefault="00EC3287" w:rsidP="005C0537">
      <w:pPr>
        <w:pStyle w:val="Textodenotaderodap"/>
        <w:jc w:val="both"/>
      </w:pPr>
      <w:r>
        <w:rPr>
          <w:rStyle w:val="Refdenotaderodap"/>
        </w:rPr>
        <w:footnoteRef/>
      </w:r>
      <w:r>
        <w:t xml:space="preserve"> </w:t>
      </w:r>
      <w:r w:rsidR="005C0537" w:rsidRPr="005C0537">
        <w:rPr>
          <w:color w:val="000000" w:themeColor="text1"/>
          <w:sz w:val="20"/>
          <w:szCs w:val="20"/>
          <w:bdr w:val="none" w:sz="0" w:space="0" w:color="auto"/>
          <w:lang w:eastAsia="pt-BR"/>
        </w:rPr>
        <w:t xml:space="preserve">CNN BRASIL. TikTok é multado no Reino Unido por aceitar crianças no app. Disponível em: </w:t>
      </w:r>
      <w:hyperlink r:id="rId3" w:tgtFrame="_new" w:history="1">
        <w:r w:rsidR="005C0537" w:rsidRPr="005C0537">
          <w:rPr>
            <w:rStyle w:val="Hyperlink"/>
            <w:sz w:val="20"/>
            <w:szCs w:val="20"/>
            <w:bdr w:val="none" w:sz="0" w:space="0" w:color="auto"/>
            <w:lang w:eastAsia="pt-BR"/>
          </w:rPr>
          <w:t>https://www.cnnbrasil.com.br/tecnologia/tik-tok-e-multado-no-reino-unido/</w:t>
        </w:r>
      </w:hyperlink>
      <w:r w:rsidR="005C0537" w:rsidRPr="005C0537">
        <w:rPr>
          <w:color w:val="000000" w:themeColor="text1"/>
          <w:sz w:val="20"/>
          <w:szCs w:val="20"/>
          <w:bdr w:val="none" w:sz="0" w:space="0" w:color="auto"/>
          <w:lang w:eastAsia="pt-BR"/>
        </w:rPr>
        <w:t>.</w:t>
      </w:r>
    </w:p>
  </w:footnote>
  <w:footnote w:id="11">
    <w:p w14:paraId="3F0E8E29" w14:textId="77777777" w:rsidR="0040250C" w:rsidRDefault="0040250C" w:rsidP="00C134E5">
      <w:pPr>
        <w:pStyle w:val="Textodenotaderodap"/>
        <w:jc w:val="both"/>
      </w:pPr>
      <w:r>
        <w:rPr>
          <w:rStyle w:val="Refdenotaderodap"/>
        </w:rPr>
        <w:footnoteRef/>
      </w:r>
      <w:r>
        <w:t xml:space="preserve"> </w:t>
      </w:r>
      <w:r w:rsidRPr="00C134E5">
        <w:rPr>
          <w:i/>
          <w:iCs/>
          <w:color w:val="000000" w:themeColor="text1"/>
          <w:sz w:val="20"/>
          <w:szCs w:val="20"/>
          <w:bdr w:val="none" w:sz="0" w:space="0" w:color="auto"/>
          <w:lang w:eastAsia="pt-BR"/>
        </w:rPr>
        <w:t xml:space="preserve">Enforcement </w:t>
      </w:r>
      <w:r w:rsidRPr="00C134E5">
        <w:rPr>
          <w:color w:val="000000" w:themeColor="text1"/>
          <w:sz w:val="20"/>
          <w:szCs w:val="20"/>
          <w:bdr w:val="none" w:sz="0" w:space="0" w:color="auto"/>
          <w:lang w:eastAsia="pt-BR"/>
        </w:rPr>
        <w:t>no direito refere-se aos mecanismos de aplicação forçada de normas, contratos ou decisões judiciais, garantindo que direitos sejam respeitados e obrigações cumpridas. Envolve tanto o </w:t>
      </w:r>
      <w:hyperlink r:id="rId4" w:history="1">
        <w:r w:rsidRPr="00C134E5">
          <w:rPr>
            <w:color w:val="000000" w:themeColor="text1"/>
            <w:sz w:val="20"/>
            <w:szCs w:val="20"/>
            <w:bdr w:val="none" w:sz="0" w:space="0" w:color="auto"/>
            <w:lang w:eastAsia="pt-BR"/>
          </w:rPr>
          <w:t>enforcement público</w:t>
        </w:r>
      </w:hyperlink>
      <w:r w:rsidRPr="00C134E5">
        <w:rPr>
          <w:color w:val="000000" w:themeColor="text1"/>
          <w:sz w:val="20"/>
          <w:szCs w:val="20"/>
          <w:bdr w:val="none" w:sz="0" w:space="0" w:color="auto"/>
          <w:lang w:eastAsia="pt-BR"/>
        </w:rPr>
        <w:t> (ações estatais, órgãos reguladores) quanto o </w:t>
      </w:r>
      <w:hyperlink r:id="rId5" w:history="1">
        <w:r w:rsidRPr="00C134E5">
          <w:rPr>
            <w:color w:val="000000" w:themeColor="text1"/>
            <w:sz w:val="20"/>
            <w:szCs w:val="20"/>
            <w:bdr w:val="none" w:sz="0" w:space="0" w:color="auto"/>
            <w:lang w:eastAsia="pt-BR"/>
          </w:rPr>
          <w:t>privado</w:t>
        </w:r>
      </w:hyperlink>
      <w:r w:rsidRPr="00C134E5">
        <w:rPr>
          <w:color w:val="000000" w:themeColor="text1"/>
          <w:sz w:val="20"/>
          <w:szCs w:val="20"/>
          <w:bdr w:val="none" w:sz="0" w:space="0" w:color="auto"/>
          <w:lang w:eastAsia="pt-BR"/>
        </w:rPr>
        <w:t> (ações judiciais por partes privadas), sendo crucial para a eficiência econômica, propriedade intelectual e cumprimento contratual</w:t>
      </w:r>
    </w:p>
  </w:footnote>
  <w:footnote w:id="12">
    <w:p w14:paraId="2C70945C" w14:textId="77777777" w:rsidR="00C71E36" w:rsidRPr="00C134E5" w:rsidRDefault="00C71E36" w:rsidP="00C134E5">
      <w:pPr>
        <w:pStyle w:val="Textodenotaderodap"/>
        <w:jc w:val="both"/>
        <w:rPr>
          <w:sz w:val="20"/>
          <w:szCs w:val="20"/>
        </w:rPr>
      </w:pPr>
      <w:r>
        <w:rPr>
          <w:rStyle w:val="Refdenotaderodap"/>
        </w:rPr>
        <w:footnoteRef/>
      </w:r>
      <w:r>
        <w:rPr>
          <w:rStyle w:val="Refdenotaderodap"/>
        </w:rPr>
        <w:tab/>
      </w:r>
      <w:r>
        <w:t xml:space="preserve"> </w:t>
      </w:r>
      <w:r w:rsidRPr="00C134E5">
        <w:rPr>
          <w:sz w:val="20"/>
          <w:szCs w:val="20"/>
        </w:rPr>
        <w:t>Art. 227</w:t>
      </w:r>
      <w:r w:rsidR="00C134E5">
        <w:rPr>
          <w:sz w:val="20"/>
          <w:szCs w:val="20"/>
        </w:rPr>
        <w:t xml:space="preserve"> CF/88</w:t>
      </w:r>
      <w:r w:rsidRPr="00C134E5">
        <w:rPr>
          <w:sz w:val="20"/>
          <w:szCs w:val="20"/>
        </w:rPr>
        <w:t>. É dever da família, da sociedade e do Estado assegurar à criança, ao adolescente e ao jovem, com absoluta prioridade, o direito à vida, à saúde, à alimentação, à educação, ao lazer, à profissionalização, à cultura, à dignidade, ao respeito, à liberdade e à convivência familiar e comunitária, além de colocá-los a salvo de toda forma de negligência, discriminação, exploração, violência, crueldade e opressão. (Redação dada Pela Emenda Constitucional nº 65, de 2010).</w:t>
      </w:r>
    </w:p>
    <w:p w14:paraId="75F8629D" w14:textId="77777777" w:rsidR="00C71E36" w:rsidRPr="00C134E5" w:rsidRDefault="00C71E36" w:rsidP="00C134E5">
      <w:pPr>
        <w:pStyle w:val="Textodenotaderodap"/>
        <w:jc w:val="both"/>
        <w:rPr>
          <w:sz w:val="20"/>
          <w:szCs w:val="20"/>
        </w:rPr>
      </w:pPr>
    </w:p>
  </w:footnote>
  <w:footnote w:id="13">
    <w:p w14:paraId="54EC0F07" w14:textId="77777777" w:rsidR="00C71E36" w:rsidRPr="00C134E5" w:rsidRDefault="00C71E36" w:rsidP="00C134E5">
      <w:pPr>
        <w:pStyle w:val="Textodenotaderodap"/>
        <w:jc w:val="both"/>
        <w:rPr>
          <w:sz w:val="20"/>
          <w:szCs w:val="20"/>
        </w:rPr>
      </w:pPr>
      <w:r w:rsidRPr="00C134E5">
        <w:rPr>
          <w:rStyle w:val="Refdenotaderodap"/>
          <w:sz w:val="20"/>
          <w:szCs w:val="20"/>
        </w:rPr>
        <w:footnoteRef/>
      </w:r>
      <w:r w:rsidRPr="00C134E5">
        <w:rPr>
          <w:rStyle w:val="Refdenotaderodap"/>
          <w:sz w:val="20"/>
          <w:szCs w:val="20"/>
        </w:rPr>
        <w:tab/>
      </w:r>
      <w:r w:rsidRPr="00C134E5">
        <w:rPr>
          <w:sz w:val="20"/>
          <w:szCs w:val="20"/>
        </w:rPr>
        <w:t xml:space="preserve"> ECA Digital começa a valer e impõe novas regras para crianças e jovens em redes sociais, jogos e sites. Disponível em: </w:t>
      </w:r>
      <w:hyperlink r:id="rId6" w:history="1">
        <w:r w:rsidRPr="00C134E5">
          <w:rPr>
            <w:sz w:val="20"/>
            <w:szCs w:val="20"/>
          </w:rPr>
          <w:t>https://g1.globo.com/tecnologia/noticia/2026/03/17/eca-digital-comeca-a-valer-e-impoe-novas-regras-para-criancas-e-jovens-em-redes-sociais-jogos-e-sites.ghtml</w:t>
        </w:r>
      </w:hyperlink>
      <w:hyperlink>
        <w:r w:rsidRPr="00C134E5">
          <w:rPr>
            <w:sz w:val="20"/>
            <w:szCs w:val="20"/>
          </w:rPr>
          <w:t xml:space="preserve">. </w:t>
        </w:r>
      </w:hyperlink>
      <w:r w:rsidRPr="00C134E5">
        <w:rPr>
          <w:sz w:val="20"/>
          <w:szCs w:val="20"/>
        </w:rPr>
        <w:t>Acesso em: 20 mar. 2026.</w:t>
      </w:r>
    </w:p>
    <w:p w14:paraId="7F097241" w14:textId="77777777" w:rsidR="00C71E36" w:rsidRPr="00C134E5" w:rsidRDefault="00C71E36" w:rsidP="00C134E5">
      <w:pPr>
        <w:pStyle w:val="Textodenotaderodap"/>
        <w:jc w:val="both"/>
        <w:rPr>
          <w:sz w:val="20"/>
          <w:szCs w:val="20"/>
        </w:rPr>
      </w:pPr>
    </w:p>
  </w:footnote>
  <w:footnote w:id="14">
    <w:p w14:paraId="28712B57" w14:textId="77777777" w:rsidR="00C71E36" w:rsidRDefault="00C71E36" w:rsidP="00C134E5">
      <w:pPr>
        <w:pStyle w:val="Textodenotaderodap"/>
        <w:jc w:val="both"/>
      </w:pPr>
      <w:r w:rsidRPr="00C134E5">
        <w:rPr>
          <w:rStyle w:val="Refdenotaderodap"/>
          <w:sz w:val="20"/>
          <w:szCs w:val="20"/>
        </w:rPr>
        <w:footnoteRef/>
      </w:r>
      <w:r w:rsidRPr="00C134E5">
        <w:rPr>
          <w:rStyle w:val="Refdenotaderodap"/>
          <w:sz w:val="20"/>
          <w:szCs w:val="20"/>
        </w:rPr>
        <w:tab/>
      </w:r>
      <w:r w:rsidRPr="00C134E5">
        <w:rPr>
          <w:sz w:val="20"/>
          <w:szCs w:val="20"/>
        </w:rPr>
        <w:t xml:space="preserve"> Lei n. 15.211/2025 Art. 11. O poder público poderá atuar como regulador, certificador ou promotor de soluções técnicas de verificação de idade, observados os limites da legalidade, da proteção à privacidade e dos direitos fundamentais previstos em lei.</w:t>
      </w:r>
    </w:p>
  </w:footnote>
  <w:footnote w:id="15">
    <w:p w14:paraId="5C572425" w14:textId="483D00CB" w:rsidR="00073865" w:rsidRPr="00073865" w:rsidRDefault="00073865" w:rsidP="00073865">
      <w:pPr>
        <w:pStyle w:val="Textodenotaderodap"/>
        <w:jc w:val="both"/>
        <w:rPr>
          <w:sz w:val="20"/>
          <w:szCs w:val="20"/>
        </w:rPr>
      </w:pPr>
      <w:r w:rsidRPr="00073865">
        <w:rPr>
          <w:rStyle w:val="Refdenotaderodap"/>
          <w:sz w:val="20"/>
          <w:szCs w:val="20"/>
        </w:rPr>
        <w:footnoteRef/>
      </w:r>
      <w:r w:rsidRPr="00073865">
        <w:rPr>
          <w:sz w:val="20"/>
          <w:szCs w:val="20"/>
        </w:rPr>
        <w:t xml:space="preserve"> </w:t>
      </w:r>
      <w:r w:rsidRPr="00073865">
        <w:rPr>
          <w:b/>
          <w:bCs/>
          <w:sz w:val="20"/>
          <w:szCs w:val="20"/>
        </w:rPr>
        <w:t>Plataformas devem verificar idade de usuários a partir desta terça com o ECA Digital; veja como vai funcionar.</w:t>
      </w:r>
      <w:r w:rsidRPr="00073865">
        <w:rPr>
          <w:sz w:val="20"/>
          <w:szCs w:val="20"/>
        </w:rPr>
        <w:t xml:space="preserve"> Disponível em: https://g1.globo.com/tecnologia/noticia/2026/03/17/eca-digital-verificacao-idade-usuarios-internet.ghtml</w:t>
      </w:r>
    </w:p>
  </w:footnote>
  <w:footnote w:id="16">
    <w:p w14:paraId="1C50D7FF" w14:textId="77777777" w:rsidR="00196129" w:rsidRPr="00F66BBC" w:rsidRDefault="003F55FF" w:rsidP="00554374">
      <w:pPr>
        <w:pStyle w:val="Textodenotaderodap"/>
        <w:jc w:val="both"/>
        <w:rPr>
          <w:b/>
          <w:bCs/>
          <w:sz w:val="20"/>
          <w:szCs w:val="20"/>
        </w:rPr>
      </w:pPr>
      <w:r w:rsidRPr="00F66BBC">
        <w:rPr>
          <w:rStyle w:val="Refdenotaderodap"/>
          <w:sz w:val="20"/>
          <w:szCs w:val="20"/>
        </w:rPr>
        <w:footnoteRef/>
      </w:r>
      <w:r w:rsidRPr="00F66BBC">
        <w:rPr>
          <w:sz w:val="20"/>
          <w:szCs w:val="20"/>
        </w:rPr>
        <w:t xml:space="preserve"> </w:t>
      </w:r>
      <w:r w:rsidR="00196129" w:rsidRPr="00F66BBC">
        <w:rPr>
          <w:b/>
          <w:bCs/>
          <w:color w:val="000000" w:themeColor="text1"/>
          <w:sz w:val="20"/>
          <w:szCs w:val="20"/>
          <w:bdr w:val="none" w:sz="0" w:space="0" w:color="auto"/>
          <w:lang w:eastAsia="pt-BR"/>
        </w:rPr>
        <w:t>Mais da metade dos adolescentes brasileiros já sofreu violência sexual on-line</w:t>
      </w:r>
      <w:r w:rsidR="00196129" w:rsidRPr="00F66BBC">
        <w:rPr>
          <w:color w:val="000000" w:themeColor="text1"/>
          <w:sz w:val="20"/>
          <w:szCs w:val="20"/>
          <w:bdr w:val="none" w:sz="0" w:space="0" w:color="auto"/>
          <w:lang w:eastAsia="pt-BR"/>
        </w:rPr>
        <w:t>. Disponível em: https://childfundbrasil.org.br/mais-da-metade-dos-adolescentes-brasileiros-ja-sofreu-violencia-sexual-on-line/</w:t>
      </w:r>
    </w:p>
    <w:p w14:paraId="647B1213" w14:textId="77777777" w:rsidR="003F55FF" w:rsidRDefault="003F55FF">
      <w:pPr>
        <w:pStyle w:val="Textodenotaderodap"/>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529C8" w14:textId="77777777" w:rsidR="00223570" w:rsidRDefault="004B0E7C">
    <w:pPr>
      <w:pStyle w:val="CabealhoeRodap"/>
      <w:jc w:val="right"/>
    </w:pPr>
    <w:r>
      <w:fldChar w:fldCharType="begin"/>
    </w:r>
    <w:r>
      <w:instrText xml:space="preserve"> PAGE </w:instrText>
    </w:r>
    <w:r>
      <w:fldChar w:fldCharType="separate"/>
    </w:r>
    <w:r w:rsidR="00AC3607">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72FB0"/>
    <w:multiLevelType w:val="hybridMultilevel"/>
    <w:tmpl w:val="6EB6BD88"/>
    <w:styleLink w:val="Nmeros"/>
    <w:lvl w:ilvl="0" w:tplc="8D78A70A">
      <w:start w:val="1"/>
      <w:numFmt w:val="decimal"/>
      <w:lvlText w:val="%1."/>
      <w:lvlJc w:val="left"/>
      <w:pPr>
        <w:ind w:left="295" w:hanging="295"/>
      </w:pPr>
      <w:rPr>
        <w:rFonts w:hAnsi="Arial Unicode MS"/>
        <w:caps w:val="0"/>
        <w:smallCaps w:val="0"/>
        <w:strike w:val="0"/>
        <w:dstrike w:val="0"/>
        <w:outline w:val="0"/>
        <w:emboss w:val="0"/>
        <w:imprint w:val="0"/>
        <w:spacing w:val="0"/>
        <w:w w:val="100"/>
        <w:kern w:val="0"/>
        <w:position w:val="0"/>
        <w:highlight w:val="none"/>
        <w:vertAlign w:val="baseline"/>
      </w:rPr>
    </w:lvl>
    <w:lvl w:ilvl="1" w:tplc="DB82B468">
      <w:start w:val="1"/>
      <w:numFmt w:val="decimal"/>
      <w:lvlText w:val="%2."/>
      <w:lvlJc w:val="left"/>
      <w:pPr>
        <w:ind w:left="1095" w:hanging="295"/>
      </w:pPr>
      <w:rPr>
        <w:rFonts w:hAnsi="Arial Unicode MS"/>
        <w:caps w:val="0"/>
        <w:smallCaps w:val="0"/>
        <w:strike w:val="0"/>
        <w:dstrike w:val="0"/>
        <w:outline w:val="0"/>
        <w:emboss w:val="0"/>
        <w:imprint w:val="0"/>
        <w:spacing w:val="0"/>
        <w:w w:val="100"/>
        <w:kern w:val="0"/>
        <w:position w:val="0"/>
        <w:highlight w:val="none"/>
        <w:vertAlign w:val="baseline"/>
      </w:rPr>
    </w:lvl>
    <w:lvl w:ilvl="2" w:tplc="71DEEABC">
      <w:start w:val="1"/>
      <w:numFmt w:val="decimal"/>
      <w:lvlText w:val="%3."/>
      <w:lvlJc w:val="left"/>
      <w:pPr>
        <w:ind w:left="1895" w:hanging="295"/>
      </w:pPr>
      <w:rPr>
        <w:rFonts w:hAnsi="Arial Unicode MS"/>
        <w:caps w:val="0"/>
        <w:smallCaps w:val="0"/>
        <w:strike w:val="0"/>
        <w:dstrike w:val="0"/>
        <w:outline w:val="0"/>
        <w:emboss w:val="0"/>
        <w:imprint w:val="0"/>
        <w:spacing w:val="0"/>
        <w:w w:val="100"/>
        <w:kern w:val="0"/>
        <w:position w:val="0"/>
        <w:highlight w:val="none"/>
        <w:vertAlign w:val="baseline"/>
      </w:rPr>
    </w:lvl>
    <w:lvl w:ilvl="3" w:tplc="BB0EABB6">
      <w:start w:val="1"/>
      <w:numFmt w:val="decimal"/>
      <w:lvlText w:val="%4."/>
      <w:lvlJc w:val="left"/>
      <w:pPr>
        <w:ind w:left="2695" w:hanging="295"/>
      </w:pPr>
      <w:rPr>
        <w:rFonts w:hAnsi="Arial Unicode MS"/>
        <w:caps w:val="0"/>
        <w:smallCaps w:val="0"/>
        <w:strike w:val="0"/>
        <w:dstrike w:val="0"/>
        <w:outline w:val="0"/>
        <w:emboss w:val="0"/>
        <w:imprint w:val="0"/>
        <w:spacing w:val="0"/>
        <w:w w:val="100"/>
        <w:kern w:val="0"/>
        <w:position w:val="0"/>
        <w:highlight w:val="none"/>
        <w:vertAlign w:val="baseline"/>
      </w:rPr>
    </w:lvl>
    <w:lvl w:ilvl="4" w:tplc="1A825E7A">
      <w:start w:val="1"/>
      <w:numFmt w:val="decimal"/>
      <w:lvlText w:val="%5."/>
      <w:lvlJc w:val="left"/>
      <w:pPr>
        <w:ind w:left="3495" w:hanging="295"/>
      </w:pPr>
      <w:rPr>
        <w:rFonts w:hAnsi="Arial Unicode MS"/>
        <w:caps w:val="0"/>
        <w:smallCaps w:val="0"/>
        <w:strike w:val="0"/>
        <w:dstrike w:val="0"/>
        <w:outline w:val="0"/>
        <w:emboss w:val="0"/>
        <w:imprint w:val="0"/>
        <w:spacing w:val="0"/>
        <w:w w:val="100"/>
        <w:kern w:val="0"/>
        <w:position w:val="0"/>
        <w:highlight w:val="none"/>
        <w:vertAlign w:val="baseline"/>
      </w:rPr>
    </w:lvl>
    <w:lvl w:ilvl="5" w:tplc="F252F7CC">
      <w:start w:val="1"/>
      <w:numFmt w:val="decimal"/>
      <w:lvlText w:val="%6."/>
      <w:lvlJc w:val="left"/>
      <w:pPr>
        <w:ind w:left="4295" w:hanging="295"/>
      </w:pPr>
      <w:rPr>
        <w:rFonts w:hAnsi="Arial Unicode MS"/>
        <w:caps w:val="0"/>
        <w:smallCaps w:val="0"/>
        <w:strike w:val="0"/>
        <w:dstrike w:val="0"/>
        <w:outline w:val="0"/>
        <w:emboss w:val="0"/>
        <w:imprint w:val="0"/>
        <w:spacing w:val="0"/>
        <w:w w:val="100"/>
        <w:kern w:val="0"/>
        <w:position w:val="0"/>
        <w:highlight w:val="none"/>
        <w:vertAlign w:val="baseline"/>
      </w:rPr>
    </w:lvl>
    <w:lvl w:ilvl="6" w:tplc="018211A2">
      <w:start w:val="1"/>
      <w:numFmt w:val="decimal"/>
      <w:lvlText w:val="%7."/>
      <w:lvlJc w:val="left"/>
      <w:pPr>
        <w:ind w:left="5095" w:hanging="295"/>
      </w:pPr>
      <w:rPr>
        <w:rFonts w:hAnsi="Arial Unicode MS"/>
        <w:caps w:val="0"/>
        <w:smallCaps w:val="0"/>
        <w:strike w:val="0"/>
        <w:dstrike w:val="0"/>
        <w:outline w:val="0"/>
        <w:emboss w:val="0"/>
        <w:imprint w:val="0"/>
        <w:spacing w:val="0"/>
        <w:w w:val="100"/>
        <w:kern w:val="0"/>
        <w:position w:val="0"/>
        <w:highlight w:val="none"/>
        <w:vertAlign w:val="baseline"/>
      </w:rPr>
    </w:lvl>
    <w:lvl w:ilvl="7" w:tplc="EB0A78AA">
      <w:start w:val="1"/>
      <w:numFmt w:val="decimal"/>
      <w:lvlText w:val="%8."/>
      <w:lvlJc w:val="left"/>
      <w:pPr>
        <w:ind w:left="5895" w:hanging="295"/>
      </w:pPr>
      <w:rPr>
        <w:rFonts w:hAnsi="Arial Unicode MS"/>
        <w:caps w:val="0"/>
        <w:smallCaps w:val="0"/>
        <w:strike w:val="0"/>
        <w:dstrike w:val="0"/>
        <w:outline w:val="0"/>
        <w:emboss w:val="0"/>
        <w:imprint w:val="0"/>
        <w:spacing w:val="0"/>
        <w:w w:val="100"/>
        <w:kern w:val="0"/>
        <w:position w:val="0"/>
        <w:highlight w:val="none"/>
        <w:vertAlign w:val="baseline"/>
      </w:rPr>
    </w:lvl>
    <w:lvl w:ilvl="8" w:tplc="95F0982E">
      <w:start w:val="1"/>
      <w:numFmt w:val="decimal"/>
      <w:lvlText w:val="%9."/>
      <w:lvlJc w:val="left"/>
      <w:pPr>
        <w:ind w:left="6695" w:hanging="29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94A1583"/>
    <w:multiLevelType w:val="multilevel"/>
    <w:tmpl w:val="E648DF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7E578B"/>
    <w:multiLevelType w:val="multilevel"/>
    <w:tmpl w:val="539616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907E77"/>
    <w:multiLevelType w:val="multilevel"/>
    <w:tmpl w:val="E0326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DB3BE6"/>
    <w:multiLevelType w:val="multilevel"/>
    <w:tmpl w:val="2780B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7A7DE0"/>
    <w:multiLevelType w:val="hybridMultilevel"/>
    <w:tmpl w:val="7C02EB1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254A46DA"/>
    <w:multiLevelType w:val="hybridMultilevel"/>
    <w:tmpl w:val="AAFE3F38"/>
    <w:styleLink w:val="Letras"/>
    <w:lvl w:ilvl="0" w:tplc="C6DA36D0">
      <w:start w:val="1"/>
      <w:numFmt w:val="lowerLetter"/>
      <w:lvlText w:val="%1)"/>
      <w:lvlJc w:val="left"/>
      <w:pPr>
        <w:tabs>
          <w:tab w:val="num" w:pos="1219"/>
        </w:tabs>
        <w:ind w:left="368" w:firstLine="483"/>
      </w:pPr>
      <w:rPr>
        <w:rFonts w:hAnsi="Arial Unicode MS"/>
        <w:caps w:val="0"/>
        <w:smallCaps w:val="0"/>
        <w:strike w:val="0"/>
        <w:dstrike w:val="0"/>
        <w:outline w:val="0"/>
        <w:emboss w:val="0"/>
        <w:imprint w:val="0"/>
        <w:spacing w:val="0"/>
        <w:w w:val="100"/>
        <w:kern w:val="0"/>
        <w:position w:val="0"/>
        <w:highlight w:val="none"/>
        <w:vertAlign w:val="baseline"/>
      </w:rPr>
    </w:lvl>
    <w:lvl w:ilvl="1" w:tplc="3F82B03A">
      <w:start w:val="1"/>
      <w:numFmt w:val="lowerLetter"/>
      <w:lvlText w:val="%2)"/>
      <w:lvlJc w:val="left"/>
      <w:pPr>
        <w:tabs>
          <w:tab w:val="left" w:pos="1219"/>
          <w:tab w:val="num" w:pos="2167"/>
        </w:tabs>
        <w:ind w:left="1316" w:firstLine="535"/>
      </w:pPr>
      <w:rPr>
        <w:rFonts w:hAnsi="Arial Unicode MS"/>
        <w:caps w:val="0"/>
        <w:smallCaps w:val="0"/>
        <w:strike w:val="0"/>
        <w:dstrike w:val="0"/>
        <w:outline w:val="0"/>
        <w:emboss w:val="0"/>
        <w:imprint w:val="0"/>
        <w:spacing w:val="0"/>
        <w:w w:val="100"/>
        <w:kern w:val="0"/>
        <w:position w:val="0"/>
        <w:highlight w:val="none"/>
        <w:vertAlign w:val="baseline"/>
      </w:rPr>
    </w:lvl>
    <w:lvl w:ilvl="2" w:tplc="1C543DE0">
      <w:start w:val="1"/>
      <w:numFmt w:val="lowerLetter"/>
      <w:lvlText w:val="%3)"/>
      <w:lvlJc w:val="left"/>
      <w:pPr>
        <w:tabs>
          <w:tab w:val="left" w:pos="1219"/>
          <w:tab w:val="num" w:pos="3167"/>
        </w:tabs>
        <w:ind w:left="2316" w:firstLine="535"/>
      </w:pPr>
      <w:rPr>
        <w:rFonts w:hAnsi="Arial Unicode MS"/>
        <w:caps w:val="0"/>
        <w:smallCaps w:val="0"/>
        <w:strike w:val="0"/>
        <w:dstrike w:val="0"/>
        <w:outline w:val="0"/>
        <w:emboss w:val="0"/>
        <w:imprint w:val="0"/>
        <w:spacing w:val="0"/>
        <w:w w:val="100"/>
        <w:kern w:val="0"/>
        <w:position w:val="0"/>
        <w:highlight w:val="none"/>
        <w:vertAlign w:val="baseline"/>
      </w:rPr>
    </w:lvl>
    <w:lvl w:ilvl="3" w:tplc="40963C54">
      <w:start w:val="1"/>
      <w:numFmt w:val="lowerLetter"/>
      <w:lvlText w:val="%4)"/>
      <w:lvlJc w:val="left"/>
      <w:pPr>
        <w:tabs>
          <w:tab w:val="left" w:pos="1219"/>
          <w:tab w:val="num" w:pos="4167"/>
        </w:tabs>
        <w:ind w:left="3316" w:firstLine="535"/>
      </w:pPr>
      <w:rPr>
        <w:rFonts w:hAnsi="Arial Unicode MS"/>
        <w:caps w:val="0"/>
        <w:smallCaps w:val="0"/>
        <w:strike w:val="0"/>
        <w:dstrike w:val="0"/>
        <w:outline w:val="0"/>
        <w:emboss w:val="0"/>
        <w:imprint w:val="0"/>
        <w:spacing w:val="0"/>
        <w:w w:val="100"/>
        <w:kern w:val="0"/>
        <w:position w:val="0"/>
        <w:highlight w:val="none"/>
        <w:vertAlign w:val="baseline"/>
      </w:rPr>
    </w:lvl>
    <w:lvl w:ilvl="4" w:tplc="D63A0928">
      <w:start w:val="1"/>
      <w:numFmt w:val="lowerLetter"/>
      <w:lvlText w:val="%5)"/>
      <w:lvlJc w:val="left"/>
      <w:pPr>
        <w:tabs>
          <w:tab w:val="left" w:pos="1219"/>
          <w:tab w:val="num" w:pos="5167"/>
        </w:tabs>
        <w:ind w:left="4316" w:firstLine="535"/>
      </w:pPr>
      <w:rPr>
        <w:rFonts w:hAnsi="Arial Unicode MS"/>
        <w:caps w:val="0"/>
        <w:smallCaps w:val="0"/>
        <w:strike w:val="0"/>
        <w:dstrike w:val="0"/>
        <w:outline w:val="0"/>
        <w:emboss w:val="0"/>
        <w:imprint w:val="0"/>
        <w:spacing w:val="0"/>
        <w:w w:val="100"/>
        <w:kern w:val="0"/>
        <w:position w:val="0"/>
        <w:highlight w:val="none"/>
        <w:vertAlign w:val="baseline"/>
      </w:rPr>
    </w:lvl>
    <w:lvl w:ilvl="5" w:tplc="8642FB30">
      <w:start w:val="1"/>
      <w:numFmt w:val="lowerLetter"/>
      <w:lvlText w:val="%6)"/>
      <w:lvlJc w:val="left"/>
      <w:pPr>
        <w:tabs>
          <w:tab w:val="left" w:pos="1219"/>
          <w:tab w:val="num" w:pos="6167"/>
        </w:tabs>
        <w:ind w:left="5316" w:firstLine="535"/>
      </w:pPr>
      <w:rPr>
        <w:rFonts w:hAnsi="Arial Unicode MS"/>
        <w:caps w:val="0"/>
        <w:smallCaps w:val="0"/>
        <w:strike w:val="0"/>
        <w:dstrike w:val="0"/>
        <w:outline w:val="0"/>
        <w:emboss w:val="0"/>
        <w:imprint w:val="0"/>
        <w:spacing w:val="0"/>
        <w:w w:val="100"/>
        <w:kern w:val="0"/>
        <w:position w:val="0"/>
        <w:highlight w:val="none"/>
        <w:vertAlign w:val="baseline"/>
      </w:rPr>
    </w:lvl>
    <w:lvl w:ilvl="6" w:tplc="1D2683F6">
      <w:start w:val="1"/>
      <w:numFmt w:val="lowerLetter"/>
      <w:lvlText w:val="%7)"/>
      <w:lvlJc w:val="left"/>
      <w:pPr>
        <w:tabs>
          <w:tab w:val="left" w:pos="1219"/>
          <w:tab w:val="num" w:pos="7167"/>
        </w:tabs>
        <w:ind w:left="6316" w:firstLine="535"/>
      </w:pPr>
      <w:rPr>
        <w:rFonts w:hAnsi="Arial Unicode MS"/>
        <w:caps w:val="0"/>
        <w:smallCaps w:val="0"/>
        <w:strike w:val="0"/>
        <w:dstrike w:val="0"/>
        <w:outline w:val="0"/>
        <w:emboss w:val="0"/>
        <w:imprint w:val="0"/>
        <w:spacing w:val="0"/>
        <w:w w:val="100"/>
        <w:kern w:val="0"/>
        <w:position w:val="0"/>
        <w:highlight w:val="none"/>
        <w:vertAlign w:val="baseline"/>
      </w:rPr>
    </w:lvl>
    <w:lvl w:ilvl="7" w:tplc="D3842A4C">
      <w:start w:val="1"/>
      <w:numFmt w:val="lowerLetter"/>
      <w:lvlText w:val="%8)"/>
      <w:lvlJc w:val="left"/>
      <w:pPr>
        <w:tabs>
          <w:tab w:val="left" w:pos="1219"/>
          <w:tab w:val="num" w:pos="8167"/>
        </w:tabs>
        <w:ind w:left="7316" w:firstLine="535"/>
      </w:pPr>
      <w:rPr>
        <w:rFonts w:hAnsi="Arial Unicode MS"/>
        <w:caps w:val="0"/>
        <w:smallCaps w:val="0"/>
        <w:strike w:val="0"/>
        <w:dstrike w:val="0"/>
        <w:outline w:val="0"/>
        <w:emboss w:val="0"/>
        <w:imprint w:val="0"/>
        <w:spacing w:val="0"/>
        <w:w w:val="100"/>
        <w:kern w:val="0"/>
        <w:position w:val="0"/>
        <w:highlight w:val="none"/>
        <w:vertAlign w:val="baseline"/>
      </w:rPr>
    </w:lvl>
    <w:lvl w:ilvl="8" w:tplc="0A98AF46">
      <w:start w:val="1"/>
      <w:numFmt w:val="lowerLetter"/>
      <w:lvlText w:val="%9)"/>
      <w:lvlJc w:val="left"/>
      <w:pPr>
        <w:tabs>
          <w:tab w:val="left" w:pos="1219"/>
          <w:tab w:val="num" w:pos="9167"/>
        </w:tabs>
        <w:ind w:left="8316" w:firstLine="53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27342864"/>
    <w:multiLevelType w:val="multilevel"/>
    <w:tmpl w:val="7DB27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A650FA"/>
    <w:multiLevelType w:val="multilevel"/>
    <w:tmpl w:val="B1BC0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DD0DB0"/>
    <w:multiLevelType w:val="multilevel"/>
    <w:tmpl w:val="AA062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D152FE"/>
    <w:multiLevelType w:val="hybridMultilevel"/>
    <w:tmpl w:val="BF0E0730"/>
    <w:lvl w:ilvl="0" w:tplc="C3F6593C">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36E409C9"/>
    <w:multiLevelType w:val="hybridMultilevel"/>
    <w:tmpl w:val="6EB6BD88"/>
    <w:numStyleLink w:val="Nmeros"/>
  </w:abstractNum>
  <w:abstractNum w:abstractNumId="12" w15:restartNumberingAfterBreak="0">
    <w:nsid w:val="397B5DE4"/>
    <w:multiLevelType w:val="multilevel"/>
    <w:tmpl w:val="710C7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907918"/>
    <w:multiLevelType w:val="multilevel"/>
    <w:tmpl w:val="BA36517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D173F9A"/>
    <w:multiLevelType w:val="multilevel"/>
    <w:tmpl w:val="90266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891030"/>
    <w:multiLevelType w:val="multilevel"/>
    <w:tmpl w:val="6B98F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4005542"/>
    <w:multiLevelType w:val="multilevel"/>
    <w:tmpl w:val="12A46F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54877C7"/>
    <w:multiLevelType w:val="hybridMultilevel"/>
    <w:tmpl w:val="AAFE3F38"/>
    <w:numStyleLink w:val="Letras"/>
  </w:abstractNum>
  <w:abstractNum w:abstractNumId="18" w15:restartNumberingAfterBreak="0">
    <w:nsid w:val="5CCD6948"/>
    <w:multiLevelType w:val="multilevel"/>
    <w:tmpl w:val="704CA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D513EA8"/>
    <w:multiLevelType w:val="hybridMultilevel"/>
    <w:tmpl w:val="F2BA7CC4"/>
    <w:lvl w:ilvl="0" w:tplc="02C82E7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86E9F0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EA2768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522195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820C0B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DA67F8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5E2AC2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C40CFA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34A944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5F3374F4"/>
    <w:multiLevelType w:val="multilevel"/>
    <w:tmpl w:val="F03AA5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57597A"/>
    <w:multiLevelType w:val="multilevel"/>
    <w:tmpl w:val="E9307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05A2FB2"/>
    <w:multiLevelType w:val="multilevel"/>
    <w:tmpl w:val="EB780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3A925E8"/>
    <w:multiLevelType w:val="multilevel"/>
    <w:tmpl w:val="DC22C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1CF7042"/>
    <w:multiLevelType w:val="multilevel"/>
    <w:tmpl w:val="C1846D46"/>
    <w:lvl w:ilvl="0">
      <w:start w:val="1"/>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5" w15:restartNumberingAfterBreak="0">
    <w:nsid w:val="739D1608"/>
    <w:multiLevelType w:val="multilevel"/>
    <w:tmpl w:val="EEF27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59C210A"/>
    <w:multiLevelType w:val="multilevel"/>
    <w:tmpl w:val="6960E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BEA2354"/>
    <w:multiLevelType w:val="multilevel"/>
    <w:tmpl w:val="0F209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EB5373E"/>
    <w:multiLevelType w:val="multilevel"/>
    <w:tmpl w:val="1396DD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4404853">
    <w:abstractNumId w:val="0"/>
  </w:num>
  <w:num w:numId="2" w16cid:durableId="1283918284">
    <w:abstractNumId w:val="11"/>
  </w:num>
  <w:num w:numId="3" w16cid:durableId="448938342">
    <w:abstractNumId w:val="11"/>
    <w:lvlOverride w:ilvl="0">
      <w:lvl w:ilvl="0" w:tplc="1A847842">
        <w:start w:val="1"/>
        <w:numFmt w:val="decimal"/>
        <w:lvlText w:val="%1."/>
        <w:lvlJc w:val="left"/>
        <w:pPr>
          <w:ind w:left="2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F78EAC20">
        <w:start w:val="1"/>
        <w:numFmt w:val="decimal"/>
        <w:lvlText w:val="%2."/>
        <w:lvlJc w:val="left"/>
        <w:pPr>
          <w:ind w:left="10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D33C1E9E">
        <w:start w:val="1"/>
        <w:numFmt w:val="decimal"/>
        <w:lvlText w:val="%3."/>
        <w:lvlJc w:val="left"/>
        <w:pPr>
          <w:ind w:left="18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1BA4BC2A">
        <w:start w:val="1"/>
        <w:numFmt w:val="decimal"/>
        <w:lvlText w:val="%4."/>
        <w:lvlJc w:val="left"/>
        <w:pPr>
          <w:ind w:left="26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3C947DBE">
        <w:start w:val="1"/>
        <w:numFmt w:val="decimal"/>
        <w:lvlText w:val="%5."/>
        <w:lvlJc w:val="left"/>
        <w:pPr>
          <w:ind w:left="34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6BDEB0A4">
        <w:start w:val="1"/>
        <w:numFmt w:val="decimal"/>
        <w:lvlText w:val="%6."/>
        <w:lvlJc w:val="left"/>
        <w:pPr>
          <w:ind w:left="42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03AADE26">
        <w:start w:val="1"/>
        <w:numFmt w:val="decimal"/>
        <w:lvlText w:val="%7."/>
        <w:lvlJc w:val="left"/>
        <w:pPr>
          <w:ind w:left="50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D3F62B3A">
        <w:start w:val="1"/>
        <w:numFmt w:val="decimal"/>
        <w:lvlText w:val="%8."/>
        <w:lvlJc w:val="left"/>
        <w:pPr>
          <w:ind w:left="58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CC72ED1C">
        <w:start w:val="1"/>
        <w:numFmt w:val="decimal"/>
        <w:lvlText w:val="%9."/>
        <w:lvlJc w:val="left"/>
        <w:pPr>
          <w:ind w:left="66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16cid:durableId="800030538">
    <w:abstractNumId w:val="19"/>
  </w:num>
  <w:num w:numId="5" w16cid:durableId="66927897">
    <w:abstractNumId w:val="6"/>
  </w:num>
  <w:num w:numId="6" w16cid:durableId="1827160076">
    <w:abstractNumId w:val="17"/>
  </w:num>
  <w:num w:numId="7" w16cid:durableId="1406953261">
    <w:abstractNumId w:val="17"/>
    <w:lvlOverride w:ilvl="0">
      <w:startOverride w:val="1"/>
    </w:lvlOverride>
  </w:num>
  <w:num w:numId="8" w16cid:durableId="1681468853">
    <w:abstractNumId w:val="5"/>
  </w:num>
  <w:num w:numId="9" w16cid:durableId="122117982">
    <w:abstractNumId w:val="10"/>
  </w:num>
  <w:num w:numId="10" w16cid:durableId="944701567">
    <w:abstractNumId w:val="26"/>
  </w:num>
  <w:num w:numId="11" w16cid:durableId="1217162761">
    <w:abstractNumId w:val="9"/>
  </w:num>
  <w:num w:numId="12" w16cid:durableId="516505159">
    <w:abstractNumId w:val="7"/>
  </w:num>
  <w:num w:numId="13" w16cid:durableId="173763895">
    <w:abstractNumId w:val="21"/>
  </w:num>
  <w:num w:numId="14" w16cid:durableId="37247064">
    <w:abstractNumId w:val="8"/>
  </w:num>
  <w:num w:numId="15" w16cid:durableId="845632674">
    <w:abstractNumId w:val="25"/>
  </w:num>
  <w:num w:numId="16" w16cid:durableId="1354964041">
    <w:abstractNumId w:val="4"/>
  </w:num>
  <w:num w:numId="17" w16cid:durableId="1047755115">
    <w:abstractNumId w:val="22"/>
  </w:num>
  <w:num w:numId="18" w16cid:durableId="1905139361">
    <w:abstractNumId w:val="14"/>
  </w:num>
  <w:num w:numId="19" w16cid:durableId="1355762035">
    <w:abstractNumId w:val="12"/>
  </w:num>
  <w:num w:numId="20" w16cid:durableId="1008217797">
    <w:abstractNumId w:val="3"/>
  </w:num>
  <w:num w:numId="21" w16cid:durableId="780340146">
    <w:abstractNumId w:val="27"/>
  </w:num>
  <w:num w:numId="22" w16cid:durableId="867260230">
    <w:abstractNumId w:val="15"/>
  </w:num>
  <w:num w:numId="23" w16cid:durableId="1521747180">
    <w:abstractNumId w:val="24"/>
  </w:num>
  <w:num w:numId="24" w16cid:durableId="981927613">
    <w:abstractNumId w:val="13"/>
  </w:num>
  <w:num w:numId="25" w16cid:durableId="1337227579">
    <w:abstractNumId w:val="28"/>
  </w:num>
  <w:num w:numId="26" w16cid:durableId="709191066">
    <w:abstractNumId w:val="1"/>
  </w:num>
  <w:num w:numId="27" w16cid:durableId="1002006683">
    <w:abstractNumId w:val="2"/>
  </w:num>
  <w:num w:numId="28" w16cid:durableId="1521969541">
    <w:abstractNumId w:val="16"/>
  </w:num>
  <w:num w:numId="29" w16cid:durableId="438837825">
    <w:abstractNumId w:val="20"/>
  </w:num>
  <w:num w:numId="30" w16cid:durableId="1386836392">
    <w:abstractNumId w:val="23"/>
  </w:num>
  <w:num w:numId="31" w16cid:durableId="2741185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autoHyphenation/>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43D3"/>
    <w:rsid w:val="00000CC3"/>
    <w:rsid w:val="000019B2"/>
    <w:rsid w:val="00003183"/>
    <w:rsid w:val="00005764"/>
    <w:rsid w:val="00006EB9"/>
    <w:rsid w:val="00007FC0"/>
    <w:rsid w:val="00013A66"/>
    <w:rsid w:val="00015108"/>
    <w:rsid w:val="000176F0"/>
    <w:rsid w:val="00020660"/>
    <w:rsid w:val="00021D6C"/>
    <w:rsid w:val="000238BE"/>
    <w:rsid w:val="00023BB0"/>
    <w:rsid w:val="0002590F"/>
    <w:rsid w:val="00026DD2"/>
    <w:rsid w:val="00027476"/>
    <w:rsid w:val="00027C5A"/>
    <w:rsid w:val="00031217"/>
    <w:rsid w:val="0003349A"/>
    <w:rsid w:val="0003517D"/>
    <w:rsid w:val="0003530C"/>
    <w:rsid w:val="00036E06"/>
    <w:rsid w:val="0003742D"/>
    <w:rsid w:val="00037997"/>
    <w:rsid w:val="00037AB8"/>
    <w:rsid w:val="00037C03"/>
    <w:rsid w:val="00041516"/>
    <w:rsid w:val="0004182B"/>
    <w:rsid w:val="00042D30"/>
    <w:rsid w:val="00042E8F"/>
    <w:rsid w:val="00043A2A"/>
    <w:rsid w:val="00046E2B"/>
    <w:rsid w:val="000474FC"/>
    <w:rsid w:val="00050FBD"/>
    <w:rsid w:val="00056197"/>
    <w:rsid w:val="0005619E"/>
    <w:rsid w:val="00056844"/>
    <w:rsid w:val="0005778A"/>
    <w:rsid w:val="00060C7D"/>
    <w:rsid w:val="000615BE"/>
    <w:rsid w:val="00061C20"/>
    <w:rsid w:val="000627F4"/>
    <w:rsid w:val="00062BCE"/>
    <w:rsid w:val="00063E5E"/>
    <w:rsid w:val="00071255"/>
    <w:rsid w:val="00073865"/>
    <w:rsid w:val="00074071"/>
    <w:rsid w:val="0007411E"/>
    <w:rsid w:val="00076FF4"/>
    <w:rsid w:val="00077EFE"/>
    <w:rsid w:val="000832C3"/>
    <w:rsid w:val="00084280"/>
    <w:rsid w:val="000851D4"/>
    <w:rsid w:val="00087024"/>
    <w:rsid w:val="000872D2"/>
    <w:rsid w:val="000874E1"/>
    <w:rsid w:val="00087533"/>
    <w:rsid w:val="0009053F"/>
    <w:rsid w:val="00091B8E"/>
    <w:rsid w:val="000928A9"/>
    <w:rsid w:val="00095B96"/>
    <w:rsid w:val="00097B6E"/>
    <w:rsid w:val="000A1CC6"/>
    <w:rsid w:val="000A255D"/>
    <w:rsid w:val="000A2EF9"/>
    <w:rsid w:val="000A60EB"/>
    <w:rsid w:val="000A60EF"/>
    <w:rsid w:val="000A757E"/>
    <w:rsid w:val="000A7C05"/>
    <w:rsid w:val="000B1564"/>
    <w:rsid w:val="000B21AE"/>
    <w:rsid w:val="000B2A5F"/>
    <w:rsid w:val="000B3D46"/>
    <w:rsid w:val="000B4E8E"/>
    <w:rsid w:val="000B5FBA"/>
    <w:rsid w:val="000B6142"/>
    <w:rsid w:val="000B68E1"/>
    <w:rsid w:val="000B7252"/>
    <w:rsid w:val="000C4997"/>
    <w:rsid w:val="000C68C1"/>
    <w:rsid w:val="000C7936"/>
    <w:rsid w:val="000D7D8D"/>
    <w:rsid w:val="000D7EAE"/>
    <w:rsid w:val="000E098F"/>
    <w:rsid w:val="000E6A4F"/>
    <w:rsid w:val="000E71C6"/>
    <w:rsid w:val="000E75B0"/>
    <w:rsid w:val="000F188C"/>
    <w:rsid w:val="000F1B16"/>
    <w:rsid w:val="000F26AC"/>
    <w:rsid w:val="000F27E1"/>
    <w:rsid w:val="000F2FC0"/>
    <w:rsid w:val="000F3423"/>
    <w:rsid w:val="000F584F"/>
    <w:rsid w:val="000F6C98"/>
    <w:rsid w:val="000F753B"/>
    <w:rsid w:val="000F7B45"/>
    <w:rsid w:val="0010015F"/>
    <w:rsid w:val="00100C78"/>
    <w:rsid w:val="00100CED"/>
    <w:rsid w:val="0010253F"/>
    <w:rsid w:val="00103F49"/>
    <w:rsid w:val="00104747"/>
    <w:rsid w:val="00104F50"/>
    <w:rsid w:val="00107025"/>
    <w:rsid w:val="00107090"/>
    <w:rsid w:val="00107643"/>
    <w:rsid w:val="0010774A"/>
    <w:rsid w:val="001078E6"/>
    <w:rsid w:val="00107C6D"/>
    <w:rsid w:val="00111238"/>
    <w:rsid w:val="0011390C"/>
    <w:rsid w:val="00115238"/>
    <w:rsid w:val="00116DE6"/>
    <w:rsid w:val="00117E54"/>
    <w:rsid w:val="00121405"/>
    <w:rsid w:val="00125B8B"/>
    <w:rsid w:val="00126446"/>
    <w:rsid w:val="0012696E"/>
    <w:rsid w:val="00126AA2"/>
    <w:rsid w:val="0013100A"/>
    <w:rsid w:val="0013138F"/>
    <w:rsid w:val="00132714"/>
    <w:rsid w:val="001329CE"/>
    <w:rsid w:val="001340DF"/>
    <w:rsid w:val="00135A07"/>
    <w:rsid w:val="001364AC"/>
    <w:rsid w:val="00136953"/>
    <w:rsid w:val="001371FC"/>
    <w:rsid w:val="00137385"/>
    <w:rsid w:val="00140338"/>
    <w:rsid w:val="001417C5"/>
    <w:rsid w:val="00141B30"/>
    <w:rsid w:val="00141D7E"/>
    <w:rsid w:val="00143D66"/>
    <w:rsid w:val="00145F75"/>
    <w:rsid w:val="00146CD7"/>
    <w:rsid w:val="00147356"/>
    <w:rsid w:val="00150083"/>
    <w:rsid w:val="00152C95"/>
    <w:rsid w:val="00153486"/>
    <w:rsid w:val="001546F1"/>
    <w:rsid w:val="001600DF"/>
    <w:rsid w:val="00160186"/>
    <w:rsid w:val="00162074"/>
    <w:rsid w:val="00162CD0"/>
    <w:rsid w:val="001648A5"/>
    <w:rsid w:val="0016616B"/>
    <w:rsid w:val="0016791F"/>
    <w:rsid w:val="001679A6"/>
    <w:rsid w:val="00167D7F"/>
    <w:rsid w:val="00176EB3"/>
    <w:rsid w:val="001800D2"/>
    <w:rsid w:val="00182D4C"/>
    <w:rsid w:val="00183A55"/>
    <w:rsid w:val="0018451E"/>
    <w:rsid w:val="00185D6E"/>
    <w:rsid w:val="00191462"/>
    <w:rsid w:val="00191EA6"/>
    <w:rsid w:val="001925FF"/>
    <w:rsid w:val="0019289D"/>
    <w:rsid w:val="00196129"/>
    <w:rsid w:val="00197CAB"/>
    <w:rsid w:val="001A04E9"/>
    <w:rsid w:val="001A0BCB"/>
    <w:rsid w:val="001A11D8"/>
    <w:rsid w:val="001A5850"/>
    <w:rsid w:val="001A5D14"/>
    <w:rsid w:val="001A6A9D"/>
    <w:rsid w:val="001B4190"/>
    <w:rsid w:val="001B45A5"/>
    <w:rsid w:val="001B496C"/>
    <w:rsid w:val="001B58BE"/>
    <w:rsid w:val="001B6E37"/>
    <w:rsid w:val="001B6F93"/>
    <w:rsid w:val="001C08F8"/>
    <w:rsid w:val="001C22EA"/>
    <w:rsid w:val="001C3FA6"/>
    <w:rsid w:val="001C661A"/>
    <w:rsid w:val="001C69FD"/>
    <w:rsid w:val="001C6B32"/>
    <w:rsid w:val="001D366E"/>
    <w:rsid w:val="001D36D0"/>
    <w:rsid w:val="001D4533"/>
    <w:rsid w:val="001D4562"/>
    <w:rsid w:val="001D458E"/>
    <w:rsid w:val="001D4F8F"/>
    <w:rsid w:val="001D5F70"/>
    <w:rsid w:val="001D76BD"/>
    <w:rsid w:val="001E0377"/>
    <w:rsid w:val="001E1755"/>
    <w:rsid w:val="001E2AFF"/>
    <w:rsid w:val="001E67F4"/>
    <w:rsid w:val="001E6FE9"/>
    <w:rsid w:val="001E79F0"/>
    <w:rsid w:val="001E7AD6"/>
    <w:rsid w:val="001F06A5"/>
    <w:rsid w:val="001F226A"/>
    <w:rsid w:val="001F2768"/>
    <w:rsid w:val="001F44C2"/>
    <w:rsid w:val="001F58E1"/>
    <w:rsid w:val="001F5ADC"/>
    <w:rsid w:val="001F5C46"/>
    <w:rsid w:val="001F7557"/>
    <w:rsid w:val="0020052B"/>
    <w:rsid w:val="00201CA6"/>
    <w:rsid w:val="002031C1"/>
    <w:rsid w:val="00203D40"/>
    <w:rsid w:val="00206656"/>
    <w:rsid w:val="002079A5"/>
    <w:rsid w:val="002117A3"/>
    <w:rsid w:val="00212225"/>
    <w:rsid w:val="00212485"/>
    <w:rsid w:val="00212D5C"/>
    <w:rsid w:val="00215D02"/>
    <w:rsid w:val="00217C47"/>
    <w:rsid w:val="00222665"/>
    <w:rsid w:val="00223570"/>
    <w:rsid w:val="002237EF"/>
    <w:rsid w:val="00227A8F"/>
    <w:rsid w:val="00231727"/>
    <w:rsid w:val="00232B1D"/>
    <w:rsid w:val="0023454D"/>
    <w:rsid w:val="002353CF"/>
    <w:rsid w:val="002357BB"/>
    <w:rsid w:val="002357D6"/>
    <w:rsid w:val="0024193B"/>
    <w:rsid w:val="0024269C"/>
    <w:rsid w:val="0024545E"/>
    <w:rsid w:val="00246976"/>
    <w:rsid w:val="002476C1"/>
    <w:rsid w:val="00250F72"/>
    <w:rsid w:val="00257420"/>
    <w:rsid w:val="00257C33"/>
    <w:rsid w:val="00261A75"/>
    <w:rsid w:val="00262A11"/>
    <w:rsid w:val="00262D09"/>
    <w:rsid w:val="00265E48"/>
    <w:rsid w:val="00266EDB"/>
    <w:rsid w:val="00266F78"/>
    <w:rsid w:val="0027081F"/>
    <w:rsid w:val="002740E6"/>
    <w:rsid w:val="00275B24"/>
    <w:rsid w:val="0028232F"/>
    <w:rsid w:val="0028512F"/>
    <w:rsid w:val="00287055"/>
    <w:rsid w:val="002870FB"/>
    <w:rsid w:val="00290567"/>
    <w:rsid w:val="00291B61"/>
    <w:rsid w:val="00291C3F"/>
    <w:rsid w:val="00293A2C"/>
    <w:rsid w:val="00293A3C"/>
    <w:rsid w:val="00293C5C"/>
    <w:rsid w:val="002947F0"/>
    <w:rsid w:val="00296B53"/>
    <w:rsid w:val="002973CB"/>
    <w:rsid w:val="002979C5"/>
    <w:rsid w:val="00297BEC"/>
    <w:rsid w:val="002A0EB8"/>
    <w:rsid w:val="002A13D1"/>
    <w:rsid w:val="002A3F22"/>
    <w:rsid w:val="002A46D8"/>
    <w:rsid w:val="002A64FF"/>
    <w:rsid w:val="002A6E73"/>
    <w:rsid w:val="002A6E75"/>
    <w:rsid w:val="002A75C7"/>
    <w:rsid w:val="002B086F"/>
    <w:rsid w:val="002B477B"/>
    <w:rsid w:val="002B4A05"/>
    <w:rsid w:val="002B6F46"/>
    <w:rsid w:val="002C08E1"/>
    <w:rsid w:val="002C1EB2"/>
    <w:rsid w:val="002C1ED2"/>
    <w:rsid w:val="002C25DB"/>
    <w:rsid w:val="002C2CFE"/>
    <w:rsid w:val="002C67DC"/>
    <w:rsid w:val="002C6816"/>
    <w:rsid w:val="002C7DD7"/>
    <w:rsid w:val="002D142C"/>
    <w:rsid w:val="002D3677"/>
    <w:rsid w:val="002D49EE"/>
    <w:rsid w:val="002D52C7"/>
    <w:rsid w:val="002D5635"/>
    <w:rsid w:val="002D5DC0"/>
    <w:rsid w:val="002D6758"/>
    <w:rsid w:val="002D768C"/>
    <w:rsid w:val="002E53EF"/>
    <w:rsid w:val="002E74CB"/>
    <w:rsid w:val="002E75B5"/>
    <w:rsid w:val="002E7BDE"/>
    <w:rsid w:val="002E7C30"/>
    <w:rsid w:val="002F0B74"/>
    <w:rsid w:val="002F383A"/>
    <w:rsid w:val="002F40F1"/>
    <w:rsid w:val="002F5702"/>
    <w:rsid w:val="002F5EEC"/>
    <w:rsid w:val="003001C9"/>
    <w:rsid w:val="003028F5"/>
    <w:rsid w:val="0030302D"/>
    <w:rsid w:val="00303904"/>
    <w:rsid w:val="003055F2"/>
    <w:rsid w:val="0031454A"/>
    <w:rsid w:val="00315A5D"/>
    <w:rsid w:val="00316D43"/>
    <w:rsid w:val="00317234"/>
    <w:rsid w:val="0032066C"/>
    <w:rsid w:val="0032473D"/>
    <w:rsid w:val="0032513F"/>
    <w:rsid w:val="00326B01"/>
    <w:rsid w:val="0033188C"/>
    <w:rsid w:val="003340D2"/>
    <w:rsid w:val="00334872"/>
    <w:rsid w:val="00334ADC"/>
    <w:rsid w:val="003379BC"/>
    <w:rsid w:val="00337B25"/>
    <w:rsid w:val="00341C87"/>
    <w:rsid w:val="0034240B"/>
    <w:rsid w:val="00344F37"/>
    <w:rsid w:val="00344F3F"/>
    <w:rsid w:val="0034542A"/>
    <w:rsid w:val="00345C52"/>
    <w:rsid w:val="003479E4"/>
    <w:rsid w:val="00353D1F"/>
    <w:rsid w:val="003544E4"/>
    <w:rsid w:val="0035635F"/>
    <w:rsid w:val="00365075"/>
    <w:rsid w:val="003656D4"/>
    <w:rsid w:val="0036629E"/>
    <w:rsid w:val="0036744B"/>
    <w:rsid w:val="00370E29"/>
    <w:rsid w:val="00371169"/>
    <w:rsid w:val="00371424"/>
    <w:rsid w:val="003721AC"/>
    <w:rsid w:val="00374872"/>
    <w:rsid w:val="00375823"/>
    <w:rsid w:val="003771B8"/>
    <w:rsid w:val="00377DEA"/>
    <w:rsid w:val="00380FA2"/>
    <w:rsid w:val="00380FD3"/>
    <w:rsid w:val="003825F6"/>
    <w:rsid w:val="003837D7"/>
    <w:rsid w:val="003841F0"/>
    <w:rsid w:val="00386C31"/>
    <w:rsid w:val="0038717A"/>
    <w:rsid w:val="00387FF2"/>
    <w:rsid w:val="00394DE4"/>
    <w:rsid w:val="00395B23"/>
    <w:rsid w:val="003A0EB4"/>
    <w:rsid w:val="003A3FF1"/>
    <w:rsid w:val="003A4694"/>
    <w:rsid w:val="003A7B77"/>
    <w:rsid w:val="003B0381"/>
    <w:rsid w:val="003B0C94"/>
    <w:rsid w:val="003B36B8"/>
    <w:rsid w:val="003B3951"/>
    <w:rsid w:val="003B3D73"/>
    <w:rsid w:val="003B4117"/>
    <w:rsid w:val="003B4319"/>
    <w:rsid w:val="003B49BB"/>
    <w:rsid w:val="003B5716"/>
    <w:rsid w:val="003B6621"/>
    <w:rsid w:val="003B67AC"/>
    <w:rsid w:val="003B713B"/>
    <w:rsid w:val="003B7839"/>
    <w:rsid w:val="003C006C"/>
    <w:rsid w:val="003C31BA"/>
    <w:rsid w:val="003C4491"/>
    <w:rsid w:val="003C563C"/>
    <w:rsid w:val="003C667D"/>
    <w:rsid w:val="003C722B"/>
    <w:rsid w:val="003C7A7B"/>
    <w:rsid w:val="003C7BF1"/>
    <w:rsid w:val="003D0B0E"/>
    <w:rsid w:val="003D14D4"/>
    <w:rsid w:val="003D28A9"/>
    <w:rsid w:val="003D3B52"/>
    <w:rsid w:val="003D4372"/>
    <w:rsid w:val="003D4745"/>
    <w:rsid w:val="003D4AEF"/>
    <w:rsid w:val="003E0617"/>
    <w:rsid w:val="003E2F1F"/>
    <w:rsid w:val="003E36D1"/>
    <w:rsid w:val="003E7454"/>
    <w:rsid w:val="003F13C9"/>
    <w:rsid w:val="003F1740"/>
    <w:rsid w:val="003F1D99"/>
    <w:rsid w:val="003F2384"/>
    <w:rsid w:val="003F3FD1"/>
    <w:rsid w:val="003F55FF"/>
    <w:rsid w:val="003F60CD"/>
    <w:rsid w:val="003F678A"/>
    <w:rsid w:val="003F7585"/>
    <w:rsid w:val="004017DA"/>
    <w:rsid w:val="0040250C"/>
    <w:rsid w:val="004038EB"/>
    <w:rsid w:val="00404BFD"/>
    <w:rsid w:val="00404F4C"/>
    <w:rsid w:val="00407902"/>
    <w:rsid w:val="0041195B"/>
    <w:rsid w:val="00412314"/>
    <w:rsid w:val="00414CC6"/>
    <w:rsid w:val="00414E2B"/>
    <w:rsid w:val="004162BF"/>
    <w:rsid w:val="00416948"/>
    <w:rsid w:val="004201C3"/>
    <w:rsid w:val="00420EE0"/>
    <w:rsid w:val="00421BB4"/>
    <w:rsid w:val="0042422B"/>
    <w:rsid w:val="00424EE8"/>
    <w:rsid w:val="0042500F"/>
    <w:rsid w:val="00425E9A"/>
    <w:rsid w:val="0042671C"/>
    <w:rsid w:val="00436014"/>
    <w:rsid w:val="004379D2"/>
    <w:rsid w:val="00437C8E"/>
    <w:rsid w:val="00441172"/>
    <w:rsid w:val="004424B4"/>
    <w:rsid w:val="00443E57"/>
    <w:rsid w:val="00445BBB"/>
    <w:rsid w:val="00445BFF"/>
    <w:rsid w:val="0044708C"/>
    <w:rsid w:val="0045213B"/>
    <w:rsid w:val="00452B47"/>
    <w:rsid w:val="004543E0"/>
    <w:rsid w:val="00455322"/>
    <w:rsid w:val="00455BC8"/>
    <w:rsid w:val="00457E63"/>
    <w:rsid w:val="00460C7A"/>
    <w:rsid w:val="00461C99"/>
    <w:rsid w:val="00462D6C"/>
    <w:rsid w:val="004646E4"/>
    <w:rsid w:val="0046603A"/>
    <w:rsid w:val="0046656A"/>
    <w:rsid w:val="00470CF5"/>
    <w:rsid w:val="00476C92"/>
    <w:rsid w:val="00480C6F"/>
    <w:rsid w:val="00483F8A"/>
    <w:rsid w:val="00484668"/>
    <w:rsid w:val="00484F16"/>
    <w:rsid w:val="004858CF"/>
    <w:rsid w:val="004869BF"/>
    <w:rsid w:val="00487062"/>
    <w:rsid w:val="0048722F"/>
    <w:rsid w:val="00487C2D"/>
    <w:rsid w:val="004912A5"/>
    <w:rsid w:val="00491D83"/>
    <w:rsid w:val="00491FDB"/>
    <w:rsid w:val="0049215A"/>
    <w:rsid w:val="00492A5C"/>
    <w:rsid w:val="00492DB8"/>
    <w:rsid w:val="004940D5"/>
    <w:rsid w:val="004943C0"/>
    <w:rsid w:val="0049626B"/>
    <w:rsid w:val="004973A5"/>
    <w:rsid w:val="00497F40"/>
    <w:rsid w:val="004A0AC5"/>
    <w:rsid w:val="004A4B84"/>
    <w:rsid w:val="004A4C1F"/>
    <w:rsid w:val="004A640E"/>
    <w:rsid w:val="004A6900"/>
    <w:rsid w:val="004B06D8"/>
    <w:rsid w:val="004B06DC"/>
    <w:rsid w:val="004B09F5"/>
    <w:rsid w:val="004B0E4C"/>
    <w:rsid w:val="004B0E7C"/>
    <w:rsid w:val="004B16BE"/>
    <w:rsid w:val="004B1EC3"/>
    <w:rsid w:val="004B2630"/>
    <w:rsid w:val="004B27FF"/>
    <w:rsid w:val="004B3C34"/>
    <w:rsid w:val="004B478C"/>
    <w:rsid w:val="004B69E8"/>
    <w:rsid w:val="004C0C01"/>
    <w:rsid w:val="004C461F"/>
    <w:rsid w:val="004C4AD6"/>
    <w:rsid w:val="004C5376"/>
    <w:rsid w:val="004C5EF6"/>
    <w:rsid w:val="004D11AB"/>
    <w:rsid w:val="004D1263"/>
    <w:rsid w:val="004D5044"/>
    <w:rsid w:val="004D61DD"/>
    <w:rsid w:val="004D6422"/>
    <w:rsid w:val="004D6710"/>
    <w:rsid w:val="004D6E9F"/>
    <w:rsid w:val="004D7BA8"/>
    <w:rsid w:val="004E1133"/>
    <w:rsid w:val="004E1803"/>
    <w:rsid w:val="004E3487"/>
    <w:rsid w:val="004E3ED9"/>
    <w:rsid w:val="004E54AB"/>
    <w:rsid w:val="004E64EB"/>
    <w:rsid w:val="004E730A"/>
    <w:rsid w:val="004E75B7"/>
    <w:rsid w:val="004F4E38"/>
    <w:rsid w:val="00501348"/>
    <w:rsid w:val="00502CED"/>
    <w:rsid w:val="0050405D"/>
    <w:rsid w:val="005041A6"/>
    <w:rsid w:val="00504E4E"/>
    <w:rsid w:val="00505556"/>
    <w:rsid w:val="00506D3A"/>
    <w:rsid w:val="005070E1"/>
    <w:rsid w:val="005072F8"/>
    <w:rsid w:val="00510BAA"/>
    <w:rsid w:val="00512CEA"/>
    <w:rsid w:val="00514385"/>
    <w:rsid w:val="00514839"/>
    <w:rsid w:val="00517579"/>
    <w:rsid w:val="005176E6"/>
    <w:rsid w:val="00520EE3"/>
    <w:rsid w:val="00521493"/>
    <w:rsid w:val="00521895"/>
    <w:rsid w:val="005219B1"/>
    <w:rsid w:val="00521CA7"/>
    <w:rsid w:val="0052258B"/>
    <w:rsid w:val="0052400F"/>
    <w:rsid w:val="0052459B"/>
    <w:rsid w:val="005305FF"/>
    <w:rsid w:val="00531A7A"/>
    <w:rsid w:val="00531D23"/>
    <w:rsid w:val="00533826"/>
    <w:rsid w:val="005356A6"/>
    <w:rsid w:val="0053647D"/>
    <w:rsid w:val="00536BAA"/>
    <w:rsid w:val="00540602"/>
    <w:rsid w:val="005422DA"/>
    <w:rsid w:val="00543D2A"/>
    <w:rsid w:val="00546019"/>
    <w:rsid w:val="00547430"/>
    <w:rsid w:val="00554374"/>
    <w:rsid w:val="00554621"/>
    <w:rsid w:val="005552CC"/>
    <w:rsid w:val="0056021B"/>
    <w:rsid w:val="0056432E"/>
    <w:rsid w:val="00565D3F"/>
    <w:rsid w:val="0057004F"/>
    <w:rsid w:val="005703F3"/>
    <w:rsid w:val="005715F3"/>
    <w:rsid w:val="0057359A"/>
    <w:rsid w:val="00573E62"/>
    <w:rsid w:val="005740B0"/>
    <w:rsid w:val="00574B7F"/>
    <w:rsid w:val="00576023"/>
    <w:rsid w:val="00577344"/>
    <w:rsid w:val="0057783B"/>
    <w:rsid w:val="005778A2"/>
    <w:rsid w:val="005813CD"/>
    <w:rsid w:val="00582B87"/>
    <w:rsid w:val="005853D1"/>
    <w:rsid w:val="0059178D"/>
    <w:rsid w:val="00595025"/>
    <w:rsid w:val="0059617C"/>
    <w:rsid w:val="00596A94"/>
    <w:rsid w:val="00596FBA"/>
    <w:rsid w:val="00597FA9"/>
    <w:rsid w:val="005A0F91"/>
    <w:rsid w:val="005A18BE"/>
    <w:rsid w:val="005A5CD3"/>
    <w:rsid w:val="005A6CB5"/>
    <w:rsid w:val="005A74F0"/>
    <w:rsid w:val="005A7B4B"/>
    <w:rsid w:val="005A7D6C"/>
    <w:rsid w:val="005B2631"/>
    <w:rsid w:val="005B5D09"/>
    <w:rsid w:val="005B7760"/>
    <w:rsid w:val="005C0537"/>
    <w:rsid w:val="005C1008"/>
    <w:rsid w:val="005C1387"/>
    <w:rsid w:val="005C64C6"/>
    <w:rsid w:val="005C710E"/>
    <w:rsid w:val="005D23D5"/>
    <w:rsid w:val="005D2DCC"/>
    <w:rsid w:val="005D5177"/>
    <w:rsid w:val="005D530A"/>
    <w:rsid w:val="005D607E"/>
    <w:rsid w:val="005D6DDC"/>
    <w:rsid w:val="005E1401"/>
    <w:rsid w:val="005E514F"/>
    <w:rsid w:val="005E7A0C"/>
    <w:rsid w:val="005F25D0"/>
    <w:rsid w:val="005F6F62"/>
    <w:rsid w:val="00601808"/>
    <w:rsid w:val="006024AE"/>
    <w:rsid w:val="00602BD4"/>
    <w:rsid w:val="0060592B"/>
    <w:rsid w:val="006060CA"/>
    <w:rsid w:val="006078C9"/>
    <w:rsid w:val="006105AA"/>
    <w:rsid w:val="00610997"/>
    <w:rsid w:val="00611487"/>
    <w:rsid w:val="00612520"/>
    <w:rsid w:val="00612754"/>
    <w:rsid w:val="006127C8"/>
    <w:rsid w:val="0061317B"/>
    <w:rsid w:val="00613A59"/>
    <w:rsid w:val="00617716"/>
    <w:rsid w:val="006207AE"/>
    <w:rsid w:val="00621D96"/>
    <w:rsid w:val="006227DB"/>
    <w:rsid w:val="00622E0C"/>
    <w:rsid w:val="00622FA8"/>
    <w:rsid w:val="006240E6"/>
    <w:rsid w:val="006242FA"/>
    <w:rsid w:val="00626B8E"/>
    <w:rsid w:val="00627399"/>
    <w:rsid w:val="0063058C"/>
    <w:rsid w:val="00632A5F"/>
    <w:rsid w:val="00633061"/>
    <w:rsid w:val="00635A0D"/>
    <w:rsid w:val="00636487"/>
    <w:rsid w:val="00637D24"/>
    <w:rsid w:val="00637E17"/>
    <w:rsid w:val="006405FD"/>
    <w:rsid w:val="00640FD1"/>
    <w:rsid w:val="006419D8"/>
    <w:rsid w:val="00650B69"/>
    <w:rsid w:val="006519F3"/>
    <w:rsid w:val="00653EAB"/>
    <w:rsid w:val="006543B0"/>
    <w:rsid w:val="00654585"/>
    <w:rsid w:val="00656EA5"/>
    <w:rsid w:val="00661320"/>
    <w:rsid w:val="00662F5F"/>
    <w:rsid w:val="00663784"/>
    <w:rsid w:val="00663B7C"/>
    <w:rsid w:val="00663F42"/>
    <w:rsid w:val="006641FB"/>
    <w:rsid w:val="006642EB"/>
    <w:rsid w:val="00664DE5"/>
    <w:rsid w:val="006671E0"/>
    <w:rsid w:val="00667F9C"/>
    <w:rsid w:val="00670A31"/>
    <w:rsid w:val="00671E7E"/>
    <w:rsid w:val="00672864"/>
    <w:rsid w:val="006729C9"/>
    <w:rsid w:val="0067597C"/>
    <w:rsid w:val="00677327"/>
    <w:rsid w:val="00682C1C"/>
    <w:rsid w:val="00683570"/>
    <w:rsid w:val="006846F3"/>
    <w:rsid w:val="00684964"/>
    <w:rsid w:val="006867E0"/>
    <w:rsid w:val="00691682"/>
    <w:rsid w:val="00692D53"/>
    <w:rsid w:val="006951D9"/>
    <w:rsid w:val="006964A8"/>
    <w:rsid w:val="0069660B"/>
    <w:rsid w:val="00697EE9"/>
    <w:rsid w:val="006A1B7A"/>
    <w:rsid w:val="006A3637"/>
    <w:rsid w:val="006A4CB1"/>
    <w:rsid w:val="006A4DBF"/>
    <w:rsid w:val="006A4E4C"/>
    <w:rsid w:val="006A50B3"/>
    <w:rsid w:val="006A5377"/>
    <w:rsid w:val="006A5BF7"/>
    <w:rsid w:val="006A5F93"/>
    <w:rsid w:val="006A6087"/>
    <w:rsid w:val="006A6415"/>
    <w:rsid w:val="006A7F1B"/>
    <w:rsid w:val="006B04F2"/>
    <w:rsid w:val="006B1B29"/>
    <w:rsid w:val="006B4A09"/>
    <w:rsid w:val="006B5B0C"/>
    <w:rsid w:val="006C3896"/>
    <w:rsid w:val="006C3E5A"/>
    <w:rsid w:val="006C45EF"/>
    <w:rsid w:val="006C4DB5"/>
    <w:rsid w:val="006C5C0F"/>
    <w:rsid w:val="006C6050"/>
    <w:rsid w:val="006D0DA8"/>
    <w:rsid w:val="006D0FBF"/>
    <w:rsid w:val="006D195E"/>
    <w:rsid w:val="006D1A5A"/>
    <w:rsid w:val="006D1E4E"/>
    <w:rsid w:val="006D31D0"/>
    <w:rsid w:val="006D3375"/>
    <w:rsid w:val="006D4255"/>
    <w:rsid w:val="006D5521"/>
    <w:rsid w:val="006D5F1A"/>
    <w:rsid w:val="006E03A8"/>
    <w:rsid w:val="006E1BE4"/>
    <w:rsid w:val="006E2631"/>
    <w:rsid w:val="006E6F51"/>
    <w:rsid w:val="006F032E"/>
    <w:rsid w:val="006F0502"/>
    <w:rsid w:val="006F25DB"/>
    <w:rsid w:val="006F351F"/>
    <w:rsid w:val="006F3650"/>
    <w:rsid w:val="006F3F7D"/>
    <w:rsid w:val="006F419B"/>
    <w:rsid w:val="006F441D"/>
    <w:rsid w:val="006F485D"/>
    <w:rsid w:val="006F6307"/>
    <w:rsid w:val="006F6876"/>
    <w:rsid w:val="006F6ED3"/>
    <w:rsid w:val="0070208E"/>
    <w:rsid w:val="007048EE"/>
    <w:rsid w:val="00707116"/>
    <w:rsid w:val="0071003F"/>
    <w:rsid w:val="0071158F"/>
    <w:rsid w:val="00711722"/>
    <w:rsid w:val="00715AE8"/>
    <w:rsid w:val="007206B7"/>
    <w:rsid w:val="00725019"/>
    <w:rsid w:val="007264C1"/>
    <w:rsid w:val="00727DED"/>
    <w:rsid w:val="00731022"/>
    <w:rsid w:val="0073309A"/>
    <w:rsid w:val="00733F58"/>
    <w:rsid w:val="00734857"/>
    <w:rsid w:val="00740228"/>
    <w:rsid w:val="007416BC"/>
    <w:rsid w:val="00742004"/>
    <w:rsid w:val="007427C8"/>
    <w:rsid w:val="007437EA"/>
    <w:rsid w:val="00743904"/>
    <w:rsid w:val="007455CD"/>
    <w:rsid w:val="007465A0"/>
    <w:rsid w:val="00750144"/>
    <w:rsid w:val="007501E0"/>
    <w:rsid w:val="00752078"/>
    <w:rsid w:val="00754AA8"/>
    <w:rsid w:val="007604A7"/>
    <w:rsid w:val="007619CA"/>
    <w:rsid w:val="00763CD9"/>
    <w:rsid w:val="00763E3A"/>
    <w:rsid w:val="007651E7"/>
    <w:rsid w:val="00765482"/>
    <w:rsid w:val="00765B23"/>
    <w:rsid w:val="00766648"/>
    <w:rsid w:val="00766A00"/>
    <w:rsid w:val="0076728E"/>
    <w:rsid w:val="00767AED"/>
    <w:rsid w:val="007729E1"/>
    <w:rsid w:val="0077491B"/>
    <w:rsid w:val="007750F2"/>
    <w:rsid w:val="00775211"/>
    <w:rsid w:val="00775963"/>
    <w:rsid w:val="007762D8"/>
    <w:rsid w:val="00777BE4"/>
    <w:rsid w:val="007826A0"/>
    <w:rsid w:val="00782E19"/>
    <w:rsid w:val="007846A3"/>
    <w:rsid w:val="007859A7"/>
    <w:rsid w:val="00785BE9"/>
    <w:rsid w:val="00790391"/>
    <w:rsid w:val="00791183"/>
    <w:rsid w:val="00791D5D"/>
    <w:rsid w:val="00792C05"/>
    <w:rsid w:val="00793720"/>
    <w:rsid w:val="0079464B"/>
    <w:rsid w:val="00794F02"/>
    <w:rsid w:val="007A0DD7"/>
    <w:rsid w:val="007A30FD"/>
    <w:rsid w:val="007A4086"/>
    <w:rsid w:val="007A4C4C"/>
    <w:rsid w:val="007A525D"/>
    <w:rsid w:val="007A5655"/>
    <w:rsid w:val="007A5669"/>
    <w:rsid w:val="007A7C21"/>
    <w:rsid w:val="007B2724"/>
    <w:rsid w:val="007B2FAF"/>
    <w:rsid w:val="007B57EB"/>
    <w:rsid w:val="007B5FE9"/>
    <w:rsid w:val="007C0765"/>
    <w:rsid w:val="007C170C"/>
    <w:rsid w:val="007C1CBC"/>
    <w:rsid w:val="007C4019"/>
    <w:rsid w:val="007C40A5"/>
    <w:rsid w:val="007C5025"/>
    <w:rsid w:val="007C73E8"/>
    <w:rsid w:val="007C7A20"/>
    <w:rsid w:val="007D273D"/>
    <w:rsid w:val="007D2B59"/>
    <w:rsid w:val="007D3E95"/>
    <w:rsid w:val="007D42E6"/>
    <w:rsid w:val="007D50EE"/>
    <w:rsid w:val="007D53D3"/>
    <w:rsid w:val="007D5F5B"/>
    <w:rsid w:val="007D6D8E"/>
    <w:rsid w:val="007D72DE"/>
    <w:rsid w:val="007E078B"/>
    <w:rsid w:val="007E19E4"/>
    <w:rsid w:val="007E5135"/>
    <w:rsid w:val="007E5934"/>
    <w:rsid w:val="007E6018"/>
    <w:rsid w:val="007E6213"/>
    <w:rsid w:val="007E7713"/>
    <w:rsid w:val="007F00E3"/>
    <w:rsid w:val="007F058F"/>
    <w:rsid w:val="007F13CD"/>
    <w:rsid w:val="007F50C5"/>
    <w:rsid w:val="00800DB8"/>
    <w:rsid w:val="008027C3"/>
    <w:rsid w:val="008028DA"/>
    <w:rsid w:val="00802A3C"/>
    <w:rsid w:val="00804B96"/>
    <w:rsid w:val="008067B3"/>
    <w:rsid w:val="008105DE"/>
    <w:rsid w:val="008115E5"/>
    <w:rsid w:val="00811E82"/>
    <w:rsid w:val="00812E2C"/>
    <w:rsid w:val="008145F9"/>
    <w:rsid w:val="00815130"/>
    <w:rsid w:val="008154E2"/>
    <w:rsid w:val="008202A1"/>
    <w:rsid w:val="00824FA7"/>
    <w:rsid w:val="00831CC3"/>
    <w:rsid w:val="00832AF9"/>
    <w:rsid w:val="00833170"/>
    <w:rsid w:val="0083541A"/>
    <w:rsid w:val="008408DA"/>
    <w:rsid w:val="00841E18"/>
    <w:rsid w:val="008439B0"/>
    <w:rsid w:val="00844DF1"/>
    <w:rsid w:val="00847912"/>
    <w:rsid w:val="00850659"/>
    <w:rsid w:val="00851892"/>
    <w:rsid w:val="008558A8"/>
    <w:rsid w:val="00857A05"/>
    <w:rsid w:val="008606C6"/>
    <w:rsid w:val="00861345"/>
    <w:rsid w:val="00863D81"/>
    <w:rsid w:val="00863E9E"/>
    <w:rsid w:val="00866CD0"/>
    <w:rsid w:val="00867163"/>
    <w:rsid w:val="00867EBF"/>
    <w:rsid w:val="008714FC"/>
    <w:rsid w:val="00872128"/>
    <w:rsid w:val="0087293A"/>
    <w:rsid w:val="00872FCA"/>
    <w:rsid w:val="0087323C"/>
    <w:rsid w:val="008732B6"/>
    <w:rsid w:val="00875374"/>
    <w:rsid w:val="0087621B"/>
    <w:rsid w:val="008803C8"/>
    <w:rsid w:val="00881151"/>
    <w:rsid w:val="0088199D"/>
    <w:rsid w:val="00881B39"/>
    <w:rsid w:val="00882170"/>
    <w:rsid w:val="00882858"/>
    <w:rsid w:val="00882F6B"/>
    <w:rsid w:val="00883856"/>
    <w:rsid w:val="00883CCA"/>
    <w:rsid w:val="00884EA4"/>
    <w:rsid w:val="008902CD"/>
    <w:rsid w:val="00890DD7"/>
    <w:rsid w:val="00891136"/>
    <w:rsid w:val="0089140E"/>
    <w:rsid w:val="008939EE"/>
    <w:rsid w:val="00895489"/>
    <w:rsid w:val="0089572B"/>
    <w:rsid w:val="008A196A"/>
    <w:rsid w:val="008A4019"/>
    <w:rsid w:val="008A4A55"/>
    <w:rsid w:val="008A6000"/>
    <w:rsid w:val="008B0BB1"/>
    <w:rsid w:val="008B0E9D"/>
    <w:rsid w:val="008B2D14"/>
    <w:rsid w:val="008B2E63"/>
    <w:rsid w:val="008B3CFD"/>
    <w:rsid w:val="008B4B02"/>
    <w:rsid w:val="008B5147"/>
    <w:rsid w:val="008B553D"/>
    <w:rsid w:val="008B6C62"/>
    <w:rsid w:val="008B7499"/>
    <w:rsid w:val="008C03B8"/>
    <w:rsid w:val="008C0A19"/>
    <w:rsid w:val="008C5156"/>
    <w:rsid w:val="008C561D"/>
    <w:rsid w:val="008C6723"/>
    <w:rsid w:val="008C6E38"/>
    <w:rsid w:val="008C70F1"/>
    <w:rsid w:val="008C79A8"/>
    <w:rsid w:val="008D1CB7"/>
    <w:rsid w:val="008D2ECF"/>
    <w:rsid w:val="008D37C2"/>
    <w:rsid w:val="008D3A7B"/>
    <w:rsid w:val="008D6E78"/>
    <w:rsid w:val="008D750D"/>
    <w:rsid w:val="008E18B0"/>
    <w:rsid w:val="008E2916"/>
    <w:rsid w:val="008E35B5"/>
    <w:rsid w:val="008E41AD"/>
    <w:rsid w:val="008E64A7"/>
    <w:rsid w:val="008E6A5B"/>
    <w:rsid w:val="008F1BA1"/>
    <w:rsid w:val="008F26A1"/>
    <w:rsid w:val="008F2D9E"/>
    <w:rsid w:val="00901510"/>
    <w:rsid w:val="00902860"/>
    <w:rsid w:val="009056AB"/>
    <w:rsid w:val="00905FB5"/>
    <w:rsid w:val="00906769"/>
    <w:rsid w:val="00910E42"/>
    <w:rsid w:val="00914CED"/>
    <w:rsid w:val="00914EF0"/>
    <w:rsid w:val="00916959"/>
    <w:rsid w:val="00923AAC"/>
    <w:rsid w:val="009253DC"/>
    <w:rsid w:val="0092647E"/>
    <w:rsid w:val="00927045"/>
    <w:rsid w:val="00930C13"/>
    <w:rsid w:val="0093180D"/>
    <w:rsid w:val="00933E96"/>
    <w:rsid w:val="00934313"/>
    <w:rsid w:val="00936170"/>
    <w:rsid w:val="00937595"/>
    <w:rsid w:val="0094123E"/>
    <w:rsid w:val="009468FC"/>
    <w:rsid w:val="00953334"/>
    <w:rsid w:val="00955405"/>
    <w:rsid w:val="00957A59"/>
    <w:rsid w:val="00960AA1"/>
    <w:rsid w:val="009613D9"/>
    <w:rsid w:val="00962FAE"/>
    <w:rsid w:val="00964318"/>
    <w:rsid w:val="00965423"/>
    <w:rsid w:val="00965CB6"/>
    <w:rsid w:val="00965F67"/>
    <w:rsid w:val="00966962"/>
    <w:rsid w:val="009677E3"/>
    <w:rsid w:val="00970654"/>
    <w:rsid w:val="00971066"/>
    <w:rsid w:val="00971BD4"/>
    <w:rsid w:val="00972B07"/>
    <w:rsid w:val="00973570"/>
    <w:rsid w:val="0097380B"/>
    <w:rsid w:val="00975D3D"/>
    <w:rsid w:val="00975F88"/>
    <w:rsid w:val="00980687"/>
    <w:rsid w:val="00981E39"/>
    <w:rsid w:val="0098667A"/>
    <w:rsid w:val="009912D9"/>
    <w:rsid w:val="00992F33"/>
    <w:rsid w:val="0099452F"/>
    <w:rsid w:val="009945A4"/>
    <w:rsid w:val="00995203"/>
    <w:rsid w:val="009961A6"/>
    <w:rsid w:val="009A23FE"/>
    <w:rsid w:val="009A2DDE"/>
    <w:rsid w:val="009A35BB"/>
    <w:rsid w:val="009A5146"/>
    <w:rsid w:val="009A7115"/>
    <w:rsid w:val="009B1583"/>
    <w:rsid w:val="009B48F9"/>
    <w:rsid w:val="009C00C5"/>
    <w:rsid w:val="009C0577"/>
    <w:rsid w:val="009C3102"/>
    <w:rsid w:val="009C3F74"/>
    <w:rsid w:val="009C5A81"/>
    <w:rsid w:val="009C5E8B"/>
    <w:rsid w:val="009C6A9E"/>
    <w:rsid w:val="009D1E2D"/>
    <w:rsid w:val="009D274F"/>
    <w:rsid w:val="009D315D"/>
    <w:rsid w:val="009D4188"/>
    <w:rsid w:val="009D70EB"/>
    <w:rsid w:val="009E185C"/>
    <w:rsid w:val="009E3E0D"/>
    <w:rsid w:val="009E3F92"/>
    <w:rsid w:val="009E4641"/>
    <w:rsid w:val="009E4E83"/>
    <w:rsid w:val="009E528D"/>
    <w:rsid w:val="009E783F"/>
    <w:rsid w:val="009F0D20"/>
    <w:rsid w:val="009F25C4"/>
    <w:rsid w:val="009F29F8"/>
    <w:rsid w:val="009F2A05"/>
    <w:rsid w:val="009F38C0"/>
    <w:rsid w:val="009F46D9"/>
    <w:rsid w:val="009F58DC"/>
    <w:rsid w:val="009F6DD2"/>
    <w:rsid w:val="009F7083"/>
    <w:rsid w:val="00A009D7"/>
    <w:rsid w:val="00A030B1"/>
    <w:rsid w:val="00A034E7"/>
    <w:rsid w:val="00A0743E"/>
    <w:rsid w:val="00A13335"/>
    <w:rsid w:val="00A14172"/>
    <w:rsid w:val="00A148A7"/>
    <w:rsid w:val="00A15866"/>
    <w:rsid w:val="00A15CDD"/>
    <w:rsid w:val="00A16412"/>
    <w:rsid w:val="00A170FC"/>
    <w:rsid w:val="00A17235"/>
    <w:rsid w:val="00A2037F"/>
    <w:rsid w:val="00A207F2"/>
    <w:rsid w:val="00A20DC2"/>
    <w:rsid w:val="00A22826"/>
    <w:rsid w:val="00A23D7A"/>
    <w:rsid w:val="00A24DFD"/>
    <w:rsid w:val="00A26B9D"/>
    <w:rsid w:val="00A26D3D"/>
    <w:rsid w:val="00A330D1"/>
    <w:rsid w:val="00A35383"/>
    <w:rsid w:val="00A37C05"/>
    <w:rsid w:val="00A466F0"/>
    <w:rsid w:val="00A478AD"/>
    <w:rsid w:val="00A5070B"/>
    <w:rsid w:val="00A51943"/>
    <w:rsid w:val="00A52403"/>
    <w:rsid w:val="00A53074"/>
    <w:rsid w:val="00A5330D"/>
    <w:rsid w:val="00A5474F"/>
    <w:rsid w:val="00A57710"/>
    <w:rsid w:val="00A618AA"/>
    <w:rsid w:val="00A62247"/>
    <w:rsid w:val="00A62658"/>
    <w:rsid w:val="00A62D9D"/>
    <w:rsid w:val="00A63EC1"/>
    <w:rsid w:val="00A6694A"/>
    <w:rsid w:val="00A70EB7"/>
    <w:rsid w:val="00A7351E"/>
    <w:rsid w:val="00A74E26"/>
    <w:rsid w:val="00A74F5F"/>
    <w:rsid w:val="00A752C0"/>
    <w:rsid w:val="00A757C0"/>
    <w:rsid w:val="00A76DB7"/>
    <w:rsid w:val="00A77826"/>
    <w:rsid w:val="00A779A4"/>
    <w:rsid w:val="00A80277"/>
    <w:rsid w:val="00A80A4C"/>
    <w:rsid w:val="00A812A4"/>
    <w:rsid w:val="00A83332"/>
    <w:rsid w:val="00A83651"/>
    <w:rsid w:val="00A83D32"/>
    <w:rsid w:val="00A84230"/>
    <w:rsid w:val="00A84DCE"/>
    <w:rsid w:val="00A85039"/>
    <w:rsid w:val="00A85D0C"/>
    <w:rsid w:val="00A87C8F"/>
    <w:rsid w:val="00A92778"/>
    <w:rsid w:val="00A92FA8"/>
    <w:rsid w:val="00A93617"/>
    <w:rsid w:val="00A93ADD"/>
    <w:rsid w:val="00A95255"/>
    <w:rsid w:val="00A95504"/>
    <w:rsid w:val="00A9650E"/>
    <w:rsid w:val="00A97FD6"/>
    <w:rsid w:val="00AA1D62"/>
    <w:rsid w:val="00AA201C"/>
    <w:rsid w:val="00AA333A"/>
    <w:rsid w:val="00AA333E"/>
    <w:rsid w:val="00AA3368"/>
    <w:rsid w:val="00AA4AB0"/>
    <w:rsid w:val="00AA4ADE"/>
    <w:rsid w:val="00AA5626"/>
    <w:rsid w:val="00AA5C4F"/>
    <w:rsid w:val="00AA76F5"/>
    <w:rsid w:val="00AB0162"/>
    <w:rsid w:val="00AB0FC9"/>
    <w:rsid w:val="00AB2109"/>
    <w:rsid w:val="00AB2E56"/>
    <w:rsid w:val="00AB4A08"/>
    <w:rsid w:val="00AB5C99"/>
    <w:rsid w:val="00AB5CF1"/>
    <w:rsid w:val="00AB77F3"/>
    <w:rsid w:val="00AB7C87"/>
    <w:rsid w:val="00AC0752"/>
    <w:rsid w:val="00AC2D4D"/>
    <w:rsid w:val="00AC2E88"/>
    <w:rsid w:val="00AC31AA"/>
    <w:rsid w:val="00AC3607"/>
    <w:rsid w:val="00AC3674"/>
    <w:rsid w:val="00AC3B5B"/>
    <w:rsid w:val="00AC6B2F"/>
    <w:rsid w:val="00AC6FCE"/>
    <w:rsid w:val="00AC76D8"/>
    <w:rsid w:val="00AC7FF1"/>
    <w:rsid w:val="00AD20FE"/>
    <w:rsid w:val="00AD4116"/>
    <w:rsid w:val="00AD777C"/>
    <w:rsid w:val="00AE016E"/>
    <w:rsid w:val="00AE13BC"/>
    <w:rsid w:val="00AE1D13"/>
    <w:rsid w:val="00AE236E"/>
    <w:rsid w:val="00AE2567"/>
    <w:rsid w:val="00AE38FD"/>
    <w:rsid w:val="00AE4113"/>
    <w:rsid w:val="00AE4C0A"/>
    <w:rsid w:val="00AE5214"/>
    <w:rsid w:val="00AE5568"/>
    <w:rsid w:val="00AE58AE"/>
    <w:rsid w:val="00AE6098"/>
    <w:rsid w:val="00AE6BB8"/>
    <w:rsid w:val="00AE7F47"/>
    <w:rsid w:val="00AF0F96"/>
    <w:rsid w:val="00AF1D0D"/>
    <w:rsid w:val="00AF3CDE"/>
    <w:rsid w:val="00AF5E43"/>
    <w:rsid w:val="00AF72BC"/>
    <w:rsid w:val="00AF7487"/>
    <w:rsid w:val="00B00593"/>
    <w:rsid w:val="00B025B0"/>
    <w:rsid w:val="00B031EF"/>
    <w:rsid w:val="00B040F1"/>
    <w:rsid w:val="00B0426A"/>
    <w:rsid w:val="00B04F8E"/>
    <w:rsid w:val="00B06076"/>
    <w:rsid w:val="00B062D0"/>
    <w:rsid w:val="00B066CA"/>
    <w:rsid w:val="00B07181"/>
    <w:rsid w:val="00B10103"/>
    <w:rsid w:val="00B13114"/>
    <w:rsid w:val="00B14974"/>
    <w:rsid w:val="00B16B54"/>
    <w:rsid w:val="00B1719E"/>
    <w:rsid w:val="00B17B30"/>
    <w:rsid w:val="00B17CCA"/>
    <w:rsid w:val="00B2340E"/>
    <w:rsid w:val="00B27A23"/>
    <w:rsid w:val="00B313D4"/>
    <w:rsid w:val="00B35A8A"/>
    <w:rsid w:val="00B35CE8"/>
    <w:rsid w:val="00B360F3"/>
    <w:rsid w:val="00B363D6"/>
    <w:rsid w:val="00B37B6F"/>
    <w:rsid w:val="00B4532C"/>
    <w:rsid w:val="00B46693"/>
    <w:rsid w:val="00B473BC"/>
    <w:rsid w:val="00B47F36"/>
    <w:rsid w:val="00B565C7"/>
    <w:rsid w:val="00B637DB"/>
    <w:rsid w:val="00B6425E"/>
    <w:rsid w:val="00B661E9"/>
    <w:rsid w:val="00B7144B"/>
    <w:rsid w:val="00B71975"/>
    <w:rsid w:val="00B74CF7"/>
    <w:rsid w:val="00B754AB"/>
    <w:rsid w:val="00B7608C"/>
    <w:rsid w:val="00B76E92"/>
    <w:rsid w:val="00B77A7C"/>
    <w:rsid w:val="00B85993"/>
    <w:rsid w:val="00B93139"/>
    <w:rsid w:val="00B93CB5"/>
    <w:rsid w:val="00B9454E"/>
    <w:rsid w:val="00B95610"/>
    <w:rsid w:val="00B959DB"/>
    <w:rsid w:val="00B95EF8"/>
    <w:rsid w:val="00BA02BF"/>
    <w:rsid w:val="00BA0702"/>
    <w:rsid w:val="00BA3015"/>
    <w:rsid w:val="00BA330F"/>
    <w:rsid w:val="00BA56EE"/>
    <w:rsid w:val="00BA623C"/>
    <w:rsid w:val="00BB043F"/>
    <w:rsid w:val="00BB0A79"/>
    <w:rsid w:val="00BB6BC6"/>
    <w:rsid w:val="00BB75DF"/>
    <w:rsid w:val="00BC7D84"/>
    <w:rsid w:val="00BD087F"/>
    <w:rsid w:val="00BD0A6F"/>
    <w:rsid w:val="00BD0E70"/>
    <w:rsid w:val="00BD1544"/>
    <w:rsid w:val="00BD2523"/>
    <w:rsid w:val="00BD5F67"/>
    <w:rsid w:val="00BD69B0"/>
    <w:rsid w:val="00BD7424"/>
    <w:rsid w:val="00BE001E"/>
    <w:rsid w:val="00BE009B"/>
    <w:rsid w:val="00BE069A"/>
    <w:rsid w:val="00BE0FE7"/>
    <w:rsid w:val="00BE366D"/>
    <w:rsid w:val="00BE43D3"/>
    <w:rsid w:val="00BE4C35"/>
    <w:rsid w:val="00BE59B0"/>
    <w:rsid w:val="00BE6C1E"/>
    <w:rsid w:val="00BF0AB1"/>
    <w:rsid w:val="00BF2821"/>
    <w:rsid w:val="00BF57B5"/>
    <w:rsid w:val="00BF5D08"/>
    <w:rsid w:val="00BF632C"/>
    <w:rsid w:val="00BF79D0"/>
    <w:rsid w:val="00C066D2"/>
    <w:rsid w:val="00C068EB"/>
    <w:rsid w:val="00C12B17"/>
    <w:rsid w:val="00C134E5"/>
    <w:rsid w:val="00C148CE"/>
    <w:rsid w:val="00C15D65"/>
    <w:rsid w:val="00C17B4D"/>
    <w:rsid w:val="00C20957"/>
    <w:rsid w:val="00C21084"/>
    <w:rsid w:val="00C24FA5"/>
    <w:rsid w:val="00C30283"/>
    <w:rsid w:val="00C3047D"/>
    <w:rsid w:val="00C308D2"/>
    <w:rsid w:val="00C30E24"/>
    <w:rsid w:val="00C310E7"/>
    <w:rsid w:val="00C32346"/>
    <w:rsid w:val="00C34B65"/>
    <w:rsid w:val="00C35971"/>
    <w:rsid w:val="00C36170"/>
    <w:rsid w:val="00C4260E"/>
    <w:rsid w:val="00C44FBF"/>
    <w:rsid w:val="00C46DF9"/>
    <w:rsid w:val="00C47E91"/>
    <w:rsid w:val="00C50BE5"/>
    <w:rsid w:val="00C50E06"/>
    <w:rsid w:val="00C5127A"/>
    <w:rsid w:val="00C523AA"/>
    <w:rsid w:val="00C56BE7"/>
    <w:rsid w:val="00C5703C"/>
    <w:rsid w:val="00C60240"/>
    <w:rsid w:val="00C60F6E"/>
    <w:rsid w:val="00C61E9F"/>
    <w:rsid w:val="00C62C29"/>
    <w:rsid w:val="00C62CE0"/>
    <w:rsid w:val="00C62CF9"/>
    <w:rsid w:val="00C64E89"/>
    <w:rsid w:val="00C65459"/>
    <w:rsid w:val="00C713D2"/>
    <w:rsid w:val="00C71BFF"/>
    <w:rsid w:val="00C71E36"/>
    <w:rsid w:val="00C740E0"/>
    <w:rsid w:val="00C74ECC"/>
    <w:rsid w:val="00C77A93"/>
    <w:rsid w:val="00C807F9"/>
    <w:rsid w:val="00C80E9E"/>
    <w:rsid w:val="00C816C2"/>
    <w:rsid w:val="00C81F4A"/>
    <w:rsid w:val="00C82D69"/>
    <w:rsid w:val="00C83218"/>
    <w:rsid w:val="00C83EAC"/>
    <w:rsid w:val="00C84A0D"/>
    <w:rsid w:val="00C8536B"/>
    <w:rsid w:val="00C90990"/>
    <w:rsid w:val="00C91449"/>
    <w:rsid w:val="00C915C9"/>
    <w:rsid w:val="00C92A6A"/>
    <w:rsid w:val="00C953FE"/>
    <w:rsid w:val="00CA3B10"/>
    <w:rsid w:val="00CB1582"/>
    <w:rsid w:val="00CB2C9F"/>
    <w:rsid w:val="00CB2DFE"/>
    <w:rsid w:val="00CB6B24"/>
    <w:rsid w:val="00CB7658"/>
    <w:rsid w:val="00CC390E"/>
    <w:rsid w:val="00CC460D"/>
    <w:rsid w:val="00CC6B96"/>
    <w:rsid w:val="00CC7327"/>
    <w:rsid w:val="00CC78AC"/>
    <w:rsid w:val="00CD03B8"/>
    <w:rsid w:val="00CD113D"/>
    <w:rsid w:val="00CD213C"/>
    <w:rsid w:val="00CD26F9"/>
    <w:rsid w:val="00CD3969"/>
    <w:rsid w:val="00CD396D"/>
    <w:rsid w:val="00CD3FAC"/>
    <w:rsid w:val="00CD4B09"/>
    <w:rsid w:val="00CD50CF"/>
    <w:rsid w:val="00CD5D62"/>
    <w:rsid w:val="00CD5E47"/>
    <w:rsid w:val="00CD6F7F"/>
    <w:rsid w:val="00CD7214"/>
    <w:rsid w:val="00CD7E7C"/>
    <w:rsid w:val="00CD7F33"/>
    <w:rsid w:val="00CE1CA9"/>
    <w:rsid w:val="00CE2645"/>
    <w:rsid w:val="00CE4EA8"/>
    <w:rsid w:val="00CE73C2"/>
    <w:rsid w:val="00CF0CAF"/>
    <w:rsid w:val="00CF21A8"/>
    <w:rsid w:val="00CF2326"/>
    <w:rsid w:val="00CF62C7"/>
    <w:rsid w:val="00CF6A7A"/>
    <w:rsid w:val="00CF7679"/>
    <w:rsid w:val="00CF7FF0"/>
    <w:rsid w:val="00D0137D"/>
    <w:rsid w:val="00D040C4"/>
    <w:rsid w:val="00D052BD"/>
    <w:rsid w:val="00D06A28"/>
    <w:rsid w:val="00D13F0A"/>
    <w:rsid w:val="00D1448A"/>
    <w:rsid w:val="00D169A0"/>
    <w:rsid w:val="00D17AB1"/>
    <w:rsid w:val="00D20B2F"/>
    <w:rsid w:val="00D223BA"/>
    <w:rsid w:val="00D24F4A"/>
    <w:rsid w:val="00D276EC"/>
    <w:rsid w:val="00D30CB0"/>
    <w:rsid w:val="00D31214"/>
    <w:rsid w:val="00D32969"/>
    <w:rsid w:val="00D3303D"/>
    <w:rsid w:val="00D3401C"/>
    <w:rsid w:val="00D35971"/>
    <w:rsid w:val="00D3642E"/>
    <w:rsid w:val="00D408CF"/>
    <w:rsid w:val="00D40907"/>
    <w:rsid w:val="00D44188"/>
    <w:rsid w:val="00D441ED"/>
    <w:rsid w:val="00D44435"/>
    <w:rsid w:val="00D46236"/>
    <w:rsid w:val="00D466A7"/>
    <w:rsid w:val="00D47A01"/>
    <w:rsid w:val="00D50A9F"/>
    <w:rsid w:val="00D53014"/>
    <w:rsid w:val="00D55C4C"/>
    <w:rsid w:val="00D55D36"/>
    <w:rsid w:val="00D57134"/>
    <w:rsid w:val="00D60FCD"/>
    <w:rsid w:val="00D610E7"/>
    <w:rsid w:val="00D61387"/>
    <w:rsid w:val="00D63514"/>
    <w:rsid w:val="00D7228D"/>
    <w:rsid w:val="00D73C37"/>
    <w:rsid w:val="00D74500"/>
    <w:rsid w:val="00D81872"/>
    <w:rsid w:val="00D8272E"/>
    <w:rsid w:val="00D85478"/>
    <w:rsid w:val="00D85DDE"/>
    <w:rsid w:val="00D86BA7"/>
    <w:rsid w:val="00D9056E"/>
    <w:rsid w:val="00D922FF"/>
    <w:rsid w:val="00D95F8A"/>
    <w:rsid w:val="00D97ED1"/>
    <w:rsid w:val="00DA1D9E"/>
    <w:rsid w:val="00DA39FF"/>
    <w:rsid w:val="00DA3E94"/>
    <w:rsid w:val="00DA3FF6"/>
    <w:rsid w:val="00DA5648"/>
    <w:rsid w:val="00DA6048"/>
    <w:rsid w:val="00DA62BA"/>
    <w:rsid w:val="00DA73F8"/>
    <w:rsid w:val="00DA768D"/>
    <w:rsid w:val="00DB3445"/>
    <w:rsid w:val="00DB646A"/>
    <w:rsid w:val="00DB795A"/>
    <w:rsid w:val="00DC0065"/>
    <w:rsid w:val="00DC25D6"/>
    <w:rsid w:val="00DC27D2"/>
    <w:rsid w:val="00DD0DD3"/>
    <w:rsid w:val="00DD5173"/>
    <w:rsid w:val="00DD7642"/>
    <w:rsid w:val="00DE18A4"/>
    <w:rsid w:val="00DE2593"/>
    <w:rsid w:val="00DE399A"/>
    <w:rsid w:val="00DE4038"/>
    <w:rsid w:val="00DE42E6"/>
    <w:rsid w:val="00DE4CF5"/>
    <w:rsid w:val="00DF0431"/>
    <w:rsid w:val="00DF4077"/>
    <w:rsid w:val="00DF7165"/>
    <w:rsid w:val="00E000AD"/>
    <w:rsid w:val="00E00102"/>
    <w:rsid w:val="00E0040B"/>
    <w:rsid w:val="00E014EE"/>
    <w:rsid w:val="00E0430D"/>
    <w:rsid w:val="00E04734"/>
    <w:rsid w:val="00E109F0"/>
    <w:rsid w:val="00E10AA9"/>
    <w:rsid w:val="00E10D9F"/>
    <w:rsid w:val="00E11E7C"/>
    <w:rsid w:val="00E12169"/>
    <w:rsid w:val="00E13A26"/>
    <w:rsid w:val="00E203E3"/>
    <w:rsid w:val="00E23312"/>
    <w:rsid w:val="00E240E2"/>
    <w:rsid w:val="00E24AEC"/>
    <w:rsid w:val="00E25D4F"/>
    <w:rsid w:val="00E26D99"/>
    <w:rsid w:val="00E2774C"/>
    <w:rsid w:val="00E302AF"/>
    <w:rsid w:val="00E304BF"/>
    <w:rsid w:val="00E3152C"/>
    <w:rsid w:val="00E33247"/>
    <w:rsid w:val="00E33834"/>
    <w:rsid w:val="00E35A1B"/>
    <w:rsid w:val="00E35C1C"/>
    <w:rsid w:val="00E41281"/>
    <w:rsid w:val="00E416B2"/>
    <w:rsid w:val="00E419CF"/>
    <w:rsid w:val="00E4204D"/>
    <w:rsid w:val="00E45BA3"/>
    <w:rsid w:val="00E46DB0"/>
    <w:rsid w:val="00E47692"/>
    <w:rsid w:val="00E52079"/>
    <w:rsid w:val="00E52844"/>
    <w:rsid w:val="00E55765"/>
    <w:rsid w:val="00E55779"/>
    <w:rsid w:val="00E55930"/>
    <w:rsid w:val="00E5695D"/>
    <w:rsid w:val="00E56FB6"/>
    <w:rsid w:val="00E57718"/>
    <w:rsid w:val="00E61652"/>
    <w:rsid w:val="00E63270"/>
    <w:rsid w:val="00E660DD"/>
    <w:rsid w:val="00E667B8"/>
    <w:rsid w:val="00E6741D"/>
    <w:rsid w:val="00E67481"/>
    <w:rsid w:val="00E70D91"/>
    <w:rsid w:val="00E718D9"/>
    <w:rsid w:val="00E7208B"/>
    <w:rsid w:val="00E725B2"/>
    <w:rsid w:val="00E7290E"/>
    <w:rsid w:val="00E73EFE"/>
    <w:rsid w:val="00E7513E"/>
    <w:rsid w:val="00E77B5C"/>
    <w:rsid w:val="00E83D18"/>
    <w:rsid w:val="00E9082D"/>
    <w:rsid w:val="00E90EED"/>
    <w:rsid w:val="00E911B0"/>
    <w:rsid w:val="00E923B3"/>
    <w:rsid w:val="00E93797"/>
    <w:rsid w:val="00E93820"/>
    <w:rsid w:val="00E94273"/>
    <w:rsid w:val="00E94BDB"/>
    <w:rsid w:val="00EA29EC"/>
    <w:rsid w:val="00EA4B35"/>
    <w:rsid w:val="00EA675B"/>
    <w:rsid w:val="00EA6C6E"/>
    <w:rsid w:val="00EA7064"/>
    <w:rsid w:val="00EB0362"/>
    <w:rsid w:val="00EB05C5"/>
    <w:rsid w:val="00EB0C0F"/>
    <w:rsid w:val="00EB1797"/>
    <w:rsid w:val="00EB1D01"/>
    <w:rsid w:val="00EB5655"/>
    <w:rsid w:val="00EC15D7"/>
    <w:rsid w:val="00EC1FD7"/>
    <w:rsid w:val="00EC296D"/>
    <w:rsid w:val="00EC30B9"/>
    <w:rsid w:val="00EC3287"/>
    <w:rsid w:val="00EC3F1B"/>
    <w:rsid w:val="00EC510C"/>
    <w:rsid w:val="00EC7E4F"/>
    <w:rsid w:val="00ED432C"/>
    <w:rsid w:val="00ED435B"/>
    <w:rsid w:val="00ED6F38"/>
    <w:rsid w:val="00EE0A2E"/>
    <w:rsid w:val="00EE12B9"/>
    <w:rsid w:val="00EE32B5"/>
    <w:rsid w:val="00EE4A51"/>
    <w:rsid w:val="00EE52AD"/>
    <w:rsid w:val="00EE5BDF"/>
    <w:rsid w:val="00EE5F36"/>
    <w:rsid w:val="00EF052E"/>
    <w:rsid w:val="00EF0ECF"/>
    <w:rsid w:val="00EF1D3B"/>
    <w:rsid w:val="00EF1F75"/>
    <w:rsid w:val="00EF2995"/>
    <w:rsid w:val="00EF5E01"/>
    <w:rsid w:val="00EF6794"/>
    <w:rsid w:val="00EF67D2"/>
    <w:rsid w:val="00EF6B43"/>
    <w:rsid w:val="00F11042"/>
    <w:rsid w:val="00F11044"/>
    <w:rsid w:val="00F14F59"/>
    <w:rsid w:val="00F155D7"/>
    <w:rsid w:val="00F21F5D"/>
    <w:rsid w:val="00F27C82"/>
    <w:rsid w:val="00F32F4F"/>
    <w:rsid w:val="00F4099E"/>
    <w:rsid w:val="00F44D8D"/>
    <w:rsid w:val="00F45040"/>
    <w:rsid w:val="00F46D42"/>
    <w:rsid w:val="00F47294"/>
    <w:rsid w:val="00F47837"/>
    <w:rsid w:val="00F50286"/>
    <w:rsid w:val="00F53120"/>
    <w:rsid w:val="00F53454"/>
    <w:rsid w:val="00F537C8"/>
    <w:rsid w:val="00F6059B"/>
    <w:rsid w:val="00F61EBD"/>
    <w:rsid w:val="00F62D24"/>
    <w:rsid w:val="00F64C8C"/>
    <w:rsid w:val="00F66118"/>
    <w:rsid w:val="00F66923"/>
    <w:rsid w:val="00F66BBC"/>
    <w:rsid w:val="00F731F1"/>
    <w:rsid w:val="00F7528A"/>
    <w:rsid w:val="00F779FD"/>
    <w:rsid w:val="00F77E93"/>
    <w:rsid w:val="00F80FCD"/>
    <w:rsid w:val="00F81279"/>
    <w:rsid w:val="00F8650C"/>
    <w:rsid w:val="00F870FD"/>
    <w:rsid w:val="00F9294B"/>
    <w:rsid w:val="00F94096"/>
    <w:rsid w:val="00F9415B"/>
    <w:rsid w:val="00F94983"/>
    <w:rsid w:val="00F94F8E"/>
    <w:rsid w:val="00F967EE"/>
    <w:rsid w:val="00F96AAE"/>
    <w:rsid w:val="00F96BCE"/>
    <w:rsid w:val="00FA14F6"/>
    <w:rsid w:val="00FA2D81"/>
    <w:rsid w:val="00FA4527"/>
    <w:rsid w:val="00FA48E6"/>
    <w:rsid w:val="00FB0C16"/>
    <w:rsid w:val="00FB4A21"/>
    <w:rsid w:val="00FB6A9A"/>
    <w:rsid w:val="00FB6DD1"/>
    <w:rsid w:val="00FB6E2F"/>
    <w:rsid w:val="00FB75EC"/>
    <w:rsid w:val="00FB760B"/>
    <w:rsid w:val="00FC1B19"/>
    <w:rsid w:val="00FC2333"/>
    <w:rsid w:val="00FC24FC"/>
    <w:rsid w:val="00FC389A"/>
    <w:rsid w:val="00FC4494"/>
    <w:rsid w:val="00FC48FA"/>
    <w:rsid w:val="00FC4B8F"/>
    <w:rsid w:val="00FC4C3B"/>
    <w:rsid w:val="00FC6C91"/>
    <w:rsid w:val="00FC7EB5"/>
    <w:rsid w:val="00FD1C2F"/>
    <w:rsid w:val="00FD3BE0"/>
    <w:rsid w:val="00FD57A2"/>
    <w:rsid w:val="00FD6486"/>
    <w:rsid w:val="00FD6BD5"/>
    <w:rsid w:val="00FD7891"/>
    <w:rsid w:val="00FE08B7"/>
    <w:rsid w:val="00FE5C06"/>
    <w:rsid w:val="00FE7E91"/>
    <w:rsid w:val="00FF0AEF"/>
    <w:rsid w:val="00FF0C66"/>
    <w:rsid w:val="00FF0EEA"/>
    <w:rsid w:val="00FF16C3"/>
    <w:rsid w:val="00FF257B"/>
    <w:rsid w:val="69F5896D"/>
    <w:rsid w:val="72A8238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C303F"/>
  <w15:docId w15:val="{1C1087E3-16F0-4F22-AC4E-42F18ECD1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bdr w:val="nil"/>
        <w:lang w:val="pt-BR" w:eastAsia="pt-B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Ttulo1">
    <w:name w:val="heading 1"/>
    <w:basedOn w:val="Normal"/>
    <w:next w:val="Normal"/>
    <w:link w:val="Ttulo1Char"/>
    <w:uiPriority w:val="9"/>
    <w:qFormat/>
    <w:rsid w:val="00C816C2"/>
    <w:pPr>
      <w:keepNext/>
      <w:keepLines/>
      <w:spacing w:before="240"/>
      <w:outlineLvl w:val="0"/>
    </w:pPr>
    <w:rPr>
      <w:rFonts w:asciiTheme="majorHAnsi" w:eastAsiaTheme="majorEastAsia" w:hAnsiTheme="majorHAnsi" w:cstheme="majorBidi"/>
      <w:color w:val="0079BF" w:themeColor="accent1" w:themeShade="BF"/>
      <w:sz w:val="32"/>
      <w:szCs w:val="32"/>
    </w:rPr>
  </w:style>
  <w:style w:type="paragraph" w:styleId="Ttulo2">
    <w:name w:val="heading 2"/>
    <w:basedOn w:val="Normal"/>
    <w:next w:val="Normal"/>
    <w:link w:val="Ttulo2Char"/>
    <w:uiPriority w:val="9"/>
    <w:semiHidden/>
    <w:unhideWhenUsed/>
    <w:qFormat/>
    <w:rsid w:val="009D1E2D"/>
    <w:pPr>
      <w:keepNext/>
      <w:keepLines/>
      <w:spacing w:before="40"/>
      <w:outlineLvl w:val="1"/>
    </w:pPr>
    <w:rPr>
      <w:rFonts w:asciiTheme="majorHAnsi" w:eastAsiaTheme="majorEastAsia" w:hAnsiTheme="majorHAnsi" w:cstheme="majorBidi"/>
      <w:color w:val="0079BF" w:themeColor="accent1" w:themeShade="BF"/>
      <w:sz w:val="26"/>
      <w:szCs w:val="26"/>
    </w:rPr>
  </w:style>
  <w:style w:type="paragraph" w:styleId="Ttulo3">
    <w:name w:val="heading 3"/>
    <w:basedOn w:val="Normal"/>
    <w:next w:val="Normal"/>
    <w:link w:val="Ttulo3Char"/>
    <w:uiPriority w:val="9"/>
    <w:semiHidden/>
    <w:unhideWhenUsed/>
    <w:qFormat/>
    <w:rsid w:val="00AC3B5B"/>
    <w:pPr>
      <w:keepNext/>
      <w:keepLines/>
      <w:spacing w:before="40"/>
      <w:outlineLvl w:val="2"/>
    </w:pPr>
    <w:rPr>
      <w:rFonts w:asciiTheme="majorHAnsi" w:eastAsiaTheme="majorEastAsia" w:hAnsiTheme="majorHAnsi" w:cstheme="majorBidi"/>
      <w:color w:val="00507F"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Pr>
      <w:u w:val="single"/>
    </w:rPr>
  </w:style>
  <w:style w:type="paragraph" w:customStyle="1" w:styleId="CabealhoeRodap">
    <w:name w:val="Cabeçalho e Rodapé"/>
    <w:pPr>
      <w:tabs>
        <w:tab w:val="right" w:pos="9020"/>
      </w:tabs>
    </w:pPr>
    <w:rPr>
      <w:color w:val="000000"/>
      <w:sz w:val="24"/>
      <w:szCs w:val="24"/>
      <w14:textOutline w14:w="0" w14:cap="flat" w14:cmpd="sng" w14:algn="ctr">
        <w14:noFill/>
        <w14:prstDash w14:val="solid"/>
        <w14:bevel/>
      </w14:textOutline>
    </w:rPr>
  </w:style>
  <w:style w:type="paragraph" w:customStyle="1" w:styleId="Corpo">
    <w:name w:val="Corpo"/>
    <w:qFormat/>
    <w:rPr>
      <w:color w:val="000000"/>
      <w:sz w:val="24"/>
      <w:szCs w:val="24"/>
      <w:u w:color="000000"/>
      <w14:textOutline w14:w="0" w14:cap="flat" w14:cmpd="sng" w14:algn="ctr">
        <w14:noFill/>
        <w14:prstDash w14:val="solid"/>
        <w14:bevel/>
      </w14:textOutline>
    </w:rPr>
  </w:style>
  <w:style w:type="character" w:customStyle="1" w:styleId="Nenhum">
    <w:name w:val="Nenhum"/>
  </w:style>
  <w:style w:type="character" w:customStyle="1" w:styleId="Hyperlink0">
    <w:name w:val="Hyperlink.0"/>
    <w:basedOn w:val="Nenhum"/>
    <w:rPr>
      <w:rFonts w:ascii="Arial" w:eastAsia="Arial" w:hAnsi="Arial" w:cs="Arial"/>
      <w:caps w:val="0"/>
      <w:smallCaps w:val="0"/>
      <w:strike w:val="0"/>
      <w:dstrike w:val="0"/>
      <w:outline w:val="0"/>
      <w:color w:val="000000"/>
      <w:spacing w:val="0"/>
      <w:kern w:val="0"/>
      <w:position w:val="0"/>
      <w:sz w:val="28"/>
      <w:szCs w:val="28"/>
      <w:u w:val="single" w:color="000000"/>
      <w:vertAlign w:val="baseline"/>
      <w:lang w:val="pt-PT"/>
      <w14:textOutline w14:w="12700" w14:cap="flat" w14:cmpd="sng" w14:algn="ctr">
        <w14:noFill/>
        <w14:prstDash w14:val="solid"/>
        <w14:miter w14:lim="400000"/>
      </w14:textOutline>
    </w:rPr>
  </w:style>
  <w:style w:type="numbering" w:customStyle="1" w:styleId="Nmeros">
    <w:name w:val="Números"/>
    <w:pPr>
      <w:numPr>
        <w:numId w:val="1"/>
      </w:numPr>
    </w:pPr>
  </w:style>
  <w:style w:type="paragraph" w:customStyle="1" w:styleId="CorpoA">
    <w:name w:val="Corpo A"/>
    <w:pPr>
      <w:spacing w:before="160"/>
    </w:pPr>
    <w:rPr>
      <w:color w:val="000000"/>
      <w:sz w:val="24"/>
      <w:szCs w:val="24"/>
      <w:u w:color="000000"/>
      <w:lang w:val="en-US"/>
      <w14:textOutline w14:w="12700" w14:cap="flat" w14:cmpd="sng" w14:algn="ctr">
        <w14:noFill/>
        <w14:prstDash w14:val="solid"/>
        <w14:miter w14:lim="400000"/>
      </w14:textOutline>
    </w:rPr>
  </w:style>
  <w:style w:type="numbering" w:customStyle="1" w:styleId="Letras">
    <w:name w:val="Letras"/>
    <w:pPr>
      <w:numPr>
        <w:numId w:val="5"/>
      </w:numPr>
    </w:pPr>
  </w:style>
  <w:style w:type="paragraph" w:styleId="Cabealho">
    <w:name w:val="header"/>
    <w:pPr>
      <w:keepNext/>
      <w:outlineLvl w:val="0"/>
    </w:pPr>
    <w:rPr>
      <w:b/>
      <w:bCs/>
      <w:color w:val="000000"/>
      <w:sz w:val="36"/>
      <w:szCs w:val="36"/>
      <w:u w:color="000000"/>
      <w:lang w:val="pt-PT"/>
      <w14:textOutline w14:w="12700" w14:cap="flat" w14:cmpd="sng" w14:algn="ctr">
        <w14:noFill/>
        <w14:prstDash w14:val="solid"/>
        <w14:miter w14:lim="400000"/>
      </w14:textOutline>
    </w:rPr>
  </w:style>
  <w:style w:type="paragraph" w:styleId="Ttulo">
    <w:name w:val="Title"/>
    <w:next w:val="CorpoA"/>
    <w:uiPriority w:val="10"/>
    <w:qFormat/>
    <w:pPr>
      <w:keepNext/>
    </w:pPr>
    <w:rPr>
      <w:b/>
      <w:bCs/>
      <w:color w:val="000000"/>
      <w:sz w:val="60"/>
      <w:szCs w:val="60"/>
      <w:u w:color="000000"/>
      <w14:textOutline w14:w="12700" w14:cap="flat" w14:cmpd="sng" w14:algn="ctr">
        <w14:noFill/>
        <w14:prstDash w14:val="solid"/>
        <w14:miter w14:lim="400000"/>
      </w14:textOutline>
    </w:rPr>
  </w:style>
  <w:style w:type="paragraph" w:customStyle="1" w:styleId="Padro">
    <w:name w:val="Padrão"/>
    <w:pPr>
      <w:spacing w:before="160"/>
    </w:pPr>
    <w:rPr>
      <w:color w:val="000000"/>
      <w:sz w:val="24"/>
      <w:szCs w:val="24"/>
      <w:u w:color="000000"/>
      <w14:textOutline w14:w="12700" w14:cap="flat" w14:cmpd="sng" w14:algn="ctr">
        <w14:noFill/>
        <w14:prstDash w14:val="solid"/>
        <w14:miter w14:lim="400000"/>
      </w14:textOutline>
    </w:rPr>
  </w:style>
  <w:style w:type="paragraph" w:styleId="Rodap">
    <w:name w:val="footer"/>
    <w:basedOn w:val="Normal"/>
    <w:link w:val="RodapChar"/>
    <w:uiPriority w:val="99"/>
    <w:semiHidden/>
    <w:unhideWhenUsed/>
    <w:rsid w:val="005A18BE"/>
    <w:pPr>
      <w:tabs>
        <w:tab w:val="center" w:pos="4252"/>
        <w:tab w:val="right" w:pos="8504"/>
      </w:tabs>
    </w:pPr>
  </w:style>
  <w:style w:type="character" w:customStyle="1" w:styleId="RodapChar">
    <w:name w:val="Rodapé Char"/>
    <w:basedOn w:val="Fontepargpadro"/>
    <w:link w:val="Rodap"/>
    <w:uiPriority w:val="99"/>
    <w:semiHidden/>
    <w:rsid w:val="005A18BE"/>
    <w:rPr>
      <w:sz w:val="24"/>
      <w:szCs w:val="24"/>
      <w:lang w:val="en-US" w:eastAsia="en-US"/>
    </w:rPr>
  </w:style>
  <w:style w:type="table" w:customStyle="1" w:styleId="TableNormal1">
    <w:name w:val="Table Normal1"/>
    <w:rsid w:val="00E56FB6"/>
    <w:tblPr>
      <w:tblInd w:w="0" w:type="dxa"/>
      <w:tblCellMar>
        <w:top w:w="0" w:type="dxa"/>
        <w:left w:w="0" w:type="dxa"/>
        <w:bottom w:w="0" w:type="dxa"/>
        <w:right w:w="0" w:type="dxa"/>
      </w:tblCellMar>
    </w:tblPr>
  </w:style>
  <w:style w:type="character" w:styleId="Forte">
    <w:name w:val="Strong"/>
    <w:basedOn w:val="Fontepargpadro"/>
    <w:uiPriority w:val="22"/>
    <w:qFormat/>
    <w:rsid w:val="003E0617"/>
    <w:rPr>
      <w:b/>
      <w:bCs/>
    </w:rPr>
  </w:style>
  <w:style w:type="character" w:styleId="MenoPendente">
    <w:name w:val="Unresolved Mention"/>
    <w:basedOn w:val="Fontepargpadro"/>
    <w:uiPriority w:val="99"/>
    <w:semiHidden/>
    <w:unhideWhenUsed/>
    <w:rsid w:val="00DE4CF5"/>
    <w:rPr>
      <w:color w:val="605E5C"/>
      <w:shd w:val="clear" w:color="auto" w:fill="E1DFDD"/>
    </w:rPr>
  </w:style>
  <w:style w:type="character" w:customStyle="1" w:styleId="Ttulo1Char">
    <w:name w:val="Título 1 Char"/>
    <w:basedOn w:val="Fontepargpadro"/>
    <w:link w:val="Ttulo1"/>
    <w:uiPriority w:val="9"/>
    <w:rsid w:val="00C816C2"/>
    <w:rPr>
      <w:rFonts w:asciiTheme="majorHAnsi" w:eastAsiaTheme="majorEastAsia" w:hAnsiTheme="majorHAnsi" w:cstheme="majorBidi"/>
      <w:color w:val="0079BF" w:themeColor="accent1" w:themeShade="BF"/>
      <w:sz w:val="32"/>
      <w:szCs w:val="32"/>
      <w:lang w:eastAsia="en-US"/>
    </w:rPr>
  </w:style>
  <w:style w:type="paragraph" w:styleId="PargrafodaLista">
    <w:name w:val="List Paragraph"/>
    <w:basedOn w:val="Normal"/>
    <w:uiPriority w:val="34"/>
    <w:qFormat/>
    <w:rsid w:val="00416948"/>
    <w:pPr>
      <w:ind w:left="720"/>
      <w:contextualSpacing/>
    </w:pPr>
  </w:style>
  <w:style w:type="character" w:customStyle="1" w:styleId="Ttulo2Char">
    <w:name w:val="Título 2 Char"/>
    <w:basedOn w:val="Fontepargpadro"/>
    <w:link w:val="Ttulo2"/>
    <w:uiPriority w:val="9"/>
    <w:semiHidden/>
    <w:rsid w:val="009D1E2D"/>
    <w:rPr>
      <w:rFonts w:asciiTheme="majorHAnsi" w:eastAsiaTheme="majorEastAsia" w:hAnsiTheme="majorHAnsi" w:cstheme="majorBidi"/>
      <w:color w:val="0079BF" w:themeColor="accent1" w:themeShade="BF"/>
      <w:sz w:val="26"/>
      <w:szCs w:val="26"/>
      <w:lang w:eastAsia="en-US"/>
    </w:rPr>
  </w:style>
  <w:style w:type="character" w:customStyle="1" w:styleId="Ttulo3Char">
    <w:name w:val="Título 3 Char"/>
    <w:basedOn w:val="Fontepargpadro"/>
    <w:link w:val="Ttulo3"/>
    <w:uiPriority w:val="9"/>
    <w:semiHidden/>
    <w:rsid w:val="00AC3B5B"/>
    <w:rPr>
      <w:rFonts w:asciiTheme="majorHAnsi" w:eastAsiaTheme="majorEastAsia" w:hAnsiTheme="majorHAnsi" w:cstheme="majorBidi"/>
      <w:color w:val="00507F" w:themeColor="accent1" w:themeShade="7F"/>
      <w:sz w:val="24"/>
      <w:szCs w:val="24"/>
      <w:lang w:eastAsia="en-US"/>
    </w:rPr>
  </w:style>
  <w:style w:type="character" w:styleId="nfase">
    <w:name w:val="Emphasis"/>
    <w:basedOn w:val="Fontepargpadro"/>
    <w:uiPriority w:val="20"/>
    <w:qFormat/>
    <w:rsid w:val="006D4255"/>
    <w:rPr>
      <w:i/>
      <w:iCs/>
    </w:rPr>
  </w:style>
  <w:style w:type="paragraph" w:styleId="NormalWeb">
    <w:name w:val="Normal (Web)"/>
    <w:basedOn w:val="Normal"/>
    <w:uiPriority w:val="99"/>
    <w:unhideWhenUsed/>
    <w:rsid w:val="001600D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bdr w:val="none" w:sz="0" w:space="0" w:color="auto"/>
      <w:lang w:eastAsia="pt-BR"/>
    </w:rPr>
  </w:style>
  <w:style w:type="paragraph" w:styleId="Pr-formataoHTML">
    <w:name w:val="HTML Preformatted"/>
    <w:basedOn w:val="Normal"/>
    <w:link w:val="Pr-formataoHTMLChar"/>
    <w:uiPriority w:val="99"/>
    <w:semiHidden/>
    <w:unhideWhenUsed/>
    <w:rsid w:val="006A50B3"/>
    <w:rPr>
      <w:rFonts w:ascii="Consolas" w:hAnsi="Consolas"/>
    </w:rPr>
  </w:style>
  <w:style w:type="character" w:customStyle="1" w:styleId="Pr-formataoHTMLChar">
    <w:name w:val="Pré-formatação HTML Char"/>
    <w:basedOn w:val="Fontepargpadro"/>
    <w:link w:val="Pr-formataoHTML"/>
    <w:uiPriority w:val="99"/>
    <w:semiHidden/>
    <w:rsid w:val="006A50B3"/>
    <w:rPr>
      <w:rFonts w:ascii="Consolas" w:hAnsi="Consolas"/>
      <w:lang w:eastAsia="en-US"/>
    </w:rPr>
  </w:style>
  <w:style w:type="character" w:customStyle="1" w:styleId="highlightbrs">
    <w:name w:val="highlightbrs"/>
    <w:basedOn w:val="Fontepargpadro"/>
    <w:rsid w:val="0073309A"/>
  </w:style>
  <w:style w:type="paragraph" w:styleId="Textodecomentrio">
    <w:name w:val="annotation text"/>
    <w:basedOn w:val="Normal"/>
    <w:link w:val="TextodecomentrioChar"/>
    <w:uiPriority w:val="99"/>
    <w:semiHidden/>
    <w:unhideWhenUsed/>
    <w:rsid w:val="00E10D9F"/>
  </w:style>
  <w:style w:type="character" w:customStyle="1" w:styleId="TextodecomentrioChar">
    <w:name w:val="Texto de comentário Char"/>
    <w:basedOn w:val="Fontepargpadro"/>
    <w:link w:val="Textodecomentrio"/>
    <w:uiPriority w:val="99"/>
    <w:semiHidden/>
    <w:rsid w:val="00E10D9F"/>
    <w:rPr>
      <w:lang w:eastAsia="en-US"/>
    </w:rPr>
  </w:style>
  <w:style w:type="character" w:styleId="Refdecomentrio">
    <w:name w:val="annotation reference"/>
    <w:basedOn w:val="Fontepargpadro"/>
    <w:uiPriority w:val="99"/>
    <w:semiHidden/>
    <w:unhideWhenUsed/>
    <w:rsid w:val="00E10D9F"/>
    <w:rPr>
      <w:sz w:val="16"/>
      <w:szCs w:val="16"/>
    </w:rPr>
  </w:style>
  <w:style w:type="character" w:customStyle="1" w:styleId="nfaseforte">
    <w:name w:val="Ênfase forte"/>
    <w:rsid w:val="00E10D9F"/>
    <w:rPr>
      <w:b/>
      <w:bCs/>
    </w:rPr>
  </w:style>
  <w:style w:type="paragraph" w:styleId="Textodenotadefim">
    <w:name w:val="endnote text"/>
    <w:basedOn w:val="Normal"/>
    <w:link w:val="TextodenotadefimChar"/>
    <w:uiPriority w:val="99"/>
    <w:semiHidden/>
    <w:unhideWhenUsed/>
    <w:rsid w:val="004B06D8"/>
  </w:style>
  <w:style w:type="character" w:customStyle="1" w:styleId="TextodenotadefimChar">
    <w:name w:val="Texto de nota de fim Char"/>
    <w:basedOn w:val="Fontepargpadro"/>
    <w:link w:val="Textodenotadefim"/>
    <w:uiPriority w:val="99"/>
    <w:semiHidden/>
    <w:rsid w:val="004B06D8"/>
    <w:rPr>
      <w:lang w:eastAsia="en-US"/>
    </w:rPr>
  </w:style>
  <w:style w:type="character" w:styleId="Refdenotadefim">
    <w:name w:val="endnote reference"/>
    <w:basedOn w:val="Fontepargpadro"/>
    <w:uiPriority w:val="99"/>
    <w:semiHidden/>
    <w:unhideWhenUsed/>
    <w:rsid w:val="004B06D8"/>
    <w:rPr>
      <w:vertAlign w:val="superscript"/>
    </w:rPr>
  </w:style>
  <w:style w:type="paragraph" w:styleId="Textodenotaderodap">
    <w:name w:val="footnote text"/>
    <w:basedOn w:val="Normal"/>
    <w:link w:val="TextodenotaderodapChar"/>
    <w:uiPriority w:val="99"/>
    <w:unhideWhenUsed/>
    <w:qFormat/>
    <w:rsid w:val="004B06D8"/>
  </w:style>
  <w:style w:type="character" w:customStyle="1" w:styleId="TextodenotaderodapChar">
    <w:name w:val="Texto de nota de rodapé Char"/>
    <w:basedOn w:val="Fontepargpadro"/>
    <w:link w:val="Textodenotaderodap"/>
    <w:uiPriority w:val="99"/>
    <w:qFormat/>
    <w:rsid w:val="004B06D8"/>
    <w:rPr>
      <w:lang w:eastAsia="en-US"/>
    </w:rPr>
  </w:style>
  <w:style w:type="character" w:styleId="Refdenotaderodap">
    <w:name w:val="footnote reference"/>
    <w:basedOn w:val="Fontepargpadro"/>
    <w:uiPriority w:val="99"/>
    <w:semiHidden/>
    <w:unhideWhenUsed/>
    <w:qFormat/>
    <w:rsid w:val="004B06D8"/>
    <w:rPr>
      <w:vertAlign w:val="superscript"/>
    </w:rPr>
  </w:style>
  <w:style w:type="paragraph" w:customStyle="1" w:styleId="Notaderodap">
    <w:name w:val="Nota de rodapé"/>
    <w:basedOn w:val="Normal"/>
    <w:rsid w:val="00E33247"/>
    <w:pPr>
      <w:pBdr>
        <w:top w:val="none" w:sz="0" w:space="0" w:color="auto"/>
        <w:left w:val="none" w:sz="0" w:space="0" w:color="auto"/>
        <w:bottom w:val="none" w:sz="0" w:space="0" w:color="auto"/>
        <w:right w:val="none" w:sz="0" w:space="0" w:color="auto"/>
        <w:between w:val="none" w:sz="0" w:space="0" w:color="auto"/>
        <w:bar w:val="none" w:sz="0" w:color="auto"/>
      </w:pBdr>
    </w:pPr>
    <w:rPr>
      <w:color w:val="00000A"/>
      <w:bdr w:val="none" w:sz="0" w:space="0" w:color="auto"/>
    </w:rPr>
  </w:style>
  <w:style w:type="paragraph" w:customStyle="1" w:styleId="font-claude-response-body">
    <w:name w:val="font-claude-response-body"/>
    <w:basedOn w:val="Normal"/>
    <w:qFormat/>
    <w:rsid w:val="0002066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bdr w:val="none" w:sz="0" w:space="0" w:color="auto"/>
      <w:lang w:eastAsia="pt-BR"/>
    </w:rPr>
  </w:style>
  <w:style w:type="character" w:customStyle="1" w:styleId="LinkdaInternet">
    <w:name w:val="Link da Internet"/>
    <w:rsid w:val="00C71E36"/>
    <w:rPr>
      <w:u w:val="single"/>
    </w:rPr>
  </w:style>
  <w:style w:type="character" w:customStyle="1" w:styleId="ncoradanotaderodap">
    <w:name w:val="Âncora da nota de rodapé"/>
    <w:rsid w:val="00C71E3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47555">
      <w:bodyDiv w:val="1"/>
      <w:marLeft w:val="0"/>
      <w:marRight w:val="0"/>
      <w:marTop w:val="0"/>
      <w:marBottom w:val="0"/>
      <w:divBdr>
        <w:top w:val="none" w:sz="0" w:space="0" w:color="auto"/>
        <w:left w:val="none" w:sz="0" w:space="0" w:color="auto"/>
        <w:bottom w:val="none" w:sz="0" w:space="0" w:color="auto"/>
        <w:right w:val="none" w:sz="0" w:space="0" w:color="auto"/>
      </w:divBdr>
    </w:div>
    <w:div w:id="49887069">
      <w:bodyDiv w:val="1"/>
      <w:marLeft w:val="0"/>
      <w:marRight w:val="0"/>
      <w:marTop w:val="0"/>
      <w:marBottom w:val="0"/>
      <w:divBdr>
        <w:top w:val="none" w:sz="0" w:space="0" w:color="auto"/>
        <w:left w:val="none" w:sz="0" w:space="0" w:color="auto"/>
        <w:bottom w:val="none" w:sz="0" w:space="0" w:color="auto"/>
        <w:right w:val="none" w:sz="0" w:space="0" w:color="auto"/>
      </w:divBdr>
    </w:div>
    <w:div w:id="77799497">
      <w:bodyDiv w:val="1"/>
      <w:marLeft w:val="0"/>
      <w:marRight w:val="0"/>
      <w:marTop w:val="0"/>
      <w:marBottom w:val="0"/>
      <w:divBdr>
        <w:top w:val="none" w:sz="0" w:space="0" w:color="auto"/>
        <w:left w:val="none" w:sz="0" w:space="0" w:color="auto"/>
        <w:bottom w:val="none" w:sz="0" w:space="0" w:color="auto"/>
        <w:right w:val="none" w:sz="0" w:space="0" w:color="auto"/>
      </w:divBdr>
    </w:div>
    <w:div w:id="79110177">
      <w:bodyDiv w:val="1"/>
      <w:marLeft w:val="0"/>
      <w:marRight w:val="0"/>
      <w:marTop w:val="0"/>
      <w:marBottom w:val="0"/>
      <w:divBdr>
        <w:top w:val="none" w:sz="0" w:space="0" w:color="auto"/>
        <w:left w:val="none" w:sz="0" w:space="0" w:color="auto"/>
        <w:bottom w:val="none" w:sz="0" w:space="0" w:color="auto"/>
        <w:right w:val="none" w:sz="0" w:space="0" w:color="auto"/>
      </w:divBdr>
    </w:div>
    <w:div w:id="85853015">
      <w:bodyDiv w:val="1"/>
      <w:marLeft w:val="0"/>
      <w:marRight w:val="0"/>
      <w:marTop w:val="0"/>
      <w:marBottom w:val="0"/>
      <w:divBdr>
        <w:top w:val="none" w:sz="0" w:space="0" w:color="auto"/>
        <w:left w:val="none" w:sz="0" w:space="0" w:color="auto"/>
        <w:bottom w:val="none" w:sz="0" w:space="0" w:color="auto"/>
        <w:right w:val="none" w:sz="0" w:space="0" w:color="auto"/>
      </w:divBdr>
    </w:div>
    <w:div w:id="96753952">
      <w:bodyDiv w:val="1"/>
      <w:marLeft w:val="0"/>
      <w:marRight w:val="0"/>
      <w:marTop w:val="0"/>
      <w:marBottom w:val="0"/>
      <w:divBdr>
        <w:top w:val="none" w:sz="0" w:space="0" w:color="auto"/>
        <w:left w:val="none" w:sz="0" w:space="0" w:color="auto"/>
        <w:bottom w:val="none" w:sz="0" w:space="0" w:color="auto"/>
        <w:right w:val="none" w:sz="0" w:space="0" w:color="auto"/>
      </w:divBdr>
    </w:div>
    <w:div w:id="108396807">
      <w:bodyDiv w:val="1"/>
      <w:marLeft w:val="0"/>
      <w:marRight w:val="0"/>
      <w:marTop w:val="0"/>
      <w:marBottom w:val="0"/>
      <w:divBdr>
        <w:top w:val="none" w:sz="0" w:space="0" w:color="auto"/>
        <w:left w:val="none" w:sz="0" w:space="0" w:color="auto"/>
        <w:bottom w:val="none" w:sz="0" w:space="0" w:color="auto"/>
        <w:right w:val="none" w:sz="0" w:space="0" w:color="auto"/>
      </w:divBdr>
    </w:div>
    <w:div w:id="127166879">
      <w:bodyDiv w:val="1"/>
      <w:marLeft w:val="0"/>
      <w:marRight w:val="0"/>
      <w:marTop w:val="0"/>
      <w:marBottom w:val="0"/>
      <w:divBdr>
        <w:top w:val="none" w:sz="0" w:space="0" w:color="auto"/>
        <w:left w:val="none" w:sz="0" w:space="0" w:color="auto"/>
        <w:bottom w:val="none" w:sz="0" w:space="0" w:color="auto"/>
        <w:right w:val="none" w:sz="0" w:space="0" w:color="auto"/>
      </w:divBdr>
    </w:div>
    <w:div w:id="128865667">
      <w:bodyDiv w:val="1"/>
      <w:marLeft w:val="0"/>
      <w:marRight w:val="0"/>
      <w:marTop w:val="0"/>
      <w:marBottom w:val="0"/>
      <w:divBdr>
        <w:top w:val="none" w:sz="0" w:space="0" w:color="auto"/>
        <w:left w:val="none" w:sz="0" w:space="0" w:color="auto"/>
        <w:bottom w:val="none" w:sz="0" w:space="0" w:color="auto"/>
        <w:right w:val="none" w:sz="0" w:space="0" w:color="auto"/>
      </w:divBdr>
    </w:div>
    <w:div w:id="129907865">
      <w:bodyDiv w:val="1"/>
      <w:marLeft w:val="0"/>
      <w:marRight w:val="0"/>
      <w:marTop w:val="0"/>
      <w:marBottom w:val="0"/>
      <w:divBdr>
        <w:top w:val="none" w:sz="0" w:space="0" w:color="auto"/>
        <w:left w:val="none" w:sz="0" w:space="0" w:color="auto"/>
        <w:bottom w:val="none" w:sz="0" w:space="0" w:color="auto"/>
        <w:right w:val="none" w:sz="0" w:space="0" w:color="auto"/>
      </w:divBdr>
    </w:div>
    <w:div w:id="145242250">
      <w:bodyDiv w:val="1"/>
      <w:marLeft w:val="0"/>
      <w:marRight w:val="0"/>
      <w:marTop w:val="0"/>
      <w:marBottom w:val="0"/>
      <w:divBdr>
        <w:top w:val="none" w:sz="0" w:space="0" w:color="auto"/>
        <w:left w:val="none" w:sz="0" w:space="0" w:color="auto"/>
        <w:bottom w:val="none" w:sz="0" w:space="0" w:color="auto"/>
        <w:right w:val="none" w:sz="0" w:space="0" w:color="auto"/>
      </w:divBdr>
    </w:div>
    <w:div w:id="179320599">
      <w:bodyDiv w:val="1"/>
      <w:marLeft w:val="0"/>
      <w:marRight w:val="0"/>
      <w:marTop w:val="0"/>
      <w:marBottom w:val="0"/>
      <w:divBdr>
        <w:top w:val="none" w:sz="0" w:space="0" w:color="auto"/>
        <w:left w:val="none" w:sz="0" w:space="0" w:color="auto"/>
        <w:bottom w:val="none" w:sz="0" w:space="0" w:color="auto"/>
        <w:right w:val="none" w:sz="0" w:space="0" w:color="auto"/>
      </w:divBdr>
    </w:div>
    <w:div w:id="194003247">
      <w:bodyDiv w:val="1"/>
      <w:marLeft w:val="0"/>
      <w:marRight w:val="0"/>
      <w:marTop w:val="0"/>
      <w:marBottom w:val="0"/>
      <w:divBdr>
        <w:top w:val="none" w:sz="0" w:space="0" w:color="auto"/>
        <w:left w:val="none" w:sz="0" w:space="0" w:color="auto"/>
        <w:bottom w:val="none" w:sz="0" w:space="0" w:color="auto"/>
        <w:right w:val="none" w:sz="0" w:space="0" w:color="auto"/>
      </w:divBdr>
    </w:div>
    <w:div w:id="198665589">
      <w:bodyDiv w:val="1"/>
      <w:marLeft w:val="0"/>
      <w:marRight w:val="0"/>
      <w:marTop w:val="0"/>
      <w:marBottom w:val="0"/>
      <w:divBdr>
        <w:top w:val="none" w:sz="0" w:space="0" w:color="auto"/>
        <w:left w:val="none" w:sz="0" w:space="0" w:color="auto"/>
        <w:bottom w:val="none" w:sz="0" w:space="0" w:color="auto"/>
        <w:right w:val="none" w:sz="0" w:space="0" w:color="auto"/>
      </w:divBdr>
    </w:div>
    <w:div w:id="213927657">
      <w:bodyDiv w:val="1"/>
      <w:marLeft w:val="0"/>
      <w:marRight w:val="0"/>
      <w:marTop w:val="0"/>
      <w:marBottom w:val="0"/>
      <w:divBdr>
        <w:top w:val="none" w:sz="0" w:space="0" w:color="auto"/>
        <w:left w:val="none" w:sz="0" w:space="0" w:color="auto"/>
        <w:bottom w:val="none" w:sz="0" w:space="0" w:color="auto"/>
        <w:right w:val="none" w:sz="0" w:space="0" w:color="auto"/>
      </w:divBdr>
    </w:div>
    <w:div w:id="232931272">
      <w:bodyDiv w:val="1"/>
      <w:marLeft w:val="0"/>
      <w:marRight w:val="0"/>
      <w:marTop w:val="0"/>
      <w:marBottom w:val="0"/>
      <w:divBdr>
        <w:top w:val="none" w:sz="0" w:space="0" w:color="auto"/>
        <w:left w:val="none" w:sz="0" w:space="0" w:color="auto"/>
        <w:bottom w:val="none" w:sz="0" w:space="0" w:color="auto"/>
        <w:right w:val="none" w:sz="0" w:space="0" w:color="auto"/>
      </w:divBdr>
    </w:div>
    <w:div w:id="243420868">
      <w:bodyDiv w:val="1"/>
      <w:marLeft w:val="0"/>
      <w:marRight w:val="0"/>
      <w:marTop w:val="0"/>
      <w:marBottom w:val="0"/>
      <w:divBdr>
        <w:top w:val="none" w:sz="0" w:space="0" w:color="auto"/>
        <w:left w:val="none" w:sz="0" w:space="0" w:color="auto"/>
        <w:bottom w:val="none" w:sz="0" w:space="0" w:color="auto"/>
        <w:right w:val="none" w:sz="0" w:space="0" w:color="auto"/>
      </w:divBdr>
    </w:div>
    <w:div w:id="248193693">
      <w:bodyDiv w:val="1"/>
      <w:marLeft w:val="0"/>
      <w:marRight w:val="0"/>
      <w:marTop w:val="0"/>
      <w:marBottom w:val="0"/>
      <w:divBdr>
        <w:top w:val="none" w:sz="0" w:space="0" w:color="auto"/>
        <w:left w:val="none" w:sz="0" w:space="0" w:color="auto"/>
        <w:bottom w:val="none" w:sz="0" w:space="0" w:color="auto"/>
        <w:right w:val="none" w:sz="0" w:space="0" w:color="auto"/>
      </w:divBdr>
    </w:div>
    <w:div w:id="249629555">
      <w:bodyDiv w:val="1"/>
      <w:marLeft w:val="0"/>
      <w:marRight w:val="0"/>
      <w:marTop w:val="0"/>
      <w:marBottom w:val="0"/>
      <w:divBdr>
        <w:top w:val="none" w:sz="0" w:space="0" w:color="auto"/>
        <w:left w:val="none" w:sz="0" w:space="0" w:color="auto"/>
        <w:bottom w:val="none" w:sz="0" w:space="0" w:color="auto"/>
        <w:right w:val="none" w:sz="0" w:space="0" w:color="auto"/>
      </w:divBdr>
    </w:div>
    <w:div w:id="250889780">
      <w:bodyDiv w:val="1"/>
      <w:marLeft w:val="0"/>
      <w:marRight w:val="0"/>
      <w:marTop w:val="0"/>
      <w:marBottom w:val="0"/>
      <w:divBdr>
        <w:top w:val="none" w:sz="0" w:space="0" w:color="auto"/>
        <w:left w:val="none" w:sz="0" w:space="0" w:color="auto"/>
        <w:bottom w:val="none" w:sz="0" w:space="0" w:color="auto"/>
        <w:right w:val="none" w:sz="0" w:space="0" w:color="auto"/>
      </w:divBdr>
    </w:div>
    <w:div w:id="254019127">
      <w:bodyDiv w:val="1"/>
      <w:marLeft w:val="0"/>
      <w:marRight w:val="0"/>
      <w:marTop w:val="0"/>
      <w:marBottom w:val="0"/>
      <w:divBdr>
        <w:top w:val="none" w:sz="0" w:space="0" w:color="auto"/>
        <w:left w:val="none" w:sz="0" w:space="0" w:color="auto"/>
        <w:bottom w:val="none" w:sz="0" w:space="0" w:color="auto"/>
        <w:right w:val="none" w:sz="0" w:space="0" w:color="auto"/>
      </w:divBdr>
    </w:div>
    <w:div w:id="260457496">
      <w:bodyDiv w:val="1"/>
      <w:marLeft w:val="0"/>
      <w:marRight w:val="0"/>
      <w:marTop w:val="0"/>
      <w:marBottom w:val="0"/>
      <w:divBdr>
        <w:top w:val="none" w:sz="0" w:space="0" w:color="auto"/>
        <w:left w:val="none" w:sz="0" w:space="0" w:color="auto"/>
        <w:bottom w:val="none" w:sz="0" w:space="0" w:color="auto"/>
        <w:right w:val="none" w:sz="0" w:space="0" w:color="auto"/>
      </w:divBdr>
    </w:div>
    <w:div w:id="269245350">
      <w:bodyDiv w:val="1"/>
      <w:marLeft w:val="0"/>
      <w:marRight w:val="0"/>
      <w:marTop w:val="0"/>
      <w:marBottom w:val="0"/>
      <w:divBdr>
        <w:top w:val="none" w:sz="0" w:space="0" w:color="auto"/>
        <w:left w:val="none" w:sz="0" w:space="0" w:color="auto"/>
        <w:bottom w:val="none" w:sz="0" w:space="0" w:color="auto"/>
        <w:right w:val="none" w:sz="0" w:space="0" w:color="auto"/>
      </w:divBdr>
    </w:div>
    <w:div w:id="280188477">
      <w:bodyDiv w:val="1"/>
      <w:marLeft w:val="0"/>
      <w:marRight w:val="0"/>
      <w:marTop w:val="0"/>
      <w:marBottom w:val="0"/>
      <w:divBdr>
        <w:top w:val="none" w:sz="0" w:space="0" w:color="auto"/>
        <w:left w:val="none" w:sz="0" w:space="0" w:color="auto"/>
        <w:bottom w:val="none" w:sz="0" w:space="0" w:color="auto"/>
        <w:right w:val="none" w:sz="0" w:space="0" w:color="auto"/>
      </w:divBdr>
    </w:div>
    <w:div w:id="282731562">
      <w:bodyDiv w:val="1"/>
      <w:marLeft w:val="0"/>
      <w:marRight w:val="0"/>
      <w:marTop w:val="0"/>
      <w:marBottom w:val="0"/>
      <w:divBdr>
        <w:top w:val="none" w:sz="0" w:space="0" w:color="auto"/>
        <w:left w:val="none" w:sz="0" w:space="0" w:color="auto"/>
        <w:bottom w:val="none" w:sz="0" w:space="0" w:color="auto"/>
        <w:right w:val="none" w:sz="0" w:space="0" w:color="auto"/>
      </w:divBdr>
    </w:div>
    <w:div w:id="311519229">
      <w:bodyDiv w:val="1"/>
      <w:marLeft w:val="0"/>
      <w:marRight w:val="0"/>
      <w:marTop w:val="0"/>
      <w:marBottom w:val="0"/>
      <w:divBdr>
        <w:top w:val="none" w:sz="0" w:space="0" w:color="auto"/>
        <w:left w:val="none" w:sz="0" w:space="0" w:color="auto"/>
        <w:bottom w:val="none" w:sz="0" w:space="0" w:color="auto"/>
        <w:right w:val="none" w:sz="0" w:space="0" w:color="auto"/>
      </w:divBdr>
    </w:div>
    <w:div w:id="342628633">
      <w:bodyDiv w:val="1"/>
      <w:marLeft w:val="0"/>
      <w:marRight w:val="0"/>
      <w:marTop w:val="0"/>
      <w:marBottom w:val="0"/>
      <w:divBdr>
        <w:top w:val="none" w:sz="0" w:space="0" w:color="auto"/>
        <w:left w:val="none" w:sz="0" w:space="0" w:color="auto"/>
        <w:bottom w:val="none" w:sz="0" w:space="0" w:color="auto"/>
        <w:right w:val="none" w:sz="0" w:space="0" w:color="auto"/>
      </w:divBdr>
    </w:div>
    <w:div w:id="371923784">
      <w:bodyDiv w:val="1"/>
      <w:marLeft w:val="0"/>
      <w:marRight w:val="0"/>
      <w:marTop w:val="0"/>
      <w:marBottom w:val="0"/>
      <w:divBdr>
        <w:top w:val="none" w:sz="0" w:space="0" w:color="auto"/>
        <w:left w:val="none" w:sz="0" w:space="0" w:color="auto"/>
        <w:bottom w:val="none" w:sz="0" w:space="0" w:color="auto"/>
        <w:right w:val="none" w:sz="0" w:space="0" w:color="auto"/>
      </w:divBdr>
    </w:div>
    <w:div w:id="394544670">
      <w:bodyDiv w:val="1"/>
      <w:marLeft w:val="0"/>
      <w:marRight w:val="0"/>
      <w:marTop w:val="0"/>
      <w:marBottom w:val="0"/>
      <w:divBdr>
        <w:top w:val="none" w:sz="0" w:space="0" w:color="auto"/>
        <w:left w:val="none" w:sz="0" w:space="0" w:color="auto"/>
        <w:bottom w:val="none" w:sz="0" w:space="0" w:color="auto"/>
        <w:right w:val="none" w:sz="0" w:space="0" w:color="auto"/>
      </w:divBdr>
    </w:div>
    <w:div w:id="405961954">
      <w:bodyDiv w:val="1"/>
      <w:marLeft w:val="0"/>
      <w:marRight w:val="0"/>
      <w:marTop w:val="0"/>
      <w:marBottom w:val="0"/>
      <w:divBdr>
        <w:top w:val="none" w:sz="0" w:space="0" w:color="auto"/>
        <w:left w:val="none" w:sz="0" w:space="0" w:color="auto"/>
        <w:bottom w:val="none" w:sz="0" w:space="0" w:color="auto"/>
        <w:right w:val="none" w:sz="0" w:space="0" w:color="auto"/>
      </w:divBdr>
    </w:div>
    <w:div w:id="413746667">
      <w:bodyDiv w:val="1"/>
      <w:marLeft w:val="0"/>
      <w:marRight w:val="0"/>
      <w:marTop w:val="0"/>
      <w:marBottom w:val="0"/>
      <w:divBdr>
        <w:top w:val="none" w:sz="0" w:space="0" w:color="auto"/>
        <w:left w:val="none" w:sz="0" w:space="0" w:color="auto"/>
        <w:bottom w:val="none" w:sz="0" w:space="0" w:color="auto"/>
        <w:right w:val="none" w:sz="0" w:space="0" w:color="auto"/>
      </w:divBdr>
      <w:divsChild>
        <w:div w:id="1828813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9058328">
      <w:bodyDiv w:val="1"/>
      <w:marLeft w:val="0"/>
      <w:marRight w:val="0"/>
      <w:marTop w:val="0"/>
      <w:marBottom w:val="0"/>
      <w:divBdr>
        <w:top w:val="none" w:sz="0" w:space="0" w:color="auto"/>
        <w:left w:val="none" w:sz="0" w:space="0" w:color="auto"/>
        <w:bottom w:val="none" w:sz="0" w:space="0" w:color="auto"/>
        <w:right w:val="none" w:sz="0" w:space="0" w:color="auto"/>
      </w:divBdr>
    </w:div>
    <w:div w:id="420955504">
      <w:bodyDiv w:val="1"/>
      <w:marLeft w:val="0"/>
      <w:marRight w:val="0"/>
      <w:marTop w:val="0"/>
      <w:marBottom w:val="0"/>
      <w:divBdr>
        <w:top w:val="none" w:sz="0" w:space="0" w:color="auto"/>
        <w:left w:val="none" w:sz="0" w:space="0" w:color="auto"/>
        <w:bottom w:val="none" w:sz="0" w:space="0" w:color="auto"/>
        <w:right w:val="none" w:sz="0" w:space="0" w:color="auto"/>
      </w:divBdr>
      <w:divsChild>
        <w:div w:id="1783994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2651381">
      <w:bodyDiv w:val="1"/>
      <w:marLeft w:val="0"/>
      <w:marRight w:val="0"/>
      <w:marTop w:val="0"/>
      <w:marBottom w:val="0"/>
      <w:divBdr>
        <w:top w:val="none" w:sz="0" w:space="0" w:color="auto"/>
        <w:left w:val="none" w:sz="0" w:space="0" w:color="auto"/>
        <w:bottom w:val="none" w:sz="0" w:space="0" w:color="auto"/>
        <w:right w:val="none" w:sz="0" w:space="0" w:color="auto"/>
      </w:divBdr>
    </w:div>
    <w:div w:id="513569884">
      <w:bodyDiv w:val="1"/>
      <w:marLeft w:val="0"/>
      <w:marRight w:val="0"/>
      <w:marTop w:val="0"/>
      <w:marBottom w:val="0"/>
      <w:divBdr>
        <w:top w:val="none" w:sz="0" w:space="0" w:color="auto"/>
        <w:left w:val="none" w:sz="0" w:space="0" w:color="auto"/>
        <w:bottom w:val="none" w:sz="0" w:space="0" w:color="auto"/>
        <w:right w:val="none" w:sz="0" w:space="0" w:color="auto"/>
      </w:divBdr>
    </w:div>
    <w:div w:id="516500050">
      <w:bodyDiv w:val="1"/>
      <w:marLeft w:val="0"/>
      <w:marRight w:val="0"/>
      <w:marTop w:val="0"/>
      <w:marBottom w:val="0"/>
      <w:divBdr>
        <w:top w:val="none" w:sz="0" w:space="0" w:color="auto"/>
        <w:left w:val="none" w:sz="0" w:space="0" w:color="auto"/>
        <w:bottom w:val="none" w:sz="0" w:space="0" w:color="auto"/>
        <w:right w:val="none" w:sz="0" w:space="0" w:color="auto"/>
      </w:divBdr>
    </w:div>
    <w:div w:id="518857426">
      <w:bodyDiv w:val="1"/>
      <w:marLeft w:val="0"/>
      <w:marRight w:val="0"/>
      <w:marTop w:val="0"/>
      <w:marBottom w:val="0"/>
      <w:divBdr>
        <w:top w:val="none" w:sz="0" w:space="0" w:color="auto"/>
        <w:left w:val="none" w:sz="0" w:space="0" w:color="auto"/>
        <w:bottom w:val="none" w:sz="0" w:space="0" w:color="auto"/>
        <w:right w:val="none" w:sz="0" w:space="0" w:color="auto"/>
      </w:divBdr>
    </w:div>
    <w:div w:id="530995125">
      <w:bodyDiv w:val="1"/>
      <w:marLeft w:val="0"/>
      <w:marRight w:val="0"/>
      <w:marTop w:val="0"/>
      <w:marBottom w:val="0"/>
      <w:divBdr>
        <w:top w:val="none" w:sz="0" w:space="0" w:color="auto"/>
        <w:left w:val="none" w:sz="0" w:space="0" w:color="auto"/>
        <w:bottom w:val="none" w:sz="0" w:space="0" w:color="auto"/>
        <w:right w:val="none" w:sz="0" w:space="0" w:color="auto"/>
      </w:divBdr>
    </w:div>
    <w:div w:id="539443842">
      <w:bodyDiv w:val="1"/>
      <w:marLeft w:val="0"/>
      <w:marRight w:val="0"/>
      <w:marTop w:val="0"/>
      <w:marBottom w:val="0"/>
      <w:divBdr>
        <w:top w:val="none" w:sz="0" w:space="0" w:color="auto"/>
        <w:left w:val="none" w:sz="0" w:space="0" w:color="auto"/>
        <w:bottom w:val="none" w:sz="0" w:space="0" w:color="auto"/>
        <w:right w:val="none" w:sz="0" w:space="0" w:color="auto"/>
      </w:divBdr>
    </w:div>
    <w:div w:id="602611821">
      <w:bodyDiv w:val="1"/>
      <w:marLeft w:val="0"/>
      <w:marRight w:val="0"/>
      <w:marTop w:val="0"/>
      <w:marBottom w:val="0"/>
      <w:divBdr>
        <w:top w:val="none" w:sz="0" w:space="0" w:color="auto"/>
        <w:left w:val="none" w:sz="0" w:space="0" w:color="auto"/>
        <w:bottom w:val="none" w:sz="0" w:space="0" w:color="auto"/>
        <w:right w:val="none" w:sz="0" w:space="0" w:color="auto"/>
      </w:divBdr>
    </w:div>
    <w:div w:id="621570304">
      <w:bodyDiv w:val="1"/>
      <w:marLeft w:val="0"/>
      <w:marRight w:val="0"/>
      <w:marTop w:val="0"/>
      <w:marBottom w:val="0"/>
      <w:divBdr>
        <w:top w:val="none" w:sz="0" w:space="0" w:color="auto"/>
        <w:left w:val="none" w:sz="0" w:space="0" w:color="auto"/>
        <w:bottom w:val="none" w:sz="0" w:space="0" w:color="auto"/>
        <w:right w:val="none" w:sz="0" w:space="0" w:color="auto"/>
      </w:divBdr>
    </w:div>
    <w:div w:id="634212581">
      <w:bodyDiv w:val="1"/>
      <w:marLeft w:val="0"/>
      <w:marRight w:val="0"/>
      <w:marTop w:val="0"/>
      <w:marBottom w:val="0"/>
      <w:divBdr>
        <w:top w:val="none" w:sz="0" w:space="0" w:color="auto"/>
        <w:left w:val="none" w:sz="0" w:space="0" w:color="auto"/>
        <w:bottom w:val="none" w:sz="0" w:space="0" w:color="auto"/>
        <w:right w:val="none" w:sz="0" w:space="0" w:color="auto"/>
      </w:divBdr>
    </w:div>
    <w:div w:id="637539625">
      <w:bodyDiv w:val="1"/>
      <w:marLeft w:val="0"/>
      <w:marRight w:val="0"/>
      <w:marTop w:val="0"/>
      <w:marBottom w:val="0"/>
      <w:divBdr>
        <w:top w:val="none" w:sz="0" w:space="0" w:color="auto"/>
        <w:left w:val="none" w:sz="0" w:space="0" w:color="auto"/>
        <w:bottom w:val="none" w:sz="0" w:space="0" w:color="auto"/>
        <w:right w:val="none" w:sz="0" w:space="0" w:color="auto"/>
      </w:divBdr>
    </w:div>
    <w:div w:id="662589503">
      <w:bodyDiv w:val="1"/>
      <w:marLeft w:val="0"/>
      <w:marRight w:val="0"/>
      <w:marTop w:val="0"/>
      <w:marBottom w:val="0"/>
      <w:divBdr>
        <w:top w:val="none" w:sz="0" w:space="0" w:color="auto"/>
        <w:left w:val="none" w:sz="0" w:space="0" w:color="auto"/>
        <w:bottom w:val="none" w:sz="0" w:space="0" w:color="auto"/>
        <w:right w:val="none" w:sz="0" w:space="0" w:color="auto"/>
      </w:divBdr>
    </w:div>
    <w:div w:id="663751048">
      <w:bodyDiv w:val="1"/>
      <w:marLeft w:val="0"/>
      <w:marRight w:val="0"/>
      <w:marTop w:val="0"/>
      <w:marBottom w:val="0"/>
      <w:divBdr>
        <w:top w:val="none" w:sz="0" w:space="0" w:color="auto"/>
        <w:left w:val="none" w:sz="0" w:space="0" w:color="auto"/>
        <w:bottom w:val="none" w:sz="0" w:space="0" w:color="auto"/>
        <w:right w:val="none" w:sz="0" w:space="0" w:color="auto"/>
      </w:divBdr>
    </w:div>
    <w:div w:id="664624821">
      <w:bodyDiv w:val="1"/>
      <w:marLeft w:val="0"/>
      <w:marRight w:val="0"/>
      <w:marTop w:val="0"/>
      <w:marBottom w:val="0"/>
      <w:divBdr>
        <w:top w:val="none" w:sz="0" w:space="0" w:color="auto"/>
        <w:left w:val="none" w:sz="0" w:space="0" w:color="auto"/>
        <w:bottom w:val="none" w:sz="0" w:space="0" w:color="auto"/>
        <w:right w:val="none" w:sz="0" w:space="0" w:color="auto"/>
      </w:divBdr>
    </w:div>
    <w:div w:id="681510582">
      <w:bodyDiv w:val="1"/>
      <w:marLeft w:val="0"/>
      <w:marRight w:val="0"/>
      <w:marTop w:val="0"/>
      <w:marBottom w:val="0"/>
      <w:divBdr>
        <w:top w:val="none" w:sz="0" w:space="0" w:color="auto"/>
        <w:left w:val="none" w:sz="0" w:space="0" w:color="auto"/>
        <w:bottom w:val="none" w:sz="0" w:space="0" w:color="auto"/>
        <w:right w:val="none" w:sz="0" w:space="0" w:color="auto"/>
      </w:divBdr>
    </w:div>
    <w:div w:id="693112030">
      <w:bodyDiv w:val="1"/>
      <w:marLeft w:val="0"/>
      <w:marRight w:val="0"/>
      <w:marTop w:val="0"/>
      <w:marBottom w:val="0"/>
      <w:divBdr>
        <w:top w:val="none" w:sz="0" w:space="0" w:color="auto"/>
        <w:left w:val="none" w:sz="0" w:space="0" w:color="auto"/>
        <w:bottom w:val="none" w:sz="0" w:space="0" w:color="auto"/>
        <w:right w:val="none" w:sz="0" w:space="0" w:color="auto"/>
      </w:divBdr>
    </w:div>
    <w:div w:id="711685487">
      <w:bodyDiv w:val="1"/>
      <w:marLeft w:val="0"/>
      <w:marRight w:val="0"/>
      <w:marTop w:val="0"/>
      <w:marBottom w:val="0"/>
      <w:divBdr>
        <w:top w:val="none" w:sz="0" w:space="0" w:color="auto"/>
        <w:left w:val="none" w:sz="0" w:space="0" w:color="auto"/>
        <w:bottom w:val="none" w:sz="0" w:space="0" w:color="auto"/>
        <w:right w:val="none" w:sz="0" w:space="0" w:color="auto"/>
      </w:divBdr>
    </w:div>
    <w:div w:id="726955010">
      <w:bodyDiv w:val="1"/>
      <w:marLeft w:val="0"/>
      <w:marRight w:val="0"/>
      <w:marTop w:val="0"/>
      <w:marBottom w:val="0"/>
      <w:divBdr>
        <w:top w:val="none" w:sz="0" w:space="0" w:color="auto"/>
        <w:left w:val="none" w:sz="0" w:space="0" w:color="auto"/>
        <w:bottom w:val="none" w:sz="0" w:space="0" w:color="auto"/>
        <w:right w:val="none" w:sz="0" w:space="0" w:color="auto"/>
      </w:divBdr>
      <w:divsChild>
        <w:div w:id="10708843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7192341">
      <w:bodyDiv w:val="1"/>
      <w:marLeft w:val="0"/>
      <w:marRight w:val="0"/>
      <w:marTop w:val="0"/>
      <w:marBottom w:val="0"/>
      <w:divBdr>
        <w:top w:val="none" w:sz="0" w:space="0" w:color="auto"/>
        <w:left w:val="none" w:sz="0" w:space="0" w:color="auto"/>
        <w:bottom w:val="none" w:sz="0" w:space="0" w:color="auto"/>
        <w:right w:val="none" w:sz="0" w:space="0" w:color="auto"/>
      </w:divBdr>
    </w:div>
    <w:div w:id="735468023">
      <w:bodyDiv w:val="1"/>
      <w:marLeft w:val="0"/>
      <w:marRight w:val="0"/>
      <w:marTop w:val="0"/>
      <w:marBottom w:val="0"/>
      <w:divBdr>
        <w:top w:val="none" w:sz="0" w:space="0" w:color="auto"/>
        <w:left w:val="none" w:sz="0" w:space="0" w:color="auto"/>
        <w:bottom w:val="none" w:sz="0" w:space="0" w:color="auto"/>
        <w:right w:val="none" w:sz="0" w:space="0" w:color="auto"/>
      </w:divBdr>
    </w:div>
    <w:div w:id="743114043">
      <w:bodyDiv w:val="1"/>
      <w:marLeft w:val="0"/>
      <w:marRight w:val="0"/>
      <w:marTop w:val="0"/>
      <w:marBottom w:val="0"/>
      <w:divBdr>
        <w:top w:val="none" w:sz="0" w:space="0" w:color="auto"/>
        <w:left w:val="none" w:sz="0" w:space="0" w:color="auto"/>
        <w:bottom w:val="none" w:sz="0" w:space="0" w:color="auto"/>
        <w:right w:val="none" w:sz="0" w:space="0" w:color="auto"/>
      </w:divBdr>
    </w:div>
    <w:div w:id="793865534">
      <w:bodyDiv w:val="1"/>
      <w:marLeft w:val="0"/>
      <w:marRight w:val="0"/>
      <w:marTop w:val="0"/>
      <w:marBottom w:val="0"/>
      <w:divBdr>
        <w:top w:val="none" w:sz="0" w:space="0" w:color="auto"/>
        <w:left w:val="none" w:sz="0" w:space="0" w:color="auto"/>
        <w:bottom w:val="none" w:sz="0" w:space="0" w:color="auto"/>
        <w:right w:val="none" w:sz="0" w:space="0" w:color="auto"/>
      </w:divBdr>
    </w:div>
    <w:div w:id="795221945">
      <w:bodyDiv w:val="1"/>
      <w:marLeft w:val="0"/>
      <w:marRight w:val="0"/>
      <w:marTop w:val="0"/>
      <w:marBottom w:val="0"/>
      <w:divBdr>
        <w:top w:val="none" w:sz="0" w:space="0" w:color="auto"/>
        <w:left w:val="none" w:sz="0" w:space="0" w:color="auto"/>
        <w:bottom w:val="none" w:sz="0" w:space="0" w:color="auto"/>
        <w:right w:val="none" w:sz="0" w:space="0" w:color="auto"/>
      </w:divBdr>
    </w:div>
    <w:div w:id="848521692">
      <w:bodyDiv w:val="1"/>
      <w:marLeft w:val="0"/>
      <w:marRight w:val="0"/>
      <w:marTop w:val="0"/>
      <w:marBottom w:val="0"/>
      <w:divBdr>
        <w:top w:val="none" w:sz="0" w:space="0" w:color="auto"/>
        <w:left w:val="none" w:sz="0" w:space="0" w:color="auto"/>
        <w:bottom w:val="none" w:sz="0" w:space="0" w:color="auto"/>
        <w:right w:val="none" w:sz="0" w:space="0" w:color="auto"/>
      </w:divBdr>
    </w:div>
    <w:div w:id="857348110">
      <w:bodyDiv w:val="1"/>
      <w:marLeft w:val="0"/>
      <w:marRight w:val="0"/>
      <w:marTop w:val="0"/>
      <w:marBottom w:val="0"/>
      <w:divBdr>
        <w:top w:val="none" w:sz="0" w:space="0" w:color="auto"/>
        <w:left w:val="none" w:sz="0" w:space="0" w:color="auto"/>
        <w:bottom w:val="none" w:sz="0" w:space="0" w:color="auto"/>
        <w:right w:val="none" w:sz="0" w:space="0" w:color="auto"/>
      </w:divBdr>
    </w:div>
    <w:div w:id="872225935">
      <w:bodyDiv w:val="1"/>
      <w:marLeft w:val="0"/>
      <w:marRight w:val="0"/>
      <w:marTop w:val="0"/>
      <w:marBottom w:val="0"/>
      <w:divBdr>
        <w:top w:val="none" w:sz="0" w:space="0" w:color="auto"/>
        <w:left w:val="none" w:sz="0" w:space="0" w:color="auto"/>
        <w:bottom w:val="none" w:sz="0" w:space="0" w:color="auto"/>
        <w:right w:val="none" w:sz="0" w:space="0" w:color="auto"/>
      </w:divBdr>
      <w:divsChild>
        <w:div w:id="283922759">
          <w:marLeft w:val="0"/>
          <w:marRight w:val="0"/>
          <w:marTop w:val="0"/>
          <w:marBottom w:val="0"/>
          <w:divBdr>
            <w:top w:val="none" w:sz="0" w:space="0" w:color="auto"/>
            <w:left w:val="none" w:sz="0" w:space="0" w:color="auto"/>
            <w:bottom w:val="none" w:sz="0" w:space="0" w:color="auto"/>
            <w:right w:val="none" w:sz="0" w:space="0" w:color="auto"/>
          </w:divBdr>
          <w:divsChild>
            <w:div w:id="1019509255">
              <w:marLeft w:val="0"/>
              <w:marRight w:val="0"/>
              <w:marTop w:val="0"/>
              <w:marBottom w:val="0"/>
              <w:divBdr>
                <w:top w:val="none" w:sz="0" w:space="0" w:color="auto"/>
                <w:left w:val="none" w:sz="0" w:space="0" w:color="auto"/>
                <w:bottom w:val="none" w:sz="0" w:space="0" w:color="auto"/>
                <w:right w:val="none" w:sz="0" w:space="0" w:color="auto"/>
              </w:divBdr>
              <w:divsChild>
                <w:div w:id="1418021755">
                  <w:marLeft w:val="0"/>
                  <w:marRight w:val="0"/>
                  <w:marTop w:val="0"/>
                  <w:marBottom w:val="0"/>
                  <w:divBdr>
                    <w:top w:val="none" w:sz="0" w:space="0" w:color="auto"/>
                    <w:left w:val="none" w:sz="0" w:space="0" w:color="auto"/>
                    <w:bottom w:val="none" w:sz="0" w:space="0" w:color="auto"/>
                    <w:right w:val="none" w:sz="0" w:space="0" w:color="auto"/>
                  </w:divBdr>
                  <w:divsChild>
                    <w:div w:id="362052539">
                      <w:marLeft w:val="0"/>
                      <w:marRight w:val="0"/>
                      <w:marTop w:val="0"/>
                      <w:marBottom w:val="0"/>
                      <w:divBdr>
                        <w:top w:val="none" w:sz="0" w:space="0" w:color="auto"/>
                        <w:left w:val="none" w:sz="0" w:space="0" w:color="auto"/>
                        <w:bottom w:val="none" w:sz="0" w:space="0" w:color="auto"/>
                        <w:right w:val="none" w:sz="0" w:space="0" w:color="auto"/>
                      </w:divBdr>
                    </w:div>
                  </w:divsChild>
                </w:div>
                <w:div w:id="1872716754">
                  <w:marLeft w:val="0"/>
                  <w:marRight w:val="0"/>
                  <w:marTop w:val="0"/>
                  <w:marBottom w:val="0"/>
                  <w:divBdr>
                    <w:top w:val="none" w:sz="0" w:space="0" w:color="auto"/>
                    <w:left w:val="none" w:sz="0" w:space="0" w:color="auto"/>
                    <w:bottom w:val="none" w:sz="0" w:space="0" w:color="auto"/>
                    <w:right w:val="none" w:sz="0" w:space="0" w:color="auto"/>
                  </w:divBdr>
                  <w:divsChild>
                    <w:div w:id="210274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6335849">
      <w:bodyDiv w:val="1"/>
      <w:marLeft w:val="0"/>
      <w:marRight w:val="0"/>
      <w:marTop w:val="0"/>
      <w:marBottom w:val="0"/>
      <w:divBdr>
        <w:top w:val="none" w:sz="0" w:space="0" w:color="auto"/>
        <w:left w:val="none" w:sz="0" w:space="0" w:color="auto"/>
        <w:bottom w:val="none" w:sz="0" w:space="0" w:color="auto"/>
        <w:right w:val="none" w:sz="0" w:space="0" w:color="auto"/>
      </w:divBdr>
    </w:div>
    <w:div w:id="890658129">
      <w:bodyDiv w:val="1"/>
      <w:marLeft w:val="0"/>
      <w:marRight w:val="0"/>
      <w:marTop w:val="0"/>
      <w:marBottom w:val="0"/>
      <w:divBdr>
        <w:top w:val="none" w:sz="0" w:space="0" w:color="auto"/>
        <w:left w:val="none" w:sz="0" w:space="0" w:color="auto"/>
        <w:bottom w:val="none" w:sz="0" w:space="0" w:color="auto"/>
        <w:right w:val="none" w:sz="0" w:space="0" w:color="auto"/>
      </w:divBdr>
    </w:div>
    <w:div w:id="896554829">
      <w:bodyDiv w:val="1"/>
      <w:marLeft w:val="0"/>
      <w:marRight w:val="0"/>
      <w:marTop w:val="0"/>
      <w:marBottom w:val="0"/>
      <w:divBdr>
        <w:top w:val="none" w:sz="0" w:space="0" w:color="auto"/>
        <w:left w:val="none" w:sz="0" w:space="0" w:color="auto"/>
        <w:bottom w:val="none" w:sz="0" w:space="0" w:color="auto"/>
        <w:right w:val="none" w:sz="0" w:space="0" w:color="auto"/>
      </w:divBdr>
    </w:div>
    <w:div w:id="901453275">
      <w:bodyDiv w:val="1"/>
      <w:marLeft w:val="0"/>
      <w:marRight w:val="0"/>
      <w:marTop w:val="0"/>
      <w:marBottom w:val="0"/>
      <w:divBdr>
        <w:top w:val="none" w:sz="0" w:space="0" w:color="auto"/>
        <w:left w:val="none" w:sz="0" w:space="0" w:color="auto"/>
        <w:bottom w:val="none" w:sz="0" w:space="0" w:color="auto"/>
        <w:right w:val="none" w:sz="0" w:space="0" w:color="auto"/>
      </w:divBdr>
    </w:div>
    <w:div w:id="926160584">
      <w:bodyDiv w:val="1"/>
      <w:marLeft w:val="0"/>
      <w:marRight w:val="0"/>
      <w:marTop w:val="0"/>
      <w:marBottom w:val="0"/>
      <w:divBdr>
        <w:top w:val="none" w:sz="0" w:space="0" w:color="auto"/>
        <w:left w:val="none" w:sz="0" w:space="0" w:color="auto"/>
        <w:bottom w:val="none" w:sz="0" w:space="0" w:color="auto"/>
        <w:right w:val="none" w:sz="0" w:space="0" w:color="auto"/>
      </w:divBdr>
    </w:div>
    <w:div w:id="934168699">
      <w:bodyDiv w:val="1"/>
      <w:marLeft w:val="0"/>
      <w:marRight w:val="0"/>
      <w:marTop w:val="0"/>
      <w:marBottom w:val="0"/>
      <w:divBdr>
        <w:top w:val="none" w:sz="0" w:space="0" w:color="auto"/>
        <w:left w:val="none" w:sz="0" w:space="0" w:color="auto"/>
        <w:bottom w:val="none" w:sz="0" w:space="0" w:color="auto"/>
        <w:right w:val="none" w:sz="0" w:space="0" w:color="auto"/>
      </w:divBdr>
    </w:div>
    <w:div w:id="944844779">
      <w:bodyDiv w:val="1"/>
      <w:marLeft w:val="0"/>
      <w:marRight w:val="0"/>
      <w:marTop w:val="0"/>
      <w:marBottom w:val="0"/>
      <w:divBdr>
        <w:top w:val="none" w:sz="0" w:space="0" w:color="auto"/>
        <w:left w:val="none" w:sz="0" w:space="0" w:color="auto"/>
        <w:bottom w:val="none" w:sz="0" w:space="0" w:color="auto"/>
        <w:right w:val="none" w:sz="0" w:space="0" w:color="auto"/>
      </w:divBdr>
    </w:div>
    <w:div w:id="966592495">
      <w:bodyDiv w:val="1"/>
      <w:marLeft w:val="0"/>
      <w:marRight w:val="0"/>
      <w:marTop w:val="0"/>
      <w:marBottom w:val="0"/>
      <w:divBdr>
        <w:top w:val="none" w:sz="0" w:space="0" w:color="auto"/>
        <w:left w:val="none" w:sz="0" w:space="0" w:color="auto"/>
        <w:bottom w:val="none" w:sz="0" w:space="0" w:color="auto"/>
        <w:right w:val="none" w:sz="0" w:space="0" w:color="auto"/>
      </w:divBdr>
    </w:div>
    <w:div w:id="1047333302">
      <w:bodyDiv w:val="1"/>
      <w:marLeft w:val="0"/>
      <w:marRight w:val="0"/>
      <w:marTop w:val="0"/>
      <w:marBottom w:val="0"/>
      <w:divBdr>
        <w:top w:val="none" w:sz="0" w:space="0" w:color="auto"/>
        <w:left w:val="none" w:sz="0" w:space="0" w:color="auto"/>
        <w:bottom w:val="none" w:sz="0" w:space="0" w:color="auto"/>
        <w:right w:val="none" w:sz="0" w:space="0" w:color="auto"/>
      </w:divBdr>
    </w:div>
    <w:div w:id="1047871713">
      <w:bodyDiv w:val="1"/>
      <w:marLeft w:val="0"/>
      <w:marRight w:val="0"/>
      <w:marTop w:val="0"/>
      <w:marBottom w:val="0"/>
      <w:divBdr>
        <w:top w:val="none" w:sz="0" w:space="0" w:color="auto"/>
        <w:left w:val="none" w:sz="0" w:space="0" w:color="auto"/>
        <w:bottom w:val="none" w:sz="0" w:space="0" w:color="auto"/>
        <w:right w:val="none" w:sz="0" w:space="0" w:color="auto"/>
      </w:divBdr>
    </w:div>
    <w:div w:id="1077018933">
      <w:bodyDiv w:val="1"/>
      <w:marLeft w:val="0"/>
      <w:marRight w:val="0"/>
      <w:marTop w:val="0"/>
      <w:marBottom w:val="0"/>
      <w:divBdr>
        <w:top w:val="none" w:sz="0" w:space="0" w:color="auto"/>
        <w:left w:val="none" w:sz="0" w:space="0" w:color="auto"/>
        <w:bottom w:val="none" w:sz="0" w:space="0" w:color="auto"/>
        <w:right w:val="none" w:sz="0" w:space="0" w:color="auto"/>
      </w:divBdr>
    </w:div>
    <w:div w:id="1100948494">
      <w:bodyDiv w:val="1"/>
      <w:marLeft w:val="0"/>
      <w:marRight w:val="0"/>
      <w:marTop w:val="0"/>
      <w:marBottom w:val="0"/>
      <w:divBdr>
        <w:top w:val="none" w:sz="0" w:space="0" w:color="auto"/>
        <w:left w:val="none" w:sz="0" w:space="0" w:color="auto"/>
        <w:bottom w:val="none" w:sz="0" w:space="0" w:color="auto"/>
        <w:right w:val="none" w:sz="0" w:space="0" w:color="auto"/>
      </w:divBdr>
    </w:div>
    <w:div w:id="1110004558">
      <w:bodyDiv w:val="1"/>
      <w:marLeft w:val="0"/>
      <w:marRight w:val="0"/>
      <w:marTop w:val="0"/>
      <w:marBottom w:val="0"/>
      <w:divBdr>
        <w:top w:val="none" w:sz="0" w:space="0" w:color="auto"/>
        <w:left w:val="none" w:sz="0" w:space="0" w:color="auto"/>
        <w:bottom w:val="none" w:sz="0" w:space="0" w:color="auto"/>
        <w:right w:val="none" w:sz="0" w:space="0" w:color="auto"/>
      </w:divBdr>
    </w:div>
    <w:div w:id="1131753063">
      <w:bodyDiv w:val="1"/>
      <w:marLeft w:val="0"/>
      <w:marRight w:val="0"/>
      <w:marTop w:val="0"/>
      <w:marBottom w:val="0"/>
      <w:divBdr>
        <w:top w:val="none" w:sz="0" w:space="0" w:color="auto"/>
        <w:left w:val="none" w:sz="0" w:space="0" w:color="auto"/>
        <w:bottom w:val="none" w:sz="0" w:space="0" w:color="auto"/>
        <w:right w:val="none" w:sz="0" w:space="0" w:color="auto"/>
      </w:divBdr>
    </w:div>
    <w:div w:id="1136069326">
      <w:bodyDiv w:val="1"/>
      <w:marLeft w:val="0"/>
      <w:marRight w:val="0"/>
      <w:marTop w:val="0"/>
      <w:marBottom w:val="0"/>
      <w:divBdr>
        <w:top w:val="none" w:sz="0" w:space="0" w:color="auto"/>
        <w:left w:val="none" w:sz="0" w:space="0" w:color="auto"/>
        <w:bottom w:val="none" w:sz="0" w:space="0" w:color="auto"/>
        <w:right w:val="none" w:sz="0" w:space="0" w:color="auto"/>
      </w:divBdr>
    </w:div>
    <w:div w:id="1206722450">
      <w:bodyDiv w:val="1"/>
      <w:marLeft w:val="0"/>
      <w:marRight w:val="0"/>
      <w:marTop w:val="0"/>
      <w:marBottom w:val="0"/>
      <w:divBdr>
        <w:top w:val="none" w:sz="0" w:space="0" w:color="auto"/>
        <w:left w:val="none" w:sz="0" w:space="0" w:color="auto"/>
        <w:bottom w:val="none" w:sz="0" w:space="0" w:color="auto"/>
        <w:right w:val="none" w:sz="0" w:space="0" w:color="auto"/>
      </w:divBdr>
    </w:div>
    <w:div w:id="1242830588">
      <w:bodyDiv w:val="1"/>
      <w:marLeft w:val="0"/>
      <w:marRight w:val="0"/>
      <w:marTop w:val="0"/>
      <w:marBottom w:val="0"/>
      <w:divBdr>
        <w:top w:val="none" w:sz="0" w:space="0" w:color="auto"/>
        <w:left w:val="none" w:sz="0" w:space="0" w:color="auto"/>
        <w:bottom w:val="none" w:sz="0" w:space="0" w:color="auto"/>
        <w:right w:val="none" w:sz="0" w:space="0" w:color="auto"/>
      </w:divBdr>
    </w:div>
    <w:div w:id="1267271866">
      <w:bodyDiv w:val="1"/>
      <w:marLeft w:val="0"/>
      <w:marRight w:val="0"/>
      <w:marTop w:val="0"/>
      <w:marBottom w:val="0"/>
      <w:divBdr>
        <w:top w:val="none" w:sz="0" w:space="0" w:color="auto"/>
        <w:left w:val="none" w:sz="0" w:space="0" w:color="auto"/>
        <w:bottom w:val="none" w:sz="0" w:space="0" w:color="auto"/>
        <w:right w:val="none" w:sz="0" w:space="0" w:color="auto"/>
      </w:divBdr>
    </w:div>
    <w:div w:id="1268973771">
      <w:bodyDiv w:val="1"/>
      <w:marLeft w:val="0"/>
      <w:marRight w:val="0"/>
      <w:marTop w:val="0"/>
      <w:marBottom w:val="0"/>
      <w:divBdr>
        <w:top w:val="none" w:sz="0" w:space="0" w:color="auto"/>
        <w:left w:val="none" w:sz="0" w:space="0" w:color="auto"/>
        <w:bottom w:val="none" w:sz="0" w:space="0" w:color="auto"/>
        <w:right w:val="none" w:sz="0" w:space="0" w:color="auto"/>
      </w:divBdr>
    </w:div>
    <w:div w:id="1286891170">
      <w:bodyDiv w:val="1"/>
      <w:marLeft w:val="0"/>
      <w:marRight w:val="0"/>
      <w:marTop w:val="0"/>
      <w:marBottom w:val="0"/>
      <w:divBdr>
        <w:top w:val="none" w:sz="0" w:space="0" w:color="auto"/>
        <w:left w:val="none" w:sz="0" w:space="0" w:color="auto"/>
        <w:bottom w:val="none" w:sz="0" w:space="0" w:color="auto"/>
        <w:right w:val="none" w:sz="0" w:space="0" w:color="auto"/>
      </w:divBdr>
    </w:div>
    <w:div w:id="1288656304">
      <w:bodyDiv w:val="1"/>
      <w:marLeft w:val="0"/>
      <w:marRight w:val="0"/>
      <w:marTop w:val="0"/>
      <w:marBottom w:val="0"/>
      <w:divBdr>
        <w:top w:val="none" w:sz="0" w:space="0" w:color="auto"/>
        <w:left w:val="none" w:sz="0" w:space="0" w:color="auto"/>
        <w:bottom w:val="none" w:sz="0" w:space="0" w:color="auto"/>
        <w:right w:val="none" w:sz="0" w:space="0" w:color="auto"/>
      </w:divBdr>
    </w:div>
    <w:div w:id="1301570201">
      <w:bodyDiv w:val="1"/>
      <w:marLeft w:val="0"/>
      <w:marRight w:val="0"/>
      <w:marTop w:val="0"/>
      <w:marBottom w:val="0"/>
      <w:divBdr>
        <w:top w:val="none" w:sz="0" w:space="0" w:color="auto"/>
        <w:left w:val="none" w:sz="0" w:space="0" w:color="auto"/>
        <w:bottom w:val="none" w:sz="0" w:space="0" w:color="auto"/>
        <w:right w:val="none" w:sz="0" w:space="0" w:color="auto"/>
      </w:divBdr>
    </w:div>
    <w:div w:id="1303774538">
      <w:bodyDiv w:val="1"/>
      <w:marLeft w:val="0"/>
      <w:marRight w:val="0"/>
      <w:marTop w:val="0"/>
      <w:marBottom w:val="0"/>
      <w:divBdr>
        <w:top w:val="none" w:sz="0" w:space="0" w:color="auto"/>
        <w:left w:val="none" w:sz="0" w:space="0" w:color="auto"/>
        <w:bottom w:val="none" w:sz="0" w:space="0" w:color="auto"/>
        <w:right w:val="none" w:sz="0" w:space="0" w:color="auto"/>
      </w:divBdr>
    </w:div>
    <w:div w:id="1319266504">
      <w:bodyDiv w:val="1"/>
      <w:marLeft w:val="0"/>
      <w:marRight w:val="0"/>
      <w:marTop w:val="0"/>
      <w:marBottom w:val="0"/>
      <w:divBdr>
        <w:top w:val="none" w:sz="0" w:space="0" w:color="auto"/>
        <w:left w:val="none" w:sz="0" w:space="0" w:color="auto"/>
        <w:bottom w:val="none" w:sz="0" w:space="0" w:color="auto"/>
        <w:right w:val="none" w:sz="0" w:space="0" w:color="auto"/>
      </w:divBdr>
    </w:div>
    <w:div w:id="1321495559">
      <w:bodyDiv w:val="1"/>
      <w:marLeft w:val="0"/>
      <w:marRight w:val="0"/>
      <w:marTop w:val="0"/>
      <w:marBottom w:val="0"/>
      <w:divBdr>
        <w:top w:val="none" w:sz="0" w:space="0" w:color="auto"/>
        <w:left w:val="none" w:sz="0" w:space="0" w:color="auto"/>
        <w:bottom w:val="none" w:sz="0" w:space="0" w:color="auto"/>
        <w:right w:val="none" w:sz="0" w:space="0" w:color="auto"/>
      </w:divBdr>
    </w:div>
    <w:div w:id="1327704596">
      <w:bodyDiv w:val="1"/>
      <w:marLeft w:val="0"/>
      <w:marRight w:val="0"/>
      <w:marTop w:val="0"/>
      <w:marBottom w:val="0"/>
      <w:divBdr>
        <w:top w:val="none" w:sz="0" w:space="0" w:color="auto"/>
        <w:left w:val="none" w:sz="0" w:space="0" w:color="auto"/>
        <w:bottom w:val="none" w:sz="0" w:space="0" w:color="auto"/>
        <w:right w:val="none" w:sz="0" w:space="0" w:color="auto"/>
      </w:divBdr>
    </w:div>
    <w:div w:id="1355882941">
      <w:bodyDiv w:val="1"/>
      <w:marLeft w:val="0"/>
      <w:marRight w:val="0"/>
      <w:marTop w:val="0"/>
      <w:marBottom w:val="0"/>
      <w:divBdr>
        <w:top w:val="none" w:sz="0" w:space="0" w:color="auto"/>
        <w:left w:val="none" w:sz="0" w:space="0" w:color="auto"/>
        <w:bottom w:val="none" w:sz="0" w:space="0" w:color="auto"/>
        <w:right w:val="none" w:sz="0" w:space="0" w:color="auto"/>
      </w:divBdr>
    </w:div>
    <w:div w:id="1369450541">
      <w:bodyDiv w:val="1"/>
      <w:marLeft w:val="0"/>
      <w:marRight w:val="0"/>
      <w:marTop w:val="0"/>
      <w:marBottom w:val="0"/>
      <w:divBdr>
        <w:top w:val="none" w:sz="0" w:space="0" w:color="auto"/>
        <w:left w:val="none" w:sz="0" w:space="0" w:color="auto"/>
        <w:bottom w:val="none" w:sz="0" w:space="0" w:color="auto"/>
        <w:right w:val="none" w:sz="0" w:space="0" w:color="auto"/>
      </w:divBdr>
    </w:div>
    <w:div w:id="1370648106">
      <w:bodyDiv w:val="1"/>
      <w:marLeft w:val="0"/>
      <w:marRight w:val="0"/>
      <w:marTop w:val="0"/>
      <w:marBottom w:val="0"/>
      <w:divBdr>
        <w:top w:val="none" w:sz="0" w:space="0" w:color="auto"/>
        <w:left w:val="none" w:sz="0" w:space="0" w:color="auto"/>
        <w:bottom w:val="none" w:sz="0" w:space="0" w:color="auto"/>
        <w:right w:val="none" w:sz="0" w:space="0" w:color="auto"/>
      </w:divBdr>
    </w:div>
    <w:div w:id="1399747352">
      <w:bodyDiv w:val="1"/>
      <w:marLeft w:val="0"/>
      <w:marRight w:val="0"/>
      <w:marTop w:val="0"/>
      <w:marBottom w:val="0"/>
      <w:divBdr>
        <w:top w:val="none" w:sz="0" w:space="0" w:color="auto"/>
        <w:left w:val="none" w:sz="0" w:space="0" w:color="auto"/>
        <w:bottom w:val="none" w:sz="0" w:space="0" w:color="auto"/>
        <w:right w:val="none" w:sz="0" w:space="0" w:color="auto"/>
      </w:divBdr>
    </w:div>
    <w:div w:id="1465656456">
      <w:bodyDiv w:val="1"/>
      <w:marLeft w:val="0"/>
      <w:marRight w:val="0"/>
      <w:marTop w:val="0"/>
      <w:marBottom w:val="0"/>
      <w:divBdr>
        <w:top w:val="none" w:sz="0" w:space="0" w:color="auto"/>
        <w:left w:val="none" w:sz="0" w:space="0" w:color="auto"/>
        <w:bottom w:val="none" w:sz="0" w:space="0" w:color="auto"/>
        <w:right w:val="none" w:sz="0" w:space="0" w:color="auto"/>
      </w:divBdr>
    </w:div>
    <w:div w:id="1478379346">
      <w:bodyDiv w:val="1"/>
      <w:marLeft w:val="0"/>
      <w:marRight w:val="0"/>
      <w:marTop w:val="0"/>
      <w:marBottom w:val="0"/>
      <w:divBdr>
        <w:top w:val="none" w:sz="0" w:space="0" w:color="auto"/>
        <w:left w:val="none" w:sz="0" w:space="0" w:color="auto"/>
        <w:bottom w:val="none" w:sz="0" w:space="0" w:color="auto"/>
        <w:right w:val="none" w:sz="0" w:space="0" w:color="auto"/>
      </w:divBdr>
    </w:div>
    <w:div w:id="1480539002">
      <w:bodyDiv w:val="1"/>
      <w:marLeft w:val="0"/>
      <w:marRight w:val="0"/>
      <w:marTop w:val="0"/>
      <w:marBottom w:val="0"/>
      <w:divBdr>
        <w:top w:val="none" w:sz="0" w:space="0" w:color="auto"/>
        <w:left w:val="none" w:sz="0" w:space="0" w:color="auto"/>
        <w:bottom w:val="none" w:sz="0" w:space="0" w:color="auto"/>
        <w:right w:val="none" w:sz="0" w:space="0" w:color="auto"/>
      </w:divBdr>
    </w:div>
    <w:div w:id="1494878220">
      <w:bodyDiv w:val="1"/>
      <w:marLeft w:val="0"/>
      <w:marRight w:val="0"/>
      <w:marTop w:val="0"/>
      <w:marBottom w:val="0"/>
      <w:divBdr>
        <w:top w:val="none" w:sz="0" w:space="0" w:color="auto"/>
        <w:left w:val="none" w:sz="0" w:space="0" w:color="auto"/>
        <w:bottom w:val="none" w:sz="0" w:space="0" w:color="auto"/>
        <w:right w:val="none" w:sz="0" w:space="0" w:color="auto"/>
      </w:divBdr>
    </w:div>
    <w:div w:id="1511414001">
      <w:bodyDiv w:val="1"/>
      <w:marLeft w:val="0"/>
      <w:marRight w:val="0"/>
      <w:marTop w:val="0"/>
      <w:marBottom w:val="0"/>
      <w:divBdr>
        <w:top w:val="none" w:sz="0" w:space="0" w:color="auto"/>
        <w:left w:val="none" w:sz="0" w:space="0" w:color="auto"/>
        <w:bottom w:val="none" w:sz="0" w:space="0" w:color="auto"/>
        <w:right w:val="none" w:sz="0" w:space="0" w:color="auto"/>
      </w:divBdr>
    </w:div>
    <w:div w:id="1532692358">
      <w:bodyDiv w:val="1"/>
      <w:marLeft w:val="0"/>
      <w:marRight w:val="0"/>
      <w:marTop w:val="0"/>
      <w:marBottom w:val="0"/>
      <w:divBdr>
        <w:top w:val="none" w:sz="0" w:space="0" w:color="auto"/>
        <w:left w:val="none" w:sz="0" w:space="0" w:color="auto"/>
        <w:bottom w:val="none" w:sz="0" w:space="0" w:color="auto"/>
        <w:right w:val="none" w:sz="0" w:space="0" w:color="auto"/>
      </w:divBdr>
    </w:div>
    <w:div w:id="1538392681">
      <w:bodyDiv w:val="1"/>
      <w:marLeft w:val="0"/>
      <w:marRight w:val="0"/>
      <w:marTop w:val="0"/>
      <w:marBottom w:val="0"/>
      <w:divBdr>
        <w:top w:val="none" w:sz="0" w:space="0" w:color="auto"/>
        <w:left w:val="none" w:sz="0" w:space="0" w:color="auto"/>
        <w:bottom w:val="none" w:sz="0" w:space="0" w:color="auto"/>
        <w:right w:val="none" w:sz="0" w:space="0" w:color="auto"/>
      </w:divBdr>
    </w:div>
    <w:div w:id="1550797901">
      <w:bodyDiv w:val="1"/>
      <w:marLeft w:val="0"/>
      <w:marRight w:val="0"/>
      <w:marTop w:val="0"/>
      <w:marBottom w:val="0"/>
      <w:divBdr>
        <w:top w:val="none" w:sz="0" w:space="0" w:color="auto"/>
        <w:left w:val="none" w:sz="0" w:space="0" w:color="auto"/>
        <w:bottom w:val="none" w:sz="0" w:space="0" w:color="auto"/>
        <w:right w:val="none" w:sz="0" w:space="0" w:color="auto"/>
      </w:divBdr>
    </w:div>
    <w:div w:id="1556232050">
      <w:bodyDiv w:val="1"/>
      <w:marLeft w:val="0"/>
      <w:marRight w:val="0"/>
      <w:marTop w:val="0"/>
      <w:marBottom w:val="0"/>
      <w:divBdr>
        <w:top w:val="none" w:sz="0" w:space="0" w:color="auto"/>
        <w:left w:val="none" w:sz="0" w:space="0" w:color="auto"/>
        <w:bottom w:val="none" w:sz="0" w:space="0" w:color="auto"/>
        <w:right w:val="none" w:sz="0" w:space="0" w:color="auto"/>
      </w:divBdr>
    </w:div>
    <w:div w:id="1574001303">
      <w:bodyDiv w:val="1"/>
      <w:marLeft w:val="0"/>
      <w:marRight w:val="0"/>
      <w:marTop w:val="0"/>
      <w:marBottom w:val="0"/>
      <w:divBdr>
        <w:top w:val="none" w:sz="0" w:space="0" w:color="auto"/>
        <w:left w:val="none" w:sz="0" w:space="0" w:color="auto"/>
        <w:bottom w:val="none" w:sz="0" w:space="0" w:color="auto"/>
        <w:right w:val="none" w:sz="0" w:space="0" w:color="auto"/>
      </w:divBdr>
    </w:div>
    <w:div w:id="1579096051">
      <w:bodyDiv w:val="1"/>
      <w:marLeft w:val="0"/>
      <w:marRight w:val="0"/>
      <w:marTop w:val="0"/>
      <w:marBottom w:val="0"/>
      <w:divBdr>
        <w:top w:val="none" w:sz="0" w:space="0" w:color="auto"/>
        <w:left w:val="none" w:sz="0" w:space="0" w:color="auto"/>
        <w:bottom w:val="none" w:sz="0" w:space="0" w:color="auto"/>
        <w:right w:val="none" w:sz="0" w:space="0" w:color="auto"/>
      </w:divBdr>
    </w:div>
    <w:div w:id="1579170197">
      <w:bodyDiv w:val="1"/>
      <w:marLeft w:val="0"/>
      <w:marRight w:val="0"/>
      <w:marTop w:val="0"/>
      <w:marBottom w:val="0"/>
      <w:divBdr>
        <w:top w:val="none" w:sz="0" w:space="0" w:color="auto"/>
        <w:left w:val="none" w:sz="0" w:space="0" w:color="auto"/>
        <w:bottom w:val="none" w:sz="0" w:space="0" w:color="auto"/>
        <w:right w:val="none" w:sz="0" w:space="0" w:color="auto"/>
      </w:divBdr>
    </w:div>
    <w:div w:id="1585531249">
      <w:bodyDiv w:val="1"/>
      <w:marLeft w:val="0"/>
      <w:marRight w:val="0"/>
      <w:marTop w:val="0"/>
      <w:marBottom w:val="0"/>
      <w:divBdr>
        <w:top w:val="none" w:sz="0" w:space="0" w:color="auto"/>
        <w:left w:val="none" w:sz="0" w:space="0" w:color="auto"/>
        <w:bottom w:val="none" w:sz="0" w:space="0" w:color="auto"/>
        <w:right w:val="none" w:sz="0" w:space="0" w:color="auto"/>
      </w:divBdr>
    </w:div>
    <w:div w:id="1587226293">
      <w:bodyDiv w:val="1"/>
      <w:marLeft w:val="0"/>
      <w:marRight w:val="0"/>
      <w:marTop w:val="0"/>
      <w:marBottom w:val="0"/>
      <w:divBdr>
        <w:top w:val="none" w:sz="0" w:space="0" w:color="auto"/>
        <w:left w:val="none" w:sz="0" w:space="0" w:color="auto"/>
        <w:bottom w:val="none" w:sz="0" w:space="0" w:color="auto"/>
        <w:right w:val="none" w:sz="0" w:space="0" w:color="auto"/>
      </w:divBdr>
    </w:div>
    <w:div w:id="1599212702">
      <w:bodyDiv w:val="1"/>
      <w:marLeft w:val="0"/>
      <w:marRight w:val="0"/>
      <w:marTop w:val="0"/>
      <w:marBottom w:val="0"/>
      <w:divBdr>
        <w:top w:val="none" w:sz="0" w:space="0" w:color="auto"/>
        <w:left w:val="none" w:sz="0" w:space="0" w:color="auto"/>
        <w:bottom w:val="none" w:sz="0" w:space="0" w:color="auto"/>
        <w:right w:val="none" w:sz="0" w:space="0" w:color="auto"/>
      </w:divBdr>
    </w:div>
    <w:div w:id="1643264553">
      <w:bodyDiv w:val="1"/>
      <w:marLeft w:val="0"/>
      <w:marRight w:val="0"/>
      <w:marTop w:val="0"/>
      <w:marBottom w:val="0"/>
      <w:divBdr>
        <w:top w:val="none" w:sz="0" w:space="0" w:color="auto"/>
        <w:left w:val="none" w:sz="0" w:space="0" w:color="auto"/>
        <w:bottom w:val="none" w:sz="0" w:space="0" w:color="auto"/>
        <w:right w:val="none" w:sz="0" w:space="0" w:color="auto"/>
      </w:divBdr>
    </w:div>
    <w:div w:id="1645231766">
      <w:bodyDiv w:val="1"/>
      <w:marLeft w:val="0"/>
      <w:marRight w:val="0"/>
      <w:marTop w:val="0"/>
      <w:marBottom w:val="0"/>
      <w:divBdr>
        <w:top w:val="none" w:sz="0" w:space="0" w:color="auto"/>
        <w:left w:val="none" w:sz="0" w:space="0" w:color="auto"/>
        <w:bottom w:val="none" w:sz="0" w:space="0" w:color="auto"/>
        <w:right w:val="none" w:sz="0" w:space="0" w:color="auto"/>
      </w:divBdr>
    </w:div>
    <w:div w:id="1647005132">
      <w:bodyDiv w:val="1"/>
      <w:marLeft w:val="0"/>
      <w:marRight w:val="0"/>
      <w:marTop w:val="0"/>
      <w:marBottom w:val="0"/>
      <w:divBdr>
        <w:top w:val="none" w:sz="0" w:space="0" w:color="auto"/>
        <w:left w:val="none" w:sz="0" w:space="0" w:color="auto"/>
        <w:bottom w:val="none" w:sz="0" w:space="0" w:color="auto"/>
        <w:right w:val="none" w:sz="0" w:space="0" w:color="auto"/>
      </w:divBdr>
    </w:div>
    <w:div w:id="1653172317">
      <w:bodyDiv w:val="1"/>
      <w:marLeft w:val="0"/>
      <w:marRight w:val="0"/>
      <w:marTop w:val="0"/>
      <w:marBottom w:val="0"/>
      <w:divBdr>
        <w:top w:val="none" w:sz="0" w:space="0" w:color="auto"/>
        <w:left w:val="none" w:sz="0" w:space="0" w:color="auto"/>
        <w:bottom w:val="none" w:sz="0" w:space="0" w:color="auto"/>
        <w:right w:val="none" w:sz="0" w:space="0" w:color="auto"/>
      </w:divBdr>
    </w:div>
    <w:div w:id="1682580929">
      <w:bodyDiv w:val="1"/>
      <w:marLeft w:val="0"/>
      <w:marRight w:val="0"/>
      <w:marTop w:val="0"/>
      <w:marBottom w:val="0"/>
      <w:divBdr>
        <w:top w:val="none" w:sz="0" w:space="0" w:color="auto"/>
        <w:left w:val="none" w:sz="0" w:space="0" w:color="auto"/>
        <w:bottom w:val="none" w:sz="0" w:space="0" w:color="auto"/>
        <w:right w:val="none" w:sz="0" w:space="0" w:color="auto"/>
      </w:divBdr>
    </w:div>
    <w:div w:id="1683044461">
      <w:bodyDiv w:val="1"/>
      <w:marLeft w:val="0"/>
      <w:marRight w:val="0"/>
      <w:marTop w:val="0"/>
      <w:marBottom w:val="0"/>
      <w:divBdr>
        <w:top w:val="none" w:sz="0" w:space="0" w:color="auto"/>
        <w:left w:val="none" w:sz="0" w:space="0" w:color="auto"/>
        <w:bottom w:val="none" w:sz="0" w:space="0" w:color="auto"/>
        <w:right w:val="none" w:sz="0" w:space="0" w:color="auto"/>
      </w:divBdr>
    </w:div>
    <w:div w:id="1687639050">
      <w:bodyDiv w:val="1"/>
      <w:marLeft w:val="0"/>
      <w:marRight w:val="0"/>
      <w:marTop w:val="0"/>
      <w:marBottom w:val="0"/>
      <w:divBdr>
        <w:top w:val="none" w:sz="0" w:space="0" w:color="auto"/>
        <w:left w:val="none" w:sz="0" w:space="0" w:color="auto"/>
        <w:bottom w:val="none" w:sz="0" w:space="0" w:color="auto"/>
        <w:right w:val="none" w:sz="0" w:space="0" w:color="auto"/>
      </w:divBdr>
    </w:div>
    <w:div w:id="1699113088">
      <w:bodyDiv w:val="1"/>
      <w:marLeft w:val="0"/>
      <w:marRight w:val="0"/>
      <w:marTop w:val="0"/>
      <w:marBottom w:val="0"/>
      <w:divBdr>
        <w:top w:val="none" w:sz="0" w:space="0" w:color="auto"/>
        <w:left w:val="none" w:sz="0" w:space="0" w:color="auto"/>
        <w:bottom w:val="none" w:sz="0" w:space="0" w:color="auto"/>
        <w:right w:val="none" w:sz="0" w:space="0" w:color="auto"/>
      </w:divBdr>
    </w:div>
    <w:div w:id="1709256133">
      <w:bodyDiv w:val="1"/>
      <w:marLeft w:val="0"/>
      <w:marRight w:val="0"/>
      <w:marTop w:val="0"/>
      <w:marBottom w:val="0"/>
      <w:divBdr>
        <w:top w:val="none" w:sz="0" w:space="0" w:color="auto"/>
        <w:left w:val="none" w:sz="0" w:space="0" w:color="auto"/>
        <w:bottom w:val="none" w:sz="0" w:space="0" w:color="auto"/>
        <w:right w:val="none" w:sz="0" w:space="0" w:color="auto"/>
      </w:divBdr>
    </w:div>
    <w:div w:id="1712266195">
      <w:bodyDiv w:val="1"/>
      <w:marLeft w:val="0"/>
      <w:marRight w:val="0"/>
      <w:marTop w:val="0"/>
      <w:marBottom w:val="0"/>
      <w:divBdr>
        <w:top w:val="none" w:sz="0" w:space="0" w:color="auto"/>
        <w:left w:val="none" w:sz="0" w:space="0" w:color="auto"/>
        <w:bottom w:val="none" w:sz="0" w:space="0" w:color="auto"/>
        <w:right w:val="none" w:sz="0" w:space="0" w:color="auto"/>
      </w:divBdr>
    </w:div>
    <w:div w:id="1726680106">
      <w:bodyDiv w:val="1"/>
      <w:marLeft w:val="0"/>
      <w:marRight w:val="0"/>
      <w:marTop w:val="0"/>
      <w:marBottom w:val="0"/>
      <w:divBdr>
        <w:top w:val="none" w:sz="0" w:space="0" w:color="auto"/>
        <w:left w:val="none" w:sz="0" w:space="0" w:color="auto"/>
        <w:bottom w:val="none" w:sz="0" w:space="0" w:color="auto"/>
        <w:right w:val="none" w:sz="0" w:space="0" w:color="auto"/>
      </w:divBdr>
    </w:div>
    <w:div w:id="1762987323">
      <w:bodyDiv w:val="1"/>
      <w:marLeft w:val="0"/>
      <w:marRight w:val="0"/>
      <w:marTop w:val="0"/>
      <w:marBottom w:val="0"/>
      <w:divBdr>
        <w:top w:val="none" w:sz="0" w:space="0" w:color="auto"/>
        <w:left w:val="none" w:sz="0" w:space="0" w:color="auto"/>
        <w:bottom w:val="none" w:sz="0" w:space="0" w:color="auto"/>
        <w:right w:val="none" w:sz="0" w:space="0" w:color="auto"/>
      </w:divBdr>
    </w:div>
    <w:div w:id="1786730644">
      <w:bodyDiv w:val="1"/>
      <w:marLeft w:val="0"/>
      <w:marRight w:val="0"/>
      <w:marTop w:val="0"/>
      <w:marBottom w:val="0"/>
      <w:divBdr>
        <w:top w:val="none" w:sz="0" w:space="0" w:color="auto"/>
        <w:left w:val="none" w:sz="0" w:space="0" w:color="auto"/>
        <w:bottom w:val="none" w:sz="0" w:space="0" w:color="auto"/>
        <w:right w:val="none" w:sz="0" w:space="0" w:color="auto"/>
      </w:divBdr>
    </w:div>
    <w:div w:id="1797336510">
      <w:bodyDiv w:val="1"/>
      <w:marLeft w:val="0"/>
      <w:marRight w:val="0"/>
      <w:marTop w:val="0"/>
      <w:marBottom w:val="0"/>
      <w:divBdr>
        <w:top w:val="none" w:sz="0" w:space="0" w:color="auto"/>
        <w:left w:val="none" w:sz="0" w:space="0" w:color="auto"/>
        <w:bottom w:val="none" w:sz="0" w:space="0" w:color="auto"/>
        <w:right w:val="none" w:sz="0" w:space="0" w:color="auto"/>
      </w:divBdr>
    </w:div>
    <w:div w:id="1807502888">
      <w:bodyDiv w:val="1"/>
      <w:marLeft w:val="0"/>
      <w:marRight w:val="0"/>
      <w:marTop w:val="0"/>
      <w:marBottom w:val="0"/>
      <w:divBdr>
        <w:top w:val="none" w:sz="0" w:space="0" w:color="auto"/>
        <w:left w:val="none" w:sz="0" w:space="0" w:color="auto"/>
        <w:bottom w:val="none" w:sz="0" w:space="0" w:color="auto"/>
        <w:right w:val="none" w:sz="0" w:space="0" w:color="auto"/>
      </w:divBdr>
    </w:div>
    <w:div w:id="1808427456">
      <w:bodyDiv w:val="1"/>
      <w:marLeft w:val="0"/>
      <w:marRight w:val="0"/>
      <w:marTop w:val="0"/>
      <w:marBottom w:val="0"/>
      <w:divBdr>
        <w:top w:val="none" w:sz="0" w:space="0" w:color="auto"/>
        <w:left w:val="none" w:sz="0" w:space="0" w:color="auto"/>
        <w:bottom w:val="none" w:sz="0" w:space="0" w:color="auto"/>
        <w:right w:val="none" w:sz="0" w:space="0" w:color="auto"/>
      </w:divBdr>
    </w:div>
    <w:div w:id="1831481804">
      <w:bodyDiv w:val="1"/>
      <w:marLeft w:val="0"/>
      <w:marRight w:val="0"/>
      <w:marTop w:val="0"/>
      <w:marBottom w:val="0"/>
      <w:divBdr>
        <w:top w:val="none" w:sz="0" w:space="0" w:color="auto"/>
        <w:left w:val="none" w:sz="0" w:space="0" w:color="auto"/>
        <w:bottom w:val="none" w:sz="0" w:space="0" w:color="auto"/>
        <w:right w:val="none" w:sz="0" w:space="0" w:color="auto"/>
      </w:divBdr>
    </w:div>
    <w:div w:id="1843617806">
      <w:bodyDiv w:val="1"/>
      <w:marLeft w:val="0"/>
      <w:marRight w:val="0"/>
      <w:marTop w:val="0"/>
      <w:marBottom w:val="0"/>
      <w:divBdr>
        <w:top w:val="none" w:sz="0" w:space="0" w:color="auto"/>
        <w:left w:val="none" w:sz="0" w:space="0" w:color="auto"/>
        <w:bottom w:val="none" w:sz="0" w:space="0" w:color="auto"/>
        <w:right w:val="none" w:sz="0" w:space="0" w:color="auto"/>
      </w:divBdr>
    </w:div>
    <w:div w:id="1851947980">
      <w:bodyDiv w:val="1"/>
      <w:marLeft w:val="0"/>
      <w:marRight w:val="0"/>
      <w:marTop w:val="0"/>
      <w:marBottom w:val="0"/>
      <w:divBdr>
        <w:top w:val="none" w:sz="0" w:space="0" w:color="auto"/>
        <w:left w:val="none" w:sz="0" w:space="0" w:color="auto"/>
        <w:bottom w:val="none" w:sz="0" w:space="0" w:color="auto"/>
        <w:right w:val="none" w:sz="0" w:space="0" w:color="auto"/>
      </w:divBdr>
    </w:div>
    <w:div w:id="1857114777">
      <w:bodyDiv w:val="1"/>
      <w:marLeft w:val="0"/>
      <w:marRight w:val="0"/>
      <w:marTop w:val="0"/>
      <w:marBottom w:val="0"/>
      <w:divBdr>
        <w:top w:val="none" w:sz="0" w:space="0" w:color="auto"/>
        <w:left w:val="none" w:sz="0" w:space="0" w:color="auto"/>
        <w:bottom w:val="none" w:sz="0" w:space="0" w:color="auto"/>
        <w:right w:val="none" w:sz="0" w:space="0" w:color="auto"/>
      </w:divBdr>
    </w:div>
    <w:div w:id="1874730023">
      <w:bodyDiv w:val="1"/>
      <w:marLeft w:val="0"/>
      <w:marRight w:val="0"/>
      <w:marTop w:val="0"/>
      <w:marBottom w:val="0"/>
      <w:divBdr>
        <w:top w:val="none" w:sz="0" w:space="0" w:color="auto"/>
        <w:left w:val="none" w:sz="0" w:space="0" w:color="auto"/>
        <w:bottom w:val="none" w:sz="0" w:space="0" w:color="auto"/>
        <w:right w:val="none" w:sz="0" w:space="0" w:color="auto"/>
      </w:divBdr>
    </w:div>
    <w:div w:id="1879008271">
      <w:bodyDiv w:val="1"/>
      <w:marLeft w:val="0"/>
      <w:marRight w:val="0"/>
      <w:marTop w:val="0"/>
      <w:marBottom w:val="0"/>
      <w:divBdr>
        <w:top w:val="none" w:sz="0" w:space="0" w:color="auto"/>
        <w:left w:val="none" w:sz="0" w:space="0" w:color="auto"/>
        <w:bottom w:val="none" w:sz="0" w:space="0" w:color="auto"/>
        <w:right w:val="none" w:sz="0" w:space="0" w:color="auto"/>
      </w:divBdr>
      <w:divsChild>
        <w:div w:id="14865104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0316982">
      <w:bodyDiv w:val="1"/>
      <w:marLeft w:val="0"/>
      <w:marRight w:val="0"/>
      <w:marTop w:val="0"/>
      <w:marBottom w:val="0"/>
      <w:divBdr>
        <w:top w:val="none" w:sz="0" w:space="0" w:color="auto"/>
        <w:left w:val="none" w:sz="0" w:space="0" w:color="auto"/>
        <w:bottom w:val="none" w:sz="0" w:space="0" w:color="auto"/>
        <w:right w:val="none" w:sz="0" w:space="0" w:color="auto"/>
      </w:divBdr>
    </w:div>
    <w:div w:id="1887638870">
      <w:bodyDiv w:val="1"/>
      <w:marLeft w:val="0"/>
      <w:marRight w:val="0"/>
      <w:marTop w:val="0"/>
      <w:marBottom w:val="0"/>
      <w:divBdr>
        <w:top w:val="none" w:sz="0" w:space="0" w:color="auto"/>
        <w:left w:val="none" w:sz="0" w:space="0" w:color="auto"/>
        <w:bottom w:val="none" w:sz="0" w:space="0" w:color="auto"/>
        <w:right w:val="none" w:sz="0" w:space="0" w:color="auto"/>
      </w:divBdr>
    </w:div>
    <w:div w:id="1914508751">
      <w:bodyDiv w:val="1"/>
      <w:marLeft w:val="0"/>
      <w:marRight w:val="0"/>
      <w:marTop w:val="0"/>
      <w:marBottom w:val="0"/>
      <w:divBdr>
        <w:top w:val="none" w:sz="0" w:space="0" w:color="auto"/>
        <w:left w:val="none" w:sz="0" w:space="0" w:color="auto"/>
        <w:bottom w:val="none" w:sz="0" w:space="0" w:color="auto"/>
        <w:right w:val="none" w:sz="0" w:space="0" w:color="auto"/>
      </w:divBdr>
    </w:div>
    <w:div w:id="1916819563">
      <w:bodyDiv w:val="1"/>
      <w:marLeft w:val="0"/>
      <w:marRight w:val="0"/>
      <w:marTop w:val="0"/>
      <w:marBottom w:val="0"/>
      <w:divBdr>
        <w:top w:val="none" w:sz="0" w:space="0" w:color="auto"/>
        <w:left w:val="none" w:sz="0" w:space="0" w:color="auto"/>
        <w:bottom w:val="none" w:sz="0" w:space="0" w:color="auto"/>
        <w:right w:val="none" w:sz="0" w:space="0" w:color="auto"/>
      </w:divBdr>
    </w:div>
    <w:div w:id="1926264498">
      <w:bodyDiv w:val="1"/>
      <w:marLeft w:val="0"/>
      <w:marRight w:val="0"/>
      <w:marTop w:val="0"/>
      <w:marBottom w:val="0"/>
      <w:divBdr>
        <w:top w:val="none" w:sz="0" w:space="0" w:color="auto"/>
        <w:left w:val="none" w:sz="0" w:space="0" w:color="auto"/>
        <w:bottom w:val="none" w:sz="0" w:space="0" w:color="auto"/>
        <w:right w:val="none" w:sz="0" w:space="0" w:color="auto"/>
      </w:divBdr>
    </w:div>
    <w:div w:id="1940914262">
      <w:bodyDiv w:val="1"/>
      <w:marLeft w:val="0"/>
      <w:marRight w:val="0"/>
      <w:marTop w:val="0"/>
      <w:marBottom w:val="0"/>
      <w:divBdr>
        <w:top w:val="none" w:sz="0" w:space="0" w:color="auto"/>
        <w:left w:val="none" w:sz="0" w:space="0" w:color="auto"/>
        <w:bottom w:val="none" w:sz="0" w:space="0" w:color="auto"/>
        <w:right w:val="none" w:sz="0" w:space="0" w:color="auto"/>
      </w:divBdr>
    </w:div>
    <w:div w:id="1943294588">
      <w:bodyDiv w:val="1"/>
      <w:marLeft w:val="0"/>
      <w:marRight w:val="0"/>
      <w:marTop w:val="0"/>
      <w:marBottom w:val="0"/>
      <w:divBdr>
        <w:top w:val="none" w:sz="0" w:space="0" w:color="auto"/>
        <w:left w:val="none" w:sz="0" w:space="0" w:color="auto"/>
        <w:bottom w:val="none" w:sz="0" w:space="0" w:color="auto"/>
        <w:right w:val="none" w:sz="0" w:space="0" w:color="auto"/>
      </w:divBdr>
    </w:div>
    <w:div w:id="1974670484">
      <w:bodyDiv w:val="1"/>
      <w:marLeft w:val="0"/>
      <w:marRight w:val="0"/>
      <w:marTop w:val="0"/>
      <w:marBottom w:val="0"/>
      <w:divBdr>
        <w:top w:val="none" w:sz="0" w:space="0" w:color="auto"/>
        <w:left w:val="none" w:sz="0" w:space="0" w:color="auto"/>
        <w:bottom w:val="none" w:sz="0" w:space="0" w:color="auto"/>
        <w:right w:val="none" w:sz="0" w:space="0" w:color="auto"/>
      </w:divBdr>
    </w:div>
    <w:div w:id="1979065422">
      <w:bodyDiv w:val="1"/>
      <w:marLeft w:val="0"/>
      <w:marRight w:val="0"/>
      <w:marTop w:val="0"/>
      <w:marBottom w:val="0"/>
      <w:divBdr>
        <w:top w:val="none" w:sz="0" w:space="0" w:color="auto"/>
        <w:left w:val="none" w:sz="0" w:space="0" w:color="auto"/>
        <w:bottom w:val="none" w:sz="0" w:space="0" w:color="auto"/>
        <w:right w:val="none" w:sz="0" w:space="0" w:color="auto"/>
      </w:divBdr>
    </w:div>
    <w:div w:id="2000843018">
      <w:bodyDiv w:val="1"/>
      <w:marLeft w:val="0"/>
      <w:marRight w:val="0"/>
      <w:marTop w:val="0"/>
      <w:marBottom w:val="0"/>
      <w:divBdr>
        <w:top w:val="none" w:sz="0" w:space="0" w:color="auto"/>
        <w:left w:val="none" w:sz="0" w:space="0" w:color="auto"/>
        <w:bottom w:val="none" w:sz="0" w:space="0" w:color="auto"/>
        <w:right w:val="none" w:sz="0" w:space="0" w:color="auto"/>
      </w:divBdr>
    </w:div>
    <w:div w:id="2002074908">
      <w:bodyDiv w:val="1"/>
      <w:marLeft w:val="0"/>
      <w:marRight w:val="0"/>
      <w:marTop w:val="0"/>
      <w:marBottom w:val="0"/>
      <w:divBdr>
        <w:top w:val="none" w:sz="0" w:space="0" w:color="auto"/>
        <w:left w:val="none" w:sz="0" w:space="0" w:color="auto"/>
        <w:bottom w:val="none" w:sz="0" w:space="0" w:color="auto"/>
        <w:right w:val="none" w:sz="0" w:space="0" w:color="auto"/>
      </w:divBdr>
    </w:div>
    <w:div w:id="2011983243">
      <w:bodyDiv w:val="1"/>
      <w:marLeft w:val="0"/>
      <w:marRight w:val="0"/>
      <w:marTop w:val="0"/>
      <w:marBottom w:val="0"/>
      <w:divBdr>
        <w:top w:val="none" w:sz="0" w:space="0" w:color="auto"/>
        <w:left w:val="none" w:sz="0" w:space="0" w:color="auto"/>
        <w:bottom w:val="none" w:sz="0" w:space="0" w:color="auto"/>
        <w:right w:val="none" w:sz="0" w:space="0" w:color="auto"/>
      </w:divBdr>
    </w:div>
    <w:div w:id="2067025507">
      <w:bodyDiv w:val="1"/>
      <w:marLeft w:val="0"/>
      <w:marRight w:val="0"/>
      <w:marTop w:val="0"/>
      <w:marBottom w:val="0"/>
      <w:divBdr>
        <w:top w:val="none" w:sz="0" w:space="0" w:color="auto"/>
        <w:left w:val="none" w:sz="0" w:space="0" w:color="auto"/>
        <w:bottom w:val="none" w:sz="0" w:space="0" w:color="auto"/>
        <w:right w:val="none" w:sz="0" w:space="0" w:color="auto"/>
      </w:divBdr>
    </w:div>
    <w:div w:id="2096390072">
      <w:bodyDiv w:val="1"/>
      <w:marLeft w:val="0"/>
      <w:marRight w:val="0"/>
      <w:marTop w:val="0"/>
      <w:marBottom w:val="0"/>
      <w:divBdr>
        <w:top w:val="none" w:sz="0" w:space="0" w:color="auto"/>
        <w:left w:val="none" w:sz="0" w:space="0" w:color="auto"/>
        <w:bottom w:val="none" w:sz="0" w:space="0" w:color="auto"/>
        <w:right w:val="none" w:sz="0" w:space="0" w:color="auto"/>
      </w:divBdr>
    </w:div>
    <w:div w:id="2097939253">
      <w:bodyDiv w:val="1"/>
      <w:marLeft w:val="0"/>
      <w:marRight w:val="0"/>
      <w:marTop w:val="0"/>
      <w:marBottom w:val="0"/>
      <w:divBdr>
        <w:top w:val="none" w:sz="0" w:space="0" w:color="auto"/>
        <w:left w:val="none" w:sz="0" w:space="0" w:color="auto"/>
        <w:bottom w:val="none" w:sz="0" w:space="0" w:color="auto"/>
        <w:right w:val="none" w:sz="0" w:space="0" w:color="auto"/>
      </w:divBdr>
    </w:div>
    <w:div w:id="2106731400">
      <w:bodyDiv w:val="1"/>
      <w:marLeft w:val="0"/>
      <w:marRight w:val="0"/>
      <w:marTop w:val="0"/>
      <w:marBottom w:val="0"/>
      <w:divBdr>
        <w:top w:val="none" w:sz="0" w:space="0" w:color="auto"/>
        <w:left w:val="none" w:sz="0" w:space="0" w:color="auto"/>
        <w:bottom w:val="none" w:sz="0" w:space="0" w:color="auto"/>
        <w:right w:val="none" w:sz="0" w:space="0" w:color="auto"/>
      </w:divBdr>
    </w:div>
    <w:div w:id="2110733006">
      <w:bodyDiv w:val="1"/>
      <w:marLeft w:val="0"/>
      <w:marRight w:val="0"/>
      <w:marTop w:val="0"/>
      <w:marBottom w:val="0"/>
      <w:divBdr>
        <w:top w:val="none" w:sz="0" w:space="0" w:color="auto"/>
        <w:left w:val="none" w:sz="0" w:space="0" w:color="auto"/>
        <w:bottom w:val="none" w:sz="0" w:space="0" w:color="auto"/>
        <w:right w:val="none" w:sz="0" w:space="0" w:color="auto"/>
      </w:divBdr>
    </w:div>
    <w:div w:id="2132478343">
      <w:bodyDiv w:val="1"/>
      <w:marLeft w:val="0"/>
      <w:marRight w:val="0"/>
      <w:marTop w:val="0"/>
      <w:marBottom w:val="0"/>
      <w:divBdr>
        <w:top w:val="none" w:sz="0" w:space="0" w:color="auto"/>
        <w:left w:val="none" w:sz="0" w:space="0" w:color="auto"/>
        <w:bottom w:val="none" w:sz="0" w:space="0" w:color="auto"/>
        <w:right w:val="none" w:sz="0" w:space="0" w:color="auto"/>
      </w:divBdr>
    </w:div>
    <w:div w:id="21353646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scoladeconselhos.ufms.br/files/2021/03/Livro-PHILIPPE-ARIES-Historia-social-da-crianca-e-da-familia-1.pdf" TargetMode="External"/><Relationship Id="rId18" Type="http://schemas.openxmlformats.org/officeDocument/2006/relationships/hyperlink" Target="https://cetic.br/pt/noticia/tic-kids-online-brasil-65-das-criancas-e-dos-adolescentes-usam-ia-generativa-para-estudar-criar-conteudo-e-lidar-com-emocoes/" TargetMode="External"/><Relationship Id="rId26" Type="http://schemas.openxmlformats.org/officeDocument/2006/relationships/hyperlink" Target="https://www.estadao.com.br/educacao/eca-digital-afericao-de-idade-sera-proximo-desafio-como-pode-funcionar/" TargetMode="External"/><Relationship Id="rId39" Type="http://schemas.openxmlformats.org/officeDocument/2006/relationships/fontTable" Target="fontTable.xml"/><Relationship Id="rId21" Type="http://schemas.openxmlformats.org/officeDocument/2006/relationships/hyperlink" Target="https://www.cnnbrasil.com.br/tecnologia/tik-tok-e-multado-no-reino-unido/" TargetMode="External"/><Relationship Id="rId34" Type="http://schemas.openxmlformats.org/officeDocument/2006/relationships/hyperlink" Target="https://www.unicef.org/brazil/convencao-sobre-os-direitos-da-crianca" TargetMode="External"/><Relationship Id="rId7" Type="http://schemas.openxmlformats.org/officeDocument/2006/relationships/settings" Target="settings.xml"/><Relationship Id="rId12" Type="http://schemas.openxmlformats.org/officeDocument/2006/relationships/hyperlink" Target="https://agenciabrasil.ebc.com.br/politica/noticia/2026-03/eca-digital-comeca-valer-nesta-terca-confira-principais-pontos" TargetMode="External"/><Relationship Id="rId17" Type="http://schemas.openxmlformats.org/officeDocument/2006/relationships/hyperlink" Target="https://www12.senado.leg.br/ril/edicoes/61/241/ril_v61_n241_p117" TargetMode="External"/><Relationship Id="rId25" Type="http://schemas.openxmlformats.org/officeDocument/2006/relationships/hyperlink" Target="https://www.editorarealize.com.br/editora/anais/cintedi/2020/TRABALHO_EV137_MD1_SA11_ID1139_04112020220646.pdf" TargetMode="External"/><Relationship Id="rId33" Type="http://schemas.openxmlformats.org/officeDocument/2006/relationships/hyperlink" Target="https://periodicos.uff.br/pedagogiasocial/article/view/61460" TargetMode="Externa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gov.br/secom/pt-br/assuntos/noticias/2025/08/governo-celebra-aprovacao-na-camara-de-pl-que-protege-criancas-e-adolescentes-nos-ambientes-digitais" TargetMode="External"/><Relationship Id="rId20" Type="http://schemas.openxmlformats.org/officeDocument/2006/relationships/hyperlink" Target="https://www.cnnbrasil.com.br/nacional/brasil/quem-e-hytalo-santos-influencer-das-crias-preso-hoje-em-sp/" TargetMode="External"/><Relationship Id="rId29" Type="http://schemas.openxmlformats.org/officeDocument/2006/relationships/hyperlink" Target="https://g1.globo.com/tecnologia/noticia/2026/03/17/eca-digital-comeca-a-valer-e-impoe-novas-regras-para-criancas-e-jovens-em-redes-sociais-jogos-e-sites.g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gov.br/mre/pt-br/delbrasgen/atividades-e-noticias/comite-sobre-os-direitos-da-crianca-da-onu-faz-a-revisao-periodica-do-brasil" TargetMode="External"/><Relationship Id="rId32" Type="http://schemas.openxmlformats.org/officeDocument/2006/relationships/hyperlink" Target="https://cefort.ufam.edu.br/repositoriocp/politicas-educacionais-e/a-infancia-e-sua-singularidade/"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planalto.gov.br/ccivil_03/_ato2023-2026/2025/lei/L15211.htm" TargetMode="External"/><Relationship Id="rId23" Type="http://schemas.openxmlformats.org/officeDocument/2006/relationships/hyperlink" Target="https://criancaeconsumo.org.br/wp-content/uploads/2022/01/comentario-geral-n-25-2021.pdf" TargetMode="External"/><Relationship Id="rId28" Type="http://schemas.openxmlformats.org/officeDocument/2006/relationships/hyperlink" Target="https://g1.globo.com/tecnologia/noticia/2024/10/23/83percent-das-criancas-e-adolescentes-que-usam-internet-no-brasil-tem-contas-em-redes-sociais-diz-pesquisa.ghtml" TargetMode="External"/><Relationship Id="rId36" Type="http://schemas.openxmlformats.org/officeDocument/2006/relationships/hyperlink" Target="https://www.serpro.gov.br/menu/noticias/noticias-2025/marco-civil-da-internet-11-anos/" TargetMode="External"/><Relationship Id="rId10" Type="http://schemas.openxmlformats.org/officeDocument/2006/relationships/endnotes" Target="endnotes.xml"/><Relationship Id="rId19" Type="http://schemas.openxmlformats.org/officeDocument/2006/relationships/hyperlink" Target="https://childfundbrasil.org.br/mais-da-metade-dos-adolescentes-brasileiros-ja-sofreu-violencia-sexual-on-line/" TargetMode="External"/><Relationship Id="rId31" Type="http://schemas.openxmlformats.org/officeDocument/2006/relationships/hyperlink" Target="https://goadopt.io/blog/multas-na-lgp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amara.leg.br/proposicoesWeb/fichadetramitacao?idProposicao=2477340" TargetMode="External"/><Relationship Id="rId22" Type="http://schemas.openxmlformats.org/officeDocument/2006/relationships/hyperlink" Target="https://www.cnnbrasil.com.br/internacional/zuckerberg-depoe-em-tribunal-em-processo-sobre-vicio-de-jovens-em-redes/" TargetMode="External"/><Relationship Id="rId27" Type="http://schemas.openxmlformats.org/officeDocument/2006/relationships/hyperlink" Target="https://youtu.be/FpsCzFGL1LE" TargetMode="External"/><Relationship Id="rId30" Type="http://schemas.openxmlformats.org/officeDocument/2006/relationships/hyperlink" Target="https://g1.globo.com/tecnologia/noticia/2026/03/17/eca-digital-verificacao-idade-usuarios-internet.ghtml" TargetMode="External"/><Relationship Id="rId35" Type="http://schemas.openxmlformats.org/officeDocument/2006/relationships/hyperlink" Target="https://www.jusbrasil.com.br/artigos/a-evolucao-historica-dos-direitos-da-crianca-e-do-adolescente/835251374"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cnnbrasil.com.br/tecnologia/tik-tok-e-multado-no-reino-unido/" TargetMode="External"/><Relationship Id="rId2" Type="http://schemas.openxmlformats.org/officeDocument/2006/relationships/hyperlink" Target="https://youtu.be/FpsCzFGL1LE" TargetMode="External"/><Relationship Id="rId1" Type="http://schemas.openxmlformats.org/officeDocument/2006/relationships/hyperlink" Target="https://www.serpro.gov.br/menu/noticias/noticias-2025/marco-civil-da-internet-11-anos/" TargetMode="External"/><Relationship Id="rId6" Type="http://schemas.openxmlformats.org/officeDocument/2006/relationships/hyperlink" Target="https://g1.globo.com/tecnologia/noticia/2026/03/17/eca-digital-comeca-a-valer-e-impoe-novas-regras-para-criancas-e-jovens-em-redes-sociais-jogos-e-sites.ghtml" TargetMode="External"/><Relationship Id="rId5" Type="http://schemas.openxmlformats.org/officeDocument/2006/relationships/hyperlink" Target="https://www.google.com/search?q=privado&amp;sca_esv=a34d0b4f4b0c4824&amp;rlz=1C1GCEA_enBR1193BR1193&amp;sxsrf=ANbL-n4-hrlFvBYsi4J82W61BgamdFDHXw%3A1774372773028&amp;ei=pcfCadC0Abad1sQPtoKc8A0&amp;biw=1080&amp;bih=1785&amp;oq=enforcement&amp;gs_lp=Egxnd3Mtd2l6LXNlcnAiC2VuZm9yY2VtZW50KgIIADIKEAAYsAMY1gQYRzIKEAAYsAMY1gQYRzIKEAAYsAMY1gQYRzIKEAAYsAMY1gQYRzIKEAAYsAMY1gQYRzIKEAAYsAMY1gQYRzIKEAAYsAMY1gQYRzIKEAAYsAMY1gQYRzINEAAYgAQYsAMYQxiKBTINEAAYgAQYsAMYQxiKBUibDVAAWABwAXgBkAEAmAEAoAEAqgEAuAEDyAEAmAIBoAIDmAMAiAYBkAYKkgcBMaAHALIHALgHAMIHAzAuMcgHAoAIAA&amp;sclient=gws-wiz-serp&amp;ved=2ahUKEwjs743bhbmTAxV4pJUCHd_2AVEQgK4QegYIAQgAEAQ" TargetMode="External"/><Relationship Id="rId4" Type="http://schemas.openxmlformats.org/officeDocument/2006/relationships/hyperlink" Target="https://www.google.com/search?q=enforcement+p%C3%BAblico&amp;sca_esv=a34d0b4f4b0c4824&amp;rlz=1C1GCEA_enBR1193BR1193&amp;sxsrf=ANbL-n4-hrlFvBYsi4J82W61BgamdFDHXw%3A1774372773028&amp;ei=pcfCadC0Abad1sQPtoKc8A0&amp;biw=1080&amp;bih=1785&amp;oq=enforcement&amp;gs_lp=Egxnd3Mtd2l6LXNlcnAiC2VuZm9yY2VtZW50KgIIADIKEAAYsAMY1gQYRzIKEAAYsAMY1gQYRzIKEAAYsAMY1gQYRzIKEAAYsAMY1gQYRzIKEAAYsAMY1gQYRzIKEAAYsAMY1gQYRzIKEAAYsAMY1gQYRzIKEAAYsAMY1gQYRzINEAAYgAQYsAMYQxiKBTINEAAYgAQYsAMYQxiKBUibDVAAWABwAXgBkAEAmAEAoAEAqgEAuAEDyAEAmAIBoAIDmAMAiAYBkAYKkgcBMaAHALIHALgHAMIHAzAuMcgHAoAIAA&amp;sclient=gws-wiz-serp&amp;ved=2ahUKEwjs743bhbmTAxV4pJUCHd_2AVEQgK4QegYIAQgAEAM" TargetMode="Externa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b4068f99-712a-4374-9a22-20207ec3266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D8E719728091A248961136F8379C2EEE" ma:contentTypeVersion="10" ma:contentTypeDescription="Crie um novo documento." ma:contentTypeScope="" ma:versionID="4d3e00351fe23dc46d06c1a8319f0a16">
  <xsd:schema xmlns:xsd="http://www.w3.org/2001/XMLSchema" xmlns:xs="http://www.w3.org/2001/XMLSchema" xmlns:p="http://schemas.microsoft.com/office/2006/metadata/properties" xmlns:ns3="b4068f99-712a-4374-9a22-20207ec32662" xmlns:ns4="da67b7d1-3493-4b17-81fa-f5026f6ca743" targetNamespace="http://schemas.microsoft.com/office/2006/metadata/properties" ma:root="true" ma:fieldsID="c56a0feefa2505a6c09089e017d6480a" ns3:_="" ns4:_="">
    <xsd:import namespace="b4068f99-712a-4374-9a22-20207ec32662"/>
    <xsd:import namespace="da67b7d1-3493-4b17-81fa-f5026f6ca74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4:SharedWithUsers" minOccurs="0"/>
                <xsd:element ref="ns4:SharedWithDetails" minOccurs="0"/>
                <xsd:element ref="ns4:SharingHintHash"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068f99-712a-4374-9a22-20207ec326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_activity" ma:index="17"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67b7d1-3493-4b17-81fa-f5026f6ca743" elementFormDefault="qualified">
    <xsd:import namespace="http://schemas.microsoft.com/office/2006/documentManagement/types"/>
    <xsd:import namespace="http://schemas.microsoft.com/office/infopath/2007/PartnerControls"/>
    <xsd:element name="SharedWithUsers" ma:index="13"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talhes de Compartilhado Com" ma:internalName="SharedWithDetails" ma:readOnly="true">
      <xsd:simpleType>
        <xsd:restriction base="dms:Note">
          <xsd:maxLength value="255"/>
        </xsd:restriction>
      </xsd:simpleType>
    </xsd:element>
    <xsd:element name="SharingHintHash" ma:index="15" nillable="true" ma:displayName="Hash de Dica de Compartilhamento"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D011ED-FD57-47EB-A20C-B1436CA2E7AB}">
  <ds:schemaRefs>
    <ds:schemaRef ds:uri="http://schemas.openxmlformats.org/officeDocument/2006/bibliography"/>
  </ds:schemaRefs>
</ds:datastoreItem>
</file>

<file path=customXml/itemProps2.xml><?xml version="1.0" encoding="utf-8"?>
<ds:datastoreItem xmlns:ds="http://schemas.openxmlformats.org/officeDocument/2006/customXml" ds:itemID="{F290352C-2623-4665-9532-AB8714B62C02}">
  <ds:schemaRefs>
    <ds:schemaRef ds:uri="http://schemas.microsoft.com/office/2006/metadata/properties"/>
    <ds:schemaRef ds:uri="http://schemas.microsoft.com/office/infopath/2007/PartnerControls"/>
    <ds:schemaRef ds:uri="b4068f99-712a-4374-9a22-20207ec32662"/>
  </ds:schemaRefs>
</ds:datastoreItem>
</file>

<file path=customXml/itemProps3.xml><?xml version="1.0" encoding="utf-8"?>
<ds:datastoreItem xmlns:ds="http://schemas.openxmlformats.org/officeDocument/2006/customXml" ds:itemID="{E34A8836-2528-4E41-A185-56B3F8A5C8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068f99-712a-4374-9a22-20207ec32662"/>
    <ds:schemaRef ds:uri="da67b7d1-3493-4b17-81fa-f5026f6ca7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49F12D0-D7EC-47D6-95B7-C9B3FEA9666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54</Pages>
  <Words>17672</Words>
  <Characters>95432</Characters>
  <Application>Microsoft Office Word</Application>
  <DocSecurity>0</DocSecurity>
  <Lines>795</Lines>
  <Paragraphs>225</Paragraphs>
  <ScaleCrop>false</ScaleCrop>
  <HeadingPairs>
    <vt:vector size="2" baseType="variant">
      <vt:variant>
        <vt:lpstr>Título</vt:lpstr>
      </vt:variant>
      <vt:variant>
        <vt:i4>1</vt:i4>
      </vt:variant>
    </vt:vector>
  </HeadingPairs>
  <TitlesOfParts>
    <vt:vector size="1" baseType="lpstr">
      <vt:lpstr/>
    </vt:vector>
  </TitlesOfParts>
  <Company>PUC Goiás</Company>
  <LinksUpToDate>false</LinksUpToDate>
  <CharactersWithSpaces>112879</CharactersWithSpaces>
  <SharedDoc>false</SharedDoc>
  <HLinks>
    <vt:vector size="138" baseType="variant">
      <vt:variant>
        <vt:i4>5177422</vt:i4>
      </vt:variant>
      <vt:variant>
        <vt:i4>60</vt:i4>
      </vt:variant>
      <vt:variant>
        <vt:i4>0</vt:i4>
      </vt:variant>
      <vt:variant>
        <vt:i4>5</vt:i4>
      </vt:variant>
      <vt:variant>
        <vt:lpwstr>https://www.unicef.org/brazil/convencao-sobre-os-direitos-da-crianca</vt:lpwstr>
      </vt:variant>
      <vt:variant>
        <vt:lpwstr/>
      </vt:variant>
      <vt:variant>
        <vt:i4>3014782</vt:i4>
      </vt:variant>
      <vt:variant>
        <vt:i4>57</vt:i4>
      </vt:variant>
      <vt:variant>
        <vt:i4>0</vt:i4>
      </vt:variant>
      <vt:variant>
        <vt:i4>5</vt:i4>
      </vt:variant>
      <vt:variant>
        <vt:lpwstr>https://www.serpro.gov.br/menu/noticias/noticias-2025/marco-civil-da-internet-11-anos/</vt:lpwstr>
      </vt:variant>
      <vt:variant>
        <vt:lpwstr/>
      </vt:variant>
      <vt:variant>
        <vt:i4>1769547</vt:i4>
      </vt:variant>
      <vt:variant>
        <vt:i4>54</vt:i4>
      </vt:variant>
      <vt:variant>
        <vt:i4>0</vt:i4>
      </vt:variant>
      <vt:variant>
        <vt:i4>5</vt:i4>
      </vt:variant>
      <vt:variant>
        <vt:lpwstr>https://www.jusbrasil.com.br/artigos/a-evolucao-historica-dos-direitos-da-crianca-e-do-adolescente/835251374</vt:lpwstr>
      </vt:variant>
      <vt:variant>
        <vt:lpwstr/>
      </vt:variant>
      <vt:variant>
        <vt:i4>4653149</vt:i4>
      </vt:variant>
      <vt:variant>
        <vt:i4>51</vt:i4>
      </vt:variant>
      <vt:variant>
        <vt:i4>0</vt:i4>
      </vt:variant>
      <vt:variant>
        <vt:i4>5</vt:i4>
      </vt:variant>
      <vt:variant>
        <vt:lpwstr>https://www.scielo.br/j/cp/a/gvh6jf9BxZFWyZzcbSDWpzk/?lang=pt</vt:lpwstr>
      </vt:variant>
      <vt:variant>
        <vt:lpwstr/>
      </vt:variant>
      <vt:variant>
        <vt:i4>3735655</vt:i4>
      </vt:variant>
      <vt:variant>
        <vt:i4>48</vt:i4>
      </vt:variant>
      <vt:variant>
        <vt:i4>0</vt:i4>
      </vt:variant>
      <vt:variant>
        <vt:i4>5</vt:i4>
      </vt:variant>
      <vt:variant>
        <vt:lpwstr>https://share.google/CHUm4OceTjfZxU3Qi</vt:lpwstr>
      </vt:variant>
      <vt:variant>
        <vt:lpwstr/>
      </vt:variant>
      <vt:variant>
        <vt:i4>1835020</vt:i4>
      </vt:variant>
      <vt:variant>
        <vt:i4>45</vt:i4>
      </vt:variant>
      <vt:variant>
        <vt:i4>0</vt:i4>
      </vt:variant>
      <vt:variant>
        <vt:i4>5</vt:i4>
      </vt:variant>
      <vt:variant>
        <vt:lpwstr>https://d1wqtxts1xzle7.cloudfront.net/67794281/Anais_completo_VII_Ciclo_Hannah_Arendt_com_ISBN_e_Publicado_em_maio_2017-libre.pdf</vt:lpwstr>
      </vt:variant>
      <vt:variant>
        <vt:lpwstr/>
      </vt:variant>
      <vt:variant>
        <vt:i4>2818149</vt:i4>
      </vt:variant>
      <vt:variant>
        <vt:i4>42</vt:i4>
      </vt:variant>
      <vt:variant>
        <vt:i4>0</vt:i4>
      </vt:variant>
      <vt:variant>
        <vt:i4>5</vt:i4>
      </vt:variant>
      <vt:variant>
        <vt:lpwstr>https://www.unicef.org/</vt:lpwstr>
      </vt:variant>
      <vt:variant>
        <vt:lpwstr/>
      </vt:variant>
      <vt:variant>
        <vt:i4>4587527</vt:i4>
      </vt:variant>
      <vt:variant>
        <vt:i4>39</vt:i4>
      </vt:variant>
      <vt:variant>
        <vt:i4>0</vt:i4>
      </vt:variant>
      <vt:variant>
        <vt:i4>5</vt:i4>
      </vt:variant>
      <vt:variant>
        <vt:lpwstr>https://www.mprj.mp.br/documents/20184/2764825/Carla_Carvalho_Leite.pdf</vt:lpwstr>
      </vt:variant>
      <vt:variant>
        <vt:lpwstr/>
      </vt:variant>
      <vt:variant>
        <vt:i4>2031624</vt:i4>
      </vt:variant>
      <vt:variant>
        <vt:i4>36</vt:i4>
      </vt:variant>
      <vt:variant>
        <vt:i4>0</vt:i4>
      </vt:variant>
      <vt:variant>
        <vt:i4>5</vt:i4>
      </vt:variant>
      <vt:variant>
        <vt:lpwstr>https://periodicos.uff.br/pedagogiasocial/article/view/61460</vt:lpwstr>
      </vt:variant>
      <vt:variant>
        <vt:lpwstr/>
      </vt:variant>
      <vt:variant>
        <vt:i4>5439512</vt:i4>
      </vt:variant>
      <vt:variant>
        <vt:i4>33</vt:i4>
      </vt:variant>
      <vt:variant>
        <vt:i4>0</vt:i4>
      </vt:variant>
      <vt:variant>
        <vt:i4>5</vt:i4>
      </vt:variant>
      <vt:variant>
        <vt:lpwstr>https://cefort.ufam.edu.br/repositoriocp/politicas-educacionais-e/a-infancia-e-sua-singularidade/</vt:lpwstr>
      </vt:variant>
      <vt:variant>
        <vt:lpwstr/>
      </vt:variant>
      <vt:variant>
        <vt:i4>7405604</vt:i4>
      </vt:variant>
      <vt:variant>
        <vt:i4>30</vt:i4>
      </vt:variant>
      <vt:variant>
        <vt:i4>0</vt:i4>
      </vt:variant>
      <vt:variant>
        <vt:i4>5</vt:i4>
      </vt:variant>
      <vt:variant>
        <vt:lpwstr>https://share.google/SZi43mV9N0KqnWyTt</vt:lpwstr>
      </vt:variant>
      <vt:variant>
        <vt:lpwstr/>
      </vt:variant>
      <vt:variant>
        <vt:i4>1900545</vt:i4>
      </vt:variant>
      <vt:variant>
        <vt:i4>27</vt:i4>
      </vt:variant>
      <vt:variant>
        <vt:i4>0</vt:i4>
      </vt:variant>
      <vt:variant>
        <vt:i4>5</vt:i4>
      </vt:variant>
      <vt:variant>
        <vt:lpwstr>https://youtu.be/FpsCzFGL1LE</vt:lpwstr>
      </vt:variant>
      <vt:variant>
        <vt:lpwstr/>
      </vt:variant>
      <vt:variant>
        <vt:i4>6422611</vt:i4>
      </vt:variant>
      <vt:variant>
        <vt:i4>24</vt:i4>
      </vt:variant>
      <vt:variant>
        <vt:i4>0</vt:i4>
      </vt:variant>
      <vt:variant>
        <vt:i4>5</vt:i4>
      </vt:variant>
      <vt:variant>
        <vt:lpwstr>https://www.editorarealize.com.br/editora/anais/cintedi/2020/TRABALHO_EV137_MD1_SA11_ID1139_04112020220646.pdf</vt:lpwstr>
      </vt:variant>
      <vt:variant>
        <vt:lpwstr/>
      </vt:variant>
      <vt:variant>
        <vt:i4>5242970</vt:i4>
      </vt:variant>
      <vt:variant>
        <vt:i4>21</vt:i4>
      </vt:variant>
      <vt:variant>
        <vt:i4>0</vt:i4>
      </vt:variant>
      <vt:variant>
        <vt:i4>5</vt:i4>
      </vt:variant>
      <vt:variant>
        <vt:lpwstr>https://www.cnnbrasil.com.br/nacional/brasil/quem-e-hytalo-santos-influencer-das-crias-preso-hoje-em-sp/</vt:lpwstr>
      </vt:variant>
      <vt:variant>
        <vt:lpwstr/>
      </vt:variant>
      <vt:variant>
        <vt:i4>4915210</vt:i4>
      </vt:variant>
      <vt:variant>
        <vt:i4>18</vt:i4>
      </vt:variant>
      <vt:variant>
        <vt:i4>0</vt:i4>
      </vt:variant>
      <vt:variant>
        <vt:i4>5</vt:i4>
      </vt:variant>
      <vt:variant>
        <vt:lpwstr>https://cetic.br/pt/noticia/tic-kids-online-brasil-65-das-criancas-e-dos-adolescentes-usam-ia-generativa-para-estudar-criar-conteudo-e-lidar-com-emocoes/</vt:lpwstr>
      </vt:variant>
      <vt:variant>
        <vt:lpwstr/>
      </vt:variant>
      <vt:variant>
        <vt:i4>327773</vt:i4>
      </vt:variant>
      <vt:variant>
        <vt:i4>15</vt:i4>
      </vt:variant>
      <vt:variant>
        <vt:i4>0</vt:i4>
      </vt:variant>
      <vt:variant>
        <vt:i4>5</vt:i4>
      </vt:variant>
      <vt:variant>
        <vt:lpwstr>https://www.gov.br/secom/pt-br/assuntos/noticias/2025/08/governo-celebra-aprovacao-na-camara-de-pl-que-protege-criancas-e-adolescentes-nos-ambientes-digitais</vt:lpwstr>
      </vt:variant>
      <vt:variant>
        <vt:lpwstr/>
      </vt:variant>
      <vt:variant>
        <vt:i4>7340141</vt:i4>
      </vt:variant>
      <vt:variant>
        <vt:i4>12</vt:i4>
      </vt:variant>
      <vt:variant>
        <vt:i4>0</vt:i4>
      </vt:variant>
      <vt:variant>
        <vt:i4>5</vt:i4>
      </vt:variant>
      <vt:variant>
        <vt:lpwstr>https://www.camara.leg.br/proposicoesWeb/fichadetramitacao?idProposicao=2477340</vt:lpwstr>
      </vt:variant>
      <vt:variant>
        <vt:lpwstr/>
      </vt:variant>
      <vt:variant>
        <vt:i4>2228322</vt:i4>
      </vt:variant>
      <vt:variant>
        <vt:i4>9</vt:i4>
      </vt:variant>
      <vt:variant>
        <vt:i4>0</vt:i4>
      </vt:variant>
      <vt:variant>
        <vt:i4>5</vt:i4>
      </vt:variant>
      <vt:variant>
        <vt:lpwstr>https://escoladeconselhos.ufms.br/files/2021/03/Livro-PHILIPPE-ARIES-Historia-social-da-crianca-e-da-familia-1.pdf</vt:lpwstr>
      </vt:variant>
      <vt:variant>
        <vt:lpwstr/>
      </vt:variant>
      <vt:variant>
        <vt:i4>7077994</vt:i4>
      </vt:variant>
      <vt:variant>
        <vt:i4>6</vt:i4>
      </vt:variant>
      <vt:variant>
        <vt:i4>0</vt:i4>
      </vt:variant>
      <vt:variant>
        <vt:i4>5</vt:i4>
      </vt:variant>
      <vt:variant>
        <vt:lpwstr>https://www.planalto.gov.br/ccivil_03/_Ato2015-2018/2018/Lei/L13709.htm</vt:lpwstr>
      </vt:variant>
      <vt:variant>
        <vt:lpwstr/>
      </vt:variant>
      <vt:variant>
        <vt:i4>327720</vt:i4>
      </vt:variant>
      <vt:variant>
        <vt:i4>3</vt:i4>
      </vt:variant>
      <vt:variant>
        <vt:i4>0</vt:i4>
      </vt:variant>
      <vt:variant>
        <vt:i4>5</vt:i4>
      </vt:variant>
      <vt:variant>
        <vt:lpwstr>https://www.planalto.gov.br/ccivil_03/LEIS/L8069.htm</vt:lpwstr>
      </vt:variant>
      <vt:variant>
        <vt:lpwstr/>
      </vt:variant>
      <vt:variant>
        <vt:i4>4194384</vt:i4>
      </vt:variant>
      <vt:variant>
        <vt:i4>0</vt:i4>
      </vt:variant>
      <vt:variant>
        <vt:i4>0</vt:i4>
      </vt:variant>
      <vt:variant>
        <vt:i4>5</vt:i4>
      </vt:variant>
      <vt:variant>
        <vt:lpwstr>https://criancaeconsumo.org.br/wp-content/uploads/2022/01/comentario-geral-n-25-2021.pdf</vt:lpwstr>
      </vt:variant>
      <vt:variant>
        <vt:lpwstr/>
      </vt:variant>
      <vt:variant>
        <vt:i4>1900545</vt:i4>
      </vt:variant>
      <vt:variant>
        <vt:i4>3</vt:i4>
      </vt:variant>
      <vt:variant>
        <vt:i4>0</vt:i4>
      </vt:variant>
      <vt:variant>
        <vt:i4>5</vt:i4>
      </vt:variant>
      <vt:variant>
        <vt:lpwstr>https://youtu.be/FpsCzFGL1LE</vt:lpwstr>
      </vt:variant>
      <vt:variant>
        <vt:lpwstr/>
      </vt:variant>
      <vt:variant>
        <vt:i4>4391008</vt:i4>
      </vt:variant>
      <vt:variant>
        <vt:i4>0</vt:i4>
      </vt:variant>
      <vt:variant>
        <vt:i4>0</vt:i4>
      </vt:variant>
      <vt:variant>
        <vt:i4>5</vt:i4>
      </vt:variant>
      <vt:variant>
        <vt:lpwstr>https://www.serpro.gov.br/menu/noticias/noticias-2025/marco-civil-da-internet-11-anos/?utm_source=chatgpt.com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ISADORA BORGES B</dc:creator>
  <cp:keywords/>
  <dc:description/>
  <cp:lastModifiedBy>FATIMA DE PAULA FERREIRA</cp:lastModifiedBy>
  <cp:revision>2</cp:revision>
  <cp:lastPrinted>2026-05-11T15:06:00Z</cp:lastPrinted>
  <dcterms:created xsi:type="dcterms:W3CDTF">2026-06-16T19:08:00Z</dcterms:created>
  <dcterms:modified xsi:type="dcterms:W3CDTF">2026-06-16T19:08:00Z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0x010100D8E719728091A248961136F8379C2EEE</vt:lpwstr>
  </property>
</Properties>
</file>