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AD306" w14:textId="654F3CFC" w:rsidR="007155E3" w:rsidRPr="00940B32" w:rsidRDefault="00BD51BF" w:rsidP="005D0565">
      <w:pPr>
        <w:pStyle w:val="Rasbran-Tituloartigo"/>
      </w:pPr>
      <w:r>
        <w:rPr>
          <w:noProof/>
          <w:lang w:val="en-US" w:eastAsia="en-US"/>
        </w:rPr>
        <mc:AlternateContent>
          <mc:Choice Requires="wps">
            <w:drawing>
              <wp:anchor distT="0" distB="0" distL="114300" distR="114300" simplePos="0" relativeHeight="251658240" behindDoc="1" locked="1" layoutInCell="1" allowOverlap="1" wp14:anchorId="292A26F1" wp14:editId="5956783A">
                <wp:simplePos x="0" y="0"/>
                <wp:positionH relativeFrom="column">
                  <wp:posOffset>6487160</wp:posOffset>
                </wp:positionH>
                <wp:positionV relativeFrom="page">
                  <wp:posOffset>1764030</wp:posOffset>
                </wp:positionV>
                <wp:extent cx="533400" cy="1828800"/>
                <wp:effectExtent l="0" t="1905" r="1905" b="0"/>
                <wp:wrapThrough wrapText="bothSides">
                  <wp:wrapPolygon edited="0">
                    <wp:start x="0" y="0"/>
                    <wp:lineTo x="21600" y="0"/>
                    <wp:lineTo x="21600" y="21600"/>
                    <wp:lineTo x="0" y="2160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8288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AA678" w14:textId="77777777" w:rsidR="00A960FA" w:rsidRPr="000E5013" w:rsidRDefault="00A960FA" w:rsidP="000E5013">
                            <w:pPr>
                              <w:jc w:val="center"/>
                              <w:rPr>
                                <w:rFonts w:ascii="Calibri" w:hAnsi="Calibri"/>
                                <w:color w:val="FFFFFF"/>
                                <w:sz w:val="28"/>
                              </w:rPr>
                            </w:pPr>
                            <w:r w:rsidRPr="000E5013">
                              <w:rPr>
                                <w:rFonts w:ascii="Calibri" w:hAnsi="Calibri"/>
                                <w:color w:val="FFFFFF"/>
                                <w:sz w:val="28"/>
                              </w:rPr>
                              <w:t>Tipo</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A26F1" id="_x0000_t202" coordsize="21600,21600" o:spt="202" path="m,l,21600r21600,l21600,xe">
                <v:stroke joinstyle="miter"/>
                <v:path gradientshapeok="t" o:connecttype="rect"/>
              </v:shapetype>
              <v:shape id="Text Box 5" o:spid="_x0000_s1026" type="#_x0000_t202" style="position:absolute;left:0;text-align:left;margin-left:510.8pt;margin-top:138.9pt;width:42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" fillcolor="#7f7f7f" stroked="f">
                <v:textbox style="layout-flow:vertical;mso-layout-flow-alt:bottom-to-top" inset=",7.2pt,,7.2pt">
                  <w:txbxContent>
                    <w:p w14:paraId="585AA678" w14:textId="77777777" w:rsidR="00A960FA" w:rsidRPr="000E5013" w:rsidRDefault="00A960FA" w:rsidP="000E5013">
                      <w:pPr>
                        <w:jc w:val="center"/>
                        <w:rPr>
                          <w:rFonts w:ascii="Calibri" w:hAnsi="Calibri"/>
                          <w:color w:val="FFFFFF"/>
                          <w:sz w:val="28"/>
                        </w:rPr>
                      </w:pPr>
                      <w:r w:rsidRPr="000E5013">
                        <w:rPr>
                          <w:rFonts w:ascii="Calibri" w:hAnsi="Calibri"/>
                          <w:color w:val="FFFFFF"/>
                          <w:sz w:val="28"/>
                        </w:rPr>
                        <w:t>Tipo</w:t>
                      </w:r>
                    </w:p>
                  </w:txbxContent>
                </v:textbox>
                <w10:wrap type="through" anchory="page"/>
                <w10:anchorlock/>
              </v:shape>
            </w:pict>
          </mc:Fallback>
        </mc:AlternateContent>
      </w:r>
    </w:p>
    <w:p w14:paraId="4E1E44DA" w14:textId="77777777" w:rsidR="00C15EB1" w:rsidRPr="00940B32" w:rsidRDefault="00E36386" w:rsidP="00A15E40">
      <w:pPr>
        <w:pStyle w:val="Rasbran-Tituloartigo"/>
      </w:pPr>
      <w:bookmarkStart w:id="0" w:name="_Hlk57758036"/>
      <w:r w:rsidRPr="00E36386">
        <w:t>Dieta e comprimento dos telômeros: influência da nutrição no envelheciment</w:t>
      </w:r>
      <w:r>
        <w:t>o.</w:t>
      </w:r>
      <w:bookmarkEnd w:id="0"/>
    </w:p>
    <w:p w14:paraId="7A443775" w14:textId="77777777" w:rsidR="00C15EB1" w:rsidRPr="00E36386" w:rsidRDefault="00E36386" w:rsidP="00A15E40">
      <w:pPr>
        <w:pStyle w:val="Rasbran-Ttuloartigoemingls"/>
      </w:pPr>
      <w:r w:rsidRPr="00E36386">
        <w:t>Telomere length: nutrition influence on aging</w:t>
      </w:r>
    </w:p>
    <w:p w14:paraId="261082A9" w14:textId="77777777" w:rsidR="00811DAE" w:rsidRPr="00F66900" w:rsidRDefault="00811DAE" w:rsidP="00A15E40">
      <w:pPr>
        <w:pStyle w:val="Rasbran-Autores"/>
      </w:pPr>
      <w:r w:rsidRPr="00F66900">
        <w:t>Autor 1 &lt;omitido para avaliação&gt;</w:t>
      </w:r>
      <w:r w:rsidRPr="00F66900">
        <w:rPr>
          <w:vertAlign w:val="superscript"/>
        </w:rPr>
        <w:t>1</w:t>
      </w:r>
      <w:r w:rsidRPr="00F66900">
        <w:t>, Autor 2 &lt;omitido para avaliação&gt;</w:t>
      </w:r>
      <w:r w:rsidRPr="00F66900">
        <w:rPr>
          <w:vertAlign w:val="superscript"/>
        </w:rPr>
        <w:t>2</w:t>
      </w:r>
    </w:p>
    <w:p w14:paraId="62714A4F" w14:textId="77777777" w:rsidR="00811DAE" w:rsidRPr="00F66900" w:rsidRDefault="00811DAE" w:rsidP="00811DAE">
      <w:pPr>
        <w:pStyle w:val="IDpaper-Resumo"/>
        <w:jc w:val="both"/>
        <w:rPr>
          <w:rFonts w:ascii="Calibri" w:hAnsi="Calibri"/>
          <w:i/>
        </w:rPr>
      </w:pPr>
      <w:r w:rsidRPr="0079649D">
        <w:rPr>
          <w:rFonts w:ascii="Calibri" w:hAnsi="Calibri"/>
          <w:i/>
          <w:vertAlign w:val="superscript"/>
        </w:rPr>
        <w:t>1</w:t>
      </w:r>
      <w:r w:rsidRPr="00F66900">
        <w:rPr>
          <w:rFonts w:ascii="Calibri" w:hAnsi="Calibri"/>
          <w:i/>
        </w:rPr>
        <w:t>dados do autor 1 &lt;omitido para avaliação</w:t>
      </w:r>
      <w:r w:rsidR="0082401C" w:rsidRPr="00F66900">
        <w:rPr>
          <w:rFonts w:ascii="Calibri" w:hAnsi="Calibri"/>
          <w:i/>
        </w:rPr>
        <w:t xml:space="preserve"> – devem ser preenchidos no formulário no portal da revista durante o processo de submissão</w:t>
      </w:r>
      <w:r w:rsidRPr="00F66900">
        <w:rPr>
          <w:rFonts w:ascii="Calibri" w:hAnsi="Calibri"/>
          <w:i/>
        </w:rPr>
        <w:t>&gt;</w:t>
      </w:r>
    </w:p>
    <w:p w14:paraId="2F3CAC64" w14:textId="77777777" w:rsidR="00811DAE" w:rsidRPr="00940B32" w:rsidRDefault="00811DAE" w:rsidP="0079649D">
      <w:pPr>
        <w:pStyle w:val="Rasbran-Dadosdoautor"/>
        <w:rPr>
          <w:sz w:val="16"/>
        </w:rPr>
      </w:pPr>
      <w:r w:rsidRPr="0079649D">
        <w:rPr>
          <w:vertAlign w:val="superscript"/>
        </w:rPr>
        <w:t>2</w:t>
      </w:r>
      <w:r w:rsidRPr="00F66900">
        <w:t>dados do autor 2 &lt;omitido para avaliação</w:t>
      </w:r>
      <w:r w:rsidR="0082401C" w:rsidRPr="00F66900">
        <w:t xml:space="preserve"> – devem ser preenchidos no formulário no portal da revista durante o processo de submissão</w:t>
      </w:r>
      <w:r w:rsidRPr="00F66900">
        <w:t>&gt;</w:t>
      </w:r>
    </w:p>
    <w:p w14:paraId="45AE3D30" w14:textId="77777777" w:rsidR="00811DAE" w:rsidRPr="00F66900" w:rsidRDefault="00811DAE" w:rsidP="00C15EB1">
      <w:pPr>
        <w:pStyle w:val="IDpaper-Resumo"/>
        <w:spacing w:after="120"/>
        <w:jc w:val="both"/>
        <w:rPr>
          <w:rFonts w:ascii="Calibri" w:hAnsi="Calibri"/>
          <w:i/>
        </w:rPr>
      </w:pPr>
    </w:p>
    <w:p w14:paraId="486E3181" w14:textId="77777777" w:rsidR="00811DAE" w:rsidRPr="00F66900" w:rsidRDefault="00811DAE" w:rsidP="0079649D">
      <w:pPr>
        <w:pStyle w:val="Rasbran-Dadosparacontato"/>
      </w:pPr>
      <w:r w:rsidRPr="00F66900">
        <w:t>Endereço para correspondência: &lt;omitido para avaliação</w:t>
      </w:r>
      <w:r w:rsidR="0082401C" w:rsidRPr="00F66900">
        <w:t xml:space="preserve"> - deve ser informado no formulário no portal da revista durante o processo de submissão</w:t>
      </w:r>
      <w:r w:rsidRPr="00F66900">
        <w:t xml:space="preserve">&gt;  </w:t>
      </w:r>
    </w:p>
    <w:p w14:paraId="466DFE40" w14:textId="77777777" w:rsidR="00811DAE" w:rsidRPr="00940B32" w:rsidRDefault="00811DAE" w:rsidP="00C15EB1">
      <w:pPr>
        <w:pStyle w:val="IDpaper-Resumo"/>
        <w:spacing w:after="120"/>
        <w:jc w:val="both"/>
        <w:rPr>
          <w:rFonts w:ascii="Calibri" w:hAnsi="Calibri"/>
        </w:rPr>
      </w:pPr>
    </w:p>
    <w:tbl>
      <w:tblPr>
        <w:tblW w:w="0" w:type="auto"/>
        <w:tblLook w:val="04A0" w:firstRow="1" w:lastRow="0" w:firstColumn="1" w:lastColumn="0" w:noHBand="0" w:noVBand="1"/>
      </w:tblPr>
      <w:tblGrid>
        <w:gridCol w:w="2482"/>
        <w:gridCol w:w="419"/>
        <w:gridCol w:w="7304"/>
      </w:tblGrid>
      <w:tr w:rsidR="004D3508" w:rsidRPr="00940B32" w14:paraId="581F6B4D" w14:textId="77777777" w:rsidTr="00F723B2">
        <w:tc>
          <w:tcPr>
            <w:tcW w:w="2518" w:type="dxa"/>
            <w:shd w:val="clear" w:color="auto" w:fill="auto"/>
          </w:tcPr>
          <w:p w14:paraId="04BFB5AB" w14:textId="77777777" w:rsidR="006E2022" w:rsidRPr="005E6C62" w:rsidRDefault="006E2022" w:rsidP="00F723B2">
            <w:pPr>
              <w:pStyle w:val="IDpaper-Resumo"/>
              <w:jc w:val="both"/>
              <w:rPr>
                <w:rFonts w:ascii="Calibri" w:hAnsi="Calibri"/>
                <w:b/>
                <w:sz w:val="20"/>
              </w:rPr>
            </w:pPr>
            <w:r w:rsidRPr="005E6C62">
              <w:rPr>
                <w:rFonts w:ascii="Calibri" w:hAnsi="Calibri"/>
                <w:b/>
                <w:sz w:val="20"/>
              </w:rPr>
              <w:t>Palavras-chave</w:t>
            </w:r>
          </w:p>
          <w:p w14:paraId="49A9217C" w14:textId="77777777" w:rsidR="00D342E2" w:rsidRPr="00940B32" w:rsidRDefault="00D342E2" w:rsidP="00F723B2">
            <w:pPr>
              <w:pStyle w:val="IDpaper-Resumo"/>
              <w:jc w:val="both"/>
              <w:rPr>
                <w:rFonts w:ascii="Calibri" w:hAnsi="Calibri"/>
                <w:sz w:val="15"/>
                <w:szCs w:val="15"/>
              </w:rPr>
            </w:pPr>
          </w:p>
          <w:p w14:paraId="78766D02" w14:textId="77777777" w:rsidR="006E2022" w:rsidRPr="005E6C62" w:rsidRDefault="00E36386" w:rsidP="0079649D">
            <w:pPr>
              <w:pStyle w:val="Rasbran-Palavras-chave"/>
            </w:pPr>
            <w:r>
              <w:t>Telômero</w:t>
            </w:r>
          </w:p>
          <w:p w14:paraId="7240D332" w14:textId="77777777" w:rsidR="006E2022" w:rsidRPr="005E6C62" w:rsidRDefault="00E36386" w:rsidP="0079649D">
            <w:pPr>
              <w:pStyle w:val="Rasbran-Palavras-chave"/>
            </w:pPr>
            <w:r>
              <w:t>Dieta</w:t>
            </w:r>
          </w:p>
          <w:p w14:paraId="3BF30D8A" w14:textId="77777777" w:rsidR="006E2022" w:rsidRPr="005E6C62" w:rsidRDefault="00E36386" w:rsidP="0079649D">
            <w:pPr>
              <w:pStyle w:val="Rasbran-Palavras-chave"/>
            </w:pPr>
            <w:r>
              <w:t>Envelhecimento</w:t>
            </w:r>
          </w:p>
          <w:p w14:paraId="765B4205" w14:textId="77777777" w:rsidR="006E2022" w:rsidRPr="00E36386" w:rsidRDefault="00E36386" w:rsidP="00F723B2">
            <w:pPr>
              <w:pStyle w:val="IDpaper-Resumo"/>
              <w:spacing w:after="120"/>
              <w:jc w:val="both"/>
              <w:rPr>
                <w:rFonts w:ascii="Calibri" w:hAnsi="Calibri"/>
                <w:sz w:val="16"/>
                <w:szCs w:val="16"/>
              </w:rPr>
            </w:pPr>
            <w:r w:rsidRPr="00E36386">
              <w:rPr>
                <w:rFonts w:ascii="Calibri" w:hAnsi="Calibri"/>
                <w:sz w:val="16"/>
                <w:szCs w:val="16"/>
              </w:rPr>
              <w:t>Longevidade</w:t>
            </w:r>
          </w:p>
        </w:tc>
        <w:tc>
          <w:tcPr>
            <w:tcW w:w="425" w:type="dxa"/>
            <w:shd w:val="clear" w:color="auto" w:fill="auto"/>
          </w:tcPr>
          <w:p w14:paraId="2600A052" w14:textId="77777777" w:rsidR="006E2022" w:rsidRPr="00940B32" w:rsidRDefault="006E2022" w:rsidP="00F723B2">
            <w:pPr>
              <w:pStyle w:val="IDpaper-Resumo"/>
              <w:spacing w:after="120"/>
              <w:jc w:val="both"/>
              <w:rPr>
                <w:rFonts w:ascii="Calibri" w:hAnsi="Calibri"/>
              </w:rPr>
            </w:pPr>
          </w:p>
        </w:tc>
        <w:tc>
          <w:tcPr>
            <w:tcW w:w="7478" w:type="dxa"/>
            <w:shd w:val="clear" w:color="auto" w:fill="auto"/>
          </w:tcPr>
          <w:p w14:paraId="01132FDA" w14:textId="13A1D1B7" w:rsidR="006E2022" w:rsidRPr="00265CC4" w:rsidRDefault="00E36386" w:rsidP="00A960FA">
            <w:pPr>
              <w:pStyle w:val="Rasbran-Resumo"/>
              <w:rPr>
                <w:b/>
                <w:sz w:val="15"/>
              </w:rPr>
            </w:pPr>
            <w:r w:rsidRPr="00E36386">
              <w:t xml:space="preserve">Algo que vem sendo considerado como um relevante reflexo do envelhecimento biológico é o encurtamento dos telômeros, estruturas de DNA e proteínas presentes nas extremidades dos cromossomos, cuja função principal é proteger o material genético que o cromossomo </w:t>
            </w:r>
            <w:r w:rsidR="0073582F">
              <w:t>abriga</w:t>
            </w:r>
            <w:r w:rsidRPr="00E36386">
              <w:t xml:space="preserve">. O objetivo deste estudo é examinar a associação entre </w:t>
            </w:r>
            <w:r w:rsidR="00A234A1">
              <w:t xml:space="preserve">modelos de dieta e alguns alimentos específicos </w:t>
            </w:r>
            <w:r w:rsidRPr="00E36386">
              <w:t xml:space="preserve">e o comprimento dos telômeros. Trata-se de uma revisão narrativa da literatura, </w:t>
            </w:r>
            <w:r w:rsidR="0073582F">
              <w:t>em</w:t>
            </w:r>
            <w:r w:rsidR="00A234A1">
              <w:t xml:space="preserve"> que</w:t>
            </w:r>
            <w:r w:rsidRPr="00E36386">
              <w:t xml:space="preserve"> o levantamento de dados foi realizado através da coleta de artigos originais, publicados entre janeiro de 20</w:t>
            </w:r>
            <w:r w:rsidR="00BC2EBB">
              <w:t>09</w:t>
            </w:r>
            <w:r w:rsidRPr="00E36386">
              <w:t xml:space="preserve"> e setembro de 2020, nas bases de dados </w:t>
            </w:r>
            <w:proofErr w:type="spellStart"/>
            <w:r w:rsidRPr="00E36386">
              <w:t>SciELO</w:t>
            </w:r>
            <w:proofErr w:type="spellEnd"/>
            <w:r w:rsidRPr="00E36386">
              <w:t xml:space="preserve"> (</w:t>
            </w:r>
            <w:proofErr w:type="spellStart"/>
            <w:r w:rsidRPr="00E36386">
              <w:t>Scientific</w:t>
            </w:r>
            <w:proofErr w:type="spellEnd"/>
            <w:r w:rsidRPr="00E36386">
              <w:t xml:space="preserve"> Eletronic Library Online) e </w:t>
            </w:r>
            <w:proofErr w:type="spellStart"/>
            <w:r w:rsidRPr="00E36386">
              <w:t>PubMed</w:t>
            </w:r>
            <w:proofErr w:type="spellEnd"/>
            <w:r w:rsidRPr="00E36386">
              <w:t xml:space="preserve"> (mantido pela </w:t>
            </w:r>
            <w:proofErr w:type="spellStart"/>
            <w:r w:rsidRPr="00E36386">
              <w:t>National</w:t>
            </w:r>
            <w:proofErr w:type="spellEnd"/>
            <w:r w:rsidRPr="00E36386">
              <w:t xml:space="preserve"> Library </w:t>
            </w:r>
            <w:proofErr w:type="spellStart"/>
            <w:r w:rsidRPr="00E36386">
              <w:t>of</w:t>
            </w:r>
            <w:proofErr w:type="spellEnd"/>
            <w:r w:rsidRPr="00E36386">
              <w:t xml:space="preserve"> Medicine), no idioma Inglês. Os descritores usados foram: “diet“, “</w:t>
            </w:r>
            <w:proofErr w:type="spellStart"/>
            <w:r w:rsidRPr="00E36386">
              <w:t>food</w:t>
            </w:r>
            <w:proofErr w:type="spellEnd"/>
            <w:r w:rsidRPr="00E36386">
              <w:t>“, “</w:t>
            </w:r>
            <w:proofErr w:type="spellStart"/>
            <w:r w:rsidRPr="00E36386">
              <w:t>telomere</w:t>
            </w:r>
            <w:proofErr w:type="spellEnd"/>
            <w:r w:rsidRPr="00E36386">
              <w:t>“, “</w:t>
            </w:r>
            <w:proofErr w:type="spellStart"/>
            <w:r w:rsidRPr="00E36386">
              <w:t>telomere</w:t>
            </w:r>
            <w:proofErr w:type="spellEnd"/>
            <w:r w:rsidRPr="00E36386">
              <w:t xml:space="preserve"> </w:t>
            </w:r>
            <w:proofErr w:type="spellStart"/>
            <w:r w:rsidRPr="00E36386">
              <w:t>length</w:t>
            </w:r>
            <w:proofErr w:type="spellEnd"/>
            <w:r w:rsidRPr="00E36386">
              <w:t>“, “LTL“, “</w:t>
            </w:r>
            <w:proofErr w:type="spellStart"/>
            <w:r w:rsidRPr="00E36386">
              <w:t>Mediterranean</w:t>
            </w:r>
            <w:proofErr w:type="spellEnd"/>
            <w:r w:rsidRPr="00E36386">
              <w:t xml:space="preserve"> diet“, “</w:t>
            </w:r>
            <w:proofErr w:type="spellStart"/>
            <w:r w:rsidRPr="00E36386">
              <w:t>aging</w:t>
            </w:r>
            <w:proofErr w:type="spellEnd"/>
            <w:r w:rsidRPr="00E36386">
              <w:t>“ e “</w:t>
            </w:r>
            <w:proofErr w:type="spellStart"/>
            <w:r w:rsidRPr="00E36386">
              <w:t>longevity</w:t>
            </w:r>
            <w:proofErr w:type="spellEnd"/>
            <w:r w:rsidRPr="00E36386">
              <w:t>“. O alongamento dos telômeros, responsável por uma maior longevidade, foi relacionado ao consumo de fibras (10g especificamente  corresponderiam ao alongamento de telômeros equivalente a em média 5 anos a mais de vida), a elevada capacidade antioxidante total da dieta, a adoção da dieta mediterrânea, a restrição calórica e ao consumo de grãos inteiros, frutas, vegetais, legumes, nozes, sementes, algas marinhas, laticínios magros, ovos, chás e a redução do consumo de ácidos graxos saturados e trans. Já o encurtamento dos telômeros foi associado ao consumo de gordura saturada, pão branco, carne vermelha processada, manteiga, bebidas gaseificadas adoçadas e subprodutos da batata frita. A associação entre padrões alimentares e o comprimento dos telômeros, pode ser explicada pelo efeito anti-inflamatório e antioxidante dos alimentos.</w:t>
            </w:r>
          </w:p>
        </w:tc>
      </w:tr>
      <w:tr w:rsidR="004D3508" w:rsidRPr="008C352E" w14:paraId="5807F7EE" w14:textId="77777777" w:rsidTr="002534DD">
        <w:tc>
          <w:tcPr>
            <w:tcW w:w="2518" w:type="dxa"/>
            <w:shd w:val="clear" w:color="auto" w:fill="auto"/>
          </w:tcPr>
          <w:p w14:paraId="48645026" w14:textId="77777777" w:rsidR="00D342E2" w:rsidRPr="005E6C62" w:rsidRDefault="00D342E2" w:rsidP="00F723B2">
            <w:pPr>
              <w:pStyle w:val="IDpaper-Resumo"/>
              <w:jc w:val="both"/>
              <w:rPr>
                <w:rFonts w:ascii="Calibri" w:hAnsi="Calibri"/>
                <w:b/>
                <w:i/>
                <w:sz w:val="20"/>
              </w:rPr>
            </w:pPr>
            <w:proofErr w:type="spellStart"/>
            <w:r w:rsidRPr="005E6C62">
              <w:rPr>
                <w:rFonts w:ascii="Calibri" w:hAnsi="Calibri"/>
                <w:b/>
                <w:i/>
                <w:sz w:val="20"/>
              </w:rPr>
              <w:t>Keywords</w:t>
            </w:r>
            <w:proofErr w:type="spellEnd"/>
          </w:p>
          <w:p w14:paraId="4B63ABAE" w14:textId="77777777" w:rsidR="00D342E2" w:rsidRPr="00940B32" w:rsidRDefault="00D342E2" w:rsidP="00F723B2">
            <w:pPr>
              <w:pStyle w:val="IDpaper-Resumo"/>
              <w:jc w:val="both"/>
              <w:rPr>
                <w:rFonts w:ascii="Calibri" w:hAnsi="Calibri"/>
                <w:i/>
                <w:sz w:val="15"/>
                <w:szCs w:val="15"/>
              </w:rPr>
            </w:pPr>
          </w:p>
          <w:p w14:paraId="49BDFEF0" w14:textId="77777777" w:rsidR="00D342E2" w:rsidRPr="005E6C62" w:rsidRDefault="00E36386" w:rsidP="00FF6BB6">
            <w:pPr>
              <w:pStyle w:val="Rasbran-Keywords"/>
            </w:pPr>
            <w:proofErr w:type="spellStart"/>
            <w:r>
              <w:t>Telomere</w:t>
            </w:r>
            <w:proofErr w:type="spellEnd"/>
          </w:p>
          <w:p w14:paraId="18EA1707" w14:textId="77777777" w:rsidR="00D342E2" w:rsidRPr="005E6C62" w:rsidRDefault="00E36386" w:rsidP="00FF6BB6">
            <w:pPr>
              <w:pStyle w:val="Rasbran-Keywords"/>
            </w:pPr>
            <w:r>
              <w:t>Diet</w:t>
            </w:r>
          </w:p>
          <w:p w14:paraId="67823936" w14:textId="77777777" w:rsidR="00D342E2" w:rsidRDefault="00E36386" w:rsidP="00FF6BB6">
            <w:pPr>
              <w:pStyle w:val="Rasbran-Keywords"/>
            </w:pPr>
            <w:proofErr w:type="spellStart"/>
            <w:r>
              <w:t>Aging</w:t>
            </w:r>
            <w:proofErr w:type="spellEnd"/>
          </w:p>
          <w:p w14:paraId="09D9CC60" w14:textId="77777777" w:rsidR="00E36386" w:rsidRPr="005E6C62" w:rsidRDefault="00E36386" w:rsidP="00FF6BB6">
            <w:pPr>
              <w:pStyle w:val="Rasbran-Keywords"/>
            </w:pPr>
            <w:proofErr w:type="spellStart"/>
            <w:r>
              <w:t>Longevity</w:t>
            </w:r>
            <w:proofErr w:type="spellEnd"/>
          </w:p>
          <w:p w14:paraId="038226BE" w14:textId="77777777" w:rsidR="006E2022" w:rsidRPr="00940B32" w:rsidRDefault="006E2022" w:rsidP="00F723B2">
            <w:pPr>
              <w:pStyle w:val="IDpaper-Resumo"/>
              <w:spacing w:after="120"/>
              <w:jc w:val="both"/>
              <w:rPr>
                <w:rFonts w:ascii="Calibri" w:hAnsi="Calibri"/>
              </w:rPr>
            </w:pPr>
          </w:p>
        </w:tc>
        <w:tc>
          <w:tcPr>
            <w:tcW w:w="425" w:type="dxa"/>
            <w:shd w:val="clear" w:color="auto" w:fill="auto"/>
          </w:tcPr>
          <w:p w14:paraId="3314EC6A" w14:textId="77777777" w:rsidR="006E2022" w:rsidRPr="00940B32" w:rsidRDefault="006E2022" w:rsidP="00F723B2">
            <w:pPr>
              <w:pStyle w:val="IDpaper-Resumo"/>
              <w:spacing w:after="120"/>
              <w:jc w:val="both"/>
              <w:rPr>
                <w:rFonts w:ascii="Calibri" w:hAnsi="Calibri"/>
              </w:rPr>
            </w:pPr>
          </w:p>
        </w:tc>
        <w:tc>
          <w:tcPr>
            <w:tcW w:w="7478" w:type="dxa"/>
            <w:shd w:val="clear" w:color="auto" w:fill="auto"/>
          </w:tcPr>
          <w:p w14:paraId="44BE6A7C" w14:textId="0A82F8D4" w:rsidR="006E2022" w:rsidRPr="0073582F" w:rsidRDefault="00A21126" w:rsidP="00A960FA">
            <w:pPr>
              <w:pStyle w:val="Rasbran-Abstract"/>
              <w:rPr>
                <w:sz w:val="15"/>
              </w:rPr>
            </w:pPr>
            <w:r w:rsidRPr="00A21126">
              <w:t>Something that has been considered as a relevant reflection of biological aging is the shortening of telomeres, DNA structures and proteins present at the ends of chromosomes, whose main function is to protect the genetic material that the chromosome transports. The aim of the study is to examine the association between</w:t>
            </w:r>
            <w:r w:rsidR="00A234A1">
              <w:t xml:space="preserve"> diet models, specific foods</w:t>
            </w:r>
            <w:r w:rsidRPr="00A21126">
              <w:t xml:space="preserve"> and the telomere length. This is a narrative review of the literature, where data was collected t through original articles, published between January 20</w:t>
            </w:r>
            <w:r w:rsidR="00BC2EBB">
              <w:t xml:space="preserve">09 </w:t>
            </w:r>
            <w:r w:rsidRPr="00A21126">
              <w:t xml:space="preserve"> and September 2020, in </w:t>
            </w:r>
            <w:proofErr w:type="spellStart"/>
            <w:r w:rsidRPr="00A21126">
              <w:t>SciELO</w:t>
            </w:r>
            <w:proofErr w:type="spellEnd"/>
            <w:r w:rsidRPr="00A21126">
              <w:t xml:space="preserve"> (Scientific Electronic Library Online) and PubMed (published by National Library of Medicine), in the English language. The descriptors used were: "diet", "food", "telomer", "telomere length", "LTL", "Mediterranean diet", "aging" and "longevity". The lengthening of the telomeres, responsible for greater longevity, was related to the consumption of fibers (10g specifically corresponded to the lengthening of telomeres equivalent to an average of 5 more years of life), the total antioxidant capacity of the diet, the adoption of the Mediterranean diet , caloric restriction and the consumption of whole grains, fruits, vegetables, legumes, nuts, seeds, seaweed, lean dairy products, eggs, teas and the reduction of the consumption of saturated and trans fatty acids. Telomere shortening, on the other hand, was associated with the consumption of saturated fat, white bread, processed red meat, butter, sweetened carbonated drinks and by-products of potato chips. The association between dietary patterns and telomere length can be explained by the anti-inflammatory and antioxidant effect of foods.</w:t>
            </w:r>
          </w:p>
        </w:tc>
      </w:tr>
      <w:tr w:rsidR="002534DD" w:rsidRPr="008C352E" w14:paraId="75AA61DB" w14:textId="77777777" w:rsidTr="002534DD">
        <w:tc>
          <w:tcPr>
            <w:tcW w:w="2518" w:type="dxa"/>
            <w:tcBorders>
              <w:bottom w:val="single" w:sz="4" w:space="0" w:color="auto"/>
            </w:tcBorders>
            <w:shd w:val="clear" w:color="auto" w:fill="auto"/>
          </w:tcPr>
          <w:p w14:paraId="44BF39FB" w14:textId="77777777" w:rsidR="002534DD" w:rsidRPr="0073582F" w:rsidRDefault="002534DD" w:rsidP="00F723B2">
            <w:pPr>
              <w:pStyle w:val="IDpaper-Resumo"/>
              <w:jc w:val="both"/>
              <w:rPr>
                <w:rFonts w:ascii="Calibri" w:hAnsi="Calibri"/>
                <w:b/>
                <w:i/>
                <w:lang w:val="en-US"/>
              </w:rPr>
            </w:pPr>
          </w:p>
        </w:tc>
        <w:tc>
          <w:tcPr>
            <w:tcW w:w="425" w:type="dxa"/>
            <w:tcBorders>
              <w:bottom w:val="single" w:sz="4" w:space="0" w:color="auto"/>
            </w:tcBorders>
            <w:shd w:val="clear" w:color="auto" w:fill="auto"/>
          </w:tcPr>
          <w:p w14:paraId="772027D3" w14:textId="77777777" w:rsidR="002534DD" w:rsidRPr="0073582F" w:rsidRDefault="002534DD" w:rsidP="00F723B2">
            <w:pPr>
              <w:pStyle w:val="IDpaper-Resumo"/>
              <w:spacing w:after="120"/>
              <w:jc w:val="both"/>
              <w:rPr>
                <w:rFonts w:ascii="Calibri" w:hAnsi="Calibri"/>
                <w:lang w:val="en-US"/>
              </w:rPr>
            </w:pPr>
          </w:p>
        </w:tc>
        <w:tc>
          <w:tcPr>
            <w:tcW w:w="7478" w:type="dxa"/>
            <w:tcBorders>
              <w:bottom w:val="single" w:sz="4" w:space="0" w:color="auto"/>
            </w:tcBorders>
            <w:shd w:val="clear" w:color="auto" w:fill="auto"/>
          </w:tcPr>
          <w:p w14:paraId="27A4BB18" w14:textId="77777777" w:rsidR="002534DD" w:rsidRPr="00740C0F" w:rsidRDefault="002534DD" w:rsidP="00F723B2">
            <w:pPr>
              <w:pStyle w:val="IDpaper-Abstract"/>
              <w:spacing w:after="120" w:line="220" w:lineRule="exact"/>
              <w:jc w:val="both"/>
              <w:rPr>
                <w:rFonts w:ascii="Calibri" w:hAnsi="Calibri"/>
                <w:sz w:val="15"/>
                <w:szCs w:val="15"/>
                <w:highlight w:val="yellow"/>
                <w:lang w:val="en-US"/>
              </w:rPr>
            </w:pPr>
          </w:p>
        </w:tc>
      </w:tr>
      <w:tr w:rsidR="002534DD" w:rsidRPr="008C352E" w14:paraId="161EAEB4" w14:textId="77777777" w:rsidTr="002534DD">
        <w:tc>
          <w:tcPr>
            <w:tcW w:w="2518" w:type="dxa"/>
            <w:tcBorders>
              <w:top w:val="single" w:sz="4" w:space="0" w:color="auto"/>
            </w:tcBorders>
            <w:shd w:val="clear" w:color="auto" w:fill="auto"/>
          </w:tcPr>
          <w:p w14:paraId="2478FC1B" w14:textId="77777777" w:rsidR="002534DD" w:rsidRPr="0073582F" w:rsidRDefault="002534DD" w:rsidP="00F723B2">
            <w:pPr>
              <w:pStyle w:val="IDpaper-Resumo"/>
              <w:jc w:val="both"/>
              <w:rPr>
                <w:rFonts w:ascii="Calibri" w:hAnsi="Calibri"/>
                <w:b/>
                <w:i/>
                <w:lang w:val="en-US"/>
              </w:rPr>
            </w:pPr>
          </w:p>
        </w:tc>
        <w:tc>
          <w:tcPr>
            <w:tcW w:w="425" w:type="dxa"/>
            <w:tcBorders>
              <w:top w:val="single" w:sz="4" w:space="0" w:color="auto"/>
            </w:tcBorders>
            <w:shd w:val="clear" w:color="auto" w:fill="auto"/>
          </w:tcPr>
          <w:p w14:paraId="506C60DD" w14:textId="77777777" w:rsidR="002534DD" w:rsidRPr="0073582F" w:rsidRDefault="002534DD" w:rsidP="00F723B2">
            <w:pPr>
              <w:pStyle w:val="IDpaper-Resumo"/>
              <w:spacing w:after="120"/>
              <w:jc w:val="both"/>
              <w:rPr>
                <w:rFonts w:ascii="Calibri" w:hAnsi="Calibri"/>
                <w:lang w:val="en-US"/>
              </w:rPr>
            </w:pPr>
          </w:p>
        </w:tc>
        <w:tc>
          <w:tcPr>
            <w:tcW w:w="7478" w:type="dxa"/>
            <w:tcBorders>
              <w:top w:val="single" w:sz="4" w:space="0" w:color="auto"/>
            </w:tcBorders>
            <w:shd w:val="clear" w:color="auto" w:fill="auto"/>
          </w:tcPr>
          <w:p w14:paraId="68CCDBF1" w14:textId="77777777" w:rsidR="002534DD" w:rsidRPr="00740C0F" w:rsidRDefault="002534DD" w:rsidP="00F723B2">
            <w:pPr>
              <w:pStyle w:val="IDpaper-Abstract"/>
              <w:spacing w:after="120" w:line="220" w:lineRule="exact"/>
              <w:jc w:val="both"/>
              <w:rPr>
                <w:rFonts w:ascii="Calibri" w:hAnsi="Calibri"/>
                <w:sz w:val="15"/>
                <w:szCs w:val="15"/>
                <w:highlight w:val="yellow"/>
                <w:lang w:val="en-US"/>
              </w:rPr>
            </w:pPr>
          </w:p>
        </w:tc>
      </w:tr>
    </w:tbl>
    <w:p w14:paraId="3220F66C" w14:textId="77777777" w:rsidR="0058113A" w:rsidRPr="0073582F" w:rsidRDefault="0058113A" w:rsidP="00C15EB1">
      <w:pPr>
        <w:pStyle w:val="IDpaper-Resumo"/>
        <w:spacing w:after="120"/>
        <w:jc w:val="both"/>
        <w:rPr>
          <w:rFonts w:ascii="Calibri" w:hAnsi="Calibri"/>
          <w:lang w:val="en-US"/>
        </w:rPr>
        <w:sectPr w:rsidR="0058113A" w:rsidRPr="0073582F" w:rsidSect="00265CC4">
          <w:headerReference w:type="even" r:id="rId7"/>
          <w:headerReference w:type="default" r:id="rId8"/>
          <w:footerReference w:type="even" r:id="rId9"/>
          <w:footerReference w:type="default" r:id="rId10"/>
          <w:headerReference w:type="first" r:id="rId11"/>
          <w:footerReference w:type="first" r:id="rId12"/>
          <w:pgSz w:w="11907" w:h="16840" w:code="9"/>
          <w:pgMar w:top="1701" w:right="851" w:bottom="1134" w:left="851" w:header="709" w:footer="454" w:gutter="0"/>
          <w:cols w:space="708"/>
          <w:titlePg/>
          <w:docGrid w:linePitch="360"/>
        </w:sectPr>
      </w:pPr>
    </w:p>
    <w:p w14:paraId="359A6E91" w14:textId="77777777" w:rsidR="00C15EB1" w:rsidRPr="00085D02" w:rsidRDefault="008C7BE9" w:rsidP="00FF6BB6">
      <w:pPr>
        <w:pStyle w:val="Rasbran-SubTitulo1-Introduo"/>
      </w:pPr>
      <w:r w:rsidRPr="00085D02">
        <w:lastRenderedPageBreak/>
        <w:t>INTRODUÇÃO</w:t>
      </w:r>
    </w:p>
    <w:p w14:paraId="009088A5" w14:textId="2B299591" w:rsidR="00E36386" w:rsidRDefault="00E36386" w:rsidP="00E36386">
      <w:pPr>
        <w:pStyle w:val="Rasbran-CorpodoTexto"/>
      </w:pPr>
      <w:r>
        <w:t>De acordo com o dicionário Houaiss, 2001, longevidade significa uma característica ou qualidade de longevo ou duração da vida mais longa que o comum. A longevidade média da população mundial e brasileira cresceu muito durante o século XX. De acordo com as Tábuas Completas de Mortalidade, divulgadas pelo IBGE, a expectativa de vida dos brasileiros vem aumentando de maneira expressiva. Desde 1940, foram alcançados 30,8 anos a mais de vida para a população. Para as mulheres foi encontrada uma projeção de longevidade de 79,9 anos. Já a expectativa de vida ao nascer para os homens ficou em 72,8 anos em 2018</w:t>
      </w:r>
      <w:r w:rsidR="001B100A">
        <w:t>.</w:t>
      </w:r>
      <w:r w:rsidR="009D6AA3" w:rsidRPr="009D6AA3">
        <w:rPr>
          <w:vertAlign w:val="superscript"/>
        </w:rPr>
        <w:t>1</w:t>
      </w:r>
    </w:p>
    <w:p w14:paraId="43D6DEDC" w14:textId="55BA8F64" w:rsidR="00E36386" w:rsidRDefault="00E36386" w:rsidP="00E36386">
      <w:pPr>
        <w:pStyle w:val="Rasbran-CorpodoTexto"/>
      </w:pPr>
      <w:r>
        <w:t xml:space="preserve">Com a rápida velocidade em que a população vem envelhecendo, temos a concomitante elevação do risco de várias doenças crônicas relacionadas ao avançar da idade, como o desenvolvimento de câncer, diabetes tipo 2 e patologias cardiovasculares. Entretanto, este risco não se mantém o mesmo, para todos os indivíduos de uma mesma faixa etária. Este fato levanta a hipótese de que, além da idade cronológica, possam existir mecanismos mais importantes em relação ao aumento da incidência de certas doenças de acordo com a idade. Ou seja, é preciso que haja um foco no envelhecimento biológico. </w:t>
      </w:r>
      <w:r w:rsidR="009D6AA3" w:rsidRPr="009D6AA3">
        <w:rPr>
          <w:vertAlign w:val="superscript"/>
        </w:rPr>
        <w:t>2</w:t>
      </w:r>
    </w:p>
    <w:p w14:paraId="25306B40" w14:textId="50F8D431" w:rsidR="00E36386" w:rsidRDefault="00E36386" w:rsidP="00E36386">
      <w:pPr>
        <w:pStyle w:val="Rasbran-CorpodoTexto"/>
      </w:pPr>
      <w:r>
        <w:t xml:space="preserve">Algo que vem sendo considerado como reflexo do envelhecimento biológico é o encurtamento de telômeros.  Os telômeros foram reconhecidos como um aspecto fundamental da biologia celular, recentemente, após a concessão do Prêmio Nobel de Fisiologia ou Medicina de 2009 a Elizabeth Blackburn, Carol </w:t>
      </w:r>
      <w:proofErr w:type="spellStart"/>
      <w:r>
        <w:t>Greider</w:t>
      </w:r>
      <w:proofErr w:type="spellEnd"/>
      <w:r>
        <w:t xml:space="preserve"> e Jack </w:t>
      </w:r>
      <w:proofErr w:type="spellStart"/>
      <w:r>
        <w:t>Szostak</w:t>
      </w:r>
      <w:proofErr w:type="spellEnd"/>
      <w:r>
        <w:t xml:space="preserve">, pela descoberta de como os cromossomos são protegidos pelos telômeros e pela enzima </w:t>
      </w:r>
      <w:proofErr w:type="spellStart"/>
      <w:r>
        <w:t>telomerase</w:t>
      </w:r>
      <w:proofErr w:type="spellEnd"/>
      <w:r>
        <w:t xml:space="preserve">. Telômeros são estruturas de DNA e proteínas, presentes nas extremidades dos cromossomos cuja função principal é proteger o material genético que o cromossomo transporta. A nível celular pode ser percebida uma diminuição de tamanho expressiva dos telômeros devido a replicação celular. </w:t>
      </w:r>
      <w:r w:rsidR="009D6AA3" w:rsidRPr="009D6AA3">
        <w:rPr>
          <w:vertAlign w:val="superscript"/>
        </w:rPr>
        <w:t>3</w:t>
      </w:r>
    </w:p>
    <w:p w14:paraId="4D8F4693" w14:textId="64B0F51C" w:rsidR="00E36386" w:rsidRDefault="00E36386" w:rsidP="00E36386">
      <w:pPr>
        <w:pStyle w:val="Rasbran-CorpodoTexto"/>
      </w:pPr>
      <w:r>
        <w:t xml:space="preserve">A perda do DNA </w:t>
      </w:r>
      <w:proofErr w:type="spellStart"/>
      <w:r>
        <w:t>telomérico</w:t>
      </w:r>
      <w:proofErr w:type="spellEnd"/>
      <w:r>
        <w:t xml:space="preserve"> leva a consequente morte ou senescência celular. Nos seres humanos, os telômeros também diminuem progressivamente com o avançar da idade e podem ser vistos como um marcador de envelhecimento biológico.</w:t>
      </w:r>
      <w:r w:rsidR="00DE4F77" w:rsidRPr="009D6AA3">
        <w:rPr>
          <w:vertAlign w:val="superscript"/>
        </w:rPr>
        <w:t>4</w:t>
      </w:r>
      <w:r>
        <w:t xml:space="preserve"> </w:t>
      </w:r>
    </w:p>
    <w:p w14:paraId="0C934475" w14:textId="0D6563E4" w:rsidR="00E36386" w:rsidRDefault="00E36386" w:rsidP="00E36386">
      <w:pPr>
        <w:pStyle w:val="Rasbran-CorpodoTexto"/>
      </w:pPr>
      <w:r>
        <w:t xml:space="preserve">O encurtamento dos telômeros é acelerado pelo estresse oxidativo e pela inflamação e sabemos que a dieta afeta estes dois processos.  Uma dieta com elevado consumo de vegetais, oleaginosas, laticínios e ovos pode influenciar favoravelmente o comprimento dos telômeros, por meio de mecanismos anti-inflamatórios e antioxidantes. Evidências crescentes vem </w:t>
      </w:r>
      <w:r>
        <w:t xml:space="preserve">demonstrando a influência de grãos integrais e dietas ricas em frutas e hortaliças nos processos inflamatórios. Além disso, dietas à base de plantas estão inversamente associadas à mortalidade total e a fatores de risco para doenças crônicas. </w:t>
      </w:r>
      <w:r w:rsidR="00891C56" w:rsidRPr="009D6AA3">
        <w:rPr>
          <w:vertAlign w:val="superscript"/>
        </w:rPr>
        <w:t>5</w:t>
      </w:r>
      <w:r w:rsidR="00CD59E1">
        <w:rPr>
          <w:vertAlign w:val="superscript"/>
        </w:rPr>
        <w:t>;</w:t>
      </w:r>
      <w:r w:rsidR="00891C56" w:rsidRPr="009D6AA3">
        <w:rPr>
          <w:vertAlign w:val="superscript"/>
        </w:rPr>
        <w:t>6</w:t>
      </w:r>
    </w:p>
    <w:p w14:paraId="08B5E1D2" w14:textId="5F4CAF01" w:rsidR="00E36386" w:rsidRDefault="00E36386" w:rsidP="00E36386">
      <w:pPr>
        <w:pStyle w:val="Rasbran-CorpodoTexto"/>
      </w:pPr>
      <w:r>
        <w:t xml:space="preserve">A dieta do mediterrâneo, caracterizada pelo alto consumo de vegetais, frutas, oleaginosas, legumes, grãos integrais, azeite de oliva e peixe, também foi associada ao alongamento dos telômeros, por seu efeito antioxidante e anti-inflamatório </w:t>
      </w:r>
      <w:r w:rsidR="001013F1" w:rsidRPr="009D6AA3">
        <w:rPr>
          <w:vertAlign w:val="superscript"/>
        </w:rPr>
        <w:t>7</w:t>
      </w:r>
      <w:r>
        <w:t>. Além disso, a restrição calórica tem mostrado efeitos benéficos em biomarcadores do envelhecimento</w:t>
      </w:r>
      <w:r w:rsidR="001013F1" w:rsidRPr="009D6AA3">
        <w:rPr>
          <w:vertAlign w:val="superscript"/>
        </w:rPr>
        <w:t>8</w:t>
      </w:r>
      <w:r>
        <w:t>,</w:t>
      </w:r>
      <w:r w:rsidR="009D6AA3">
        <w:t xml:space="preserve"> </w:t>
      </w:r>
      <w:r>
        <w:t>assim como o café, pela possível associação da cafeína com o encurtamento dos telomeros.</w:t>
      </w:r>
      <w:r w:rsidR="009D6AA3" w:rsidRPr="009D6AA3">
        <w:rPr>
          <w:vertAlign w:val="superscript"/>
        </w:rPr>
        <w:t>9</w:t>
      </w:r>
    </w:p>
    <w:p w14:paraId="0A10B8BA" w14:textId="47928273" w:rsidR="00BC2ED2" w:rsidRPr="003A7CD1" w:rsidRDefault="00E36386" w:rsidP="00FF6BB6">
      <w:pPr>
        <w:pStyle w:val="Rasbran-SubTitulonivel1"/>
      </w:pPr>
      <w:r>
        <w:t xml:space="preserve">MÉTODO </w:t>
      </w:r>
    </w:p>
    <w:p w14:paraId="2B349489" w14:textId="1EBEBDF9" w:rsidR="00E36386" w:rsidRDefault="00E36386" w:rsidP="00E36386">
      <w:pPr>
        <w:pStyle w:val="Rasbran-CorpodoTexto"/>
      </w:pPr>
      <w:r>
        <w:t xml:space="preserve">Trata-se de uma revisão narrativa da literatura que busca avaliar a associação entre padrões alimentares específicos e comprimento dos telômeros. O levantamento de dados foi realizado através da coleta de artigos originais, publicados entre janeiro de 2010 e setembro de 2020, nas bases de dados </w:t>
      </w:r>
      <w:proofErr w:type="spellStart"/>
      <w:r>
        <w:t>SciELO</w:t>
      </w:r>
      <w:proofErr w:type="spellEnd"/>
      <w:r>
        <w:t xml:space="preserve"> (</w:t>
      </w:r>
      <w:proofErr w:type="spellStart"/>
      <w:r>
        <w:t>Scientific</w:t>
      </w:r>
      <w:proofErr w:type="spellEnd"/>
      <w:r>
        <w:t xml:space="preserve"> Eletronic Library Online) e </w:t>
      </w:r>
      <w:proofErr w:type="spellStart"/>
      <w:r>
        <w:t>PubMed</w:t>
      </w:r>
      <w:proofErr w:type="spellEnd"/>
      <w:r>
        <w:t xml:space="preserve"> (mantido pela </w:t>
      </w:r>
      <w:proofErr w:type="spellStart"/>
      <w:r>
        <w:t>National</w:t>
      </w:r>
      <w:proofErr w:type="spellEnd"/>
      <w:r>
        <w:t xml:space="preserve"> Library </w:t>
      </w:r>
      <w:proofErr w:type="spellStart"/>
      <w:r>
        <w:t>of</w:t>
      </w:r>
      <w:proofErr w:type="spellEnd"/>
      <w:r>
        <w:t xml:space="preserve"> Medicine), no idioma Inglês. Os descritores usados foram: “diet“, “</w:t>
      </w:r>
      <w:proofErr w:type="spellStart"/>
      <w:r>
        <w:t>food</w:t>
      </w:r>
      <w:proofErr w:type="spellEnd"/>
      <w:r>
        <w:t>“, “</w:t>
      </w:r>
      <w:proofErr w:type="spellStart"/>
      <w:r>
        <w:t>telomere</w:t>
      </w:r>
      <w:proofErr w:type="spellEnd"/>
      <w:r>
        <w:t>“, “</w:t>
      </w:r>
      <w:proofErr w:type="spellStart"/>
      <w:r>
        <w:t>telomere</w:t>
      </w:r>
      <w:proofErr w:type="spellEnd"/>
      <w:r>
        <w:t xml:space="preserve"> </w:t>
      </w:r>
      <w:proofErr w:type="spellStart"/>
      <w:r>
        <w:t>length</w:t>
      </w:r>
      <w:proofErr w:type="spellEnd"/>
      <w:r>
        <w:t>“, “LTL“, “</w:t>
      </w:r>
      <w:proofErr w:type="spellStart"/>
      <w:r>
        <w:t>Mediterranean</w:t>
      </w:r>
      <w:proofErr w:type="spellEnd"/>
      <w:r>
        <w:t xml:space="preserve"> diet“, “</w:t>
      </w:r>
      <w:proofErr w:type="spellStart"/>
      <w:r>
        <w:t>aging</w:t>
      </w:r>
      <w:proofErr w:type="spellEnd"/>
      <w:r>
        <w:t>“ e “</w:t>
      </w:r>
      <w:proofErr w:type="spellStart"/>
      <w:r>
        <w:t>longevity</w:t>
      </w:r>
      <w:proofErr w:type="spellEnd"/>
      <w:r>
        <w:t>“.</w:t>
      </w:r>
    </w:p>
    <w:p w14:paraId="1B33035E" w14:textId="77777777" w:rsidR="00E36386" w:rsidRDefault="00E36386" w:rsidP="00E36386">
      <w:pPr>
        <w:pStyle w:val="Rasbran-CorpodoTexto"/>
      </w:pPr>
    </w:p>
    <w:p w14:paraId="0F14FE73" w14:textId="332B08D3" w:rsidR="00E36386" w:rsidRDefault="00E36386" w:rsidP="00E36386">
      <w:pPr>
        <w:pStyle w:val="Rasbran-CorpodoTexto"/>
      </w:pPr>
      <w:r>
        <w:t>A coleta de informações foi realizada a partir da breve leitura dos resumos dos artigos pesquisados e, aqueles relevantes para o estudo, foram posteriormente lidos por completo e analisados de forma crítica. Não foram selecionados livros, monografias, dissertações de mestrado, teses de doutorado, artigos de revisão de literatura, estudos de caso, relatos de caso, estudos de pesquisas in vitro, estudos observacionais, e estudos originais que tratavam da associação entre os níveis de vitaminas plasmáticas e o encurtamento dos telômeros.</w:t>
      </w:r>
    </w:p>
    <w:p w14:paraId="14FE6703" w14:textId="7EC2A831" w:rsidR="008C352E" w:rsidRDefault="008C352E" w:rsidP="00E36386">
      <w:pPr>
        <w:pStyle w:val="Rasbran-CorpodoTexto"/>
      </w:pPr>
    </w:p>
    <w:p w14:paraId="0CBB524B" w14:textId="0950CFB5" w:rsidR="008C352E" w:rsidRDefault="008C352E" w:rsidP="00E36386">
      <w:pPr>
        <w:pStyle w:val="Rasbran-CorpodoTexto"/>
      </w:pPr>
    </w:p>
    <w:p w14:paraId="7C3CF8AA" w14:textId="4A1C8E83" w:rsidR="008C352E" w:rsidRDefault="008C352E" w:rsidP="00E36386">
      <w:pPr>
        <w:pStyle w:val="Rasbran-CorpodoTexto"/>
      </w:pPr>
    </w:p>
    <w:p w14:paraId="44942210" w14:textId="01EB9DED" w:rsidR="008C352E" w:rsidRDefault="008C352E" w:rsidP="00E36386">
      <w:pPr>
        <w:pStyle w:val="Rasbran-CorpodoTexto"/>
      </w:pPr>
    </w:p>
    <w:p w14:paraId="471645F8" w14:textId="3C870FC4" w:rsidR="008C352E" w:rsidRDefault="008C352E" w:rsidP="00E36386">
      <w:pPr>
        <w:pStyle w:val="Rasbran-CorpodoTexto"/>
      </w:pPr>
    </w:p>
    <w:p w14:paraId="2474A66D" w14:textId="2A215D5E" w:rsidR="008C352E" w:rsidRDefault="008C352E" w:rsidP="00E36386">
      <w:pPr>
        <w:pStyle w:val="Rasbran-CorpodoTexto"/>
      </w:pPr>
    </w:p>
    <w:p w14:paraId="5D07BAB6" w14:textId="0C92B09C" w:rsidR="008C352E" w:rsidRDefault="008C352E" w:rsidP="00E36386">
      <w:pPr>
        <w:pStyle w:val="Rasbran-CorpodoTexto"/>
      </w:pPr>
    </w:p>
    <w:p w14:paraId="728E1800" w14:textId="503BB534" w:rsidR="008C352E" w:rsidRDefault="008C352E" w:rsidP="00E36386">
      <w:pPr>
        <w:pStyle w:val="Rasbran-CorpodoTexto"/>
      </w:pPr>
    </w:p>
    <w:p w14:paraId="1DA379D0" w14:textId="2384E5F3" w:rsidR="008C352E" w:rsidRDefault="008C352E" w:rsidP="00E36386">
      <w:pPr>
        <w:pStyle w:val="Rasbran-CorpodoTexto"/>
      </w:pPr>
    </w:p>
    <w:p w14:paraId="3C765665" w14:textId="77777777" w:rsidR="008C352E" w:rsidRDefault="008C352E" w:rsidP="00E36386">
      <w:pPr>
        <w:pStyle w:val="Rasbran-CorpodoTexto"/>
      </w:pPr>
    </w:p>
    <w:p w14:paraId="0B5010E8" w14:textId="77777777" w:rsidR="008C352E" w:rsidRDefault="008C352E" w:rsidP="00072E54">
      <w:pPr>
        <w:pStyle w:val="Rasbran-SubTitulonivel1"/>
        <w:sectPr w:rsidR="008C352E" w:rsidSect="0064708F">
          <w:type w:val="continuous"/>
          <w:pgSz w:w="11907" w:h="16840" w:code="9"/>
          <w:pgMar w:top="1418" w:right="851" w:bottom="1134" w:left="851" w:header="709" w:footer="454" w:gutter="0"/>
          <w:cols w:num="2" w:space="284"/>
          <w:titlePg/>
          <w:docGrid w:linePitch="360"/>
        </w:sectPr>
      </w:pPr>
    </w:p>
    <w:p w14:paraId="3FE7AAFC" w14:textId="377E820D" w:rsidR="00C15EB1" w:rsidRPr="0037054E" w:rsidRDefault="00E01545" w:rsidP="00072E54">
      <w:pPr>
        <w:pStyle w:val="Rasbran-SubTitulonivel1"/>
      </w:pPr>
      <w:r>
        <w:lastRenderedPageBreak/>
        <w:t>RESULTADOS</w:t>
      </w:r>
    </w:p>
    <w:tbl>
      <w:tblPr>
        <w:tblStyle w:val="Tabelacomgrade"/>
        <w:tblW w:w="0" w:type="auto"/>
        <w:tblLayout w:type="fixed"/>
        <w:tblLook w:val="04A0" w:firstRow="1" w:lastRow="0" w:firstColumn="1" w:lastColumn="0" w:noHBand="0" w:noVBand="1"/>
      </w:tblPr>
      <w:tblGrid>
        <w:gridCol w:w="704"/>
        <w:gridCol w:w="709"/>
        <w:gridCol w:w="567"/>
        <w:gridCol w:w="567"/>
        <w:gridCol w:w="709"/>
        <w:gridCol w:w="708"/>
        <w:gridCol w:w="1701"/>
        <w:gridCol w:w="1276"/>
        <w:gridCol w:w="3254"/>
      </w:tblGrid>
      <w:tr w:rsidR="00503265" w:rsidRPr="004B6411" w14:paraId="5798D200" w14:textId="77777777" w:rsidTr="00C11C7D">
        <w:tc>
          <w:tcPr>
            <w:tcW w:w="704" w:type="dxa"/>
            <w:vMerge w:val="restart"/>
            <w:shd w:val="clear" w:color="auto" w:fill="auto"/>
          </w:tcPr>
          <w:p w14:paraId="5AB47832" w14:textId="784DF3D2" w:rsidR="00503265" w:rsidRPr="00503265" w:rsidRDefault="00503265" w:rsidP="00503265">
            <w:pPr>
              <w:jc w:val="center"/>
              <w:rPr>
                <w:rFonts w:asciiTheme="minorHAnsi" w:hAnsiTheme="minorHAnsi"/>
                <w:b/>
                <w:sz w:val="16"/>
                <w:szCs w:val="16"/>
              </w:rPr>
            </w:pPr>
            <w:r w:rsidRPr="00503265">
              <w:rPr>
                <w:rFonts w:asciiTheme="minorHAnsi" w:hAnsiTheme="minorHAnsi"/>
                <w:b/>
                <w:sz w:val="16"/>
                <w:szCs w:val="16"/>
              </w:rPr>
              <w:t>Autor, ano</w:t>
            </w:r>
          </w:p>
          <w:p w14:paraId="5873FDDD" w14:textId="77777777" w:rsidR="00503265" w:rsidRPr="00503265" w:rsidRDefault="00503265" w:rsidP="00503265">
            <w:pPr>
              <w:rPr>
                <w:rFonts w:asciiTheme="minorHAnsi" w:hAnsiTheme="minorHAnsi"/>
                <w:b/>
                <w:sz w:val="16"/>
                <w:szCs w:val="16"/>
              </w:rPr>
            </w:pPr>
          </w:p>
        </w:tc>
        <w:tc>
          <w:tcPr>
            <w:tcW w:w="709" w:type="dxa"/>
            <w:vMerge w:val="restart"/>
            <w:shd w:val="clear" w:color="auto" w:fill="auto"/>
          </w:tcPr>
          <w:p w14:paraId="74DEF01B" w14:textId="77777777" w:rsidR="00503265" w:rsidRPr="00503265" w:rsidRDefault="00503265" w:rsidP="00503265">
            <w:pPr>
              <w:jc w:val="center"/>
              <w:rPr>
                <w:rFonts w:asciiTheme="minorHAnsi" w:hAnsiTheme="minorHAnsi"/>
                <w:b/>
                <w:sz w:val="16"/>
                <w:szCs w:val="16"/>
              </w:rPr>
            </w:pPr>
            <w:r w:rsidRPr="00503265">
              <w:rPr>
                <w:rFonts w:asciiTheme="minorHAnsi" w:hAnsiTheme="minorHAnsi"/>
                <w:b/>
                <w:sz w:val="16"/>
                <w:szCs w:val="16"/>
              </w:rPr>
              <w:t xml:space="preserve">Local do estudo </w:t>
            </w:r>
          </w:p>
        </w:tc>
        <w:tc>
          <w:tcPr>
            <w:tcW w:w="1843" w:type="dxa"/>
            <w:gridSpan w:val="3"/>
            <w:shd w:val="clear" w:color="auto" w:fill="auto"/>
          </w:tcPr>
          <w:p w14:paraId="27AE406F" w14:textId="77777777" w:rsidR="00503265" w:rsidRPr="00503265" w:rsidRDefault="00503265" w:rsidP="00503265">
            <w:pPr>
              <w:jc w:val="center"/>
              <w:rPr>
                <w:rFonts w:asciiTheme="minorHAnsi" w:hAnsiTheme="minorHAnsi"/>
                <w:b/>
                <w:sz w:val="16"/>
                <w:szCs w:val="16"/>
              </w:rPr>
            </w:pPr>
            <w:r w:rsidRPr="00503265">
              <w:rPr>
                <w:rFonts w:asciiTheme="minorHAnsi" w:hAnsiTheme="minorHAnsi"/>
                <w:b/>
                <w:sz w:val="16"/>
                <w:szCs w:val="16"/>
              </w:rPr>
              <w:t xml:space="preserve">População do estudo </w:t>
            </w:r>
          </w:p>
        </w:tc>
        <w:tc>
          <w:tcPr>
            <w:tcW w:w="708" w:type="dxa"/>
            <w:vMerge w:val="restart"/>
            <w:shd w:val="clear" w:color="auto" w:fill="auto"/>
          </w:tcPr>
          <w:p w14:paraId="62EAA948" w14:textId="77777777" w:rsidR="00503265" w:rsidRPr="00503265" w:rsidRDefault="00503265" w:rsidP="00503265">
            <w:pPr>
              <w:jc w:val="center"/>
              <w:rPr>
                <w:rFonts w:asciiTheme="minorHAnsi" w:hAnsiTheme="minorHAnsi"/>
                <w:b/>
                <w:sz w:val="16"/>
                <w:szCs w:val="16"/>
              </w:rPr>
            </w:pPr>
            <w:r w:rsidRPr="00503265">
              <w:rPr>
                <w:rFonts w:asciiTheme="minorHAnsi" w:hAnsiTheme="minorHAnsi"/>
                <w:b/>
                <w:sz w:val="16"/>
                <w:szCs w:val="16"/>
              </w:rPr>
              <w:t>Tipo de estudo</w:t>
            </w:r>
          </w:p>
        </w:tc>
        <w:tc>
          <w:tcPr>
            <w:tcW w:w="1701" w:type="dxa"/>
            <w:vMerge w:val="restart"/>
            <w:shd w:val="clear" w:color="auto" w:fill="auto"/>
          </w:tcPr>
          <w:p w14:paraId="5F6D0985" w14:textId="77777777" w:rsidR="00503265" w:rsidRPr="00503265" w:rsidRDefault="00503265" w:rsidP="00503265">
            <w:pPr>
              <w:jc w:val="center"/>
              <w:rPr>
                <w:rFonts w:asciiTheme="minorHAnsi" w:hAnsiTheme="minorHAnsi"/>
                <w:b/>
                <w:sz w:val="16"/>
                <w:szCs w:val="16"/>
              </w:rPr>
            </w:pPr>
            <w:r w:rsidRPr="00503265">
              <w:rPr>
                <w:rFonts w:asciiTheme="minorHAnsi" w:hAnsiTheme="minorHAnsi"/>
                <w:b/>
                <w:sz w:val="16"/>
                <w:szCs w:val="16"/>
              </w:rPr>
              <w:t>Objetivo</w:t>
            </w:r>
          </w:p>
        </w:tc>
        <w:tc>
          <w:tcPr>
            <w:tcW w:w="1276" w:type="dxa"/>
            <w:vMerge w:val="restart"/>
            <w:shd w:val="clear" w:color="auto" w:fill="auto"/>
          </w:tcPr>
          <w:p w14:paraId="75130F66" w14:textId="77777777" w:rsidR="00503265" w:rsidRPr="00503265" w:rsidRDefault="00503265" w:rsidP="00503265">
            <w:pPr>
              <w:jc w:val="center"/>
              <w:rPr>
                <w:rFonts w:asciiTheme="minorHAnsi" w:hAnsiTheme="minorHAnsi"/>
                <w:b/>
                <w:sz w:val="16"/>
                <w:szCs w:val="16"/>
              </w:rPr>
            </w:pPr>
            <w:r w:rsidRPr="00503265">
              <w:rPr>
                <w:rFonts w:asciiTheme="minorHAnsi" w:hAnsiTheme="minorHAnsi"/>
                <w:b/>
                <w:sz w:val="16"/>
                <w:szCs w:val="16"/>
              </w:rPr>
              <w:t>Consumo alimentar</w:t>
            </w:r>
          </w:p>
        </w:tc>
        <w:tc>
          <w:tcPr>
            <w:tcW w:w="3254" w:type="dxa"/>
            <w:vMerge w:val="restart"/>
            <w:shd w:val="clear" w:color="auto" w:fill="auto"/>
          </w:tcPr>
          <w:p w14:paraId="7742C552" w14:textId="63FA9CB0" w:rsidR="00503265" w:rsidRPr="00503265" w:rsidRDefault="00503265" w:rsidP="00503265">
            <w:pPr>
              <w:jc w:val="center"/>
              <w:rPr>
                <w:rFonts w:asciiTheme="minorHAnsi" w:hAnsiTheme="minorHAnsi"/>
                <w:b/>
                <w:sz w:val="16"/>
                <w:szCs w:val="16"/>
              </w:rPr>
            </w:pPr>
            <w:r w:rsidRPr="00503265">
              <w:rPr>
                <w:rFonts w:asciiTheme="minorHAnsi" w:hAnsiTheme="minorHAnsi"/>
                <w:b/>
                <w:sz w:val="16"/>
                <w:szCs w:val="16"/>
              </w:rPr>
              <w:t xml:space="preserve">Principais resultados </w:t>
            </w:r>
          </w:p>
        </w:tc>
      </w:tr>
      <w:tr w:rsidR="00503265" w:rsidRPr="004B6411" w14:paraId="0B16AF00" w14:textId="77777777" w:rsidTr="00C11C7D">
        <w:tc>
          <w:tcPr>
            <w:tcW w:w="704" w:type="dxa"/>
            <w:vMerge/>
            <w:shd w:val="clear" w:color="auto" w:fill="auto"/>
          </w:tcPr>
          <w:p w14:paraId="1F09414C" w14:textId="77777777" w:rsidR="00503265" w:rsidRPr="00503265" w:rsidRDefault="00503265" w:rsidP="00503265">
            <w:pPr>
              <w:rPr>
                <w:rFonts w:asciiTheme="minorHAnsi" w:hAnsiTheme="minorHAnsi"/>
                <w:sz w:val="16"/>
                <w:szCs w:val="16"/>
              </w:rPr>
            </w:pPr>
          </w:p>
        </w:tc>
        <w:tc>
          <w:tcPr>
            <w:tcW w:w="709" w:type="dxa"/>
            <w:vMerge/>
            <w:shd w:val="clear" w:color="auto" w:fill="auto"/>
          </w:tcPr>
          <w:p w14:paraId="411AC41F" w14:textId="77777777" w:rsidR="00503265" w:rsidRPr="00503265" w:rsidRDefault="00503265" w:rsidP="00503265">
            <w:pPr>
              <w:rPr>
                <w:rFonts w:asciiTheme="minorHAnsi" w:hAnsiTheme="minorHAnsi"/>
                <w:sz w:val="16"/>
                <w:szCs w:val="16"/>
              </w:rPr>
            </w:pPr>
          </w:p>
        </w:tc>
        <w:tc>
          <w:tcPr>
            <w:tcW w:w="567" w:type="dxa"/>
            <w:shd w:val="clear" w:color="auto" w:fill="auto"/>
          </w:tcPr>
          <w:p w14:paraId="3AE2A5FD" w14:textId="77777777" w:rsidR="00503265" w:rsidRPr="00503265" w:rsidRDefault="00503265" w:rsidP="00503265">
            <w:pPr>
              <w:jc w:val="center"/>
              <w:rPr>
                <w:rFonts w:asciiTheme="minorHAnsi" w:hAnsiTheme="minorHAnsi"/>
                <w:sz w:val="16"/>
                <w:szCs w:val="16"/>
              </w:rPr>
            </w:pPr>
            <w:r w:rsidRPr="00503265">
              <w:rPr>
                <w:rFonts w:asciiTheme="minorHAnsi" w:hAnsiTheme="minorHAnsi"/>
                <w:sz w:val="16"/>
                <w:szCs w:val="16"/>
              </w:rPr>
              <w:t>n</w:t>
            </w:r>
          </w:p>
        </w:tc>
        <w:tc>
          <w:tcPr>
            <w:tcW w:w="567" w:type="dxa"/>
            <w:shd w:val="clear" w:color="auto" w:fill="auto"/>
          </w:tcPr>
          <w:p w14:paraId="2406B4C0" w14:textId="77777777" w:rsidR="00503265" w:rsidRPr="00503265" w:rsidRDefault="00503265" w:rsidP="00503265">
            <w:pPr>
              <w:jc w:val="center"/>
              <w:rPr>
                <w:rFonts w:asciiTheme="minorHAnsi" w:hAnsiTheme="minorHAnsi"/>
                <w:sz w:val="16"/>
                <w:szCs w:val="16"/>
              </w:rPr>
            </w:pPr>
            <w:r w:rsidRPr="00503265">
              <w:rPr>
                <w:rFonts w:asciiTheme="minorHAnsi" w:hAnsiTheme="minorHAnsi"/>
                <w:sz w:val="16"/>
                <w:szCs w:val="16"/>
              </w:rPr>
              <w:t>sexo</w:t>
            </w:r>
          </w:p>
        </w:tc>
        <w:tc>
          <w:tcPr>
            <w:tcW w:w="709" w:type="dxa"/>
            <w:shd w:val="clear" w:color="auto" w:fill="auto"/>
          </w:tcPr>
          <w:p w14:paraId="3050FB6C" w14:textId="77777777" w:rsidR="00503265" w:rsidRPr="00503265" w:rsidRDefault="00503265" w:rsidP="00503265">
            <w:pPr>
              <w:jc w:val="center"/>
              <w:rPr>
                <w:rFonts w:asciiTheme="minorHAnsi" w:hAnsiTheme="minorHAnsi"/>
                <w:sz w:val="16"/>
                <w:szCs w:val="16"/>
              </w:rPr>
            </w:pPr>
            <w:r w:rsidRPr="00503265">
              <w:rPr>
                <w:rFonts w:asciiTheme="minorHAnsi" w:hAnsiTheme="minorHAnsi"/>
                <w:sz w:val="16"/>
                <w:szCs w:val="16"/>
              </w:rPr>
              <w:t>idade</w:t>
            </w:r>
          </w:p>
        </w:tc>
        <w:tc>
          <w:tcPr>
            <w:tcW w:w="708" w:type="dxa"/>
            <w:vMerge/>
            <w:shd w:val="clear" w:color="auto" w:fill="auto"/>
          </w:tcPr>
          <w:p w14:paraId="2DCA37A0" w14:textId="77777777" w:rsidR="00503265" w:rsidRPr="00503265" w:rsidRDefault="00503265" w:rsidP="00503265">
            <w:pPr>
              <w:rPr>
                <w:rFonts w:asciiTheme="minorHAnsi" w:hAnsiTheme="minorHAnsi"/>
                <w:sz w:val="16"/>
                <w:szCs w:val="16"/>
              </w:rPr>
            </w:pPr>
          </w:p>
        </w:tc>
        <w:tc>
          <w:tcPr>
            <w:tcW w:w="1701" w:type="dxa"/>
            <w:vMerge/>
            <w:shd w:val="clear" w:color="auto" w:fill="auto"/>
          </w:tcPr>
          <w:p w14:paraId="41C4C35A" w14:textId="77777777" w:rsidR="00503265" w:rsidRPr="00503265" w:rsidRDefault="00503265" w:rsidP="00503265">
            <w:pPr>
              <w:rPr>
                <w:rFonts w:asciiTheme="minorHAnsi" w:hAnsiTheme="minorHAnsi"/>
                <w:sz w:val="16"/>
                <w:szCs w:val="16"/>
              </w:rPr>
            </w:pPr>
          </w:p>
        </w:tc>
        <w:tc>
          <w:tcPr>
            <w:tcW w:w="1276" w:type="dxa"/>
            <w:vMerge/>
            <w:shd w:val="clear" w:color="auto" w:fill="auto"/>
          </w:tcPr>
          <w:p w14:paraId="34871F73" w14:textId="77777777" w:rsidR="00503265" w:rsidRPr="00503265" w:rsidRDefault="00503265" w:rsidP="00503265">
            <w:pPr>
              <w:rPr>
                <w:rFonts w:asciiTheme="minorHAnsi" w:hAnsiTheme="minorHAnsi"/>
                <w:sz w:val="16"/>
                <w:szCs w:val="16"/>
              </w:rPr>
            </w:pPr>
          </w:p>
        </w:tc>
        <w:tc>
          <w:tcPr>
            <w:tcW w:w="3254" w:type="dxa"/>
            <w:vMerge/>
            <w:shd w:val="clear" w:color="auto" w:fill="auto"/>
          </w:tcPr>
          <w:p w14:paraId="3ECE4AC1" w14:textId="77777777" w:rsidR="00503265" w:rsidRPr="00503265" w:rsidRDefault="00503265" w:rsidP="00503265">
            <w:pPr>
              <w:rPr>
                <w:rFonts w:asciiTheme="minorHAnsi" w:hAnsiTheme="minorHAnsi"/>
                <w:sz w:val="16"/>
                <w:szCs w:val="16"/>
              </w:rPr>
            </w:pPr>
          </w:p>
        </w:tc>
      </w:tr>
      <w:tr w:rsidR="008C352E" w:rsidRPr="004B6411" w14:paraId="44FB8CEF" w14:textId="77777777" w:rsidTr="00C11C7D">
        <w:tc>
          <w:tcPr>
            <w:tcW w:w="704" w:type="dxa"/>
            <w:shd w:val="clear" w:color="auto" w:fill="auto"/>
          </w:tcPr>
          <w:p w14:paraId="5584712C"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lang w:val="en-US"/>
              </w:rPr>
              <w:t>Cassidy, et al, 2010</w:t>
            </w:r>
          </w:p>
          <w:p w14:paraId="54F6966D" w14:textId="77777777" w:rsidR="008C352E" w:rsidRPr="00503265" w:rsidRDefault="008C352E" w:rsidP="00503265">
            <w:pPr>
              <w:rPr>
                <w:rFonts w:asciiTheme="minorHAnsi" w:hAnsiTheme="minorHAnsi"/>
                <w:sz w:val="16"/>
                <w:szCs w:val="16"/>
                <w:lang w:val="en-US"/>
              </w:rPr>
            </w:pPr>
          </w:p>
          <w:p w14:paraId="12F5BBFA" w14:textId="77777777" w:rsidR="008C352E" w:rsidRPr="00503265" w:rsidRDefault="008C352E" w:rsidP="00503265">
            <w:pPr>
              <w:rPr>
                <w:rFonts w:asciiTheme="minorHAnsi" w:eastAsia="Arial" w:hAnsiTheme="minorHAnsi"/>
                <w:sz w:val="16"/>
                <w:szCs w:val="16"/>
                <w:lang w:val="en-US"/>
              </w:rPr>
            </w:pPr>
          </w:p>
        </w:tc>
        <w:tc>
          <w:tcPr>
            <w:tcW w:w="709" w:type="dxa"/>
            <w:shd w:val="clear" w:color="auto" w:fill="auto"/>
          </w:tcPr>
          <w:p w14:paraId="78391A44" w14:textId="77777777" w:rsidR="008C352E" w:rsidRPr="00503265" w:rsidRDefault="008C352E" w:rsidP="00503265">
            <w:pPr>
              <w:rPr>
                <w:rFonts w:asciiTheme="minorHAnsi" w:eastAsia="Arial" w:hAnsiTheme="minorHAnsi"/>
                <w:sz w:val="16"/>
                <w:szCs w:val="16"/>
              </w:rPr>
            </w:pPr>
            <w:r w:rsidRPr="00503265">
              <w:rPr>
                <w:rFonts w:asciiTheme="minorHAnsi" w:eastAsia="Arial" w:hAnsiTheme="minorHAnsi"/>
                <w:sz w:val="16"/>
                <w:szCs w:val="16"/>
              </w:rPr>
              <w:t>Estados Unidos</w:t>
            </w:r>
          </w:p>
        </w:tc>
        <w:tc>
          <w:tcPr>
            <w:tcW w:w="567" w:type="dxa"/>
            <w:shd w:val="clear" w:color="auto" w:fill="auto"/>
          </w:tcPr>
          <w:p w14:paraId="41B1A89A" w14:textId="77777777" w:rsidR="008C352E" w:rsidRPr="00503265" w:rsidRDefault="008C352E" w:rsidP="00503265">
            <w:pPr>
              <w:rPr>
                <w:rFonts w:asciiTheme="minorHAnsi" w:eastAsia="Arial" w:hAnsiTheme="minorHAnsi"/>
                <w:sz w:val="16"/>
                <w:szCs w:val="16"/>
                <w:lang w:val="en-US"/>
              </w:rPr>
            </w:pPr>
            <w:r w:rsidRPr="00503265">
              <w:rPr>
                <w:rFonts w:asciiTheme="minorHAnsi" w:hAnsiTheme="minorHAnsi"/>
                <w:sz w:val="16"/>
                <w:szCs w:val="16"/>
                <w:lang w:val="en-US"/>
              </w:rPr>
              <w:t xml:space="preserve">2284 </w:t>
            </w:r>
          </w:p>
        </w:tc>
        <w:tc>
          <w:tcPr>
            <w:tcW w:w="567" w:type="dxa"/>
            <w:shd w:val="clear" w:color="auto" w:fill="auto"/>
          </w:tcPr>
          <w:p w14:paraId="579DE633" w14:textId="77777777" w:rsidR="008C352E" w:rsidRPr="00503265" w:rsidRDefault="008C352E" w:rsidP="00503265">
            <w:pPr>
              <w:rPr>
                <w:rFonts w:asciiTheme="minorHAnsi" w:eastAsia="Arial" w:hAnsiTheme="minorHAnsi"/>
                <w:sz w:val="16"/>
                <w:szCs w:val="16"/>
              </w:rPr>
            </w:pPr>
            <w:r w:rsidRPr="00503265">
              <w:rPr>
                <w:rFonts w:asciiTheme="minorHAnsi" w:eastAsia="Arial" w:hAnsiTheme="minorHAnsi"/>
                <w:sz w:val="16"/>
                <w:szCs w:val="16"/>
              </w:rPr>
              <w:t>F</w:t>
            </w:r>
          </w:p>
        </w:tc>
        <w:tc>
          <w:tcPr>
            <w:tcW w:w="709" w:type="dxa"/>
            <w:shd w:val="clear" w:color="auto" w:fill="auto"/>
          </w:tcPr>
          <w:p w14:paraId="5F950C97" w14:textId="77777777" w:rsidR="008C352E" w:rsidRPr="00503265" w:rsidRDefault="008C352E" w:rsidP="00503265">
            <w:pPr>
              <w:rPr>
                <w:rFonts w:asciiTheme="minorHAnsi" w:eastAsia="Arial" w:hAnsiTheme="minorHAnsi"/>
                <w:sz w:val="16"/>
                <w:szCs w:val="16"/>
              </w:rPr>
            </w:pPr>
            <w:r w:rsidRPr="00503265">
              <w:rPr>
                <w:rFonts w:asciiTheme="minorHAnsi" w:eastAsia="Arial" w:hAnsiTheme="minorHAnsi"/>
                <w:sz w:val="16"/>
                <w:szCs w:val="16"/>
              </w:rPr>
              <w:t>Adulto</w:t>
            </w:r>
          </w:p>
          <w:p w14:paraId="7410E36E" w14:textId="77777777" w:rsidR="008C352E" w:rsidRPr="00503265" w:rsidRDefault="008C352E" w:rsidP="00503265">
            <w:pPr>
              <w:rPr>
                <w:rFonts w:asciiTheme="minorHAnsi" w:eastAsia="Arial" w:hAnsiTheme="minorHAnsi"/>
                <w:sz w:val="16"/>
                <w:szCs w:val="16"/>
              </w:rPr>
            </w:pPr>
          </w:p>
          <w:p w14:paraId="46F1E65A" w14:textId="77777777" w:rsidR="008C352E" w:rsidRPr="00503265" w:rsidRDefault="008C352E" w:rsidP="00503265">
            <w:pPr>
              <w:rPr>
                <w:rFonts w:asciiTheme="minorHAnsi" w:eastAsia="Arial" w:hAnsiTheme="minorHAnsi"/>
                <w:sz w:val="16"/>
                <w:szCs w:val="16"/>
              </w:rPr>
            </w:pPr>
          </w:p>
        </w:tc>
        <w:tc>
          <w:tcPr>
            <w:tcW w:w="708" w:type="dxa"/>
            <w:shd w:val="clear" w:color="auto" w:fill="auto"/>
          </w:tcPr>
          <w:p w14:paraId="491EDA0B" w14:textId="77777777" w:rsidR="008C352E" w:rsidRPr="00503265" w:rsidRDefault="008C352E" w:rsidP="00503265">
            <w:pPr>
              <w:rPr>
                <w:rFonts w:asciiTheme="minorHAnsi" w:eastAsia="Arial" w:hAnsiTheme="minorHAnsi"/>
                <w:sz w:val="16"/>
                <w:szCs w:val="16"/>
              </w:rPr>
            </w:pPr>
            <w:r w:rsidRPr="00503265">
              <w:rPr>
                <w:rFonts w:asciiTheme="minorHAnsi" w:eastAsia="Arial" w:hAnsiTheme="minorHAnsi"/>
                <w:sz w:val="16"/>
                <w:szCs w:val="16"/>
              </w:rPr>
              <w:t>Transversal</w:t>
            </w:r>
          </w:p>
        </w:tc>
        <w:tc>
          <w:tcPr>
            <w:tcW w:w="1701" w:type="dxa"/>
            <w:shd w:val="clear" w:color="auto" w:fill="auto"/>
          </w:tcPr>
          <w:p w14:paraId="3F9FBF8C" w14:textId="77777777" w:rsidR="008C352E" w:rsidRPr="00503265" w:rsidRDefault="008C352E" w:rsidP="005032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6"/>
                <w:szCs w:val="16"/>
                <w:lang w:val="pt-PT"/>
              </w:rPr>
            </w:pPr>
            <w:r w:rsidRPr="00503265">
              <w:rPr>
                <w:rFonts w:asciiTheme="minorHAnsi" w:hAnsiTheme="minorHAnsi"/>
                <w:sz w:val="16"/>
                <w:szCs w:val="16"/>
              </w:rPr>
              <w:t>E</w:t>
            </w:r>
            <w:proofErr w:type="spellStart"/>
            <w:r w:rsidRPr="00503265">
              <w:rPr>
                <w:rFonts w:asciiTheme="minorHAnsi" w:hAnsiTheme="minorHAnsi"/>
                <w:sz w:val="16"/>
                <w:szCs w:val="16"/>
                <w:lang w:val="pt-PT"/>
              </w:rPr>
              <w:t>xaminar</w:t>
            </w:r>
            <w:proofErr w:type="spellEnd"/>
            <w:r w:rsidRPr="00503265">
              <w:rPr>
                <w:rFonts w:asciiTheme="minorHAnsi" w:hAnsiTheme="minorHAnsi"/>
                <w:sz w:val="16"/>
                <w:szCs w:val="16"/>
                <w:lang w:val="pt-PT"/>
              </w:rPr>
              <w:t xml:space="preserve"> transversalmente a associação entre dieta, composição corporal e fatores de estilo de vida no comprimento do telômero de leucócitos em mulheres.</w:t>
            </w:r>
          </w:p>
        </w:tc>
        <w:tc>
          <w:tcPr>
            <w:tcW w:w="1276" w:type="dxa"/>
            <w:shd w:val="clear" w:color="auto" w:fill="auto"/>
          </w:tcPr>
          <w:p w14:paraId="6E8438BF" w14:textId="77777777" w:rsidR="008C352E" w:rsidRPr="00503265" w:rsidRDefault="008C352E" w:rsidP="00503265">
            <w:pPr>
              <w:jc w:val="center"/>
              <w:rPr>
                <w:rFonts w:asciiTheme="minorHAnsi" w:eastAsia="Arial" w:hAnsiTheme="minorHAnsi"/>
                <w:sz w:val="16"/>
                <w:szCs w:val="16"/>
              </w:rPr>
            </w:pPr>
            <w:r w:rsidRPr="00503265">
              <w:rPr>
                <w:rFonts w:asciiTheme="minorHAnsi" w:eastAsia="Arial" w:hAnsiTheme="minorHAnsi"/>
                <w:sz w:val="16"/>
                <w:szCs w:val="16"/>
              </w:rPr>
              <w:t>PUFA, fibra alimentar, vit. D, frutas e vegetais</w:t>
            </w:r>
          </w:p>
        </w:tc>
        <w:tc>
          <w:tcPr>
            <w:tcW w:w="3254" w:type="dxa"/>
            <w:shd w:val="clear" w:color="auto" w:fill="auto"/>
          </w:tcPr>
          <w:p w14:paraId="6181DDE3" w14:textId="77777777" w:rsidR="008C352E" w:rsidRPr="00503265" w:rsidRDefault="008C352E" w:rsidP="005032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6"/>
                <w:szCs w:val="16"/>
                <w:lang w:val="pt-PT"/>
              </w:rPr>
            </w:pPr>
            <w:r w:rsidRPr="00503265">
              <w:rPr>
                <w:rFonts w:asciiTheme="minorHAnsi" w:hAnsiTheme="minorHAnsi"/>
                <w:sz w:val="16"/>
                <w:szCs w:val="16"/>
                <w:lang w:val="pt-PT"/>
              </w:rPr>
              <w:t>- Maior ingestão de PUFA (ácido linoleico) foi inversamente associada e maior ingestão de fibra alimentar (cereais) foi   positivamente associada com LTL;</w:t>
            </w:r>
          </w:p>
          <w:p w14:paraId="4E2A39E3" w14:textId="77777777" w:rsidR="008C352E" w:rsidRPr="00503265" w:rsidRDefault="008C352E" w:rsidP="005032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Arial" w:hAnsiTheme="minorHAnsi"/>
                <w:sz w:val="16"/>
                <w:szCs w:val="16"/>
              </w:rPr>
            </w:pPr>
            <w:r w:rsidRPr="00503265">
              <w:rPr>
                <w:rFonts w:asciiTheme="minorHAnsi" w:hAnsiTheme="minorHAnsi"/>
                <w:sz w:val="16"/>
                <w:szCs w:val="16"/>
                <w:lang w:val="pt-PT"/>
              </w:rPr>
              <w:t>- Não foram observadas associações significativas para vitamina D, ingestão de frutas e vegetais.</w:t>
            </w:r>
          </w:p>
        </w:tc>
      </w:tr>
      <w:tr w:rsidR="008C352E" w:rsidRPr="004B6411" w14:paraId="0AA57C84" w14:textId="77777777" w:rsidTr="00C11C7D">
        <w:tc>
          <w:tcPr>
            <w:tcW w:w="704" w:type="dxa"/>
            <w:shd w:val="clear" w:color="auto" w:fill="auto"/>
          </w:tcPr>
          <w:p w14:paraId="0AECA26A" w14:textId="77777777" w:rsidR="008C352E" w:rsidRPr="00503265" w:rsidRDefault="008C352E" w:rsidP="00503265">
            <w:pPr>
              <w:rPr>
                <w:rFonts w:asciiTheme="minorHAnsi" w:eastAsia="Arial" w:hAnsiTheme="minorHAnsi"/>
                <w:sz w:val="16"/>
                <w:szCs w:val="16"/>
              </w:rPr>
            </w:pPr>
            <w:r w:rsidRPr="00503265">
              <w:rPr>
                <w:rFonts w:asciiTheme="minorHAnsi" w:hAnsiTheme="minorHAnsi"/>
                <w:sz w:val="16"/>
                <w:szCs w:val="16"/>
              </w:rPr>
              <w:t>Tucker, 2015</w:t>
            </w:r>
          </w:p>
        </w:tc>
        <w:tc>
          <w:tcPr>
            <w:tcW w:w="709" w:type="dxa"/>
            <w:shd w:val="clear" w:color="auto" w:fill="auto"/>
          </w:tcPr>
          <w:p w14:paraId="331F6AE4" w14:textId="77777777" w:rsidR="008C352E" w:rsidRPr="00503265" w:rsidRDefault="008C352E" w:rsidP="00503265">
            <w:pPr>
              <w:rPr>
                <w:rFonts w:asciiTheme="minorHAnsi" w:eastAsia="Arial" w:hAnsiTheme="minorHAnsi"/>
                <w:sz w:val="16"/>
                <w:szCs w:val="16"/>
              </w:rPr>
            </w:pPr>
            <w:r w:rsidRPr="00503265">
              <w:rPr>
                <w:rFonts w:asciiTheme="minorHAnsi" w:eastAsia="Arial" w:hAnsiTheme="minorHAnsi"/>
                <w:sz w:val="16"/>
                <w:szCs w:val="16"/>
              </w:rPr>
              <w:t>Estados Unidos</w:t>
            </w:r>
          </w:p>
        </w:tc>
        <w:tc>
          <w:tcPr>
            <w:tcW w:w="567" w:type="dxa"/>
            <w:shd w:val="clear" w:color="auto" w:fill="auto"/>
          </w:tcPr>
          <w:p w14:paraId="57547C83" w14:textId="77777777" w:rsidR="008C352E" w:rsidRPr="00503265" w:rsidRDefault="008C352E" w:rsidP="00503265">
            <w:pPr>
              <w:rPr>
                <w:rFonts w:asciiTheme="minorHAnsi" w:eastAsia="Arial" w:hAnsiTheme="minorHAnsi"/>
                <w:sz w:val="16"/>
                <w:szCs w:val="16"/>
              </w:rPr>
            </w:pPr>
            <w:r w:rsidRPr="00503265">
              <w:rPr>
                <w:rFonts w:asciiTheme="minorHAnsi" w:hAnsiTheme="minorHAnsi"/>
                <w:sz w:val="16"/>
                <w:szCs w:val="16"/>
              </w:rPr>
              <w:t>5674</w:t>
            </w:r>
          </w:p>
        </w:tc>
        <w:tc>
          <w:tcPr>
            <w:tcW w:w="567" w:type="dxa"/>
            <w:shd w:val="clear" w:color="auto" w:fill="auto"/>
          </w:tcPr>
          <w:p w14:paraId="5F39A151" w14:textId="77777777" w:rsidR="008C352E" w:rsidRPr="00503265" w:rsidRDefault="008C352E" w:rsidP="00503265">
            <w:pPr>
              <w:rPr>
                <w:rFonts w:asciiTheme="minorHAnsi" w:eastAsia="Arial" w:hAnsiTheme="minorHAnsi"/>
                <w:sz w:val="16"/>
                <w:szCs w:val="16"/>
              </w:rPr>
            </w:pPr>
            <w:r w:rsidRPr="00503265">
              <w:rPr>
                <w:rFonts w:asciiTheme="minorHAnsi" w:eastAsia="Arial" w:hAnsiTheme="minorHAnsi"/>
                <w:sz w:val="16"/>
                <w:szCs w:val="16"/>
              </w:rPr>
              <w:t>M e F</w:t>
            </w:r>
          </w:p>
        </w:tc>
        <w:tc>
          <w:tcPr>
            <w:tcW w:w="709" w:type="dxa"/>
            <w:shd w:val="clear" w:color="auto" w:fill="auto"/>
          </w:tcPr>
          <w:p w14:paraId="40EE7BFD" w14:textId="77777777" w:rsidR="008C352E" w:rsidRPr="00503265" w:rsidRDefault="008C352E" w:rsidP="00503265">
            <w:pPr>
              <w:rPr>
                <w:rFonts w:asciiTheme="minorHAnsi" w:eastAsia="Arial" w:hAnsiTheme="minorHAnsi"/>
                <w:sz w:val="16"/>
                <w:szCs w:val="16"/>
              </w:rPr>
            </w:pPr>
            <w:r w:rsidRPr="00503265">
              <w:rPr>
                <w:rFonts w:asciiTheme="minorHAnsi" w:eastAsia="Arial" w:hAnsiTheme="minorHAnsi"/>
                <w:sz w:val="16"/>
                <w:szCs w:val="16"/>
              </w:rPr>
              <w:t>Adultos</w:t>
            </w:r>
          </w:p>
          <w:p w14:paraId="18177167" w14:textId="2572B183" w:rsidR="008C352E" w:rsidRPr="00503265" w:rsidRDefault="008C352E" w:rsidP="00503265">
            <w:pPr>
              <w:rPr>
                <w:rFonts w:asciiTheme="minorHAnsi" w:eastAsia="Arial" w:hAnsiTheme="minorHAnsi"/>
                <w:sz w:val="16"/>
                <w:szCs w:val="16"/>
              </w:rPr>
            </w:pPr>
          </w:p>
        </w:tc>
        <w:tc>
          <w:tcPr>
            <w:tcW w:w="708" w:type="dxa"/>
            <w:shd w:val="clear" w:color="auto" w:fill="auto"/>
          </w:tcPr>
          <w:p w14:paraId="566643C0" w14:textId="77777777" w:rsidR="008C352E" w:rsidRPr="00503265" w:rsidRDefault="008C352E" w:rsidP="00503265">
            <w:pPr>
              <w:rPr>
                <w:rFonts w:asciiTheme="minorHAnsi" w:eastAsia="Arial" w:hAnsiTheme="minorHAnsi"/>
                <w:sz w:val="16"/>
                <w:szCs w:val="16"/>
              </w:rPr>
            </w:pPr>
            <w:r w:rsidRPr="00503265">
              <w:rPr>
                <w:rFonts w:asciiTheme="minorHAnsi" w:eastAsia="Arial" w:hAnsiTheme="minorHAnsi"/>
                <w:sz w:val="16"/>
                <w:szCs w:val="16"/>
              </w:rPr>
              <w:t>Transversal</w:t>
            </w:r>
          </w:p>
        </w:tc>
        <w:tc>
          <w:tcPr>
            <w:tcW w:w="1701" w:type="dxa"/>
            <w:shd w:val="clear" w:color="auto" w:fill="auto"/>
          </w:tcPr>
          <w:p w14:paraId="2C41F398" w14:textId="77777777" w:rsidR="008C352E" w:rsidRPr="00503265" w:rsidRDefault="008C352E" w:rsidP="005032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6"/>
                <w:szCs w:val="16"/>
                <w:lang w:val="pt-PT"/>
              </w:rPr>
            </w:pPr>
            <w:r w:rsidRPr="00503265">
              <w:rPr>
                <w:rFonts w:asciiTheme="minorHAnsi" w:hAnsiTheme="minorHAnsi"/>
                <w:sz w:val="16"/>
                <w:szCs w:val="16"/>
              </w:rPr>
              <w:t>A</w:t>
            </w:r>
            <w:proofErr w:type="spellStart"/>
            <w:r w:rsidRPr="00503265">
              <w:rPr>
                <w:rFonts w:asciiTheme="minorHAnsi" w:hAnsiTheme="minorHAnsi"/>
                <w:sz w:val="16"/>
                <w:szCs w:val="16"/>
                <w:lang w:val="pt-PT"/>
              </w:rPr>
              <w:t>valiar</w:t>
            </w:r>
            <w:proofErr w:type="spellEnd"/>
            <w:r w:rsidRPr="00503265">
              <w:rPr>
                <w:rFonts w:asciiTheme="minorHAnsi" w:hAnsiTheme="minorHAnsi"/>
                <w:sz w:val="16"/>
                <w:szCs w:val="16"/>
                <w:lang w:val="pt-PT"/>
              </w:rPr>
              <w:t xml:space="preserve"> a </w:t>
            </w:r>
            <w:proofErr w:type="spellStart"/>
            <w:r w:rsidRPr="00503265">
              <w:rPr>
                <w:rFonts w:asciiTheme="minorHAnsi" w:hAnsiTheme="minorHAnsi"/>
                <w:sz w:val="16"/>
                <w:szCs w:val="16"/>
                <w:lang w:val="pt-PT"/>
              </w:rPr>
              <w:t>relacao</w:t>
            </w:r>
            <w:proofErr w:type="spellEnd"/>
            <w:r w:rsidRPr="00503265">
              <w:rPr>
                <w:rFonts w:asciiTheme="minorHAnsi" w:hAnsiTheme="minorHAnsi"/>
                <w:sz w:val="16"/>
                <w:szCs w:val="16"/>
                <w:lang w:val="pt-PT"/>
              </w:rPr>
              <w:t xml:space="preserve"> entre a </w:t>
            </w:r>
            <w:proofErr w:type="spellStart"/>
            <w:r w:rsidRPr="00503265">
              <w:rPr>
                <w:rFonts w:asciiTheme="minorHAnsi" w:hAnsiTheme="minorHAnsi"/>
                <w:sz w:val="16"/>
                <w:szCs w:val="16"/>
                <w:lang w:val="pt-PT"/>
              </w:rPr>
              <w:t>ingestao</w:t>
            </w:r>
            <w:proofErr w:type="spellEnd"/>
            <w:r w:rsidRPr="00503265">
              <w:rPr>
                <w:rFonts w:asciiTheme="minorHAnsi" w:hAnsiTheme="minorHAnsi"/>
                <w:sz w:val="16"/>
                <w:szCs w:val="16"/>
                <w:lang w:val="pt-PT"/>
              </w:rPr>
              <w:t xml:space="preserve"> de fibras e o comprimento do telômero de uma amostra NHANES.</w:t>
            </w:r>
          </w:p>
        </w:tc>
        <w:tc>
          <w:tcPr>
            <w:tcW w:w="1276" w:type="dxa"/>
            <w:shd w:val="clear" w:color="auto" w:fill="auto"/>
          </w:tcPr>
          <w:p w14:paraId="792AD5B2" w14:textId="77777777" w:rsidR="008C352E" w:rsidRPr="00503265" w:rsidRDefault="008C352E" w:rsidP="00503265">
            <w:pPr>
              <w:jc w:val="center"/>
              <w:rPr>
                <w:rFonts w:asciiTheme="minorHAnsi" w:hAnsiTheme="minorHAnsi"/>
                <w:sz w:val="16"/>
                <w:szCs w:val="16"/>
              </w:rPr>
            </w:pPr>
            <w:r w:rsidRPr="00503265">
              <w:rPr>
                <w:rFonts w:asciiTheme="minorHAnsi" w:hAnsiTheme="minorHAnsi"/>
                <w:sz w:val="16"/>
                <w:szCs w:val="16"/>
              </w:rPr>
              <w:t>- Fibra alimentar</w:t>
            </w:r>
          </w:p>
        </w:tc>
        <w:tc>
          <w:tcPr>
            <w:tcW w:w="3254" w:type="dxa"/>
            <w:shd w:val="clear" w:color="auto" w:fill="auto"/>
          </w:tcPr>
          <w:p w14:paraId="7B5518CD" w14:textId="77777777" w:rsidR="008C352E" w:rsidRPr="00503265" w:rsidRDefault="008C352E" w:rsidP="00503265">
            <w:pPr>
              <w:jc w:val="both"/>
              <w:rPr>
                <w:rFonts w:asciiTheme="minorHAnsi" w:hAnsiTheme="minorHAnsi"/>
                <w:sz w:val="16"/>
                <w:szCs w:val="16"/>
                <w:shd w:val="clear" w:color="auto" w:fill="F8F9FA"/>
              </w:rPr>
            </w:pPr>
            <w:r w:rsidRPr="00503265">
              <w:rPr>
                <w:rFonts w:asciiTheme="minorHAnsi" w:hAnsiTheme="minorHAnsi"/>
                <w:sz w:val="16"/>
                <w:szCs w:val="16"/>
                <w:shd w:val="clear" w:color="auto" w:fill="F8F9FA"/>
              </w:rPr>
              <w:t>- Um aumento de 10g por 1.000 kcal na ingestão de fibra correspondeu a telômeros mais longos, o que equivale a uma média de 5,4 anos a menos de envelhecimento biológico.</w:t>
            </w:r>
          </w:p>
        </w:tc>
      </w:tr>
      <w:tr w:rsidR="008C352E" w:rsidRPr="00291FF5" w14:paraId="6A5705E7" w14:textId="77777777" w:rsidTr="00C11C7D">
        <w:tc>
          <w:tcPr>
            <w:tcW w:w="704" w:type="dxa"/>
            <w:shd w:val="clear" w:color="auto" w:fill="auto"/>
          </w:tcPr>
          <w:p w14:paraId="5774F84D"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rPr>
              <w:t>Lee, et al, 2015.</w:t>
            </w:r>
          </w:p>
        </w:tc>
        <w:tc>
          <w:tcPr>
            <w:tcW w:w="709" w:type="dxa"/>
            <w:shd w:val="clear" w:color="auto" w:fill="auto"/>
          </w:tcPr>
          <w:p w14:paraId="3D6680E8" w14:textId="77777777" w:rsidR="008C352E" w:rsidRPr="00503265" w:rsidRDefault="008C352E" w:rsidP="00503265">
            <w:pPr>
              <w:rPr>
                <w:rFonts w:asciiTheme="minorHAnsi" w:hAnsiTheme="minorHAnsi"/>
                <w:sz w:val="16"/>
                <w:szCs w:val="16"/>
                <w:lang w:val="en-US"/>
              </w:rPr>
            </w:pPr>
            <w:proofErr w:type="spellStart"/>
            <w:r w:rsidRPr="00503265">
              <w:rPr>
                <w:rFonts w:asciiTheme="minorHAnsi" w:hAnsiTheme="minorHAnsi"/>
                <w:sz w:val="16"/>
                <w:szCs w:val="16"/>
                <w:lang w:val="en-US"/>
              </w:rPr>
              <w:t>Coreia</w:t>
            </w:r>
            <w:proofErr w:type="spellEnd"/>
            <w:r w:rsidRPr="00503265">
              <w:rPr>
                <w:rFonts w:asciiTheme="minorHAnsi" w:hAnsiTheme="minorHAnsi"/>
                <w:sz w:val="16"/>
                <w:szCs w:val="16"/>
                <w:lang w:val="en-US"/>
              </w:rPr>
              <w:t xml:space="preserve"> do Sul</w:t>
            </w:r>
          </w:p>
        </w:tc>
        <w:tc>
          <w:tcPr>
            <w:tcW w:w="567" w:type="dxa"/>
            <w:shd w:val="clear" w:color="auto" w:fill="auto"/>
          </w:tcPr>
          <w:p w14:paraId="206C2371"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lang w:val="en-US"/>
              </w:rPr>
              <w:t xml:space="preserve">1958 </w:t>
            </w:r>
          </w:p>
        </w:tc>
        <w:tc>
          <w:tcPr>
            <w:tcW w:w="567" w:type="dxa"/>
            <w:shd w:val="clear" w:color="auto" w:fill="auto"/>
          </w:tcPr>
          <w:p w14:paraId="6F9873C0"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lang w:val="en-US"/>
              </w:rPr>
              <w:t>M e F</w:t>
            </w:r>
          </w:p>
        </w:tc>
        <w:tc>
          <w:tcPr>
            <w:tcW w:w="709" w:type="dxa"/>
            <w:shd w:val="clear" w:color="auto" w:fill="auto"/>
          </w:tcPr>
          <w:p w14:paraId="469D7473"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Adultos de meia idade e idosos</w:t>
            </w:r>
          </w:p>
        </w:tc>
        <w:tc>
          <w:tcPr>
            <w:tcW w:w="708" w:type="dxa"/>
            <w:shd w:val="clear" w:color="auto" w:fill="auto"/>
          </w:tcPr>
          <w:p w14:paraId="2189489B"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 xml:space="preserve">- </w:t>
            </w:r>
          </w:p>
        </w:tc>
        <w:tc>
          <w:tcPr>
            <w:tcW w:w="1701" w:type="dxa"/>
            <w:shd w:val="clear" w:color="auto" w:fill="auto"/>
          </w:tcPr>
          <w:p w14:paraId="2AB31A35"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Determinar a associação entre padrões dietéticos ou consumo de alimentos específicos e LTL em adultos coreanos.</w:t>
            </w:r>
          </w:p>
          <w:p w14:paraId="34012A10" w14:textId="77777777" w:rsidR="008C352E" w:rsidRPr="00503265" w:rsidRDefault="008C352E" w:rsidP="00503265">
            <w:pPr>
              <w:jc w:val="both"/>
              <w:rPr>
                <w:rFonts w:asciiTheme="minorHAnsi" w:hAnsiTheme="minorHAnsi"/>
                <w:sz w:val="16"/>
                <w:szCs w:val="16"/>
              </w:rPr>
            </w:pPr>
          </w:p>
        </w:tc>
        <w:tc>
          <w:tcPr>
            <w:tcW w:w="1276" w:type="dxa"/>
            <w:shd w:val="clear" w:color="auto" w:fill="auto"/>
          </w:tcPr>
          <w:p w14:paraId="2BB7743E" w14:textId="1504EC48" w:rsidR="008C352E" w:rsidRPr="00503265" w:rsidRDefault="008C352E" w:rsidP="00503265">
            <w:pPr>
              <w:jc w:val="center"/>
              <w:rPr>
                <w:rFonts w:asciiTheme="minorHAnsi" w:hAnsiTheme="minorHAnsi"/>
                <w:sz w:val="16"/>
                <w:szCs w:val="16"/>
                <w:lang w:val="pt-PT"/>
              </w:rPr>
            </w:pPr>
            <w:r w:rsidRPr="00503265">
              <w:rPr>
                <w:rFonts w:asciiTheme="minorHAnsi" w:hAnsiTheme="minorHAnsi"/>
                <w:sz w:val="16"/>
                <w:szCs w:val="16"/>
              </w:rPr>
              <w:t>- Padrão alimentar prudente</w:t>
            </w:r>
          </w:p>
          <w:p w14:paraId="06FE9992" w14:textId="583C264E" w:rsidR="008C352E" w:rsidRPr="00503265" w:rsidRDefault="008C352E" w:rsidP="00503265">
            <w:pPr>
              <w:jc w:val="center"/>
              <w:rPr>
                <w:rFonts w:asciiTheme="minorHAnsi" w:hAnsiTheme="minorHAnsi"/>
                <w:sz w:val="16"/>
                <w:szCs w:val="16"/>
                <w:lang w:val="pt-PT"/>
              </w:rPr>
            </w:pPr>
            <w:r w:rsidRPr="00503265">
              <w:rPr>
                <w:rFonts w:asciiTheme="minorHAnsi" w:hAnsiTheme="minorHAnsi"/>
                <w:sz w:val="16"/>
                <w:szCs w:val="16"/>
                <w:lang w:val="pt-PT"/>
              </w:rPr>
              <w:t>- Padrão alimentar ocidental</w:t>
            </w:r>
          </w:p>
        </w:tc>
        <w:tc>
          <w:tcPr>
            <w:tcW w:w="3254" w:type="dxa"/>
            <w:shd w:val="clear" w:color="auto" w:fill="auto"/>
          </w:tcPr>
          <w:p w14:paraId="70562790" w14:textId="77777777"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 A dieta no passado remoto (10 anos antes), pode afetar o grau de envelhecimento biológico.</w:t>
            </w:r>
          </w:p>
          <w:p w14:paraId="3438C1FD" w14:textId="72556FDA"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 xml:space="preserve">- O padrão alimentar prudente </w:t>
            </w:r>
            <w:r w:rsidR="00503265" w:rsidRPr="00503265">
              <w:rPr>
                <w:rFonts w:asciiTheme="minorHAnsi" w:hAnsiTheme="minorHAnsi"/>
                <w:sz w:val="16"/>
                <w:szCs w:val="16"/>
                <w:lang w:val="pt-PT"/>
              </w:rPr>
              <w:t>(</w:t>
            </w:r>
            <w:r w:rsidR="00503265" w:rsidRPr="00503265">
              <w:rPr>
                <w:rFonts w:asciiTheme="minorHAnsi" w:hAnsiTheme="minorHAnsi"/>
                <w:sz w:val="16"/>
                <w:szCs w:val="16"/>
              </w:rPr>
              <w:t>g</w:t>
            </w:r>
            <w:proofErr w:type="spellStart"/>
            <w:r w:rsidR="00503265" w:rsidRPr="00503265">
              <w:rPr>
                <w:rFonts w:asciiTheme="minorHAnsi" w:hAnsiTheme="minorHAnsi"/>
                <w:sz w:val="16"/>
                <w:szCs w:val="16"/>
                <w:lang w:val="pt-PT"/>
              </w:rPr>
              <w:t>rãos</w:t>
            </w:r>
            <w:proofErr w:type="spellEnd"/>
            <w:r w:rsidR="00503265" w:rsidRPr="00503265">
              <w:rPr>
                <w:rFonts w:asciiTheme="minorHAnsi" w:hAnsiTheme="minorHAnsi"/>
                <w:sz w:val="16"/>
                <w:szCs w:val="16"/>
                <w:lang w:val="pt-PT"/>
              </w:rPr>
              <w:t xml:space="preserve"> integrais, frutos do mar, legumes, vegetais e algas marinhas</w:t>
            </w:r>
            <w:r w:rsidR="00503265" w:rsidRPr="00503265">
              <w:rPr>
                <w:rFonts w:asciiTheme="minorHAnsi" w:hAnsiTheme="minorHAnsi"/>
                <w:sz w:val="16"/>
                <w:szCs w:val="16"/>
                <w:lang w:val="pt-PT"/>
              </w:rPr>
              <w:t xml:space="preserve">) </w:t>
            </w:r>
            <w:r w:rsidRPr="00503265">
              <w:rPr>
                <w:rFonts w:asciiTheme="minorHAnsi" w:hAnsiTheme="minorHAnsi"/>
                <w:sz w:val="16"/>
                <w:szCs w:val="16"/>
                <w:lang w:val="pt-PT"/>
              </w:rPr>
              <w:t>foi positivamente associado à LTL. O</w:t>
            </w:r>
          </w:p>
          <w:p w14:paraId="0076D85D"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 xml:space="preserve">maior consumo de legumes, nozes, algas marinhas, frutas e laticínios e menor consumo de carnes vermelhas ou processadas e bebidas gaseificadas e adoçadas foram </w:t>
            </w:r>
            <w:proofErr w:type="spellStart"/>
            <w:r w:rsidRPr="00503265">
              <w:rPr>
                <w:rFonts w:asciiTheme="minorHAnsi" w:hAnsiTheme="minorHAnsi"/>
                <w:sz w:val="16"/>
                <w:szCs w:val="16"/>
                <w:lang w:val="pt-PT"/>
              </w:rPr>
              <w:t>associadoss</w:t>
            </w:r>
            <w:proofErr w:type="spellEnd"/>
            <w:r w:rsidRPr="00503265">
              <w:rPr>
                <w:rFonts w:asciiTheme="minorHAnsi" w:hAnsiTheme="minorHAnsi"/>
                <w:sz w:val="16"/>
                <w:szCs w:val="16"/>
                <w:lang w:val="pt-PT"/>
              </w:rPr>
              <w:t xml:space="preserve"> a LTL mais longo.</w:t>
            </w:r>
          </w:p>
        </w:tc>
      </w:tr>
      <w:tr w:rsidR="008C352E" w:rsidRPr="008F0B0B" w14:paraId="421B4EB0" w14:textId="77777777" w:rsidTr="00C11C7D">
        <w:tc>
          <w:tcPr>
            <w:tcW w:w="704" w:type="dxa"/>
            <w:shd w:val="clear" w:color="auto" w:fill="auto"/>
          </w:tcPr>
          <w:p w14:paraId="04F2941C" w14:textId="77777777" w:rsidR="008C352E" w:rsidRPr="00503265" w:rsidRDefault="008C352E" w:rsidP="00503265">
            <w:pPr>
              <w:rPr>
                <w:rFonts w:asciiTheme="minorHAnsi" w:hAnsiTheme="minorHAnsi"/>
                <w:sz w:val="16"/>
                <w:szCs w:val="16"/>
              </w:rPr>
            </w:pPr>
            <w:proofErr w:type="spellStart"/>
            <w:r w:rsidRPr="00503265">
              <w:rPr>
                <w:rFonts w:asciiTheme="minorHAnsi" w:hAnsiTheme="minorHAnsi"/>
                <w:sz w:val="16"/>
                <w:szCs w:val="16"/>
              </w:rPr>
              <w:t>Calzon</w:t>
            </w:r>
            <w:proofErr w:type="spellEnd"/>
            <w:r w:rsidRPr="00503265">
              <w:rPr>
                <w:rFonts w:asciiTheme="minorHAnsi" w:hAnsiTheme="minorHAnsi"/>
                <w:sz w:val="16"/>
                <w:szCs w:val="16"/>
              </w:rPr>
              <w:t>, et al, 2014.</w:t>
            </w:r>
          </w:p>
          <w:p w14:paraId="69289E55" w14:textId="77777777" w:rsidR="008C352E" w:rsidRPr="00503265" w:rsidRDefault="008C352E" w:rsidP="00503265">
            <w:pPr>
              <w:rPr>
                <w:rFonts w:asciiTheme="minorHAnsi" w:hAnsiTheme="minorHAnsi"/>
                <w:sz w:val="16"/>
                <w:szCs w:val="16"/>
              </w:rPr>
            </w:pPr>
          </w:p>
          <w:p w14:paraId="564F0A81" w14:textId="77777777" w:rsidR="008C352E" w:rsidRPr="00503265" w:rsidRDefault="008C352E" w:rsidP="00503265">
            <w:pPr>
              <w:rPr>
                <w:rFonts w:asciiTheme="minorHAnsi" w:hAnsiTheme="minorHAnsi"/>
                <w:sz w:val="16"/>
                <w:szCs w:val="16"/>
              </w:rPr>
            </w:pPr>
          </w:p>
        </w:tc>
        <w:tc>
          <w:tcPr>
            <w:tcW w:w="709" w:type="dxa"/>
            <w:shd w:val="clear" w:color="auto" w:fill="auto"/>
          </w:tcPr>
          <w:p w14:paraId="3152D8B9"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Espanha</w:t>
            </w:r>
          </w:p>
        </w:tc>
        <w:tc>
          <w:tcPr>
            <w:tcW w:w="567" w:type="dxa"/>
            <w:shd w:val="clear" w:color="auto" w:fill="auto"/>
          </w:tcPr>
          <w:p w14:paraId="5250ED39"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287</w:t>
            </w:r>
          </w:p>
          <w:p w14:paraId="05A99082" w14:textId="77777777" w:rsidR="008C352E" w:rsidRPr="00503265" w:rsidRDefault="008C352E" w:rsidP="00503265">
            <w:pPr>
              <w:rPr>
                <w:rFonts w:asciiTheme="minorHAnsi" w:hAnsiTheme="minorHAnsi"/>
                <w:sz w:val="16"/>
                <w:szCs w:val="16"/>
              </w:rPr>
            </w:pPr>
          </w:p>
        </w:tc>
        <w:tc>
          <w:tcPr>
            <w:tcW w:w="567" w:type="dxa"/>
            <w:shd w:val="clear" w:color="auto" w:fill="auto"/>
          </w:tcPr>
          <w:p w14:paraId="551974D0"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M e F</w:t>
            </w:r>
          </w:p>
        </w:tc>
        <w:tc>
          <w:tcPr>
            <w:tcW w:w="709" w:type="dxa"/>
            <w:shd w:val="clear" w:color="auto" w:fill="auto"/>
          </w:tcPr>
          <w:p w14:paraId="4CA32222"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Jovens de  6 a 18 anos</w:t>
            </w:r>
          </w:p>
        </w:tc>
        <w:tc>
          <w:tcPr>
            <w:tcW w:w="708" w:type="dxa"/>
            <w:shd w:val="clear" w:color="auto" w:fill="auto"/>
          </w:tcPr>
          <w:p w14:paraId="296152A3"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Transversal</w:t>
            </w:r>
          </w:p>
        </w:tc>
        <w:tc>
          <w:tcPr>
            <w:tcW w:w="1701" w:type="dxa"/>
            <w:shd w:val="clear" w:color="auto" w:fill="auto"/>
          </w:tcPr>
          <w:p w14:paraId="15ABFA5A" w14:textId="77777777"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Avaliar a relação entre dieta e comprimento dos telômeros.</w:t>
            </w:r>
          </w:p>
        </w:tc>
        <w:tc>
          <w:tcPr>
            <w:tcW w:w="1276" w:type="dxa"/>
            <w:shd w:val="clear" w:color="auto" w:fill="auto"/>
          </w:tcPr>
          <w:p w14:paraId="01B01EF3" w14:textId="28D2AD4C" w:rsidR="008C352E" w:rsidRPr="00503265" w:rsidRDefault="00503265" w:rsidP="00503265">
            <w:pPr>
              <w:jc w:val="center"/>
              <w:rPr>
                <w:rFonts w:asciiTheme="minorHAnsi" w:hAnsiTheme="minorHAnsi"/>
                <w:sz w:val="16"/>
                <w:szCs w:val="16"/>
              </w:rPr>
            </w:pPr>
            <w:r w:rsidRPr="00503265">
              <w:rPr>
                <w:rFonts w:asciiTheme="minorHAnsi" w:hAnsiTheme="minorHAnsi"/>
                <w:sz w:val="16"/>
                <w:szCs w:val="16"/>
              </w:rPr>
              <w:t>-</w:t>
            </w:r>
            <w:r w:rsidR="008C352E" w:rsidRPr="00503265">
              <w:rPr>
                <w:rFonts w:asciiTheme="minorHAnsi" w:hAnsiTheme="minorHAnsi"/>
                <w:sz w:val="16"/>
                <w:szCs w:val="16"/>
              </w:rPr>
              <w:t>Capacidade antioxidante total da dieta.</w:t>
            </w:r>
          </w:p>
          <w:p w14:paraId="5C9FF1FE" w14:textId="77777777" w:rsidR="008C352E" w:rsidRPr="00503265" w:rsidRDefault="008C352E" w:rsidP="00503265">
            <w:pPr>
              <w:jc w:val="center"/>
              <w:rPr>
                <w:rFonts w:asciiTheme="minorHAnsi" w:hAnsiTheme="minorHAnsi"/>
                <w:sz w:val="16"/>
                <w:szCs w:val="16"/>
              </w:rPr>
            </w:pPr>
            <w:r w:rsidRPr="00503265">
              <w:rPr>
                <w:rFonts w:asciiTheme="minorHAnsi" w:hAnsiTheme="minorHAnsi"/>
                <w:sz w:val="16"/>
                <w:szCs w:val="16"/>
              </w:rPr>
              <w:t>- Pão branco.</w:t>
            </w:r>
          </w:p>
        </w:tc>
        <w:tc>
          <w:tcPr>
            <w:tcW w:w="3254" w:type="dxa"/>
            <w:shd w:val="clear" w:color="auto" w:fill="auto"/>
          </w:tcPr>
          <w:p w14:paraId="2D0C0B54" w14:textId="6A53E76A"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Telômeros mais longos foram associados com maior capacidade antioxidante total da dieta e menor consumo de pão branco. O</w:t>
            </w:r>
            <w:r w:rsidRPr="00503265">
              <w:rPr>
                <w:rFonts w:asciiTheme="minorHAnsi" w:hAnsiTheme="minorHAnsi"/>
                <w:sz w:val="16"/>
                <w:szCs w:val="16"/>
              </w:rPr>
              <w:t xml:space="preserve"> aumento de 1 porção (60g) por dia já é suficiente para resultar em alterações. </w:t>
            </w:r>
          </w:p>
        </w:tc>
      </w:tr>
      <w:tr w:rsidR="008C352E" w:rsidRPr="00233A5B" w14:paraId="353E2079" w14:textId="77777777" w:rsidTr="00C11C7D">
        <w:tc>
          <w:tcPr>
            <w:tcW w:w="704" w:type="dxa"/>
            <w:shd w:val="clear" w:color="auto" w:fill="auto"/>
          </w:tcPr>
          <w:p w14:paraId="0A8DD1FF" w14:textId="77777777" w:rsidR="008C352E" w:rsidRPr="00503265" w:rsidRDefault="008C352E" w:rsidP="00503265">
            <w:pPr>
              <w:rPr>
                <w:rFonts w:asciiTheme="minorHAnsi" w:hAnsiTheme="minorHAnsi"/>
                <w:sz w:val="16"/>
                <w:szCs w:val="16"/>
                <w:lang w:val="en-US"/>
              </w:rPr>
            </w:pPr>
            <w:proofErr w:type="spellStart"/>
            <w:r w:rsidRPr="00503265">
              <w:rPr>
                <w:rFonts w:asciiTheme="minorHAnsi" w:hAnsiTheme="minorHAnsi"/>
                <w:sz w:val="16"/>
                <w:szCs w:val="16"/>
                <w:lang w:val="en-US"/>
              </w:rPr>
              <w:t>Milte</w:t>
            </w:r>
            <w:proofErr w:type="spellEnd"/>
            <w:r w:rsidRPr="00503265">
              <w:rPr>
                <w:rFonts w:asciiTheme="minorHAnsi" w:hAnsiTheme="minorHAnsi"/>
                <w:sz w:val="16"/>
                <w:szCs w:val="16"/>
                <w:lang w:val="en-US"/>
              </w:rPr>
              <w:t>, et al, 2016.</w:t>
            </w:r>
          </w:p>
          <w:p w14:paraId="7DBDE7F8" w14:textId="77777777" w:rsidR="008C352E" w:rsidRPr="00503265" w:rsidRDefault="008C352E" w:rsidP="00503265">
            <w:pPr>
              <w:rPr>
                <w:rFonts w:asciiTheme="minorHAnsi" w:hAnsiTheme="minorHAnsi"/>
                <w:sz w:val="16"/>
                <w:szCs w:val="16"/>
                <w:lang w:val="en-US"/>
              </w:rPr>
            </w:pPr>
          </w:p>
        </w:tc>
        <w:tc>
          <w:tcPr>
            <w:tcW w:w="709" w:type="dxa"/>
            <w:shd w:val="clear" w:color="auto" w:fill="auto"/>
          </w:tcPr>
          <w:p w14:paraId="7979081B"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lang w:val="en-US"/>
              </w:rPr>
              <w:t>Australia</w:t>
            </w:r>
          </w:p>
        </w:tc>
        <w:tc>
          <w:tcPr>
            <w:tcW w:w="567" w:type="dxa"/>
            <w:shd w:val="clear" w:color="auto" w:fill="auto"/>
          </w:tcPr>
          <w:p w14:paraId="3338ED1E"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lang w:val="en-US"/>
              </w:rPr>
              <w:t>679</w:t>
            </w:r>
          </w:p>
        </w:tc>
        <w:tc>
          <w:tcPr>
            <w:tcW w:w="567" w:type="dxa"/>
            <w:shd w:val="clear" w:color="auto" w:fill="auto"/>
          </w:tcPr>
          <w:p w14:paraId="29ED74BC"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lang w:val="en-US"/>
              </w:rPr>
              <w:t>M e F</w:t>
            </w:r>
          </w:p>
        </w:tc>
        <w:tc>
          <w:tcPr>
            <w:tcW w:w="709" w:type="dxa"/>
            <w:shd w:val="clear" w:color="auto" w:fill="auto"/>
          </w:tcPr>
          <w:p w14:paraId="15A42C29" w14:textId="77777777" w:rsidR="008C352E" w:rsidRPr="00503265" w:rsidRDefault="008C352E" w:rsidP="00503265">
            <w:pPr>
              <w:rPr>
                <w:rFonts w:asciiTheme="minorHAnsi" w:hAnsiTheme="minorHAnsi"/>
                <w:sz w:val="16"/>
                <w:szCs w:val="16"/>
                <w:lang w:val="en-US"/>
              </w:rPr>
            </w:pPr>
            <w:proofErr w:type="spellStart"/>
            <w:r w:rsidRPr="00503265">
              <w:rPr>
                <w:rFonts w:asciiTheme="minorHAnsi" w:hAnsiTheme="minorHAnsi"/>
                <w:sz w:val="16"/>
                <w:szCs w:val="16"/>
                <w:lang w:val="en-US"/>
              </w:rPr>
              <w:t>Idosos</w:t>
            </w:r>
            <w:proofErr w:type="spellEnd"/>
            <w:r w:rsidRPr="00503265">
              <w:rPr>
                <w:rFonts w:asciiTheme="minorHAnsi" w:hAnsiTheme="minorHAnsi"/>
                <w:sz w:val="16"/>
                <w:szCs w:val="16"/>
                <w:lang w:val="en-US"/>
              </w:rPr>
              <w:t xml:space="preserve"> (57–68 </w:t>
            </w:r>
            <w:proofErr w:type="spellStart"/>
            <w:r w:rsidRPr="00503265">
              <w:rPr>
                <w:rFonts w:asciiTheme="minorHAnsi" w:hAnsiTheme="minorHAnsi"/>
                <w:sz w:val="16"/>
                <w:szCs w:val="16"/>
                <w:lang w:val="en-US"/>
              </w:rPr>
              <w:t>anos</w:t>
            </w:r>
            <w:proofErr w:type="spellEnd"/>
            <w:r w:rsidRPr="00503265">
              <w:rPr>
                <w:rFonts w:asciiTheme="minorHAnsi" w:hAnsiTheme="minorHAnsi"/>
                <w:sz w:val="16"/>
                <w:szCs w:val="16"/>
                <w:lang w:val="en-US"/>
              </w:rPr>
              <w:t xml:space="preserve">) </w:t>
            </w:r>
          </w:p>
        </w:tc>
        <w:tc>
          <w:tcPr>
            <w:tcW w:w="708" w:type="dxa"/>
            <w:shd w:val="clear" w:color="auto" w:fill="auto"/>
          </w:tcPr>
          <w:p w14:paraId="563EEEE5" w14:textId="77777777" w:rsidR="008C352E" w:rsidRPr="00503265" w:rsidRDefault="008C352E" w:rsidP="00503265">
            <w:pPr>
              <w:pStyle w:val="PargrafodaLista"/>
              <w:numPr>
                <w:ilvl w:val="0"/>
                <w:numId w:val="34"/>
              </w:numPr>
              <w:rPr>
                <w:rFonts w:cs="Times New Roman"/>
                <w:sz w:val="16"/>
                <w:szCs w:val="16"/>
                <w:lang w:val="en-US"/>
              </w:rPr>
            </w:pPr>
          </w:p>
        </w:tc>
        <w:tc>
          <w:tcPr>
            <w:tcW w:w="1701" w:type="dxa"/>
            <w:shd w:val="clear" w:color="auto" w:fill="auto"/>
          </w:tcPr>
          <w:p w14:paraId="475FA467" w14:textId="77777777"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 xml:space="preserve">Examinar associações entre três índices de qualidade da dieta e comprimento dos telômeros. </w:t>
            </w:r>
          </w:p>
        </w:tc>
        <w:tc>
          <w:tcPr>
            <w:tcW w:w="1276" w:type="dxa"/>
            <w:shd w:val="clear" w:color="auto" w:fill="auto"/>
          </w:tcPr>
          <w:p w14:paraId="3B32DBC2" w14:textId="169674CD" w:rsidR="008C352E" w:rsidRPr="00503265" w:rsidRDefault="008C352E" w:rsidP="00503265">
            <w:pPr>
              <w:jc w:val="center"/>
              <w:rPr>
                <w:rFonts w:asciiTheme="minorHAnsi" w:hAnsiTheme="minorHAnsi"/>
                <w:sz w:val="16"/>
                <w:szCs w:val="16"/>
              </w:rPr>
            </w:pPr>
            <w:r w:rsidRPr="00503265">
              <w:rPr>
                <w:rFonts w:asciiTheme="minorHAnsi" w:hAnsiTheme="minorHAnsi"/>
                <w:sz w:val="16"/>
                <w:szCs w:val="16"/>
              </w:rPr>
              <w:t>- Qualidade geral da dieta</w:t>
            </w:r>
          </w:p>
        </w:tc>
        <w:tc>
          <w:tcPr>
            <w:tcW w:w="3254" w:type="dxa"/>
            <w:shd w:val="clear" w:color="auto" w:fill="auto"/>
          </w:tcPr>
          <w:p w14:paraId="2925813D"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rPr>
              <w:t>Os i</w:t>
            </w:r>
            <w:proofErr w:type="spellStart"/>
            <w:r w:rsidRPr="00503265">
              <w:rPr>
                <w:rFonts w:asciiTheme="minorHAnsi" w:hAnsiTheme="minorHAnsi"/>
                <w:sz w:val="16"/>
                <w:szCs w:val="16"/>
                <w:lang w:val="pt-PT"/>
              </w:rPr>
              <w:t>ndividuos</w:t>
            </w:r>
            <w:proofErr w:type="spellEnd"/>
            <w:r w:rsidRPr="00503265">
              <w:rPr>
                <w:rFonts w:asciiTheme="minorHAnsi" w:hAnsiTheme="minorHAnsi"/>
                <w:sz w:val="16"/>
                <w:szCs w:val="16"/>
                <w:lang w:val="pt-PT"/>
              </w:rPr>
              <w:t xml:space="preserve"> estudados com dietas de melhor qualidade não tinham telômeros mais longos.</w:t>
            </w:r>
          </w:p>
          <w:p w14:paraId="1EDBB9E2"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O estudo incluiu um questionário de frequência alimentar. A qualidade da dieta foi avaliada por meio de três índices: o</w:t>
            </w:r>
          </w:p>
          <w:p w14:paraId="6E76D9D5"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Índice de orientação dietética, a Pontuação alimentar recomendada,</w:t>
            </w:r>
          </w:p>
          <w:p w14:paraId="02CE090E" w14:textId="139E22E0"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 xml:space="preserve">e o Índice da Dieta Mediterrânea. </w:t>
            </w:r>
          </w:p>
        </w:tc>
      </w:tr>
      <w:tr w:rsidR="008C352E" w:rsidRPr="00A870F2" w14:paraId="1D0713BC" w14:textId="77777777" w:rsidTr="00C11C7D">
        <w:tc>
          <w:tcPr>
            <w:tcW w:w="704" w:type="dxa"/>
            <w:shd w:val="clear" w:color="auto" w:fill="auto"/>
          </w:tcPr>
          <w:p w14:paraId="19B40E2F"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lang w:val="en-US"/>
              </w:rPr>
              <w:t>Gong, et al, 2017.</w:t>
            </w:r>
          </w:p>
          <w:p w14:paraId="2B90E410" w14:textId="77777777" w:rsidR="008C352E" w:rsidRPr="00503265" w:rsidRDefault="008C352E" w:rsidP="00503265">
            <w:pPr>
              <w:rPr>
                <w:rFonts w:asciiTheme="minorHAnsi" w:hAnsiTheme="minorHAnsi"/>
                <w:sz w:val="16"/>
                <w:szCs w:val="16"/>
                <w:lang w:val="en-US"/>
              </w:rPr>
            </w:pPr>
          </w:p>
        </w:tc>
        <w:tc>
          <w:tcPr>
            <w:tcW w:w="709" w:type="dxa"/>
            <w:shd w:val="clear" w:color="auto" w:fill="auto"/>
          </w:tcPr>
          <w:p w14:paraId="7089FC1F"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lang w:val="en-US"/>
              </w:rPr>
              <w:t>China</w:t>
            </w:r>
          </w:p>
        </w:tc>
        <w:tc>
          <w:tcPr>
            <w:tcW w:w="567" w:type="dxa"/>
            <w:shd w:val="clear" w:color="auto" w:fill="auto"/>
          </w:tcPr>
          <w:p w14:paraId="789A27F2"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lang w:val="en-US"/>
              </w:rPr>
              <w:t xml:space="preserve">553 </w:t>
            </w:r>
          </w:p>
        </w:tc>
        <w:tc>
          <w:tcPr>
            <w:tcW w:w="567" w:type="dxa"/>
            <w:shd w:val="clear" w:color="auto" w:fill="auto"/>
          </w:tcPr>
          <w:p w14:paraId="4CFB6454"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lang w:val="en-US"/>
              </w:rPr>
              <w:t>M e F</w:t>
            </w:r>
          </w:p>
        </w:tc>
        <w:tc>
          <w:tcPr>
            <w:tcW w:w="709" w:type="dxa"/>
            <w:shd w:val="clear" w:color="auto" w:fill="auto"/>
          </w:tcPr>
          <w:p w14:paraId="6344B644" w14:textId="77777777" w:rsidR="008C352E" w:rsidRPr="00503265" w:rsidRDefault="008C352E" w:rsidP="00503265">
            <w:pPr>
              <w:rPr>
                <w:rFonts w:asciiTheme="minorHAnsi" w:hAnsiTheme="minorHAnsi"/>
                <w:sz w:val="16"/>
                <w:szCs w:val="16"/>
                <w:lang w:val="en-US"/>
              </w:rPr>
            </w:pPr>
            <w:proofErr w:type="spellStart"/>
            <w:r w:rsidRPr="00503265">
              <w:rPr>
                <w:rFonts w:asciiTheme="minorHAnsi" w:hAnsiTheme="minorHAnsi"/>
                <w:sz w:val="16"/>
                <w:szCs w:val="16"/>
                <w:lang w:val="en-US"/>
              </w:rPr>
              <w:t>Adultos</w:t>
            </w:r>
            <w:proofErr w:type="spellEnd"/>
            <w:r w:rsidRPr="00503265">
              <w:rPr>
                <w:rFonts w:asciiTheme="minorHAnsi" w:hAnsiTheme="minorHAnsi"/>
                <w:sz w:val="16"/>
                <w:szCs w:val="16"/>
                <w:lang w:val="en-US"/>
              </w:rPr>
              <w:t xml:space="preserve"> (25 a 65 </w:t>
            </w:r>
            <w:proofErr w:type="spellStart"/>
            <w:r w:rsidRPr="00503265">
              <w:rPr>
                <w:rFonts w:asciiTheme="minorHAnsi" w:hAnsiTheme="minorHAnsi"/>
                <w:sz w:val="16"/>
                <w:szCs w:val="16"/>
                <w:lang w:val="en-US"/>
              </w:rPr>
              <w:t>anos</w:t>
            </w:r>
            <w:proofErr w:type="spellEnd"/>
            <w:r w:rsidRPr="00503265">
              <w:rPr>
                <w:rFonts w:asciiTheme="minorHAnsi" w:hAnsiTheme="minorHAnsi"/>
                <w:sz w:val="16"/>
                <w:szCs w:val="16"/>
                <w:lang w:val="en-US"/>
              </w:rPr>
              <w:t>)</w:t>
            </w:r>
          </w:p>
        </w:tc>
        <w:tc>
          <w:tcPr>
            <w:tcW w:w="708" w:type="dxa"/>
            <w:shd w:val="clear" w:color="auto" w:fill="auto"/>
          </w:tcPr>
          <w:p w14:paraId="5E11410B" w14:textId="77777777" w:rsidR="008C352E" w:rsidRPr="00503265" w:rsidRDefault="008C352E" w:rsidP="00503265">
            <w:pPr>
              <w:pStyle w:val="PargrafodaLista"/>
              <w:numPr>
                <w:ilvl w:val="0"/>
                <w:numId w:val="34"/>
              </w:numPr>
              <w:rPr>
                <w:rFonts w:cs="Times New Roman"/>
                <w:sz w:val="16"/>
                <w:szCs w:val="16"/>
                <w:lang w:val="en-US"/>
              </w:rPr>
            </w:pPr>
          </w:p>
        </w:tc>
        <w:tc>
          <w:tcPr>
            <w:tcW w:w="1701" w:type="dxa"/>
            <w:shd w:val="clear" w:color="auto" w:fill="auto"/>
          </w:tcPr>
          <w:p w14:paraId="56F923E1"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Analisar se os padrões dietéticos foram associados com TL em adultos chineses,</w:t>
            </w:r>
          </w:p>
          <w:p w14:paraId="2EE24342"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com particular atenção à gordura corporal e proteína C reativa.</w:t>
            </w:r>
          </w:p>
          <w:p w14:paraId="393B109F" w14:textId="77777777" w:rsidR="008C352E" w:rsidRPr="00503265" w:rsidRDefault="008C352E" w:rsidP="00503265">
            <w:pPr>
              <w:jc w:val="both"/>
              <w:rPr>
                <w:rFonts w:asciiTheme="minorHAnsi" w:hAnsiTheme="minorHAnsi"/>
                <w:sz w:val="16"/>
                <w:szCs w:val="16"/>
              </w:rPr>
            </w:pPr>
          </w:p>
        </w:tc>
        <w:tc>
          <w:tcPr>
            <w:tcW w:w="1276" w:type="dxa"/>
            <w:shd w:val="clear" w:color="auto" w:fill="auto"/>
          </w:tcPr>
          <w:p w14:paraId="611E0818" w14:textId="34ACA5F8" w:rsidR="008C352E" w:rsidRPr="00503265" w:rsidRDefault="008C352E" w:rsidP="00503265">
            <w:pPr>
              <w:jc w:val="center"/>
              <w:rPr>
                <w:rFonts w:asciiTheme="minorHAnsi" w:hAnsiTheme="minorHAnsi"/>
                <w:sz w:val="16"/>
                <w:szCs w:val="16"/>
              </w:rPr>
            </w:pPr>
            <w:r w:rsidRPr="00503265">
              <w:rPr>
                <w:rFonts w:asciiTheme="minorHAnsi" w:hAnsiTheme="minorHAnsi"/>
                <w:sz w:val="16"/>
                <w:szCs w:val="16"/>
              </w:rPr>
              <w:t>- Padrão dietético rico em vegetais, maior ingestão de frutas, grãos inteiros, vários grupos de vegetais, laticínios, nozes, ovos e chá)</w:t>
            </w:r>
          </w:p>
        </w:tc>
        <w:tc>
          <w:tcPr>
            <w:tcW w:w="3254" w:type="dxa"/>
            <w:shd w:val="clear" w:color="auto" w:fill="auto"/>
          </w:tcPr>
          <w:p w14:paraId="58296053"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Mulheres chinesas com maior aderência ao padrão alimentar "rico em vegetais" têm um LT mais longo. Essa relação foi parcialmente explicada pela PCR, mas não pela gordura corporal.</w:t>
            </w:r>
          </w:p>
          <w:p w14:paraId="466147AA" w14:textId="77777777" w:rsidR="008C352E" w:rsidRPr="00503265" w:rsidRDefault="008C352E" w:rsidP="00503265">
            <w:pPr>
              <w:jc w:val="both"/>
              <w:rPr>
                <w:rFonts w:asciiTheme="minorHAnsi" w:hAnsiTheme="minorHAnsi"/>
                <w:sz w:val="16"/>
                <w:szCs w:val="16"/>
              </w:rPr>
            </w:pPr>
          </w:p>
        </w:tc>
      </w:tr>
      <w:tr w:rsidR="008C352E" w:rsidRPr="004B6411" w14:paraId="732A54A0" w14:textId="77777777" w:rsidTr="00C11C7D">
        <w:tc>
          <w:tcPr>
            <w:tcW w:w="704" w:type="dxa"/>
            <w:shd w:val="clear" w:color="auto" w:fill="auto"/>
          </w:tcPr>
          <w:p w14:paraId="3D478DDB" w14:textId="77777777" w:rsidR="008C352E" w:rsidRPr="00503265" w:rsidRDefault="008C352E" w:rsidP="00503265">
            <w:pPr>
              <w:rPr>
                <w:rFonts w:asciiTheme="minorHAnsi" w:hAnsiTheme="minorHAnsi"/>
                <w:sz w:val="16"/>
                <w:szCs w:val="16"/>
              </w:rPr>
            </w:pPr>
            <w:proofErr w:type="spellStart"/>
            <w:r w:rsidRPr="00503265">
              <w:rPr>
                <w:rFonts w:asciiTheme="minorHAnsi" w:hAnsiTheme="minorHAnsi"/>
                <w:sz w:val="16"/>
                <w:szCs w:val="16"/>
              </w:rPr>
              <w:t>Zhou</w:t>
            </w:r>
            <w:proofErr w:type="spellEnd"/>
            <w:r w:rsidRPr="00503265">
              <w:rPr>
                <w:rFonts w:asciiTheme="minorHAnsi" w:hAnsiTheme="minorHAnsi"/>
                <w:sz w:val="16"/>
                <w:szCs w:val="16"/>
              </w:rPr>
              <w:t>, et al, 2016.</w:t>
            </w:r>
          </w:p>
        </w:tc>
        <w:tc>
          <w:tcPr>
            <w:tcW w:w="709" w:type="dxa"/>
            <w:shd w:val="clear" w:color="auto" w:fill="auto"/>
          </w:tcPr>
          <w:p w14:paraId="7D19EF2F"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China</w:t>
            </w:r>
          </w:p>
        </w:tc>
        <w:tc>
          <w:tcPr>
            <w:tcW w:w="567" w:type="dxa"/>
            <w:shd w:val="clear" w:color="auto" w:fill="auto"/>
          </w:tcPr>
          <w:p w14:paraId="66F9DC1A"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5.056</w:t>
            </w:r>
          </w:p>
        </w:tc>
        <w:tc>
          <w:tcPr>
            <w:tcW w:w="567" w:type="dxa"/>
            <w:shd w:val="clear" w:color="auto" w:fill="auto"/>
          </w:tcPr>
          <w:p w14:paraId="1A7DBF5E"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M e F</w:t>
            </w:r>
          </w:p>
        </w:tc>
        <w:tc>
          <w:tcPr>
            <w:tcW w:w="709" w:type="dxa"/>
            <w:shd w:val="clear" w:color="auto" w:fill="auto"/>
          </w:tcPr>
          <w:p w14:paraId="65233E88"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Adultos</w:t>
            </w:r>
          </w:p>
        </w:tc>
        <w:tc>
          <w:tcPr>
            <w:tcW w:w="708" w:type="dxa"/>
            <w:shd w:val="clear" w:color="auto" w:fill="auto"/>
          </w:tcPr>
          <w:p w14:paraId="1422C8E4"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 xml:space="preserve">- </w:t>
            </w:r>
          </w:p>
        </w:tc>
        <w:tc>
          <w:tcPr>
            <w:tcW w:w="1701" w:type="dxa"/>
            <w:shd w:val="clear" w:color="auto" w:fill="auto"/>
          </w:tcPr>
          <w:p w14:paraId="1581925F" w14:textId="5E67F694"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rPr>
              <w:t xml:space="preserve">Explorar a influência das proporções de carboidratos / gordura de ingredientes da dieta no encurtamento do comprimento dos telômeros, estresse oxidativo e inflamação </w:t>
            </w:r>
          </w:p>
        </w:tc>
        <w:tc>
          <w:tcPr>
            <w:tcW w:w="1276" w:type="dxa"/>
            <w:shd w:val="clear" w:color="auto" w:fill="auto"/>
          </w:tcPr>
          <w:p w14:paraId="26D8FB30" w14:textId="250B969E" w:rsidR="008C352E" w:rsidRPr="00503265" w:rsidRDefault="008C352E" w:rsidP="00503265">
            <w:pPr>
              <w:jc w:val="center"/>
              <w:rPr>
                <w:rFonts w:asciiTheme="minorHAnsi" w:hAnsiTheme="minorHAnsi"/>
                <w:sz w:val="16"/>
                <w:szCs w:val="16"/>
              </w:rPr>
            </w:pPr>
            <w:r w:rsidRPr="00503265">
              <w:rPr>
                <w:rFonts w:asciiTheme="minorHAnsi" w:hAnsiTheme="minorHAnsi"/>
                <w:sz w:val="16"/>
                <w:szCs w:val="16"/>
                <w:lang w:val="pt-PT"/>
              </w:rPr>
              <w:t>-</w:t>
            </w:r>
            <w:r w:rsidRPr="00503265">
              <w:rPr>
                <w:rFonts w:asciiTheme="minorHAnsi" w:hAnsiTheme="minorHAnsi"/>
                <w:sz w:val="16"/>
                <w:szCs w:val="16"/>
              </w:rPr>
              <w:t xml:space="preserve"> </w:t>
            </w:r>
            <w:r w:rsidRPr="00503265">
              <w:rPr>
                <w:rFonts w:asciiTheme="minorHAnsi" w:hAnsiTheme="minorHAnsi"/>
                <w:sz w:val="16"/>
                <w:szCs w:val="16"/>
                <w:lang w:val="pt-PT"/>
              </w:rPr>
              <w:t>Legumes, nozes, peixes e algas e bebida adoçada.</w:t>
            </w:r>
          </w:p>
        </w:tc>
        <w:tc>
          <w:tcPr>
            <w:tcW w:w="3254" w:type="dxa"/>
            <w:shd w:val="clear" w:color="auto" w:fill="auto"/>
          </w:tcPr>
          <w:p w14:paraId="6D292E83"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 xml:space="preserve">- TL não foi influenciada pelas proporções de </w:t>
            </w:r>
            <w:proofErr w:type="spellStart"/>
            <w:r w:rsidRPr="00503265">
              <w:rPr>
                <w:rFonts w:asciiTheme="minorHAnsi" w:hAnsiTheme="minorHAnsi"/>
                <w:sz w:val="16"/>
                <w:szCs w:val="16"/>
                <w:lang w:val="pt-PT"/>
              </w:rPr>
              <w:t>carboidratos</w:t>
            </w:r>
            <w:proofErr w:type="spellEnd"/>
            <w:r w:rsidRPr="00503265">
              <w:rPr>
                <w:rFonts w:asciiTheme="minorHAnsi" w:hAnsiTheme="minorHAnsi"/>
                <w:sz w:val="16"/>
                <w:szCs w:val="16"/>
                <w:lang w:val="pt-PT"/>
              </w:rPr>
              <w:t xml:space="preserve"> / gordura da dieta, mas foi</w:t>
            </w:r>
          </w:p>
          <w:p w14:paraId="5FEA3BC4"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 xml:space="preserve">associados aos alimentos da dieta. </w:t>
            </w:r>
          </w:p>
          <w:p w14:paraId="3803C8DD"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rPr>
              <w:t xml:space="preserve">- </w:t>
            </w:r>
            <w:r w:rsidRPr="00503265">
              <w:rPr>
                <w:rFonts w:asciiTheme="minorHAnsi" w:hAnsiTheme="minorHAnsi"/>
                <w:sz w:val="16"/>
                <w:szCs w:val="16"/>
                <w:lang w:val="pt-PT"/>
              </w:rPr>
              <w:t>Legumes, nozes, peixes e algas marinhas foram fatores de proteção para o encurtamento de LTL, e a bebida adoçada foi um</w:t>
            </w:r>
          </w:p>
          <w:p w14:paraId="4771C89F" w14:textId="570EB30D"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fator de risco para encurtamento LTL.</w:t>
            </w:r>
          </w:p>
        </w:tc>
      </w:tr>
      <w:tr w:rsidR="008C352E" w:rsidRPr="00840506" w14:paraId="739B53F8" w14:textId="77777777" w:rsidTr="00C11C7D">
        <w:tc>
          <w:tcPr>
            <w:tcW w:w="704" w:type="dxa"/>
            <w:shd w:val="clear" w:color="auto" w:fill="auto"/>
          </w:tcPr>
          <w:p w14:paraId="49971449" w14:textId="77777777" w:rsidR="008C352E" w:rsidRPr="00503265" w:rsidRDefault="008C352E" w:rsidP="00503265">
            <w:pPr>
              <w:rPr>
                <w:rFonts w:asciiTheme="minorHAnsi" w:hAnsiTheme="minorHAnsi"/>
                <w:sz w:val="16"/>
                <w:szCs w:val="16"/>
              </w:rPr>
            </w:pPr>
            <w:proofErr w:type="spellStart"/>
            <w:r w:rsidRPr="00503265">
              <w:rPr>
                <w:rFonts w:asciiTheme="minorHAnsi" w:hAnsiTheme="minorHAnsi"/>
                <w:sz w:val="16"/>
                <w:szCs w:val="16"/>
              </w:rPr>
              <w:t>Tiainen</w:t>
            </w:r>
            <w:proofErr w:type="spellEnd"/>
            <w:r w:rsidRPr="00503265">
              <w:rPr>
                <w:rFonts w:asciiTheme="minorHAnsi" w:hAnsiTheme="minorHAnsi"/>
                <w:sz w:val="16"/>
                <w:szCs w:val="16"/>
              </w:rPr>
              <w:t>, et al, 2012.</w:t>
            </w:r>
          </w:p>
        </w:tc>
        <w:tc>
          <w:tcPr>
            <w:tcW w:w="709" w:type="dxa"/>
            <w:shd w:val="clear" w:color="auto" w:fill="auto"/>
          </w:tcPr>
          <w:p w14:paraId="43F204D8"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 xml:space="preserve">Finlândia </w:t>
            </w:r>
          </w:p>
        </w:tc>
        <w:tc>
          <w:tcPr>
            <w:tcW w:w="567" w:type="dxa"/>
            <w:shd w:val="clear" w:color="auto" w:fill="auto"/>
          </w:tcPr>
          <w:p w14:paraId="36B0A185"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 xml:space="preserve">1942 </w:t>
            </w:r>
          </w:p>
          <w:p w14:paraId="313136FF" w14:textId="77777777" w:rsidR="008C352E" w:rsidRPr="00503265" w:rsidRDefault="008C352E" w:rsidP="00503265">
            <w:pPr>
              <w:rPr>
                <w:rFonts w:asciiTheme="minorHAnsi" w:hAnsiTheme="minorHAnsi"/>
                <w:sz w:val="16"/>
                <w:szCs w:val="16"/>
              </w:rPr>
            </w:pPr>
          </w:p>
        </w:tc>
        <w:tc>
          <w:tcPr>
            <w:tcW w:w="567" w:type="dxa"/>
            <w:shd w:val="clear" w:color="auto" w:fill="auto"/>
          </w:tcPr>
          <w:p w14:paraId="481799A5"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M e F</w:t>
            </w:r>
          </w:p>
        </w:tc>
        <w:tc>
          <w:tcPr>
            <w:tcW w:w="709" w:type="dxa"/>
            <w:shd w:val="clear" w:color="auto" w:fill="auto"/>
          </w:tcPr>
          <w:p w14:paraId="4C6E33F2"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Adultos (57 a 70 anos)</w:t>
            </w:r>
          </w:p>
        </w:tc>
        <w:tc>
          <w:tcPr>
            <w:tcW w:w="708" w:type="dxa"/>
            <w:shd w:val="clear" w:color="auto" w:fill="auto"/>
          </w:tcPr>
          <w:p w14:paraId="3ACB9F0F"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Transversal</w:t>
            </w:r>
          </w:p>
        </w:tc>
        <w:tc>
          <w:tcPr>
            <w:tcW w:w="1701" w:type="dxa"/>
            <w:shd w:val="clear" w:color="auto" w:fill="auto"/>
          </w:tcPr>
          <w:p w14:paraId="30A1DB9D" w14:textId="77777777"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rPr>
              <w:t>Estudar a associação entre gorduras, frutas, vegetais e LTL.</w:t>
            </w:r>
          </w:p>
        </w:tc>
        <w:tc>
          <w:tcPr>
            <w:tcW w:w="1276" w:type="dxa"/>
            <w:shd w:val="clear" w:color="auto" w:fill="auto"/>
          </w:tcPr>
          <w:p w14:paraId="4C72F5B8" w14:textId="77777777" w:rsidR="008C352E" w:rsidRPr="00503265" w:rsidRDefault="008C352E" w:rsidP="00503265">
            <w:pPr>
              <w:jc w:val="center"/>
              <w:rPr>
                <w:rFonts w:asciiTheme="minorHAnsi" w:hAnsiTheme="minorHAnsi"/>
                <w:sz w:val="16"/>
                <w:szCs w:val="16"/>
                <w:lang w:val="en-US"/>
              </w:rPr>
            </w:pPr>
            <w:r w:rsidRPr="00503265">
              <w:rPr>
                <w:rFonts w:asciiTheme="minorHAnsi" w:hAnsiTheme="minorHAnsi"/>
                <w:sz w:val="16"/>
                <w:szCs w:val="16"/>
                <w:lang w:val="en-US"/>
              </w:rPr>
              <w:t>-</w:t>
            </w:r>
            <w:r w:rsidRPr="00503265">
              <w:rPr>
                <w:rFonts w:asciiTheme="minorHAnsi" w:hAnsiTheme="minorHAnsi"/>
                <w:sz w:val="16"/>
                <w:szCs w:val="16"/>
              </w:rPr>
              <w:t>Manteiga, frutas e vegetais.</w:t>
            </w:r>
          </w:p>
        </w:tc>
        <w:tc>
          <w:tcPr>
            <w:tcW w:w="3254" w:type="dxa"/>
            <w:shd w:val="clear" w:color="auto" w:fill="auto"/>
          </w:tcPr>
          <w:p w14:paraId="71496BF5"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-Homens que consomem mais manteiga e menos frutas têm telômeros significativamente mais curtos.</w:t>
            </w:r>
          </w:p>
          <w:p w14:paraId="39B1C33A" w14:textId="026FD382" w:rsidR="008C352E" w:rsidRPr="009B00E9" w:rsidRDefault="008C352E" w:rsidP="00503265">
            <w:pPr>
              <w:jc w:val="both"/>
              <w:rPr>
                <w:rFonts w:asciiTheme="minorHAnsi" w:hAnsiTheme="minorHAnsi"/>
                <w:sz w:val="16"/>
                <w:szCs w:val="16"/>
                <w:lang w:val="pt-PT"/>
              </w:rPr>
            </w:pPr>
            <w:r w:rsidRPr="00503265">
              <w:rPr>
                <w:rFonts w:asciiTheme="minorHAnsi" w:hAnsiTheme="minorHAnsi"/>
                <w:sz w:val="16"/>
                <w:szCs w:val="16"/>
              </w:rPr>
              <w:t>-</w:t>
            </w:r>
            <w:r w:rsidRPr="00503265">
              <w:rPr>
                <w:rFonts w:asciiTheme="minorHAnsi" w:hAnsiTheme="minorHAnsi"/>
                <w:sz w:val="16"/>
                <w:szCs w:val="16"/>
                <w:lang w:val="pt-PT"/>
              </w:rPr>
              <w:t>Nas mulheres, a ingestão de vegetais foi positivamente</w:t>
            </w:r>
            <w:r w:rsidR="009B00E9">
              <w:rPr>
                <w:rFonts w:asciiTheme="minorHAnsi" w:hAnsiTheme="minorHAnsi"/>
                <w:sz w:val="16"/>
                <w:szCs w:val="16"/>
                <w:lang w:val="pt-PT"/>
              </w:rPr>
              <w:t xml:space="preserve"> </w:t>
            </w:r>
            <w:r w:rsidRPr="00503265">
              <w:rPr>
                <w:rFonts w:asciiTheme="minorHAnsi" w:hAnsiTheme="minorHAnsi"/>
                <w:sz w:val="16"/>
                <w:szCs w:val="16"/>
                <w:lang w:val="pt-PT"/>
              </w:rPr>
              <w:t>associado a LTL.</w:t>
            </w:r>
          </w:p>
        </w:tc>
      </w:tr>
      <w:tr w:rsidR="008C352E" w:rsidRPr="004B6411" w14:paraId="3372C479" w14:textId="77777777" w:rsidTr="00C11C7D">
        <w:tc>
          <w:tcPr>
            <w:tcW w:w="704" w:type="dxa"/>
            <w:shd w:val="clear" w:color="auto" w:fill="auto"/>
          </w:tcPr>
          <w:p w14:paraId="4CCB8227" w14:textId="77777777" w:rsidR="008C352E" w:rsidRPr="00503265" w:rsidRDefault="008C352E" w:rsidP="00503265">
            <w:pPr>
              <w:rPr>
                <w:rFonts w:asciiTheme="minorHAnsi" w:hAnsiTheme="minorHAnsi"/>
                <w:sz w:val="16"/>
                <w:szCs w:val="16"/>
                <w:lang w:val="en-US"/>
              </w:rPr>
            </w:pPr>
            <w:r w:rsidRPr="00503265">
              <w:rPr>
                <w:rFonts w:asciiTheme="minorHAnsi" w:hAnsiTheme="minorHAnsi"/>
                <w:sz w:val="16"/>
                <w:szCs w:val="16"/>
                <w:lang w:val="en-US"/>
              </w:rPr>
              <w:lastRenderedPageBreak/>
              <w:t>Meyer, 2017.</w:t>
            </w:r>
            <w:r w:rsidRPr="00503265">
              <w:rPr>
                <w:rFonts w:asciiTheme="minorHAnsi" w:hAnsiTheme="minorHAnsi" w:cs="Arial"/>
                <w:sz w:val="16"/>
                <w:szCs w:val="16"/>
                <w:lang w:val="en-US"/>
              </w:rPr>
              <w:t xml:space="preserve"> </w:t>
            </w:r>
          </w:p>
        </w:tc>
        <w:tc>
          <w:tcPr>
            <w:tcW w:w="709" w:type="dxa"/>
            <w:shd w:val="clear" w:color="auto" w:fill="auto"/>
          </w:tcPr>
          <w:p w14:paraId="364CE770"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Bélgica</w:t>
            </w:r>
          </w:p>
        </w:tc>
        <w:tc>
          <w:tcPr>
            <w:tcW w:w="567" w:type="dxa"/>
            <w:shd w:val="clear" w:color="auto" w:fill="auto"/>
          </w:tcPr>
          <w:p w14:paraId="3F57824A"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2524</w:t>
            </w:r>
          </w:p>
        </w:tc>
        <w:tc>
          <w:tcPr>
            <w:tcW w:w="567" w:type="dxa"/>
            <w:shd w:val="clear" w:color="auto" w:fill="auto"/>
          </w:tcPr>
          <w:p w14:paraId="1B2E191E"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M e F</w:t>
            </w:r>
          </w:p>
        </w:tc>
        <w:tc>
          <w:tcPr>
            <w:tcW w:w="709" w:type="dxa"/>
            <w:shd w:val="clear" w:color="auto" w:fill="auto"/>
          </w:tcPr>
          <w:p w14:paraId="52864B45"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Adultos (35 a 55)</w:t>
            </w:r>
          </w:p>
        </w:tc>
        <w:tc>
          <w:tcPr>
            <w:tcW w:w="708" w:type="dxa"/>
            <w:shd w:val="clear" w:color="auto" w:fill="auto"/>
          </w:tcPr>
          <w:p w14:paraId="050278D3"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Longitudinal</w:t>
            </w:r>
          </w:p>
        </w:tc>
        <w:tc>
          <w:tcPr>
            <w:tcW w:w="1701" w:type="dxa"/>
            <w:shd w:val="clear" w:color="auto" w:fill="auto"/>
          </w:tcPr>
          <w:p w14:paraId="4AE1F990" w14:textId="77777777"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Avaliar o impacto da dieta no comprimento dos telômeros.</w:t>
            </w:r>
          </w:p>
          <w:p w14:paraId="5A2FEB05" w14:textId="77777777" w:rsidR="008C352E" w:rsidRPr="00503265" w:rsidRDefault="008C352E" w:rsidP="00503265">
            <w:pPr>
              <w:jc w:val="both"/>
              <w:rPr>
                <w:rFonts w:asciiTheme="minorHAnsi" w:hAnsiTheme="minorHAnsi"/>
                <w:sz w:val="16"/>
                <w:szCs w:val="16"/>
              </w:rPr>
            </w:pPr>
          </w:p>
        </w:tc>
        <w:tc>
          <w:tcPr>
            <w:tcW w:w="1276" w:type="dxa"/>
            <w:shd w:val="clear" w:color="auto" w:fill="auto"/>
          </w:tcPr>
          <w:p w14:paraId="781C2003" w14:textId="489E0370" w:rsidR="008C352E" w:rsidRPr="00503265" w:rsidRDefault="008C352E" w:rsidP="00503265">
            <w:pPr>
              <w:jc w:val="center"/>
              <w:rPr>
                <w:rFonts w:asciiTheme="minorHAnsi" w:hAnsiTheme="minorHAnsi"/>
                <w:sz w:val="16"/>
                <w:szCs w:val="16"/>
              </w:rPr>
            </w:pPr>
            <w:r w:rsidRPr="00503265">
              <w:rPr>
                <w:rFonts w:asciiTheme="minorHAnsi" w:hAnsiTheme="minorHAnsi"/>
                <w:sz w:val="16"/>
                <w:szCs w:val="16"/>
              </w:rPr>
              <w:t>- Batata frita, fibras, ômega 6, ácidos graxos, gordura saturada e carne processada.</w:t>
            </w:r>
          </w:p>
        </w:tc>
        <w:tc>
          <w:tcPr>
            <w:tcW w:w="3254" w:type="dxa"/>
            <w:shd w:val="clear" w:color="auto" w:fill="auto"/>
          </w:tcPr>
          <w:p w14:paraId="6A0508CD"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-Uma maior ingestão diária de produtos alimentícios advindos da batata frita foi associada com</w:t>
            </w:r>
          </w:p>
          <w:p w14:paraId="5E2F8819"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telômeros mais curtos e seu consumo também foi significativamente associado à proteína C e ácido úrico. Esses resultados sugerem no máximo</w:t>
            </w:r>
          </w:p>
          <w:p w14:paraId="6AB4C191" w14:textId="69F7D176"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associação limitada entre padrões alimentares globais e comprimento dos telômeros na população em geral.</w:t>
            </w:r>
          </w:p>
        </w:tc>
      </w:tr>
      <w:tr w:rsidR="008C352E" w:rsidRPr="004B6411" w14:paraId="7F47101A" w14:textId="77777777" w:rsidTr="00C11C7D">
        <w:tc>
          <w:tcPr>
            <w:tcW w:w="704" w:type="dxa"/>
            <w:shd w:val="clear" w:color="auto" w:fill="auto"/>
          </w:tcPr>
          <w:p w14:paraId="690307DA"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Crous-bou,2014.</w:t>
            </w:r>
          </w:p>
        </w:tc>
        <w:tc>
          <w:tcPr>
            <w:tcW w:w="709" w:type="dxa"/>
            <w:shd w:val="clear" w:color="auto" w:fill="auto"/>
          </w:tcPr>
          <w:p w14:paraId="3451167B"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Estados Unidos</w:t>
            </w:r>
          </w:p>
        </w:tc>
        <w:tc>
          <w:tcPr>
            <w:tcW w:w="567" w:type="dxa"/>
            <w:shd w:val="clear" w:color="auto" w:fill="auto"/>
          </w:tcPr>
          <w:p w14:paraId="25D82FD2"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lang w:val="pt-PT"/>
              </w:rPr>
              <w:t xml:space="preserve">4676 </w:t>
            </w:r>
          </w:p>
          <w:p w14:paraId="71AF5B89" w14:textId="77777777" w:rsidR="008C352E" w:rsidRPr="00503265" w:rsidRDefault="008C352E" w:rsidP="00503265">
            <w:pPr>
              <w:rPr>
                <w:rFonts w:asciiTheme="minorHAnsi" w:hAnsiTheme="minorHAnsi"/>
                <w:sz w:val="16"/>
                <w:szCs w:val="16"/>
              </w:rPr>
            </w:pPr>
          </w:p>
        </w:tc>
        <w:tc>
          <w:tcPr>
            <w:tcW w:w="567" w:type="dxa"/>
            <w:shd w:val="clear" w:color="auto" w:fill="auto"/>
          </w:tcPr>
          <w:p w14:paraId="6F578536"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M</w:t>
            </w:r>
          </w:p>
        </w:tc>
        <w:tc>
          <w:tcPr>
            <w:tcW w:w="709" w:type="dxa"/>
            <w:shd w:val="clear" w:color="auto" w:fill="auto"/>
          </w:tcPr>
          <w:p w14:paraId="0B9E5EEF"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Adultos (30-55)</w:t>
            </w:r>
          </w:p>
        </w:tc>
        <w:tc>
          <w:tcPr>
            <w:tcW w:w="708" w:type="dxa"/>
            <w:shd w:val="clear" w:color="auto" w:fill="auto"/>
          </w:tcPr>
          <w:p w14:paraId="55ACA31B"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lang w:val="pt-PT"/>
              </w:rPr>
              <w:t>Estudo de coorte</w:t>
            </w:r>
          </w:p>
          <w:p w14:paraId="5AFA2A0F" w14:textId="77777777" w:rsidR="008C352E" w:rsidRPr="00503265" w:rsidRDefault="008C352E" w:rsidP="00503265">
            <w:pPr>
              <w:rPr>
                <w:rFonts w:asciiTheme="minorHAnsi" w:hAnsiTheme="minorHAnsi"/>
                <w:sz w:val="16"/>
                <w:szCs w:val="16"/>
              </w:rPr>
            </w:pPr>
          </w:p>
        </w:tc>
        <w:tc>
          <w:tcPr>
            <w:tcW w:w="1701" w:type="dxa"/>
            <w:shd w:val="clear" w:color="auto" w:fill="auto"/>
          </w:tcPr>
          <w:p w14:paraId="4A2C66D4"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rPr>
              <w:t>Examinar se a adesão à dieta mediterrânea foi associada a um maior comprimento dos telômeros.</w:t>
            </w:r>
          </w:p>
        </w:tc>
        <w:tc>
          <w:tcPr>
            <w:tcW w:w="1276" w:type="dxa"/>
            <w:shd w:val="clear" w:color="auto" w:fill="auto"/>
          </w:tcPr>
          <w:p w14:paraId="369F8F23" w14:textId="5EE5E265" w:rsidR="008C352E" w:rsidRPr="00503265" w:rsidRDefault="008C352E" w:rsidP="00503265">
            <w:pPr>
              <w:jc w:val="center"/>
              <w:rPr>
                <w:rFonts w:asciiTheme="minorHAnsi" w:hAnsiTheme="minorHAnsi"/>
                <w:sz w:val="16"/>
                <w:szCs w:val="16"/>
              </w:rPr>
            </w:pPr>
            <w:r w:rsidRPr="00503265">
              <w:rPr>
                <w:rFonts w:asciiTheme="minorHAnsi" w:hAnsiTheme="minorHAnsi"/>
                <w:sz w:val="16"/>
                <w:szCs w:val="16"/>
                <w:lang w:val="pt-PT"/>
              </w:rPr>
              <w:t>Dieta mediterrânea</w:t>
            </w:r>
          </w:p>
        </w:tc>
        <w:tc>
          <w:tcPr>
            <w:tcW w:w="3254" w:type="dxa"/>
            <w:shd w:val="clear" w:color="auto" w:fill="auto"/>
          </w:tcPr>
          <w:p w14:paraId="02472AF1" w14:textId="03E61E4D"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 xml:space="preserve">Uma maior adesão à dieta mediterrânea </w:t>
            </w:r>
            <w:r w:rsidR="00503265" w:rsidRPr="00503265">
              <w:rPr>
                <w:rFonts w:asciiTheme="minorHAnsi" w:hAnsiTheme="minorHAnsi"/>
                <w:sz w:val="16"/>
                <w:szCs w:val="16"/>
                <w:lang w:val="pt-PT"/>
              </w:rPr>
              <w:t>(</w:t>
            </w:r>
            <w:r w:rsidR="00503265" w:rsidRPr="00503265">
              <w:rPr>
                <w:rFonts w:asciiTheme="minorHAnsi" w:hAnsiTheme="minorHAnsi"/>
                <w:sz w:val="16"/>
                <w:szCs w:val="16"/>
                <w:lang w:val="pt-PT"/>
              </w:rPr>
              <w:t>alto consumo de vegetais</w:t>
            </w:r>
            <w:r w:rsidR="00503265" w:rsidRPr="00503265">
              <w:rPr>
                <w:rFonts w:asciiTheme="minorHAnsi" w:hAnsiTheme="minorHAnsi"/>
                <w:sz w:val="16"/>
                <w:szCs w:val="16"/>
                <w:lang w:val="pt-PT"/>
              </w:rPr>
              <w:t xml:space="preserve">, </w:t>
            </w:r>
            <w:r w:rsidR="00503265" w:rsidRPr="00503265">
              <w:rPr>
                <w:rFonts w:asciiTheme="minorHAnsi" w:hAnsiTheme="minorHAnsi"/>
                <w:sz w:val="16"/>
                <w:szCs w:val="16"/>
                <w:lang w:val="pt-PT"/>
              </w:rPr>
              <w:t>exceto batatas, frutas, nozes, grãos inteiros, legumes, peixes; baixo consumo de ácidos graxos saturados, carnes vermelhas e processadas; e ingestão moderada de álcool</w:t>
            </w:r>
            <w:r w:rsidR="00503265" w:rsidRPr="00503265">
              <w:rPr>
                <w:rFonts w:asciiTheme="minorHAnsi" w:hAnsiTheme="minorHAnsi"/>
                <w:sz w:val="16"/>
                <w:szCs w:val="16"/>
                <w:lang w:val="pt-PT"/>
              </w:rPr>
              <w:t xml:space="preserve">) </w:t>
            </w:r>
            <w:r w:rsidRPr="00503265">
              <w:rPr>
                <w:rFonts w:asciiTheme="minorHAnsi" w:hAnsiTheme="minorHAnsi"/>
                <w:sz w:val="16"/>
                <w:szCs w:val="16"/>
                <w:lang w:val="pt-PT"/>
              </w:rPr>
              <w:t>foi associada a telômeros mais longos.</w:t>
            </w:r>
          </w:p>
        </w:tc>
      </w:tr>
      <w:tr w:rsidR="008C352E" w:rsidRPr="004B6411" w14:paraId="3B0A11A9" w14:textId="77777777" w:rsidTr="00C11C7D">
        <w:tc>
          <w:tcPr>
            <w:tcW w:w="704" w:type="dxa"/>
            <w:shd w:val="clear" w:color="auto" w:fill="auto"/>
          </w:tcPr>
          <w:p w14:paraId="462D9DA3" w14:textId="77777777" w:rsidR="008C352E" w:rsidRPr="00503265" w:rsidRDefault="008C352E" w:rsidP="00503265">
            <w:pPr>
              <w:rPr>
                <w:rFonts w:asciiTheme="minorHAnsi" w:hAnsiTheme="minorHAnsi"/>
                <w:sz w:val="16"/>
                <w:szCs w:val="16"/>
              </w:rPr>
            </w:pPr>
            <w:proofErr w:type="spellStart"/>
            <w:r w:rsidRPr="00503265">
              <w:rPr>
                <w:rFonts w:asciiTheme="minorHAnsi" w:hAnsiTheme="minorHAnsi" w:cs="Arial"/>
                <w:sz w:val="16"/>
                <w:szCs w:val="16"/>
                <w:shd w:val="clear" w:color="auto" w:fill="FFFFFF"/>
              </w:rPr>
              <w:t>Kark</w:t>
            </w:r>
            <w:proofErr w:type="spellEnd"/>
            <w:r w:rsidRPr="00503265">
              <w:rPr>
                <w:rFonts w:asciiTheme="minorHAnsi" w:hAnsiTheme="minorHAnsi" w:cs="Arial"/>
                <w:sz w:val="16"/>
                <w:szCs w:val="16"/>
                <w:shd w:val="clear" w:color="auto" w:fill="FFFFFF"/>
              </w:rPr>
              <w:t>, 2012.</w:t>
            </w:r>
          </w:p>
        </w:tc>
        <w:tc>
          <w:tcPr>
            <w:tcW w:w="709" w:type="dxa"/>
            <w:shd w:val="clear" w:color="auto" w:fill="auto"/>
          </w:tcPr>
          <w:p w14:paraId="5F055320"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Estados Unidos</w:t>
            </w:r>
          </w:p>
        </w:tc>
        <w:tc>
          <w:tcPr>
            <w:tcW w:w="567" w:type="dxa"/>
            <w:shd w:val="clear" w:color="auto" w:fill="auto"/>
          </w:tcPr>
          <w:p w14:paraId="6A52D574" w14:textId="77777777" w:rsidR="008C352E" w:rsidRPr="00503265" w:rsidRDefault="008C352E" w:rsidP="00503265">
            <w:pPr>
              <w:rPr>
                <w:rFonts w:asciiTheme="minorHAnsi" w:hAnsiTheme="minorHAnsi"/>
                <w:sz w:val="16"/>
                <w:szCs w:val="16"/>
                <w:lang w:val="pt-PT"/>
              </w:rPr>
            </w:pPr>
            <w:r w:rsidRPr="00503265">
              <w:rPr>
                <w:rFonts w:asciiTheme="minorHAnsi" w:hAnsiTheme="minorHAnsi"/>
                <w:sz w:val="16"/>
                <w:szCs w:val="16"/>
                <w:lang w:val="pt-PT"/>
              </w:rPr>
              <w:t>609</w:t>
            </w:r>
          </w:p>
        </w:tc>
        <w:tc>
          <w:tcPr>
            <w:tcW w:w="567" w:type="dxa"/>
            <w:shd w:val="clear" w:color="auto" w:fill="auto"/>
          </w:tcPr>
          <w:p w14:paraId="06D3B363"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M e F</w:t>
            </w:r>
          </w:p>
        </w:tc>
        <w:tc>
          <w:tcPr>
            <w:tcW w:w="709" w:type="dxa"/>
            <w:shd w:val="clear" w:color="auto" w:fill="auto"/>
          </w:tcPr>
          <w:p w14:paraId="02959431"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Adultos (30–43)</w:t>
            </w:r>
          </w:p>
        </w:tc>
        <w:tc>
          <w:tcPr>
            <w:tcW w:w="708" w:type="dxa"/>
            <w:shd w:val="clear" w:color="auto" w:fill="auto"/>
          </w:tcPr>
          <w:p w14:paraId="3F62CA42"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lang w:val="pt-PT"/>
              </w:rPr>
              <w:t>Estudo observacional longitudinal</w:t>
            </w:r>
          </w:p>
          <w:p w14:paraId="4BF61122" w14:textId="77777777" w:rsidR="008C352E" w:rsidRPr="00503265" w:rsidRDefault="008C352E" w:rsidP="00503265">
            <w:pPr>
              <w:rPr>
                <w:rFonts w:asciiTheme="minorHAnsi" w:hAnsiTheme="minorHAnsi"/>
                <w:sz w:val="16"/>
                <w:szCs w:val="16"/>
                <w:lang w:val="pt-PT"/>
              </w:rPr>
            </w:pPr>
          </w:p>
        </w:tc>
        <w:tc>
          <w:tcPr>
            <w:tcW w:w="1701" w:type="dxa"/>
            <w:shd w:val="clear" w:color="auto" w:fill="auto"/>
          </w:tcPr>
          <w:p w14:paraId="39FC16F3" w14:textId="77777777"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Determinar se a menor ingestão energética e maior ingestão de PUFA na idade adulta jovem está associada a uma menor LTL em análises transversais e longitudinais.</w:t>
            </w:r>
          </w:p>
          <w:p w14:paraId="17093AB4" w14:textId="77777777" w:rsidR="008C352E" w:rsidRPr="00503265" w:rsidRDefault="008C352E" w:rsidP="00503265">
            <w:pPr>
              <w:jc w:val="both"/>
              <w:rPr>
                <w:rFonts w:asciiTheme="minorHAnsi" w:hAnsiTheme="minorHAnsi"/>
                <w:sz w:val="16"/>
                <w:szCs w:val="16"/>
              </w:rPr>
            </w:pPr>
          </w:p>
        </w:tc>
        <w:tc>
          <w:tcPr>
            <w:tcW w:w="1276" w:type="dxa"/>
            <w:shd w:val="clear" w:color="auto" w:fill="auto"/>
          </w:tcPr>
          <w:p w14:paraId="0710A942" w14:textId="2E2523E6" w:rsidR="008C352E" w:rsidRPr="00503265" w:rsidRDefault="008C352E" w:rsidP="00503265">
            <w:pPr>
              <w:jc w:val="center"/>
              <w:rPr>
                <w:rFonts w:asciiTheme="minorHAnsi" w:hAnsiTheme="minorHAnsi"/>
                <w:sz w:val="16"/>
                <w:szCs w:val="16"/>
              </w:rPr>
            </w:pPr>
            <w:r w:rsidRPr="00503265">
              <w:rPr>
                <w:rFonts w:asciiTheme="minorHAnsi" w:hAnsiTheme="minorHAnsi"/>
                <w:sz w:val="16"/>
                <w:szCs w:val="16"/>
                <w:lang w:val="pt-PT"/>
              </w:rPr>
              <w:t xml:space="preserve">Restrição calórica e consumo de PUFA determinados por um questionário de frequência alimentar </w:t>
            </w:r>
            <w:proofErr w:type="spellStart"/>
            <w:r w:rsidRPr="00503265">
              <w:rPr>
                <w:rFonts w:asciiTheme="minorHAnsi" w:hAnsiTheme="minorHAnsi"/>
                <w:sz w:val="16"/>
                <w:szCs w:val="16"/>
                <w:lang w:val="pt-PT"/>
              </w:rPr>
              <w:t>semiquantitativo</w:t>
            </w:r>
            <w:proofErr w:type="spellEnd"/>
            <w:r w:rsidRPr="00503265">
              <w:rPr>
                <w:rFonts w:asciiTheme="minorHAnsi" w:hAnsiTheme="minorHAnsi"/>
                <w:sz w:val="16"/>
                <w:szCs w:val="16"/>
                <w:lang w:val="pt-PT"/>
              </w:rPr>
              <w:t>.</w:t>
            </w:r>
          </w:p>
        </w:tc>
        <w:tc>
          <w:tcPr>
            <w:tcW w:w="3254" w:type="dxa"/>
            <w:shd w:val="clear" w:color="auto" w:fill="auto"/>
          </w:tcPr>
          <w:p w14:paraId="2539F21D"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rPr>
              <w:t xml:space="preserve">A ingestão de energia foi inversamente associada com LTL em homens, mas não em mulheres. </w:t>
            </w:r>
            <w:r w:rsidRPr="00503265">
              <w:rPr>
                <w:rFonts w:asciiTheme="minorHAnsi" w:hAnsiTheme="minorHAnsi"/>
                <w:sz w:val="16"/>
                <w:szCs w:val="16"/>
              </w:rPr>
              <w:br/>
              <w:t>Associações inversas foram observadas para todos os macronutrientes, mas foram mais fortes para os ácidos graxos insaturados.</w:t>
            </w:r>
          </w:p>
        </w:tc>
      </w:tr>
      <w:tr w:rsidR="008C352E" w:rsidRPr="004B6411" w14:paraId="15BD23ED" w14:textId="77777777" w:rsidTr="00C11C7D">
        <w:tc>
          <w:tcPr>
            <w:tcW w:w="704" w:type="dxa"/>
            <w:shd w:val="clear" w:color="auto" w:fill="auto"/>
          </w:tcPr>
          <w:p w14:paraId="1A028DE3" w14:textId="77777777" w:rsidR="008C352E" w:rsidRPr="00503265" w:rsidRDefault="008C352E" w:rsidP="00503265">
            <w:pPr>
              <w:rPr>
                <w:rFonts w:asciiTheme="minorHAnsi" w:hAnsiTheme="minorHAnsi" w:cs="Arial"/>
                <w:sz w:val="16"/>
                <w:szCs w:val="16"/>
                <w:shd w:val="clear" w:color="auto" w:fill="FFFFFF"/>
              </w:rPr>
            </w:pPr>
            <w:r w:rsidRPr="00503265">
              <w:rPr>
                <w:rFonts w:asciiTheme="minorHAnsi" w:hAnsiTheme="minorHAnsi" w:cs="Arial"/>
                <w:sz w:val="16"/>
                <w:szCs w:val="16"/>
                <w:shd w:val="clear" w:color="auto" w:fill="FFFFFF"/>
                <w:lang w:val="en-US"/>
              </w:rPr>
              <w:t>Nettleton, 2011.</w:t>
            </w:r>
          </w:p>
        </w:tc>
        <w:tc>
          <w:tcPr>
            <w:tcW w:w="709" w:type="dxa"/>
            <w:shd w:val="clear" w:color="auto" w:fill="auto"/>
          </w:tcPr>
          <w:p w14:paraId="6F09FC7A"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Estados Unidos</w:t>
            </w:r>
          </w:p>
        </w:tc>
        <w:tc>
          <w:tcPr>
            <w:tcW w:w="567" w:type="dxa"/>
            <w:shd w:val="clear" w:color="auto" w:fill="auto"/>
          </w:tcPr>
          <w:p w14:paraId="6D27CB4E" w14:textId="77777777" w:rsidR="008C352E" w:rsidRPr="00503265" w:rsidRDefault="008C352E" w:rsidP="00503265">
            <w:pPr>
              <w:rPr>
                <w:rFonts w:asciiTheme="minorHAnsi" w:hAnsiTheme="minorHAnsi"/>
                <w:sz w:val="16"/>
                <w:szCs w:val="16"/>
                <w:lang w:val="pt-PT"/>
              </w:rPr>
            </w:pPr>
            <w:r w:rsidRPr="00503265">
              <w:rPr>
                <w:rFonts w:asciiTheme="minorHAnsi" w:hAnsiTheme="minorHAnsi"/>
                <w:sz w:val="16"/>
                <w:szCs w:val="16"/>
                <w:lang w:val="pt-PT"/>
              </w:rPr>
              <w:t>840</w:t>
            </w:r>
          </w:p>
        </w:tc>
        <w:tc>
          <w:tcPr>
            <w:tcW w:w="567" w:type="dxa"/>
            <w:shd w:val="clear" w:color="auto" w:fill="auto"/>
          </w:tcPr>
          <w:p w14:paraId="2AAF5A43"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M e F</w:t>
            </w:r>
          </w:p>
        </w:tc>
        <w:tc>
          <w:tcPr>
            <w:tcW w:w="709" w:type="dxa"/>
            <w:shd w:val="clear" w:color="auto" w:fill="auto"/>
          </w:tcPr>
          <w:p w14:paraId="2426779C"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Adultos (45–84)</w:t>
            </w:r>
          </w:p>
        </w:tc>
        <w:tc>
          <w:tcPr>
            <w:tcW w:w="708" w:type="dxa"/>
            <w:shd w:val="clear" w:color="auto" w:fill="auto"/>
          </w:tcPr>
          <w:p w14:paraId="72C76925" w14:textId="77777777" w:rsidR="008C352E" w:rsidRPr="00503265" w:rsidRDefault="008C352E" w:rsidP="00503265">
            <w:pPr>
              <w:rPr>
                <w:rFonts w:asciiTheme="minorHAnsi" w:hAnsiTheme="minorHAnsi"/>
                <w:sz w:val="16"/>
                <w:szCs w:val="16"/>
                <w:lang w:val="pt-PT"/>
              </w:rPr>
            </w:pPr>
            <w:r w:rsidRPr="00503265">
              <w:rPr>
                <w:rFonts w:asciiTheme="minorHAnsi" w:hAnsiTheme="minorHAnsi"/>
                <w:sz w:val="16"/>
                <w:szCs w:val="16"/>
                <w:lang w:val="pt-PT"/>
              </w:rPr>
              <w:t>Estudo transversal</w:t>
            </w:r>
          </w:p>
        </w:tc>
        <w:tc>
          <w:tcPr>
            <w:tcW w:w="1701" w:type="dxa"/>
            <w:shd w:val="clear" w:color="auto" w:fill="auto"/>
          </w:tcPr>
          <w:p w14:paraId="6719A999"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rPr>
              <w:t>Determinar a associação entre comprimento dos telômeros e padrões alimentares, e alimentos e bebidas que foram associados a marcadores de inflamação.</w:t>
            </w:r>
          </w:p>
        </w:tc>
        <w:tc>
          <w:tcPr>
            <w:tcW w:w="1276" w:type="dxa"/>
            <w:shd w:val="clear" w:color="auto" w:fill="auto"/>
          </w:tcPr>
          <w:p w14:paraId="5E8C47D8" w14:textId="77777777" w:rsidR="008C352E" w:rsidRPr="00503265" w:rsidRDefault="008C352E" w:rsidP="00503265">
            <w:pPr>
              <w:jc w:val="center"/>
              <w:rPr>
                <w:rFonts w:asciiTheme="minorHAnsi" w:hAnsiTheme="minorHAnsi"/>
                <w:sz w:val="16"/>
                <w:szCs w:val="16"/>
                <w:lang w:val="pt-PT"/>
              </w:rPr>
            </w:pPr>
            <w:r w:rsidRPr="00503265">
              <w:rPr>
                <w:rFonts w:asciiTheme="minorHAnsi" w:hAnsiTheme="minorHAnsi"/>
                <w:sz w:val="16"/>
                <w:szCs w:val="16"/>
                <w:lang w:val="pt-PT"/>
              </w:rPr>
              <w:t>G</w:t>
            </w:r>
            <w:proofErr w:type="spellStart"/>
            <w:r w:rsidRPr="00503265">
              <w:rPr>
                <w:rFonts w:asciiTheme="minorHAnsi" w:hAnsiTheme="minorHAnsi"/>
                <w:sz w:val="16"/>
                <w:szCs w:val="16"/>
              </w:rPr>
              <w:t>rãos</w:t>
            </w:r>
            <w:proofErr w:type="spellEnd"/>
            <w:r w:rsidRPr="00503265">
              <w:rPr>
                <w:rFonts w:asciiTheme="minorHAnsi" w:hAnsiTheme="minorHAnsi"/>
                <w:sz w:val="16"/>
                <w:szCs w:val="16"/>
              </w:rPr>
              <w:t xml:space="preserve"> inteiros, frutas e vegetais, laticínios com baixo teor de gordura, nozes ou sementes, peixe não frito, café, grãos refinados, alimentos fritos, carne vermelha, carne processada e refrigerante adoçado com açúcar</w:t>
            </w:r>
          </w:p>
        </w:tc>
        <w:tc>
          <w:tcPr>
            <w:tcW w:w="3254" w:type="dxa"/>
            <w:shd w:val="clear" w:color="auto" w:fill="auto"/>
          </w:tcPr>
          <w:p w14:paraId="46AD0D93" w14:textId="77777777"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A ingestão de carne processada mostrou uma associação inversa esperada com o comprimento dos telômeros, mas outras características da dieta não mostraram suas associações esperadas.</w:t>
            </w:r>
          </w:p>
          <w:p w14:paraId="77EE8DA6" w14:textId="77777777" w:rsidR="008C352E" w:rsidRPr="00503265" w:rsidRDefault="008C352E" w:rsidP="00503265">
            <w:pPr>
              <w:jc w:val="both"/>
              <w:rPr>
                <w:rFonts w:asciiTheme="minorHAnsi" w:hAnsiTheme="minorHAnsi"/>
                <w:sz w:val="16"/>
                <w:szCs w:val="16"/>
              </w:rPr>
            </w:pPr>
          </w:p>
        </w:tc>
      </w:tr>
      <w:tr w:rsidR="008C352E" w:rsidRPr="004B6411" w14:paraId="7C9E47BD" w14:textId="77777777" w:rsidTr="00C11C7D">
        <w:tc>
          <w:tcPr>
            <w:tcW w:w="704" w:type="dxa"/>
            <w:shd w:val="clear" w:color="auto" w:fill="auto"/>
          </w:tcPr>
          <w:p w14:paraId="7561CC7C" w14:textId="77777777" w:rsidR="008C352E" w:rsidRPr="00503265" w:rsidRDefault="008C352E" w:rsidP="00503265">
            <w:pPr>
              <w:rPr>
                <w:rFonts w:asciiTheme="minorHAnsi" w:hAnsiTheme="minorHAnsi" w:cs="Arial"/>
                <w:sz w:val="16"/>
                <w:szCs w:val="16"/>
                <w:shd w:val="clear" w:color="auto" w:fill="FFFFFF"/>
                <w:lang w:val="en-US"/>
              </w:rPr>
            </w:pPr>
            <w:r w:rsidRPr="00503265">
              <w:rPr>
                <w:rFonts w:asciiTheme="minorHAnsi" w:hAnsiTheme="minorHAnsi" w:cs="Arial"/>
                <w:sz w:val="16"/>
                <w:szCs w:val="16"/>
                <w:shd w:val="clear" w:color="auto" w:fill="FFFFFF"/>
                <w:lang w:val="en-US"/>
              </w:rPr>
              <w:t>GARCÍA-CALZÓN, 2015.</w:t>
            </w:r>
          </w:p>
        </w:tc>
        <w:tc>
          <w:tcPr>
            <w:tcW w:w="709" w:type="dxa"/>
            <w:shd w:val="clear" w:color="auto" w:fill="auto"/>
          </w:tcPr>
          <w:p w14:paraId="43EEAB1B"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Estados Unidos</w:t>
            </w:r>
          </w:p>
        </w:tc>
        <w:tc>
          <w:tcPr>
            <w:tcW w:w="567" w:type="dxa"/>
            <w:shd w:val="clear" w:color="auto" w:fill="auto"/>
          </w:tcPr>
          <w:p w14:paraId="3627009A" w14:textId="77777777" w:rsidR="008C352E" w:rsidRPr="00503265" w:rsidRDefault="008C352E" w:rsidP="00503265">
            <w:pPr>
              <w:rPr>
                <w:rFonts w:asciiTheme="minorHAnsi" w:hAnsiTheme="minorHAnsi"/>
                <w:sz w:val="16"/>
                <w:szCs w:val="16"/>
                <w:lang w:val="pt-PT"/>
              </w:rPr>
            </w:pPr>
            <w:r w:rsidRPr="00503265">
              <w:rPr>
                <w:rFonts w:asciiTheme="minorHAnsi" w:hAnsiTheme="minorHAnsi"/>
                <w:sz w:val="16"/>
                <w:szCs w:val="16"/>
              </w:rPr>
              <w:t>520 </w:t>
            </w:r>
          </w:p>
        </w:tc>
        <w:tc>
          <w:tcPr>
            <w:tcW w:w="567" w:type="dxa"/>
            <w:shd w:val="clear" w:color="auto" w:fill="auto"/>
          </w:tcPr>
          <w:p w14:paraId="114EECF7"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M e F</w:t>
            </w:r>
          </w:p>
        </w:tc>
        <w:tc>
          <w:tcPr>
            <w:tcW w:w="709" w:type="dxa"/>
            <w:shd w:val="clear" w:color="auto" w:fill="auto"/>
          </w:tcPr>
          <w:p w14:paraId="1BE56B1E"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Adultos (55-80)</w:t>
            </w:r>
          </w:p>
        </w:tc>
        <w:tc>
          <w:tcPr>
            <w:tcW w:w="708" w:type="dxa"/>
            <w:shd w:val="clear" w:color="auto" w:fill="auto"/>
          </w:tcPr>
          <w:p w14:paraId="4B4B17E4" w14:textId="77777777" w:rsidR="008C352E" w:rsidRPr="00503265" w:rsidRDefault="008C352E" w:rsidP="00503265">
            <w:pPr>
              <w:jc w:val="center"/>
              <w:rPr>
                <w:rFonts w:asciiTheme="minorHAnsi" w:hAnsiTheme="minorHAnsi"/>
                <w:sz w:val="16"/>
                <w:szCs w:val="16"/>
                <w:lang w:val="pt-PT"/>
              </w:rPr>
            </w:pPr>
            <w:r w:rsidRPr="00503265">
              <w:rPr>
                <w:rFonts w:asciiTheme="minorHAnsi" w:hAnsiTheme="minorHAnsi"/>
                <w:sz w:val="16"/>
                <w:szCs w:val="16"/>
                <w:lang w:val="pt-PT"/>
              </w:rPr>
              <w:t>-</w:t>
            </w:r>
          </w:p>
        </w:tc>
        <w:tc>
          <w:tcPr>
            <w:tcW w:w="1701" w:type="dxa"/>
            <w:shd w:val="clear" w:color="auto" w:fill="auto"/>
          </w:tcPr>
          <w:p w14:paraId="1AE0764C" w14:textId="77777777"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Determinar a associação do</w:t>
            </w:r>
            <w:r w:rsidRPr="00503265">
              <w:rPr>
                <w:rFonts w:asciiTheme="minorHAnsi" w:hAnsiTheme="minorHAnsi"/>
                <w:sz w:val="16"/>
                <w:szCs w:val="16"/>
              </w:rPr>
              <w:br/>
              <w:t>Índice inflamatório alimentar</w:t>
            </w:r>
            <w:r w:rsidRPr="00503265">
              <w:rPr>
                <w:rFonts w:asciiTheme="minorHAnsi" w:hAnsiTheme="minorHAnsi"/>
                <w:sz w:val="16"/>
                <w:szCs w:val="16"/>
                <w:lang w:val="pt-PT"/>
              </w:rPr>
              <w:t xml:space="preserve"> com TL e examinar se a inflamação associada à dieta pode modificar a taxa de atrito dos telômeros após um acompanhamento de 5 anos de uma intervenção dietética mediterrânea.</w:t>
            </w:r>
          </w:p>
          <w:p w14:paraId="30270DBD" w14:textId="77777777" w:rsidR="008C352E" w:rsidRPr="00503265" w:rsidRDefault="008C352E" w:rsidP="00503265">
            <w:pPr>
              <w:jc w:val="both"/>
              <w:rPr>
                <w:rFonts w:asciiTheme="minorHAnsi" w:hAnsiTheme="minorHAnsi"/>
                <w:sz w:val="16"/>
                <w:szCs w:val="16"/>
              </w:rPr>
            </w:pPr>
          </w:p>
        </w:tc>
        <w:tc>
          <w:tcPr>
            <w:tcW w:w="1276" w:type="dxa"/>
            <w:shd w:val="clear" w:color="auto" w:fill="auto"/>
          </w:tcPr>
          <w:p w14:paraId="6546D41D" w14:textId="77777777" w:rsidR="008C352E" w:rsidRPr="00503265" w:rsidRDefault="008C352E" w:rsidP="00503265">
            <w:pPr>
              <w:jc w:val="center"/>
              <w:rPr>
                <w:rFonts w:asciiTheme="minorHAnsi" w:hAnsiTheme="minorHAnsi"/>
                <w:sz w:val="16"/>
                <w:szCs w:val="16"/>
                <w:lang w:val="pt-PT"/>
              </w:rPr>
            </w:pPr>
            <w:r w:rsidRPr="00503265">
              <w:rPr>
                <w:rFonts w:asciiTheme="minorHAnsi" w:hAnsiTheme="minorHAnsi"/>
                <w:sz w:val="16"/>
                <w:szCs w:val="16"/>
              </w:rPr>
              <w:t>Potencial anti-inflamatório da dieta.</w:t>
            </w:r>
          </w:p>
        </w:tc>
        <w:tc>
          <w:tcPr>
            <w:tcW w:w="3254" w:type="dxa"/>
            <w:shd w:val="clear" w:color="auto" w:fill="auto"/>
          </w:tcPr>
          <w:p w14:paraId="69444F2C" w14:textId="77777777" w:rsidR="008C352E" w:rsidRPr="00503265" w:rsidRDefault="008C352E" w:rsidP="00503265">
            <w:pPr>
              <w:jc w:val="both"/>
              <w:rPr>
                <w:rFonts w:asciiTheme="minorHAnsi" w:hAnsiTheme="minorHAnsi"/>
                <w:sz w:val="16"/>
                <w:szCs w:val="16"/>
                <w:lang w:val="pt-PT"/>
              </w:rPr>
            </w:pPr>
            <w:r w:rsidRPr="00503265">
              <w:rPr>
                <w:rFonts w:asciiTheme="minorHAnsi" w:hAnsiTheme="minorHAnsi"/>
                <w:sz w:val="16"/>
                <w:szCs w:val="16"/>
                <w:lang w:val="pt-PT"/>
              </w:rPr>
              <w:t>A</w:t>
            </w:r>
            <w:proofErr w:type="spellStart"/>
            <w:r w:rsidRPr="00503265">
              <w:rPr>
                <w:rFonts w:asciiTheme="minorHAnsi" w:hAnsiTheme="minorHAnsi"/>
                <w:sz w:val="16"/>
                <w:szCs w:val="16"/>
              </w:rPr>
              <w:t>ssociação</w:t>
            </w:r>
            <w:proofErr w:type="spellEnd"/>
            <w:r w:rsidRPr="00503265">
              <w:rPr>
                <w:rFonts w:asciiTheme="minorHAnsi" w:hAnsiTheme="minorHAnsi"/>
                <w:sz w:val="16"/>
                <w:szCs w:val="16"/>
              </w:rPr>
              <w:t xml:space="preserve"> entre o potencial inflamatório da dieta e o encurtamento dos telômeros em indivíduos com alto risco de doença cardiovascular. O </w:t>
            </w:r>
            <w:proofErr w:type="spellStart"/>
            <w:r w:rsidRPr="00503265">
              <w:rPr>
                <w:rFonts w:asciiTheme="minorHAnsi" w:hAnsiTheme="minorHAnsi"/>
                <w:sz w:val="16"/>
                <w:szCs w:val="16"/>
              </w:rPr>
              <w:t>potêncial</w:t>
            </w:r>
            <w:proofErr w:type="spellEnd"/>
            <w:r w:rsidRPr="00503265">
              <w:rPr>
                <w:rFonts w:asciiTheme="minorHAnsi" w:hAnsiTheme="minorHAnsi"/>
                <w:sz w:val="16"/>
                <w:szCs w:val="16"/>
              </w:rPr>
              <w:t xml:space="preserve"> inflamatório da dieta foi </w:t>
            </w:r>
            <w:r w:rsidRPr="00503265">
              <w:rPr>
                <w:rFonts w:asciiTheme="minorHAnsi" w:hAnsiTheme="minorHAnsi"/>
                <w:sz w:val="16"/>
                <w:szCs w:val="16"/>
                <w:shd w:val="clear" w:color="auto" w:fill="FFFFFF"/>
              </w:rPr>
              <w:t xml:space="preserve">calculado a partir do questionário de frequência alimentar. As variáveis ​​dietéticas foram pontuadas de acordo com seu efeito pró-inflamatório em 6 biomarcadores inflamatórios: IL-1b, IL-4, IL-6, IL-10, TNF-α e proteína C reativa.) As variáveis ​​alimentares possíveis que compõem o DII são: energia, carboidrato, proteína, gordura, álcool, fibra, colesterol, </w:t>
            </w:r>
            <w:proofErr w:type="spellStart"/>
            <w:r w:rsidRPr="00503265">
              <w:rPr>
                <w:rFonts w:asciiTheme="minorHAnsi" w:hAnsiTheme="minorHAnsi"/>
                <w:sz w:val="16"/>
                <w:szCs w:val="16"/>
                <w:shd w:val="clear" w:color="auto" w:fill="FFFFFF"/>
              </w:rPr>
              <w:t>MUFAs</w:t>
            </w:r>
            <w:proofErr w:type="spellEnd"/>
            <w:r w:rsidRPr="00503265">
              <w:rPr>
                <w:rFonts w:asciiTheme="minorHAnsi" w:hAnsiTheme="minorHAnsi"/>
                <w:sz w:val="16"/>
                <w:szCs w:val="16"/>
                <w:shd w:val="clear" w:color="auto" w:fill="FFFFFF"/>
              </w:rPr>
              <w:t xml:space="preserve">, </w:t>
            </w:r>
            <w:proofErr w:type="spellStart"/>
            <w:r w:rsidRPr="00503265">
              <w:rPr>
                <w:rFonts w:asciiTheme="minorHAnsi" w:hAnsiTheme="minorHAnsi"/>
                <w:sz w:val="16"/>
                <w:szCs w:val="16"/>
                <w:shd w:val="clear" w:color="auto" w:fill="FFFFFF"/>
              </w:rPr>
              <w:t>PUFAs</w:t>
            </w:r>
            <w:proofErr w:type="spellEnd"/>
            <w:r w:rsidRPr="00503265">
              <w:rPr>
                <w:rFonts w:asciiTheme="minorHAnsi" w:hAnsiTheme="minorHAnsi"/>
                <w:sz w:val="16"/>
                <w:szCs w:val="16"/>
                <w:shd w:val="clear" w:color="auto" w:fill="FFFFFF"/>
              </w:rPr>
              <w:t xml:space="preserve">,  gordura </w:t>
            </w:r>
            <w:r w:rsidRPr="00503265">
              <w:rPr>
                <w:rStyle w:val="nfase"/>
                <w:rFonts w:asciiTheme="minorHAnsi" w:hAnsiTheme="minorHAnsi"/>
                <w:sz w:val="16"/>
                <w:szCs w:val="16"/>
                <w:bdr w:val="none" w:sz="0" w:space="0" w:color="auto" w:frame="1"/>
                <w:shd w:val="clear" w:color="auto" w:fill="FFFFFF"/>
              </w:rPr>
              <w:t>trans</w:t>
            </w:r>
            <w:r w:rsidRPr="00503265">
              <w:rPr>
                <w:rFonts w:asciiTheme="minorHAnsi" w:hAnsiTheme="minorHAnsi"/>
                <w:sz w:val="16"/>
                <w:szCs w:val="16"/>
                <w:shd w:val="clear" w:color="auto" w:fill="FFFFFF"/>
              </w:rPr>
              <w:t>, ômega-3, ômega-6, niacina, tiamina, riboflavina, vitamina B-6, vitamina B-12, ferro, magnésio, selênio, zinco, vitamina A, vitamina C, vitamina D, vitamina E, ácido fólico, β -caroteno, cafeína, alho, cebola e chá.</w:t>
            </w:r>
          </w:p>
        </w:tc>
      </w:tr>
      <w:tr w:rsidR="008C352E" w:rsidRPr="00CB78BF" w14:paraId="78D7719F" w14:textId="77777777" w:rsidTr="00C11C7D">
        <w:tc>
          <w:tcPr>
            <w:tcW w:w="704" w:type="dxa"/>
            <w:shd w:val="clear" w:color="auto" w:fill="auto"/>
          </w:tcPr>
          <w:p w14:paraId="43C8FE97" w14:textId="77777777" w:rsidR="008C352E" w:rsidRPr="00503265" w:rsidRDefault="008C352E" w:rsidP="00503265">
            <w:pPr>
              <w:rPr>
                <w:rFonts w:asciiTheme="minorHAnsi" w:hAnsiTheme="minorHAnsi" w:cs="Arial"/>
                <w:sz w:val="16"/>
                <w:szCs w:val="16"/>
                <w:shd w:val="clear" w:color="auto" w:fill="FFFFFF"/>
                <w:lang w:val="en-US"/>
              </w:rPr>
            </w:pPr>
            <w:proofErr w:type="spellStart"/>
            <w:r w:rsidRPr="00503265">
              <w:rPr>
                <w:rFonts w:asciiTheme="minorHAnsi" w:hAnsiTheme="minorHAnsi" w:cs="Arial"/>
                <w:sz w:val="16"/>
                <w:szCs w:val="16"/>
                <w:shd w:val="clear" w:color="auto" w:fill="FFFFFF"/>
                <w:lang w:val="en-US"/>
              </w:rPr>
              <w:t>Mazidi</w:t>
            </w:r>
            <w:proofErr w:type="spellEnd"/>
            <w:r w:rsidRPr="00503265">
              <w:rPr>
                <w:rFonts w:asciiTheme="minorHAnsi" w:hAnsiTheme="minorHAnsi" w:cs="Arial"/>
                <w:sz w:val="16"/>
                <w:szCs w:val="16"/>
                <w:shd w:val="clear" w:color="auto" w:fill="FFFFFF"/>
                <w:lang w:val="en-US"/>
              </w:rPr>
              <w:t>, 2018.</w:t>
            </w:r>
          </w:p>
        </w:tc>
        <w:tc>
          <w:tcPr>
            <w:tcW w:w="709" w:type="dxa"/>
            <w:shd w:val="clear" w:color="auto" w:fill="auto"/>
          </w:tcPr>
          <w:p w14:paraId="10DBCA37"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w:t>
            </w:r>
          </w:p>
        </w:tc>
        <w:tc>
          <w:tcPr>
            <w:tcW w:w="567" w:type="dxa"/>
            <w:shd w:val="clear" w:color="auto" w:fill="auto"/>
          </w:tcPr>
          <w:p w14:paraId="5AE94DE9"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5446</w:t>
            </w:r>
          </w:p>
        </w:tc>
        <w:tc>
          <w:tcPr>
            <w:tcW w:w="567" w:type="dxa"/>
            <w:shd w:val="clear" w:color="auto" w:fill="auto"/>
          </w:tcPr>
          <w:p w14:paraId="435ECABF"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w:t>
            </w:r>
          </w:p>
        </w:tc>
        <w:tc>
          <w:tcPr>
            <w:tcW w:w="709" w:type="dxa"/>
            <w:shd w:val="clear" w:color="auto" w:fill="auto"/>
          </w:tcPr>
          <w:p w14:paraId="2694D8D4" w14:textId="77777777" w:rsidR="008C352E" w:rsidRPr="00503265" w:rsidRDefault="008C352E" w:rsidP="00503265">
            <w:pPr>
              <w:rPr>
                <w:rFonts w:asciiTheme="minorHAnsi" w:hAnsiTheme="minorHAnsi"/>
                <w:sz w:val="16"/>
                <w:szCs w:val="16"/>
              </w:rPr>
            </w:pPr>
            <w:r w:rsidRPr="00503265">
              <w:rPr>
                <w:rFonts w:asciiTheme="minorHAnsi" w:hAnsiTheme="minorHAnsi"/>
                <w:sz w:val="16"/>
                <w:szCs w:val="16"/>
              </w:rPr>
              <w:t>Adultos</w:t>
            </w:r>
          </w:p>
        </w:tc>
        <w:tc>
          <w:tcPr>
            <w:tcW w:w="708" w:type="dxa"/>
            <w:shd w:val="clear" w:color="auto" w:fill="auto"/>
          </w:tcPr>
          <w:p w14:paraId="374F15E2" w14:textId="77777777" w:rsidR="008C352E" w:rsidRPr="00503265" w:rsidRDefault="008C352E" w:rsidP="00503265">
            <w:pPr>
              <w:jc w:val="center"/>
              <w:rPr>
                <w:rFonts w:asciiTheme="minorHAnsi" w:hAnsiTheme="minorHAnsi"/>
                <w:sz w:val="16"/>
                <w:szCs w:val="16"/>
                <w:lang w:val="pt-PT"/>
              </w:rPr>
            </w:pPr>
            <w:r w:rsidRPr="00503265">
              <w:rPr>
                <w:rFonts w:asciiTheme="minorHAnsi" w:hAnsiTheme="minorHAnsi"/>
                <w:sz w:val="16"/>
                <w:szCs w:val="16"/>
                <w:lang w:val="pt-PT"/>
              </w:rPr>
              <w:t>-</w:t>
            </w:r>
          </w:p>
        </w:tc>
        <w:tc>
          <w:tcPr>
            <w:tcW w:w="1701" w:type="dxa"/>
            <w:shd w:val="clear" w:color="auto" w:fill="auto"/>
          </w:tcPr>
          <w:p w14:paraId="619ECD3E" w14:textId="61DF03AC"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Avaliar a relação entre os níveis plasmáticos de ácidos graxos trans (</w:t>
            </w:r>
            <w:proofErr w:type="spellStart"/>
            <w:r w:rsidRPr="00503265">
              <w:rPr>
                <w:rFonts w:asciiTheme="minorHAnsi" w:hAnsiTheme="minorHAnsi"/>
                <w:sz w:val="16"/>
                <w:szCs w:val="16"/>
                <w:lang w:val="pt-PT"/>
              </w:rPr>
              <w:t>TFAs</w:t>
            </w:r>
            <w:proofErr w:type="spellEnd"/>
            <w:r w:rsidRPr="00503265">
              <w:rPr>
                <w:rFonts w:asciiTheme="minorHAnsi" w:hAnsiTheme="minorHAnsi"/>
                <w:sz w:val="16"/>
                <w:szCs w:val="16"/>
                <w:lang w:val="pt-PT"/>
              </w:rPr>
              <w:t>) e o comprimento dos telômeros de leucócitos (TL)</w:t>
            </w:r>
          </w:p>
        </w:tc>
        <w:tc>
          <w:tcPr>
            <w:tcW w:w="1276" w:type="dxa"/>
            <w:shd w:val="clear" w:color="auto" w:fill="auto"/>
          </w:tcPr>
          <w:p w14:paraId="2434B33E" w14:textId="77777777" w:rsidR="008C352E" w:rsidRPr="00503265" w:rsidRDefault="008C352E" w:rsidP="00503265">
            <w:pPr>
              <w:jc w:val="center"/>
              <w:rPr>
                <w:rFonts w:asciiTheme="minorHAnsi" w:hAnsiTheme="minorHAnsi"/>
                <w:sz w:val="16"/>
                <w:szCs w:val="16"/>
              </w:rPr>
            </w:pPr>
            <w:r w:rsidRPr="00503265">
              <w:rPr>
                <w:rFonts w:asciiTheme="minorHAnsi" w:hAnsiTheme="minorHAnsi"/>
                <w:sz w:val="16"/>
                <w:szCs w:val="16"/>
              </w:rPr>
              <w:t xml:space="preserve">Ácido </w:t>
            </w:r>
            <w:proofErr w:type="spellStart"/>
            <w:r w:rsidRPr="00503265">
              <w:rPr>
                <w:rFonts w:asciiTheme="minorHAnsi" w:hAnsiTheme="minorHAnsi"/>
                <w:sz w:val="16"/>
                <w:szCs w:val="16"/>
              </w:rPr>
              <w:t>palmitelaídico</w:t>
            </w:r>
            <w:proofErr w:type="spellEnd"/>
            <w:r w:rsidRPr="00503265">
              <w:rPr>
                <w:rFonts w:asciiTheme="minorHAnsi" w:hAnsiTheme="minorHAnsi"/>
                <w:sz w:val="16"/>
                <w:szCs w:val="16"/>
              </w:rPr>
              <w:t xml:space="preserve"> e ácido </w:t>
            </w:r>
            <w:proofErr w:type="spellStart"/>
            <w:r w:rsidRPr="00503265">
              <w:rPr>
                <w:rFonts w:asciiTheme="minorHAnsi" w:hAnsiTheme="minorHAnsi"/>
                <w:sz w:val="16"/>
                <w:szCs w:val="16"/>
              </w:rPr>
              <w:t>linolelaídico</w:t>
            </w:r>
            <w:proofErr w:type="spellEnd"/>
          </w:p>
        </w:tc>
        <w:tc>
          <w:tcPr>
            <w:tcW w:w="3254" w:type="dxa"/>
            <w:shd w:val="clear" w:color="auto" w:fill="auto"/>
          </w:tcPr>
          <w:p w14:paraId="1D058BF8" w14:textId="70F6C9EF" w:rsidR="008C352E" w:rsidRPr="00503265" w:rsidRDefault="008C352E" w:rsidP="00503265">
            <w:pPr>
              <w:jc w:val="both"/>
              <w:rPr>
                <w:rFonts w:asciiTheme="minorHAnsi" w:hAnsiTheme="minorHAnsi"/>
                <w:sz w:val="16"/>
                <w:szCs w:val="16"/>
              </w:rPr>
            </w:pPr>
            <w:r w:rsidRPr="00503265">
              <w:rPr>
                <w:rFonts w:asciiTheme="minorHAnsi" w:hAnsiTheme="minorHAnsi"/>
                <w:sz w:val="16"/>
                <w:szCs w:val="16"/>
                <w:lang w:val="pt-PT"/>
              </w:rPr>
              <w:t xml:space="preserve">Os níveis de </w:t>
            </w:r>
            <w:proofErr w:type="spellStart"/>
            <w:r w:rsidRPr="00503265">
              <w:rPr>
                <w:rFonts w:asciiTheme="minorHAnsi" w:hAnsiTheme="minorHAnsi"/>
                <w:sz w:val="16"/>
                <w:szCs w:val="16"/>
                <w:lang w:val="pt-PT"/>
              </w:rPr>
              <w:t>TFAs</w:t>
            </w:r>
            <w:proofErr w:type="spellEnd"/>
            <w:r w:rsidRPr="00503265">
              <w:rPr>
                <w:rFonts w:asciiTheme="minorHAnsi" w:hAnsiTheme="minorHAnsi"/>
                <w:sz w:val="16"/>
                <w:szCs w:val="16"/>
                <w:lang w:val="pt-PT"/>
              </w:rPr>
              <w:t xml:space="preserve"> e, particularmente, os ácidos </w:t>
            </w:r>
            <w:proofErr w:type="spellStart"/>
            <w:r w:rsidRPr="00503265">
              <w:rPr>
                <w:rFonts w:asciiTheme="minorHAnsi" w:hAnsiTheme="minorHAnsi"/>
                <w:sz w:val="16"/>
                <w:szCs w:val="16"/>
                <w:lang w:val="pt-PT"/>
              </w:rPr>
              <w:t>palmitelaídico</w:t>
            </w:r>
            <w:proofErr w:type="spellEnd"/>
            <w:r w:rsidRPr="00503265">
              <w:rPr>
                <w:rFonts w:asciiTheme="minorHAnsi" w:hAnsiTheme="minorHAnsi"/>
                <w:sz w:val="16"/>
                <w:szCs w:val="16"/>
                <w:lang w:val="pt-PT"/>
              </w:rPr>
              <w:t xml:space="preserve"> e </w:t>
            </w:r>
            <w:proofErr w:type="spellStart"/>
            <w:r w:rsidRPr="00503265">
              <w:rPr>
                <w:rFonts w:asciiTheme="minorHAnsi" w:hAnsiTheme="minorHAnsi"/>
                <w:sz w:val="16"/>
                <w:szCs w:val="16"/>
                <w:lang w:val="pt-PT"/>
              </w:rPr>
              <w:t>linolelaídico</w:t>
            </w:r>
            <w:proofErr w:type="spellEnd"/>
            <w:r w:rsidRPr="00503265">
              <w:rPr>
                <w:rFonts w:asciiTheme="minorHAnsi" w:hAnsiTheme="minorHAnsi"/>
                <w:sz w:val="16"/>
                <w:szCs w:val="16"/>
                <w:lang w:val="pt-PT"/>
              </w:rPr>
              <w:t>, estão provavelmente associados de forma negativa ao comprimento dos telômeros. Estudos futuros devem explorar as implicações potenciais dessas associações.</w:t>
            </w:r>
          </w:p>
        </w:tc>
      </w:tr>
    </w:tbl>
    <w:p w14:paraId="73E718D8" w14:textId="77777777" w:rsidR="008C352E" w:rsidRDefault="008C352E" w:rsidP="00C11C7D">
      <w:pPr>
        <w:pStyle w:val="Rasbran-CorpodoTexto"/>
        <w:ind w:firstLine="0"/>
        <w:sectPr w:rsidR="008C352E" w:rsidSect="008C352E">
          <w:type w:val="continuous"/>
          <w:pgSz w:w="11907" w:h="16840" w:code="9"/>
          <w:pgMar w:top="1418" w:right="851" w:bottom="1134" w:left="851" w:header="709" w:footer="454" w:gutter="0"/>
          <w:cols w:space="284"/>
          <w:titlePg/>
          <w:docGrid w:linePitch="360"/>
        </w:sectPr>
      </w:pPr>
    </w:p>
    <w:p w14:paraId="5B8F4052" w14:textId="19A54224" w:rsidR="000821A1" w:rsidRDefault="000821A1" w:rsidP="00C11C7D">
      <w:pPr>
        <w:pStyle w:val="Rasbran-CorpodoTexto"/>
        <w:ind w:firstLine="0"/>
      </w:pPr>
    </w:p>
    <w:p w14:paraId="35974F6D" w14:textId="63B96CC9" w:rsidR="00E01545" w:rsidRDefault="00E01545" w:rsidP="00E01545">
      <w:pPr>
        <w:pStyle w:val="Rasbran-CorpodoTexto"/>
      </w:pPr>
      <w:r>
        <w:t xml:space="preserve">Os estudos presentes nessa revisão bibliográfica foram realizados nos Estados Unidos, Coreia do Sul, China, Espanha, Finlândia, Austrália e Bélgica. O número total de participantes incluídos nos estudos foi de 32.269, sendo majoritariamente constituído de uma população adulta entre 35 e 60 anos. Foram utilizados estudos transversais e longitudinais, com o objetivo de avaliar a relação do comprimento dos telômeros e o envelhecimento biológico, com a composição corporal, a ingestão de fibras, a dieta mediterrânea, o padrão alimentar ocidental, o déficit calórico, a capacidade antioxidante total da dieta, a ingestão de café, a ingestão de pão branco, legumes, nozes, peixes, algas marinhas, bebida adoçada, manteiga, frutas, vegetais, batata frita, fibras e carne processada. Além disso, foi avaliada a influência do consumo de gorduras no comprimento dos telômeros, como ômega 6, 3 e 9, ácidos graxos poli-insaturados, gordura saturada e gordura trans. </w:t>
      </w:r>
    </w:p>
    <w:p w14:paraId="08CEE630" w14:textId="58324595" w:rsidR="00E01545" w:rsidRDefault="00E01545" w:rsidP="00E01545">
      <w:pPr>
        <w:pStyle w:val="Rasbran-CorpodoTexto"/>
      </w:pPr>
      <w:r>
        <w:t xml:space="preserve">Dois estudos relacionaram transversalmente o consumo de fibra alimentar a um maior comprimento dos telômeros </w:t>
      </w:r>
      <w:r w:rsidR="00660550" w:rsidRPr="00CD59E1">
        <w:rPr>
          <w:vertAlign w:val="superscript"/>
        </w:rPr>
        <w:t>6</w:t>
      </w:r>
      <w:r w:rsidRPr="00CD59E1">
        <w:rPr>
          <w:vertAlign w:val="superscript"/>
        </w:rPr>
        <w:t>;</w:t>
      </w:r>
      <w:r w:rsidR="00CD59E1" w:rsidRPr="00CD59E1">
        <w:rPr>
          <w:vertAlign w:val="superscript"/>
        </w:rPr>
        <w:t>10</w:t>
      </w:r>
      <w:r>
        <w:t xml:space="preserve">. De acordo com Cassidy et al. (2010), a maior ingestão de fibras advinda de cereais pode resultar em um aumento do LTL. Já Tucker et al. (2015), especificam que a elevação do consumo de 10g de fibras corresponderia a telômeros significativamente mais longos, o que convertido em anos de vida, equivaleria a em média 5 anos a mais. </w:t>
      </w:r>
    </w:p>
    <w:p w14:paraId="04616DE6" w14:textId="60277C39" w:rsidR="00E01545" w:rsidRDefault="00E01545" w:rsidP="00E01545">
      <w:pPr>
        <w:pStyle w:val="Rasbran-CorpodoTexto"/>
      </w:pPr>
      <w:r>
        <w:t>Um estudo associou o aumento do comprimento dos telômeros à capacidade antioxidante total da dieta.</w:t>
      </w:r>
      <w:r w:rsidR="0007534D" w:rsidRPr="00CD59E1">
        <w:rPr>
          <w:vertAlign w:val="superscript"/>
        </w:rPr>
        <w:t>11</w:t>
      </w:r>
      <w:r>
        <w:t xml:space="preserve"> O potencial antioxidante foi medido por meio de questionários </w:t>
      </w:r>
      <w:proofErr w:type="spellStart"/>
      <w:r>
        <w:t>semi</w:t>
      </w:r>
      <w:proofErr w:type="spellEnd"/>
      <w:r>
        <w:t xml:space="preserve"> quantitativos. Após medirem o potencial antioxidante da dieta por meio de questionários </w:t>
      </w:r>
      <w:proofErr w:type="spellStart"/>
      <w:r>
        <w:t>semi</w:t>
      </w:r>
      <w:proofErr w:type="spellEnd"/>
      <w:r>
        <w:t xml:space="preserve"> quantitativos, </w:t>
      </w:r>
      <w:proofErr w:type="spellStart"/>
      <w:r>
        <w:t>Calzon</w:t>
      </w:r>
      <w:proofErr w:type="spellEnd"/>
      <w:r>
        <w:t xml:space="preserve"> e colaboradores (2014) concluíram que, quanto maior a ação antioxidante total da dieta, e menor o consumo de pão branco, maiores serão os telômeros destes indivíduos. </w:t>
      </w:r>
      <w:r w:rsidR="00D1060B">
        <w:t>Os autores também fazem a</w:t>
      </w:r>
      <w:r>
        <w:t xml:space="preserve">ssociação entre o potencial anti-inflamatório da dieta e o encurtamento dos telômeros em indivíduos com alto risco de doença cardiovascular, a partir da pontuação das variáveis dietéticas, de acordo com seu efeito pró-inflamatório em 6 biomarcadores. </w:t>
      </w:r>
    </w:p>
    <w:p w14:paraId="28C1B559" w14:textId="1FAB3B78" w:rsidR="00E01545" w:rsidRDefault="00E01545" w:rsidP="00E01545">
      <w:pPr>
        <w:pStyle w:val="Rasbran-CorpodoTexto"/>
      </w:pPr>
      <w:r>
        <w:t>Quatro estudos relacionaram o consumo de grãos inteiros, frutas, vegetais, legumes, nozes ou sementes e baixo consumo de ácidos graxos saturados a um maior comprimento dos telômeros</w:t>
      </w:r>
      <w:r w:rsidR="008E5068" w:rsidRPr="00CD59E1">
        <w:rPr>
          <w:vertAlign w:val="superscript"/>
        </w:rPr>
        <w:t>7</w:t>
      </w:r>
      <w:r w:rsidRPr="00CD59E1">
        <w:rPr>
          <w:vertAlign w:val="superscript"/>
        </w:rPr>
        <w:t>;</w:t>
      </w:r>
      <w:r w:rsidR="008E5068" w:rsidRPr="00CD59E1">
        <w:rPr>
          <w:vertAlign w:val="superscript"/>
        </w:rPr>
        <w:t>12</w:t>
      </w:r>
      <w:r w:rsidRPr="00CD59E1">
        <w:rPr>
          <w:vertAlign w:val="superscript"/>
        </w:rPr>
        <w:t>;</w:t>
      </w:r>
      <w:r w:rsidR="00D1060B" w:rsidRPr="00CD59E1">
        <w:rPr>
          <w:vertAlign w:val="superscript"/>
        </w:rPr>
        <w:t>13;14</w:t>
      </w:r>
      <w:r>
        <w:t xml:space="preserve">. </w:t>
      </w:r>
      <w:proofErr w:type="spellStart"/>
      <w:r>
        <w:t>Crous-bou</w:t>
      </w:r>
      <w:proofErr w:type="spellEnd"/>
      <w:r>
        <w:t xml:space="preserve"> e colaboradores se referiram a este padrão alimentar como uma versão da dieta mediterrânea. Já Lee et al. (2015) determinou que nosso envelhecimento biológico é afetado pelo padrão alimentar dos 10 anos anteriores e adicionou algas marinhas e laticínios magros a esta lista de alimentos </w:t>
      </w:r>
      <w:r>
        <w:t xml:space="preserve">que favorecem o LTL. Gong e colaboradores (2017) se atentam ao consumo de laticínios e incluem o consumo de ovos e chás.  </w:t>
      </w:r>
      <w:proofErr w:type="spellStart"/>
      <w:r>
        <w:t>Zhou</w:t>
      </w:r>
      <w:proofErr w:type="spellEnd"/>
      <w:r>
        <w:t xml:space="preserve"> et al. (2016) se referem ao efeito das algas marinhas nos telômeros e relatam que o TL não foi influenciado pelas proporções de carboidratos e gordura da dieta. Além disso, </w:t>
      </w:r>
      <w:proofErr w:type="spellStart"/>
      <w:r>
        <w:t>Tianein</w:t>
      </w:r>
      <w:proofErr w:type="spellEnd"/>
      <w:r>
        <w:t xml:space="preserve"> et al. (2012) concluiu que nas mulheres, a ingestão de vegetais foi positivamente associada ao LTL.</w:t>
      </w:r>
    </w:p>
    <w:p w14:paraId="2A56D1ED" w14:textId="700F922B" w:rsidR="00E01545" w:rsidRPr="0073582F" w:rsidRDefault="00E01545" w:rsidP="00E01545">
      <w:pPr>
        <w:pStyle w:val="Rasbran-CorpodoTexto"/>
      </w:pPr>
      <w:r>
        <w:t xml:space="preserve">A relação entre um menor LTL e o consumo de bebidas adoçadas foi relatado em 3 estudos, após a </w:t>
      </w:r>
      <w:proofErr w:type="spellStart"/>
      <w:r>
        <w:t>anális</w:t>
      </w:r>
      <w:proofErr w:type="spellEnd"/>
      <w:r>
        <w:t xml:space="preserve"> </w:t>
      </w:r>
      <w:proofErr w:type="spellStart"/>
      <w:r>
        <w:t>bioquimica</w:t>
      </w:r>
      <w:proofErr w:type="spellEnd"/>
      <w:r>
        <w:t xml:space="preserve"> e posterior analise de um questionário aliemntar.</w:t>
      </w:r>
      <w:r w:rsidR="00B579C2" w:rsidRPr="00CD59E1">
        <w:rPr>
          <w:vertAlign w:val="superscript"/>
        </w:rPr>
        <w:t>12</w:t>
      </w:r>
      <w:r w:rsidRPr="00CD59E1">
        <w:rPr>
          <w:vertAlign w:val="superscript"/>
        </w:rPr>
        <w:t>;</w:t>
      </w:r>
      <w:r w:rsidR="00B579C2" w:rsidRPr="00CD59E1">
        <w:rPr>
          <w:vertAlign w:val="superscript"/>
        </w:rPr>
        <w:t>14</w:t>
      </w:r>
      <w:r w:rsidRPr="00CD59E1">
        <w:rPr>
          <w:vertAlign w:val="superscript"/>
        </w:rPr>
        <w:t>;</w:t>
      </w:r>
      <w:r w:rsidR="00B579C2" w:rsidRPr="00CD59E1">
        <w:rPr>
          <w:vertAlign w:val="superscript"/>
        </w:rPr>
        <w:t>15</w:t>
      </w:r>
      <w:r>
        <w:t>. Outros 3 artigos associaram o consumo de carne vermelha processada com a redução do comprimento dos telômeros, associando este fato a fatores que podem acelerar o processo de envelhecimento presentes na carne vermelha processada, como a gordura saturada, sódio, nitrato, nitritos, colesterol e ferro.</w:t>
      </w:r>
      <w:r w:rsidR="000F6B95" w:rsidRPr="00CD59E1">
        <w:rPr>
          <w:vertAlign w:val="superscript"/>
        </w:rPr>
        <w:t>15</w:t>
      </w:r>
      <w:r w:rsidRPr="00CD59E1">
        <w:rPr>
          <w:vertAlign w:val="superscript"/>
        </w:rPr>
        <w:t>;</w:t>
      </w:r>
      <w:r w:rsidR="000F6B95" w:rsidRPr="00CD59E1">
        <w:rPr>
          <w:vertAlign w:val="superscript"/>
        </w:rPr>
        <w:t>7</w:t>
      </w:r>
      <w:r w:rsidRPr="00CD59E1">
        <w:rPr>
          <w:vertAlign w:val="superscript"/>
        </w:rPr>
        <w:t>;</w:t>
      </w:r>
      <w:r w:rsidR="000F6B95" w:rsidRPr="00CD59E1">
        <w:rPr>
          <w:vertAlign w:val="superscript"/>
        </w:rPr>
        <w:t>16</w:t>
      </w:r>
      <w:r w:rsidRPr="0073582F">
        <w:t xml:space="preserve"> </w:t>
      </w:r>
    </w:p>
    <w:p w14:paraId="5FC04C95" w14:textId="519EA155" w:rsidR="00E01545" w:rsidRDefault="00E01545" w:rsidP="00E01545">
      <w:pPr>
        <w:pStyle w:val="Rasbran-CorpodoTexto"/>
      </w:pPr>
      <w:r>
        <w:t xml:space="preserve">Sobre o efeito de alimentos específicos no comprimento dos telômeros, </w:t>
      </w:r>
      <w:proofErr w:type="spellStart"/>
      <w:r>
        <w:t>Tiainen</w:t>
      </w:r>
      <w:proofErr w:type="spellEnd"/>
      <w:r>
        <w:t xml:space="preserve"> et al. (2012) constatou que homens que consomem maior quantidade de manteiga e menos frutas têm telômeros significativamente mais curtos. Já Meyer et al. (2017) associou uma maior ingestão diária de produtos alimentícios advindos da batata frita com telômeros mais curtos e seu consumo também foi significativamente associado à proteína C reativa e ácido úrico elevados. </w:t>
      </w:r>
      <w:proofErr w:type="spellStart"/>
      <w:r>
        <w:t>Kark</w:t>
      </w:r>
      <w:proofErr w:type="spellEnd"/>
      <w:r>
        <w:t xml:space="preserve"> et al. (2012) por sua vez, relacionou a restrição calórica ao comprimento dos </w:t>
      </w:r>
      <w:proofErr w:type="spellStart"/>
      <w:r>
        <w:t>telomeros</w:t>
      </w:r>
      <w:proofErr w:type="spellEnd"/>
      <w:r>
        <w:t>. A ingestão de energia foi inversamente associada com LTL em homens, mas não em mulheres. Associações inversas foram observadas para todos os macronutrientes, mas foram mais fortes para os ácidos graxos insaturados.</w:t>
      </w:r>
      <w:r w:rsidR="002C6B48" w:rsidRPr="00CD59E1">
        <w:rPr>
          <w:vertAlign w:val="superscript"/>
        </w:rPr>
        <w:t>17</w:t>
      </w:r>
      <w:r w:rsidRPr="00CD59E1">
        <w:rPr>
          <w:vertAlign w:val="superscript"/>
        </w:rPr>
        <w:t>;</w:t>
      </w:r>
      <w:r w:rsidR="002C6B48" w:rsidRPr="00CD59E1">
        <w:rPr>
          <w:vertAlign w:val="superscript"/>
        </w:rPr>
        <w:t>16</w:t>
      </w:r>
      <w:r w:rsidRPr="00CD59E1">
        <w:rPr>
          <w:vertAlign w:val="superscript"/>
        </w:rPr>
        <w:t>;</w:t>
      </w:r>
      <w:r w:rsidR="00937598" w:rsidRPr="00CD59E1">
        <w:rPr>
          <w:vertAlign w:val="superscript"/>
        </w:rPr>
        <w:t>18</w:t>
      </w:r>
    </w:p>
    <w:p w14:paraId="6F46E803" w14:textId="4C27E439" w:rsidR="00C15EB1" w:rsidRPr="00940B32" w:rsidRDefault="00E01545" w:rsidP="00E01545">
      <w:pPr>
        <w:pStyle w:val="Rasbran-CorpodoTexto"/>
      </w:pPr>
      <w:r>
        <w:t xml:space="preserve">Sobre os resultados negativos, </w:t>
      </w:r>
      <w:proofErr w:type="spellStart"/>
      <w:r>
        <w:t>Milte</w:t>
      </w:r>
      <w:proofErr w:type="spellEnd"/>
      <w:r>
        <w:t xml:space="preserve"> et al. (2017) constatou que os </w:t>
      </w:r>
      <w:proofErr w:type="spellStart"/>
      <w:r>
        <w:t>individuos</w:t>
      </w:r>
      <w:proofErr w:type="spellEnd"/>
      <w:r>
        <w:t xml:space="preserve"> estudados com dietas de melhor qualidade não tinham telômeros mais longos. Gong et al. (2017) por sua vez, se </w:t>
      </w:r>
      <w:proofErr w:type="spellStart"/>
      <w:r>
        <w:t>propos</w:t>
      </w:r>
      <w:proofErr w:type="spellEnd"/>
      <w:r>
        <w:t xml:space="preserve"> analisar se os padrões dietéticos foram associados com TL em adultos chineses, com particular atenção à gordura corporal e proteína C reativa, constatando somente uma relação com a proteína C reativa e não com a gordura corporal. Segundo </w:t>
      </w:r>
      <w:proofErr w:type="spellStart"/>
      <w:r>
        <w:t>Zhou</w:t>
      </w:r>
      <w:proofErr w:type="spellEnd"/>
      <w:r>
        <w:t xml:space="preserve">, et al. (2016), a </w:t>
      </w:r>
      <w:proofErr w:type="spellStart"/>
      <w:r>
        <w:t>telomerase</w:t>
      </w:r>
      <w:proofErr w:type="spellEnd"/>
      <w:r>
        <w:t xml:space="preserve"> não foi influenciada pelas proporções de carboidratos/ gordura da dieta, apesar de ter sido associada aos alimentos da dieta.</w:t>
      </w:r>
      <w:r w:rsidR="00E060C2" w:rsidRPr="00CD59E1">
        <w:rPr>
          <w:vertAlign w:val="superscript"/>
        </w:rPr>
        <w:t>19</w:t>
      </w:r>
      <w:r w:rsidRPr="00CD59E1">
        <w:rPr>
          <w:vertAlign w:val="superscript"/>
        </w:rPr>
        <w:t>;</w:t>
      </w:r>
      <w:r w:rsidR="00E060C2" w:rsidRPr="00CD59E1">
        <w:rPr>
          <w:vertAlign w:val="superscript"/>
        </w:rPr>
        <w:t>13;14</w:t>
      </w:r>
    </w:p>
    <w:p w14:paraId="0E3FACE9" w14:textId="77777777" w:rsidR="00C15EB1" w:rsidRPr="0037054E" w:rsidRDefault="00E01545" w:rsidP="00072E54">
      <w:pPr>
        <w:pStyle w:val="Rasbran-SubTitulonivel1"/>
      </w:pPr>
      <w:r>
        <w:t>DISCUSSÃO</w:t>
      </w:r>
    </w:p>
    <w:p w14:paraId="3BD916D3" w14:textId="53735939" w:rsidR="00E01545" w:rsidRDefault="00E01545" w:rsidP="00E01545">
      <w:pPr>
        <w:pStyle w:val="Rasbran-CorpodoTexto"/>
      </w:pPr>
      <w:r>
        <w:t xml:space="preserve">A ingestão de ácido </w:t>
      </w:r>
      <w:proofErr w:type="spellStart"/>
      <w:r>
        <w:t>linoléico</w:t>
      </w:r>
      <w:proofErr w:type="spellEnd"/>
      <w:r>
        <w:t xml:space="preserve"> PUFA n-6 foi inversamente associada com LTL. Os </w:t>
      </w:r>
      <w:proofErr w:type="spellStart"/>
      <w:r>
        <w:t>PUFAs</w:t>
      </w:r>
      <w:proofErr w:type="spellEnd"/>
      <w:r>
        <w:t xml:space="preserve"> n-6 estão envolvidos em uma série de vias biológicas e, embora existam evidências sugerindo que os mediadores formados a partir de ácidos </w:t>
      </w:r>
      <w:r>
        <w:lastRenderedPageBreak/>
        <w:t xml:space="preserve">graxos n-6 podem exercer efeitos pró-inflamatórios e pró-arrítmicos, os modestos efeitos observados de n-6 </w:t>
      </w:r>
      <w:proofErr w:type="spellStart"/>
      <w:r>
        <w:t>PUFAs</w:t>
      </w:r>
      <w:proofErr w:type="spellEnd"/>
      <w:r>
        <w:t xml:space="preserve"> em LTL podem ser compensados pela forte associação inversa de ácido </w:t>
      </w:r>
      <w:proofErr w:type="spellStart"/>
      <w:r>
        <w:t>linoléico</w:t>
      </w:r>
      <w:proofErr w:type="spellEnd"/>
      <w:r>
        <w:t xml:space="preserve"> com colesterol LDL e outros biomarcadores de risco de doença crônica e processos metabólicos benéficos.</w:t>
      </w:r>
      <w:r w:rsidR="005059E1" w:rsidRPr="00CD59E1">
        <w:rPr>
          <w:vertAlign w:val="superscript"/>
        </w:rPr>
        <w:t>6</w:t>
      </w:r>
    </w:p>
    <w:p w14:paraId="124D6EA1" w14:textId="75CEE6DD" w:rsidR="00E01545" w:rsidRDefault="00E01545" w:rsidP="00E01545">
      <w:pPr>
        <w:pStyle w:val="Rasbran-CorpodoTexto"/>
      </w:pPr>
      <w:r>
        <w:t xml:space="preserve">O encurtamento dos telômeros pode representar um marcador potencial da carga cumulativa de estresse oxidativo e inflamação. Cassidy et al. (2010) descobriu que a ingestão de fibra alimentar está positivamente associada com LTL, devido aos seus mecanismos </w:t>
      </w:r>
      <w:proofErr w:type="spellStart"/>
      <w:r>
        <w:t>antiinflamatórios</w:t>
      </w:r>
      <w:proofErr w:type="spellEnd"/>
      <w:r>
        <w:t xml:space="preserve"> e antioxidantes. Especificamente se a fibra for vinda de cereais e da ingestão de grãos inteiros, sugerindo que uma dieta rica em alimentos vegetais pode influenciar favoravelmente o comprimento dos telômeros.</w:t>
      </w:r>
      <w:r w:rsidR="00660550" w:rsidRPr="00CD59E1">
        <w:rPr>
          <w:vertAlign w:val="superscript"/>
        </w:rPr>
        <w:t>6</w:t>
      </w:r>
    </w:p>
    <w:p w14:paraId="3F99BF06" w14:textId="78519C5B" w:rsidR="00E01545" w:rsidRDefault="00E01545" w:rsidP="00E01545">
      <w:pPr>
        <w:pStyle w:val="Rasbran-CorpodoTexto"/>
      </w:pPr>
      <w:r>
        <w:t>Quanto mais fibras consumidas, maiores os telômeros tendem a ser. Alguns dos benefícios para a saúde associados ao consumo de frutas, vegetais e grãos inteiros pode ser devido a altos níveis de ingestão de fibra. Da mesma forma, algumas das vantagens biológicas do envelhecimento atribuídas à alta ingestão de fibras podem ser um resultado de alta ingestão de frutas, vegetais e grãos inteiros. As duas características dietéticas andam juntas.</w:t>
      </w:r>
      <w:r w:rsidR="00BC16DE" w:rsidRPr="00CD59E1">
        <w:rPr>
          <w:vertAlign w:val="superscript"/>
        </w:rPr>
        <w:t>6;10</w:t>
      </w:r>
    </w:p>
    <w:p w14:paraId="08422D4A" w14:textId="436F6E9B" w:rsidR="00E01545" w:rsidRDefault="00E01545" w:rsidP="00E01545">
      <w:pPr>
        <w:pStyle w:val="Rasbran-CorpodoTexto"/>
      </w:pPr>
      <w:r>
        <w:t>Embora o mecanismo específico não seja conhecido, está bem estabelecido que o comprimento do telômero e o envelhecimento biológico estão fortemente ligados à inflamação e ao estresse oxidativo. E dos muitos fatores dietéticos que afetam a inflamação e o estresse oxidativo, a fibra é um dos mais significativos. Numerosas investigações mostram que conforme se aumenta a ingestão de fibras, marcadores de inflamação e o estresse oxidativo tende a diminuir. Análises transversais e prospectivas indicaram que a fibra dietética foi inversamente relacionada aos marcadores inflamatórios CRP e interleucina-6.</w:t>
      </w:r>
      <w:r w:rsidR="005209F7" w:rsidRPr="00CD59E1">
        <w:rPr>
          <w:vertAlign w:val="superscript"/>
        </w:rPr>
        <w:t>10</w:t>
      </w:r>
    </w:p>
    <w:p w14:paraId="6DD016C5" w14:textId="5A012BC0" w:rsidR="00E01545" w:rsidRDefault="00E01545" w:rsidP="00E01545">
      <w:pPr>
        <w:pStyle w:val="Rasbran-CorpodoTexto"/>
      </w:pPr>
      <w:r>
        <w:t>Um mecanismo adicional que poderia explicar os efeitos positivos da ingestão de fibra e o comprimento do telômero, são os níveis de glicose no sangue. Conforme as concentrações de glicose no sangue aumentam, ocorre também um aumento dos níveis de inflamação e estresse oxidativo. O consumo de fibra retarda a absorção de açúcares, reduzindo os níveis de glicose no sangue, resistência à insulina e risco de diabetes significativamente.</w:t>
      </w:r>
      <w:r w:rsidR="005209F7" w:rsidRPr="00CD59E1">
        <w:rPr>
          <w:vertAlign w:val="superscript"/>
        </w:rPr>
        <w:t>10</w:t>
      </w:r>
    </w:p>
    <w:p w14:paraId="630667D2" w14:textId="10C74A9B" w:rsidR="00E01545" w:rsidRDefault="00E01545" w:rsidP="00E01545">
      <w:pPr>
        <w:pStyle w:val="Rasbran-CorpodoTexto"/>
      </w:pPr>
      <w:r>
        <w:t xml:space="preserve">Padrão alimentar "rico em vegetais", caracterizado por maior ingestão de frutas, grãos inteiros, vários grupos de vegetais, laticínios, nozes, ovos e chá, foi positivamente relacionado com TL em mulheres. Essa relação foi parcialmente explicada pela proteína </w:t>
      </w:r>
      <w:proofErr w:type="spellStart"/>
      <w:r>
        <w:t>C-reativa</w:t>
      </w:r>
      <w:proofErr w:type="spellEnd"/>
      <w:r>
        <w:t>, mas não pela gordura corporal.</w:t>
      </w:r>
      <w:r w:rsidR="00BC16DE" w:rsidRPr="00CD59E1">
        <w:rPr>
          <w:vertAlign w:val="superscript"/>
        </w:rPr>
        <w:t>13</w:t>
      </w:r>
    </w:p>
    <w:p w14:paraId="07C9BEA1" w14:textId="50F13EA6" w:rsidR="00E01545" w:rsidRDefault="00E01545" w:rsidP="00E01545">
      <w:pPr>
        <w:pStyle w:val="Rasbran-CorpodoTexto"/>
      </w:pPr>
      <w:r>
        <w:t xml:space="preserve">Maior consumo de leguminosas, nozes, algas, frutas e produtos lácteos foram associados a um maior LTL. Em contraste, maior consumo de carne vermelha ou carne </w:t>
      </w:r>
      <w:r>
        <w:t xml:space="preserve">processada e bebidas carbonadas adoçadas foi associado com menor LTL. É tido como hipótese, que dietas ou alimentos ricos em antioxidantes os nutrientes reduzem a carga do estresse oxidativo e consequentemente podem atrasar a taxa de encurtamento do comprimento do telômero. Também é possível que as associações sejam feitas com base nos papéis dos nutrientes na biologia do </w:t>
      </w:r>
      <w:proofErr w:type="spellStart"/>
      <w:r>
        <w:t>telomero</w:t>
      </w:r>
      <w:proofErr w:type="spellEnd"/>
      <w:r>
        <w:t xml:space="preserve">. Os legumes contêm uma variedade de fitoquímicos, como isoflavonas que têm propriedades antioxidantes, bem como ácido fólico, que pode ter um papel importante na </w:t>
      </w:r>
      <w:proofErr w:type="spellStart"/>
      <w:r>
        <w:t>metilação</w:t>
      </w:r>
      <w:proofErr w:type="spellEnd"/>
      <w:r>
        <w:t xml:space="preserve"> do DNA e sua integridade. Nozes são as principais fontes alimentares de gorduras ácidos poli-insaturadas, particularmente ácidos graxos ômega-3 e vitamina E. As algas contêm componentes antioxidantes, bem como as frutas, como a antocianina, que está presente abundantemente nas framboesas e morangos. </w:t>
      </w:r>
      <w:r w:rsidR="00ED3C2F" w:rsidRPr="00CD59E1">
        <w:rPr>
          <w:vertAlign w:val="superscript"/>
        </w:rPr>
        <w:t>12</w:t>
      </w:r>
    </w:p>
    <w:p w14:paraId="61A2EA12" w14:textId="644DA02F" w:rsidR="00E01545" w:rsidRDefault="00E01545" w:rsidP="00E01545">
      <w:pPr>
        <w:pStyle w:val="Rasbran-CorpodoTexto"/>
      </w:pPr>
      <w:r>
        <w:t xml:space="preserve">Um maior TAC (capacidade antioxidante total) na dieta e um menor consumo de cereais, especificamente o consumo de pão branco, foram associados a telômeros mais longos. O encurtamento dos telômeros é induzido por um aumento crônico na carga sistêmica do estresse oxidativo, sendo assim, vários estudos relataram que os antioxidantes podem prevenir o atrito do telômero. Enquanto isto, o </w:t>
      </w:r>
      <w:proofErr w:type="spellStart"/>
      <w:r>
        <w:t>Dietary</w:t>
      </w:r>
      <w:proofErr w:type="spellEnd"/>
      <w:r>
        <w:t xml:space="preserve"> TAC é um parâmetro integrado que considera a capacidade total de todos os antioxidantes presentes nos alimentos e tem mostrado estar inversamente associado aos riscos de doenças crônicas, como as doenças cardiovasculares. Além disso, TAC dietético foi descrito como um bom preditor de dieta e status antioxidante do plasma, sendo uma ferramenta útil para investigar a associação entre status antioxidante da dieta e LTL.</w:t>
      </w:r>
      <w:r w:rsidR="00880990" w:rsidRPr="00CD59E1">
        <w:rPr>
          <w:vertAlign w:val="superscript"/>
        </w:rPr>
        <w:t>11</w:t>
      </w:r>
    </w:p>
    <w:p w14:paraId="41FAAE99" w14:textId="79796BAC" w:rsidR="00E01545" w:rsidRDefault="00E01545" w:rsidP="00E01545">
      <w:pPr>
        <w:pStyle w:val="Rasbran-CorpodoTexto"/>
      </w:pPr>
      <w:r>
        <w:t>Encontramos uma forte associação entre carga glicêmica e ingestão de pão branco, e uma associação inversa entre LTL e carga glicêmica também foi observada. Estudos observacionais e de intervenção sugeriram que a ingestão de alimentos de alta carga glicêmica contribuem para o aumento da oxidação e indicadores de estresse oxidativo e marcadores inflamatórios. Portanto, a especulação é que uma alta ingestão de pão branco poderia estar associada a um maior estresse oxidativo e inflamação levando a telômeros mais curtos.</w:t>
      </w:r>
      <w:r w:rsidR="00880990" w:rsidRPr="00CD59E1">
        <w:rPr>
          <w:vertAlign w:val="superscript"/>
        </w:rPr>
        <w:t>11</w:t>
      </w:r>
    </w:p>
    <w:p w14:paraId="4908F94D" w14:textId="5CC9966C" w:rsidR="00E01545" w:rsidRDefault="00E01545" w:rsidP="00E01545">
      <w:pPr>
        <w:pStyle w:val="Rasbran-CorpodoTexto"/>
      </w:pPr>
      <w:r>
        <w:t xml:space="preserve">De acordo com </w:t>
      </w:r>
      <w:proofErr w:type="spellStart"/>
      <w:r>
        <w:t>Zhou</w:t>
      </w:r>
      <w:proofErr w:type="spellEnd"/>
      <w:r>
        <w:t xml:space="preserve"> et al. (2016), o LTL uma maior ingestão de legumes, nozes e peixes foram relacionados com LTL mais longo, porém a ingestão de bebidas carbonadas e adoçadas foi relacionada com LTL mais curto. Uma possível explicação é que o consumo dos seguintes alimentos, citados acima, resultou em um padrão alimentar contendo antioxidantes e ingredientes </w:t>
      </w:r>
      <w:proofErr w:type="spellStart"/>
      <w:r>
        <w:t>antiinflamatórios</w:t>
      </w:r>
      <w:proofErr w:type="spellEnd"/>
      <w:r>
        <w:t xml:space="preserve">. Os legumes contêm uma variedade de antioxidantes, como as isoflavonas, bem como o ácido fólico, que desempenha um importante </w:t>
      </w:r>
      <w:r>
        <w:lastRenderedPageBreak/>
        <w:t xml:space="preserve">papel na </w:t>
      </w:r>
      <w:proofErr w:type="spellStart"/>
      <w:r>
        <w:t>metilação</w:t>
      </w:r>
      <w:proofErr w:type="spellEnd"/>
      <w:r>
        <w:t xml:space="preserve"> e integridade do DNA. Nozes e peixes contendo ácidos graxos </w:t>
      </w:r>
      <w:proofErr w:type="spellStart"/>
      <w:r>
        <w:t>poliinsaturados</w:t>
      </w:r>
      <w:proofErr w:type="spellEnd"/>
      <w:r>
        <w:t xml:space="preserve">, são as principais fontes alimentares de ácidos graxos ômega-3 e vitamina E, e têm uma função protetora no LTL. O peixe também contém vitamina D, as propriedades </w:t>
      </w:r>
      <w:proofErr w:type="spellStart"/>
      <w:r>
        <w:t>antiinflamatórias</w:t>
      </w:r>
      <w:proofErr w:type="spellEnd"/>
      <w:r>
        <w:t xml:space="preserve"> e </w:t>
      </w:r>
      <w:proofErr w:type="spellStart"/>
      <w:r>
        <w:t>antiproliferativas</w:t>
      </w:r>
      <w:proofErr w:type="spellEnd"/>
      <w:r>
        <w:t xml:space="preserve"> das vitaminas D limitam a renovação das células, reduzindo potencialmente o desgaste do comprimento dos telômeros. E as algas marinhas contêm enzimas antioxidantes para inibir o dano ao DNA.</w:t>
      </w:r>
      <w:r w:rsidR="00880990" w:rsidRPr="00021555">
        <w:rPr>
          <w:vertAlign w:val="superscript"/>
        </w:rPr>
        <w:t>14</w:t>
      </w:r>
    </w:p>
    <w:p w14:paraId="7850D104" w14:textId="4740036F" w:rsidR="00E01545" w:rsidRDefault="00E01545" w:rsidP="00E01545">
      <w:pPr>
        <w:pStyle w:val="Rasbran-CorpodoTexto"/>
      </w:pPr>
      <w:r>
        <w:t>O LTL foi inversamente associado à ingestão de gordura total, ácidos graxos saturados e manteiga em homens. Nas mulheres, a ingestão de vegetais associou-se positivamente com LTL. Consumir uma dieta rica em gordura saturada aumentou as concentrações de proteína C reativa, interleucina-6 e fibrinogênio. Além disso, a inflamação e estresse oxidativo foram propostos para fornecer uma possível explicação para a associação observada entre a ingestão de gordura e o encurtamento de LTL. Os efeitos nocivos da manteiga, por exemplo, se dariam devido a seu alto percentual de gordura saturada.</w:t>
      </w:r>
      <w:r w:rsidR="00B3784E" w:rsidRPr="00021555">
        <w:rPr>
          <w:vertAlign w:val="superscript"/>
        </w:rPr>
        <w:t>17</w:t>
      </w:r>
    </w:p>
    <w:p w14:paraId="4F6F82AF" w14:textId="78BFC5FF" w:rsidR="00E01545" w:rsidRDefault="00E01545" w:rsidP="00E01545">
      <w:pPr>
        <w:pStyle w:val="Rasbran-CorpodoTexto"/>
      </w:pPr>
      <w:r>
        <w:t xml:space="preserve">Uma maior adesão à dieta mediterrânea foi significativamente associada com maior comprimento dos telômeros. Também foi relatado que o estresse oxidativo e a inflamação aceleram o atrito dos telômeros, que dada a sua composição são regiões mais sensíveis a danos por oxidação. Em contraste, a alta capacidade antioxidante retarda o encurtamento dos telômeros. Os efeitos protetores estabelecidos da dieta mediterrânea sobre o estresse oxidativo e a inflamação crônica podem explicar a influência favorável da dieta mediterrânea no comprimento dessas extremidades dos cromossomos, apontando para um mecanismo biológico potencial por trás dos bem conhecidos efeitos </w:t>
      </w:r>
      <w:proofErr w:type="spellStart"/>
      <w:r>
        <w:t>anti-envelhecimento</w:t>
      </w:r>
      <w:proofErr w:type="spellEnd"/>
      <w:r>
        <w:t xml:space="preserve"> deste padrão alimentar.</w:t>
      </w:r>
      <w:r w:rsidR="00B3784E" w:rsidRPr="00021555">
        <w:rPr>
          <w:vertAlign w:val="superscript"/>
        </w:rPr>
        <w:t>1</w:t>
      </w:r>
      <w:r w:rsidR="002152A8" w:rsidRPr="00021555">
        <w:rPr>
          <w:vertAlign w:val="superscript"/>
        </w:rPr>
        <w:t>8</w:t>
      </w:r>
    </w:p>
    <w:p w14:paraId="03F553B6" w14:textId="7532F066" w:rsidR="00E01545" w:rsidRDefault="00E01545" w:rsidP="00E01545">
      <w:pPr>
        <w:pStyle w:val="Rasbran-CorpodoTexto"/>
      </w:pPr>
      <w:r>
        <w:t xml:space="preserve">A falta de associação com componentes individuais não é surpreendente. Estudos propuseram uma possível sinergia entre os alimentos ricos em nutrientes incluídos na dieta mediterrânea que promove mudanças favoráveis nas vias intermediárias de risco </w:t>
      </w:r>
      <w:proofErr w:type="spellStart"/>
      <w:r>
        <w:t>cardiometabólico</w:t>
      </w:r>
      <w:proofErr w:type="spellEnd"/>
      <w:r>
        <w:t>, como sensibilidade à insulina e resistência à oxidação e inflamação, apoiando o papel da dieta mediterrânea como um todo .</w:t>
      </w:r>
      <w:r w:rsidR="002152A8" w:rsidRPr="00021555">
        <w:rPr>
          <w:vertAlign w:val="superscript"/>
        </w:rPr>
        <w:t>18</w:t>
      </w:r>
    </w:p>
    <w:p w14:paraId="75992250" w14:textId="50810B51" w:rsidR="00E01545" w:rsidRDefault="00E01545" w:rsidP="00E01545">
      <w:pPr>
        <w:pStyle w:val="Rasbran-CorpodoTexto"/>
      </w:pPr>
      <w:r>
        <w:t>O consumo de carne processada foi associado a telômeros mais curtos. Os constituintes da carne processada que podem acelerar o processo de envelhecimento incluem gordura saturada, sódio, nitratos, nitritos, colesterol e ferro.</w:t>
      </w:r>
      <w:r w:rsidR="004E2855" w:rsidRPr="004E2855">
        <w:rPr>
          <w:vertAlign w:val="superscript"/>
        </w:rPr>
        <w:t xml:space="preserve"> </w:t>
      </w:r>
      <w:r w:rsidR="004E2855" w:rsidRPr="00021555">
        <w:rPr>
          <w:vertAlign w:val="superscript"/>
        </w:rPr>
        <w:t>15</w:t>
      </w:r>
    </w:p>
    <w:p w14:paraId="0EC655EB" w14:textId="3FA9524F" w:rsidR="00E01545" w:rsidRDefault="00E01545" w:rsidP="00E01545">
      <w:pPr>
        <w:pStyle w:val="Rasbran-CorpodoTexto"/>
      </w:pPr>
      <w:r>
        <w:t xml:space="preserve">Os componentes da dieta também podem impulsionar favoravelmente o processo biológico de envelhecimento, por meio de efeitos antioxidantes e </w:t>
      </w:r>
      <w:proofErr w:type="spellStart"/>
      <w:r>
        <w:t>antiinflamatórios</w:t>
      </w:r>
      <w:proofErr w:type="spellEnd"/>
      <w:r>
        <w:t xml:space="preserve">. Assim como, constituintes da dieta associados à inflamação e ao estresse oxidativo podem acelerar o processo de envelhecimento biológico. Grãos inteiros, nozes, frutas, vegetais, bem como padrões dietéticos caracterizados pela </w:t>
      </w:r>
      <w:r>
        <w:t>alta ingestão destes componentes alimentares, foram inversamente associados à biomarcadores de inflamação. Consistente com a hipótese de que os fatores dietéticos afetam o processo biológico do envelhecimento por meio de seus efeitos sobre a inflamação. Em contraste, a ingestão de ácidos graxos trans e padrões dietéticos ricos em alimentos conhecidos por fornecerem quantidades significativas de gorduras saturadas foram associadas positivamente com biomarcadores de inflamação.</w:t>
      </w:r>
      <w:r w:rsidR="002152A8" w:rsidRPr="00021555">
        <w:rPr>
          <w:vertAlign w:val="superscript"/>
        </w:rPr>
        <w:t>15</w:t>
      </w:r>
    </w:p>
    <w:p w14:paraId="69DADFC7" w14:textId="01B829F1" w:rsidR="006C4631" w:rsidRDefault="00E01545" w:rsidP="00E01545">
      <w:pPr>
        <w:pStyle w:val="Rasbran-CorpodoTexto"/>
      </w:pPr>
      <w:r>
        <w:t>Foi proposto que a perda de antioxidantes de proteção no corpo levaria à intolerância ao oxigênio e poderia iniciar uma série de respostas prejudiciais, incluindo oxidação de DNA e morte celular, que também está relacionada ao TL encurtado. A este respeito, foi afirmado que alto o teor de gordura das dietas pode causar a produção de agentes venenosos que podem restringir a ação de compostos antioxidantes. Tem sido relatado que os ácidos graxos trans podem aumentar mecanismos de sinalização intrínsecos resultando em maior nível inflamatório. Entretanto, frutas e vegetais são os principais fornecedores de vitaminas e minerais (antioxidantes), portanto podem aumentar a capacidade antioxidante, e a concentração de biomarcadores inflamatórios.</w:t>
      </w:r>
      <w:r w:rsidR="008A50C5" w:rsidRPr="00021555">
        <w:rPr>
          <w:vertAlign w:val="superscript"/>
        </w:rPr>
        <w:t>15</w:t>
      </w:r>
    </w:p>
    <w:p w14:paraId="0CC7B31B" w14:textId="784527B4" w:rsidR="00E01545" w:rsidRPr="0037054E" w:rsidRDefault="008A50C5" w:rsidP="00E01545">
      <w:pPr>
        <w:pStyle w:val="Rasbran-SubTitulonivel1"/>
      </w:pPr>
      <w:r>
        <w:t>CONCLUSÃO</w:t>
      </w:r>
    </w:p>
    <w:p w14:paraId="642ED62B" w14:textId="77777777" w:rsidR="00E01545" w:rsidRDefault="00E01545" w:rsidP="00E01545">
      <w:pPr>
        <w:pStyle w:val="Rasbran-CorpodoTexto"/>
      </w:pPr>
      <w:r>
        <w:t xml:space="preserve">O encurtamento dos telômeros é um importante marcador do envelhecimento biológico, e é acelerado pelo estresse oxidativo e pela inflamação. Sabemos que a dieta afeta ambos processos, e evidencias crescentes vem demonstrando um importante papel de dietas ricas em grãos integrais, frutas, legumes, hortaliças, nozes e sementes nos processos inflamatórios. A associação entre padrões alimentares e o comprimento dos telômeros, então, pode ser explicada pelo efeito </w:t>
      </w:r>
      <w:proofErr w:type="spellStart"/>
      <w:r>
        <w:t>anti-inflamatorio</w:t>
      </w:r>
      <w:proofErr w:type="spellEnd"/>
      <w:r>
        <w:t xml:space="preserve"> e antioxidante dos alimentos.</w:t>
      </w:r>
    </w:p>
    <w:p w14:paraId="73DB14C5" w14:textId="77777777" w:rsidR="00E01545" w:rsidRDefault="00E01545" w:rsidP="00E01545">
      <w:pPr>
        <w:pStyle w:val="Rasbran-CorpodoTexto"/>
      </w:pPr>
      <w:r>
        <w:t xml:space="preserve">O consumo elevado de fibras, com aumento de 10g especificamente, corresponderia a um alongamento expressivo dos telômeros, o que equivaleria a em média 5 anos a mais de vida.  Além disso, o comprimento dos telômeros seria beneficamente influenciado por fatores como: a elevada capacidade antioxidante total da dieta, a adoção da dieta mediterrânea e a restrição calórica. Alimentos isolados com alto potencial antioxidante e anti-inflamatório também apontam um relevante efeito nestas extremidades cromossômicas. Seriam eles: grãos inteiros, frutas, vegetais, legumes, nozes, sementes, algas marinhas, laticínios magros, ovos, chás e gorduras poli-insaturadas. Estes alimentos contém uma variedade de fotoquímicos, como isoflavonas, ácido fólico, ácidos graxos ômega 3 e </w:t>
      </w:r>
      <w:r>
        <w:lastRenderedPageBreak/>
        <w:t xml:space="preserve">vitamina E. Por outro lado, a redução do consumo de carnes processadas, pão branco, manteiga, bebidas gaseificadas adoçadas, subprodutos da batata frita e ácidos graxos saturados e trans é fundamental para a proteção da integridade do DNA. </w:t>
      </w:r>
    </w:p>
    <w:p w14:paraId="36B8D203" w14:textId="77777777" w:rsidR="000A404D" w:rsidRPr="00E01545" w:rsidRDefault="00E01545" w:rsidP="00E01545">
      <w:pPr>
        <w:pStyle w:val="Rasbran-CorpodoTexto"/>
      </w:pPr>
      <w:r>
        <w:t xml:space="preserve">Entretanto, são necessários novos estudos originais, mais aprofundados, e que proponham quantificar as necessidades destes nutrientes antioxidantes e anti-inflamatórios, para o alongamento dos telômeros. Isso se faz necessário, para que sejam mais conhecidas e praticáveis, as adequações dietéticas para uma vida longeva e com uma qualidade de vida superior. </w:t>
      </w:r>
    </w:p>
    <w:p w14:paraId="4251ABAF" w14:textId="0CF1927D" w:rsidR="000B6151" w:rsidRDefault="003E446F" w:rsidP="003E446F">
      <w:pPr>
        <w:pStyle w:val="Rasbran-SubTitulonivel1"/>
      </w:pPr>
      <w:r>
        <w:t>REFERÊNCIAS</w:t>
      </w:r>
    </w:p>
    <w:p w14:paraId="0615E356" w14:textId="72661F05" w:rsidR="00492EEC" w:rsidRDefault="00010CDD" w:rsidP="003E446F">
      <w:pPr>
        <w:pStyle w:val="Rasbran-Referncia"/>
      </w:pPr>
      <w:r w:rsidRPr="00010CDD">
        <w:t xml:space="preserve">Instituto Brasileiro de Geografia e Estatística. Tábua completa de mortalidade para o Brasil – 2018. Rio de Janeiro, 2019. </w:t>
      </w:r>
    </w:p>
    <w:p w14:paraId="6CB9E06D" w14:textId="6633A6CA" w:rsidR="001B100A" w:rsidRDefault="00A603E0" w:rsidP="003E446F">
      <w:pPr>
        <w:pStyle w:val="Rasbran-Referncia"/>
      </w:pPr>
      <w:r w:rsidRPr="00A603E0">
        <w:rPr>
          <w:lang w:val="en-US"/>
        </w:rPr>
        <w:t>S</w:t>
      </w:r>
      <w:r>
        <w:rPr>
          <w:lang w:val="en-US"/>
        </w:rPr>
        <w:t>un</w:t>
      </w:r>
      <w:r w:rsidRPr="00A603E0">
        <w:rPr>
          <w:lang w:val="en-US"/>
        </w:rPr>
        <w:t xml:space="preserve">, Q. et al. Healthy lifestyle and leukocyte telomere length in US women. </w:t>
      </w:r>
      <w:proofErr w:type="spellStart"/>
      <w:r w:rsidRPr="00A603E0">
        <w:t>PloS</w:t>
      </w:r>
      <w:proofErr w:type="spellEnd"/>
      <w:r w:rsidRPr="00A603E0">
        <w:t xml:space="preserve"> </w:t>
      </w:r>
      <w:proofErr w:type="spellStart"/>
      <w:r w:rsidRPr="00A603E0">
        <w:t>one</w:t>
      </w:r>
      <w:proofErr w:type="spellEnd"/>
      <w:r w:rsidRPr="00A603E0">
        <w:t>, v. 7, n. 5, p. e38374, 2012. Disponível em: https://journals.plos.org/plosone/article?id=10.1371/journal.pone. 0038374. Acesso em: 24 jun. 2020.</w:t>
      </w:r>
    </w:p>
    <w:p w14:paraId="05C27579" w14:textId="1F5817BE" w:rsidR="00DE4F77" w:rsidRDefault="008C2F40" w:rsidP="003E446F">
      <w:pPr>
        <w:pStyle w:val="Rasbran-Referncia"/>
      </w:pPr>
      <w:r w:rsidRPr="008C2F40">
        <w:rPr>
          <w:lang w:val="en-US"/>
        </w:rPr>
        <w:t xml:space="preserve">Liu, T. et al. Telomerase and Telomere Length in Pulmonary Fibrosis. </w:t>
      </w:r>
      <w:proofErr w:type="spellStart"/>
      <w:r w:rsidRPr="008C352E">
        <w:t>Am</w:t>
      </w:r>
      <w:proofErr w:type="spellEnd"/>
      <w:r w:rsidRPr="008C352E">
        <w:t xml:space="preserve"> J </w:t>
      </w:r>
      <w:proofErr w:type="spellStart"/>
      <w:r w:rsidRPr="008C352E">
        <w:t>Respir</w:t>
      </w:r>
      <w:proofErr w:type="spellEnd"/>
      <w:r w:rsidRPr="008C352E">
        <w:t xml:space="preserve"> </w:t>
      </w:r>
      <w:proofErr w:type="spellStart"/>
      <w:r w:rsidRPr="008C352E">
        <w:t>Cell</w:t>
      </w:r>
      <w:proofErr w:type="spellEnd"/>
      <w:r w:rsidRPr="008C352E">
        <w:t xml:space="preserve"> Mol </w:t>
      </w:r>
      <w:proofErr w:type="spellStart"/>
      <w:r w:rsidRPr="008C352E">
        <w:t>Biol</w:t>
      </w:r>
      <w:proofErr w:type="spellEnd"/>
      <w:r w:rsidRPr="008C352E">
        <w:t xml:space="preserve">, 49(2): 260–268. 2013. </w:t>
      </w:r>
      <w:r w:rsidRPr="008C2F40">
        <w:t>Disponível em:</w:t>
      </w:r>
      <w:r>
        <w:t xml:space="preserve"> </w:t>
      </w:r>
      <w:r w:rsidRPr="008C2F40">
        <w:t>https://www.ncbi.nlm.nih.gov/pmc/articles/PMC3824037/. Acesso em: 24 jun. 2020.</w:t>
      </w:r>
    </w:p>
    <w:p w14:paraId="4899D1D2" w14:textId="5C023E4B" w:rsidR="00DE4F77" w:rsidRPr="00A234A1" w:rsidRDefault="001A4C0A" w:rsidP="003E446F">
      <w:pPr>
        <w:pStyle w:val="Rasbran-Referncia"/>
        <w:rPr>
          <w:lang w:val="en-US"/>
        </w:rPr>
      </w:pPr>
      <w:proofErr w:type="spellStart"/>
      <w:r w:rsidRPr="001A4C0A">
        <w:rPr>
          <w:lang w:val="en-US"/>
        </w:rPr>
        <w:t>Armanios</w:t>
      </w:r>
      <w:proofErr w:type="spellEnd"/>
      <w:r w:rsidRPr="001A4C0A">
        <w:rPr>
          <w:lang w:val="en-US"/>
        </w:rPr>
        <w:t xml:space="preserve">, M. et al. Short Telomeres are Sufficient to Cause the Degenerative Defects Associated with Aging. </w:t>
      </w:r>
      <w:r w:rsidRPr="00A234A1">
        <w:rPr>
          <w:lang w:val="en-US"/>
        </w:rPr>
        <w:t>HJHG, v. 85, n. 5, p 823-832, 2009.</w:t>
      </w:r>
    </w:p>
    <w:p w14:paraId="13969CAB" w14:textId="43334DA6" w:rsidR="00891C56" w:rsidRDefault="003B4A03" w:rsidP="003E446F">
      <w:pPr>
        <w:pStyle w:val="Rasbran-Referncia"/>
      </w:pPr>
      <w:proofErr w:type="spellStart"/>
      <w:r w:rsidRPr="003B4A03">
        <w:rPr>
          <w:lang w:val="en-US"/>
        </w:rPr>
        <w:t>S</w:t>
      </w:r>
      <w:r>
        <w:rPr>
          <w:lang w:val="en-US"/>
        </w:rPr>
        <w:t>anft</w:t>
      </w:r>
      <w:proofErr w:type="spellEnd"/>
      <w:r w:rsidRPr="003B4A03">
        <w:rPr>
          <w:lang w:val="en-US"/>
        </w:rPr>
        <w:t>, T</w:t>
      </w:r>
      <w:r>
        <w:rPr>
          <w:lang w:val="en-US"/>
        </w:rPr>
        <w:t>.</w:t>
      </w:r>
      <w:r w:rsidRPr="003B4A03">
        <w:rPr>
          <w:lang w:val="en-US"/>
        </w:rPr>
        <w:t xml:space="preserve"> et al. Randomized controlled trial of weight loss versus usual care on telomere length in women with breast cancer: the lifestyle, exercise, and nutrition (LEAN) study. Breast cancer research and treatment, v. 172, n. 1, p. 105-112, 2018. </w:t>
      </w:r>
      <w:proofErr w:type="spellStart"/>
      <w:r w:rsidRPr="003B4A03">
        <w:rPr>
          <w:lang w:val="en-US"/>
        </w:rPr>
        <w:t>Disponível</w:t>
      </w:r>
      <w:proofErr w:type="spellEnd"/>
      <w:r w:rsidRPr="003B4A03">
        <w:rPr>
          <w:lang w:val="en-US"/>
        </w:rPr>
        <w:t xml:space="preserve"> </w:t>
      </w:r>
      <w:proofErr w:type="spellStart"/>
      <w:r w:rsidRPr="003B4A03">
        <w:rPr>
          <w:lang w:val="en-US"/>
        </w:rPr>
        <w:t>em</w:t>
      </w:r>
      <w:proofErr w:type="spellEnd"/>
      <w:r w:rsidRPr="003B4A03">
        <w:rPr>
          <w:lang w:val="en-US"/>
        </w:rPr>
        <w:t xml:space="preserve">: https://link.springer.com/article/10.1007/s10549-018-4895-7. </w:t>
      </w:r>
      <w:r w:rsidRPr="003B4A03">
        <w:t>Acesso em: 24 jun. 2020.</w:t>
      </w:r>
    </w:p>
    <w:p w14:paraId="6346DC2F" w14:textId="26E87CAA" w:rsidR="00891C56" w:rsidRPr="0073582F" w:rsidRDefault="00044446" w:rsidP="00044446">
      <w:pPr>
        <w:pStyle w:val="Rasbran-Referncia"/>
      </w:pPr>
      <w:r w:rsidRPr="00044446">
        <w:rPr>
          <w:lang w:val="en-US"/>
        </w:rPr>
        <w:t>Cassidy, A. et al. Associations between diet, lifestyle factors, and telomere length in</w:t>
      </w:r>
      <w:r>
        <w:rPr>
          <w:lang w:val="en-US"/>
        </w:rPr>
        <w:t xml:space="preserve"> </w:t>
      </w:r>
      <w:r w:rsidRPr="00044446">
        <w:rPr>
          <w:lang w:val="en-US"/>
        </w:rPr>
        <w:t xml:space="preserve">Women. </w:t>
      </w:r>
      <w:proofErr w:type="spellStart"/>
      <w:r w:rsidRPr="0073582F">
        <w:t>Am</w:t>
      </w:r>
      <w:proofErr w:type="spellEnd"/>
      <w:r w:rsidRPr="0073582F">
        <w:t xml:space="preserve"> </w:t>
      </w:r>
      <w:proofErr w:type="spellStart"/>
      <w:r w:rsidRPr="0073582F">
        <w:t>Journal</w:t>
      </w:r>
      <w:proofErr w:type="spellEnd"/>
      <w:r w:rsidRPr="0073582F">
        <w:t xml:space="preserve"> </w:t>
      </w:r>
      <w:proofErr w:type="spellStart"/>
      <w:r w:rsidRPr="0073582F">
        <w:t>of</w:t>
      </w:r>
      <w:proofErr w:type="spellEnd"/>
      <w:r w:rsidRPr="0073582F">
        <w:t xml:space="preserve"> </w:t>
      </w:r>
      <w:proofErr w:type="spellStart"/>
      <w:r w:rsidRPr="0073582F">
        <w:t>Clinical</w:t>
      </w:r>
      <w:proofErr w:type="spellEnd"/>
      <w:r w:rsidRPr="0073582F">
        <w:t xml:space="preserve"> </w:t>
      </w:r>
      <w:proofErr w:type="spellStart"/>
      <w:r w:rsidRPr="0073582F">
        <w:t>Nutrition</w:t>
      </w:r>
      <w:proofErr w:type="spellEnd"/>
      <w:r w:rsidRPr="0073582F">
        <w:t xml:space="preserve">. v. 91, 1273 – 1278, 2010. </w:t>
      </w:r>
      <w:r>
        <w:t>Disponível em: https://pubmed.ncbi.nlm.nih.gov/20219960/. Acesso em: 24 jun. 2020.</w:t>
      </w:r>
      <w:r w:rsidR="00891C56">
        <w:t>Cassidy A. et al., 2010</w:t>
      </w:r>
    </w:p>
    <w:p w14:paraId="6E2391C0" w14:textId="1146E44C" w:rsidR="001013F1" w:rsidRDefault="00BF6AAD" w:rsidP="003E446F">
      <w:pPr>
        <w:pStyle w:val="Rasbran-Referncia"/>
        <w:rPr>
          <w:lang w:val="en-US"/>
        </w:rPr>
      </w:pPr>
      <w:proofErr w:type="spellStart"/>
      <w:r w:rsidRPr="00BF6AAD">
        <w:rPr>
          <w:lang w:val="en-US"/>
        </w:rPr>
        <w:t>Crous-Bou</w:t>
      </w:r>
      <w:proofErr w:type="spellEnd"/>
      <w:r w:rsidRPr="00BF6AAD">
        <w:rPr>
          <w:lang w:val="en-US"/>
        </w:rPr>
        <w:t xml:space="preserve">, M. Mediterranean diet and telomere length in Nurses’ Health Study: population based cohort study. </w:t>
      </w:r>
      <w:r w:rsidRPr="00BF6AAD">
        <w:t xml:space="preserve">BMJ, v. 349, n. 7986, 2014). Disponível em: https://www.bmj.com/content/349/bmj.g6674. </w:t>
      </w:r>
      <w:proofErr w:type="spellStart"/>
      <w:r w:rsidRPr="00BF6AAD">
        <w:rPr>
          <w:lang w:val="en-US"/>
        </w:rPr>
        <w:t>Acesso</w:t>
      </w:r>
      <w:proofErr w:type="spellEnd"/>
      <w:r w:rsidRPr="00BF6AAD">
        <w:rPr>
          <w:lang w:val="en-US"/>
        </w:rPr>
        <w:t xml:space="preserve"> </w:t>
      </w:r>
      <w:proofErr w:type="spellStart"/>
      <w:r w:rsidRPr="00BF6AAD">
        <w:rPr>
          <w:lang w:val="en-US"/>
        </w:rPr>
        <w:t>em</w:t>
      </w:r>
      <w:proofErr w:type="spellEnd"/>
      <w:r w:rsidRPr="00BF6AAD">
        <w:rPr>
          <w:lang w:val="en-US"/>
        </w:rPr>
        <w:t>: 24 jun. 2020.</w:t>
      </w:r>
    </w:p>
    <w:p w14:paraId="11196956" w14:textId="57147E7F" w:rsidR="001013F1" w:rsidRPr="001013F1" w:rsidRDefault="00BF1722" w:rsidP="003E446F">
      <w:pPr>
        <w:pStyle w:val="Rasbran-Referncia"/>
        <w:rPr>
          <w:lang w:val="en-US"/>
        </w:rPr>
      </w:pPr>
      <w:proofErr w:type="spellStart"/>
      <w:r w:rsidRPr="00BF1722">
        <w:rPr>
          <w:lang w:val="en-US"/>
        </w:rPr>
        <w:t>Kark</w:t>
      </w:r>
      <w:proofErr w:type="spellEnd"/>
      <w:r w:rsidRPr="00BF1722">
        <w:rPr>
          <w:lang w:val="en-US"/>
        </w:rPr>
        <w:t xml:space="preserve">, J. et al. Energy intake and leukocyte telomere length in young adults. The American journal of clinical nutrition, v. 95, n. 2, p. 479-487, 2012. </w:t>
      </w:r>
      <w:proofErr w:type="spellStart"/>
      <w:r w:rsidRPr="00BF1722">
        <w:rPr>
          <w:lang w:val="en-US"/>
        </w:rPr>
        <w:t>Disponível</w:t>
      </w:r>
      <w:proofErr w:type="spellEnd"/>
      <w:r w:rsidRPr="00BF1722">
        <w:rPr>
          <w:lang w:val="en-US"/>
        </w:rPr>
        <w:t xml:space="preserve"> </w:t>
      </w:r>
      <w:proofErr w:type="spellStart"/>
      <w:r w:rsidRPr="00BF1722">
        <w:rPr>
          <w:lang w:val="en-US"/>
        </w:rPr>
        <w:t>em</w:t>
      </w:r>
      <w:proofErr w:type="spellEnd"/>
      <w:r w:rsidRPr="00BF1722">
        <w:rPr>
          <w:lang w:val="en-US"/>
        </w:rPr>
        <w:t xml:space="preserve">: https://www.ncbi.nlm.nih.gov/pmc/articles/PMC3260074/. </w:t>
      </w:r>
      <w:r w:rsidRPr="00BF1722">
        <w:t>Acesso em: 24 jun. 2020.</w:t>
      </w:r>
    </w:p>
    <w:p w14:paraId="5319111C" w14:textId="2C8DC0C3" w:rsidR="001013F1" w:rsidRPr="00AE7F29" w:rsidRDefault="00AE7F29" w:rsidP="003E446F">
      <w:pPr>
        <w:pStyle w:val="Rasbran-Referncia"/>
      </w:pPr>
      <w:r w:rsidRPr="00AE7F29">
        <w:rPr>
          <w:lang w:val="en-US"/>
        </w:rPr>
        <w:t xml:space="preserve">Liu, J. et al. Coffee consumption is positively associated with longer leukocyte telomere length in the nurses' health study. </w:t>
      </w:r>
      <w:r w:rsidRPr="00AE7F29">
        <w:t xml:space="preserve">The </w:t>
      </w:r>
      <w:proofErr w:type="spellStart"/>
      <w:r w:rsidRPr="00AE7F29">
        <w:t>Journal</w:t>
      </w:r>
      <w:proofErr w:type="spellEnd"/>
      <w:r w:rsidRPr="00AE7F29">
        <w:t xml:space="preserve"> </w:t>
      </w:r>
      <w:proofErr w:type="spellStart"/>
      <w:r w:rsidRPr="00AE7F29">
        <w:t>of</w:t>
      </w:r>
      <w:proofErr w:type="spellEnd"/>
      <w:r w:rsidRPr="00AE7F29">
        <w:t xml:space="preserve"> </w:t>
      </w:r>
      <w:proofErr w:type="spellStart"/>
      <w:r w:rsidRPr="00AE7F29">
        <w:t>nutrition</w:t>
      </w:r>
      <w:proofErr w:type="spellEnd"/>
      <w:r w:rsidRPr="00AE7F29">
        <w:t xml:space="preserve">, v. 146, n. 7, p. 1373-1378, 2016. Disponível em: </w:t>
      </w:r>
      <w:r w:rsidRPr="00AE7F29">
        <w:t>Acesso em: 24 jun. 2020.</w:t>
      </w:r>
    </w:p>
    <w:p w14:paraId="7D80F6EE" w14:textId="263E074F" w:rsidR="0007534D" w:rsidRPr="0007534D" w:rsidRDefault="00AA0E12" w:rsidP="003E446F">
      <w:pPr>
        <w:pStyle w:val="Rasbran-Referncia"/>
        <w:rPr>
          <w:lang w:val="en-US"/>
        </w:rPr>
      </w:pPr>
      <w:r w:rsidRPr="00AA0E12">
        <w:rPr>
          <w:lang w:val="en-US"/>
        </w:rPr>
        <w:t xml:space="preserve">Tucker, A. Dietary fiber and telomere length in 5674 US adults: an NHANES study of biological aging. </w:t>
      </w:r>
      <w:proofErr w:type="spellStart"/>
      <w:r w:rsidRPr="00AA0E12">
        <w:t>Nutrients</w:t>
      </w:r>
      <w:proofErr w:type="spellEnd"/>
      <w:r w:rsidRPr="00AA0E12">
        <w:t>, v. 10, n. 4, p. 400, 2018. Disponível em: https://www.mdpi.com/2072-6643/10/4/400. Acesso em: 24 jun. 2020.</w:t>
      </w:r>
    </w:p>
    <w:p w14:paraId="6D0C5EF1" w14:textId="2BE211AB" w:rsidR="0007534D" w:rsidRPr="0035174F" w:rsidRDefault="0035174F" w:rsidP="003E446F">
      <w:pPr>
        <w:pStyle w:val="Rasbran-Referncia"/>
      </w:pPr>
      <w:r w:rsidRPr="0035174F">
        <w:rPr>
          <w:lang w:val="en-US"/>
        </w:rPr>
        <w:t>García-</w:t>
      </w:r>
      <w:proofErr w:type="spellStart"/>
      <w:r w:rsidRPr="0035174F">
        <w:rPr>
          <w:lang w:val="en-US"/>
        </w:rPr>
        <w:t>Calzón</w:t>
      </w:r>
      <w:proofErr w:type="spellEnd"/>
      <w:r w:rsidRPr="0035174F">
        <w:rPr>
          <w:lang w:val="en-US"/>
        </w:rPr>
        <w:t xml:space="preserve">, S. et al. Dietary inflammatory index and telomere length in subjects with a high cardiovascular disease risk from the PREDIMED-NAVARRA study: cross-sectional and longitudinal analyses over 5 y. The American journal of clinical nutrition, v. 102, n. 4, p. 897-904, 2015. </w:t>
      </w:r>
      <w:r w:rsidRPr="0035174F">
        <w:t>Disponível em: https://academic.oup.com/ajcn/article/102/4/897/4564691. Acesso em: 24 jun. 2020.</w:t>
      </w:r>
    </w:p>
    <w:p w14:paraId="4F22F67F" w14:textId="6E8240CB" w:rsidR="008E5068" w:rsidRPr="008E5068" w:rsidRDefault="00D00317" w:rsidP="003E446F">
      <w:pPr>
        <w:pStyle w:val="Rasbran-Referncia"/>
        <w:rPr>
          <w:lang w:val="en-US"/>
        </w:rPr>
      </w:pPr>
      <w:r w:rsidRPr="00D00317">
        <w:rPr>
          <w:lang w:val="en-US"/>
        </w:rPr>
        <w:t xml:space="preserve">FREITAS-SIMOES, T. Nutrients, foods, dietary patterns and telomere length: Update of epidemiological studies and randomized trials. </w:t>
      </w:r>
      <w:proofErr w:type="spellStart"/>
      <w:r w:rsidRPr="00D00317">
        <w:t>Metabolism</w:t>
      </w:r>
      <w:proofErr w:type="spellEnd"/>
      <w:r w:rsidRPr="00D00317">
        <w:t>, v. 65, n. 4, p. 406-415, 2016. Disponível em:https://www.sciencedirect.com/science/article/pii/S0026049515003431?casa_token=q6esdPG4WT4AAAAA:aV5JUWN4mIhpfBoZDEXHMfQWE3oOPTw2FYWKeRLN7InUjfkNgFGFXwHUxwMEGPNhWIuvzoj1. Acesso em: 24 jun. 2020.</w:t>
      </w:r>
    </w:p>
    <w:p w14:paraId="264366C9" w14:textId="4DE156DE" w:rsidR="00B17F07" w:rsidRPr="00EC0BC4" w:rsidRDefault="00EC0BC4" w:rsidP="00EC0BC4">
      <w:pPr>
        <w:pStyle w:val="Rasbran-Referncia"/>
        <w:rPr>
          <w:lang w:val="en-US"/>
        </w:rPr>
      </w:pPr>
      <w:r w:rsidRPr="00EC0BC4">
        <w:rPr>
          <w:lang w:val="en-US"/>
        </w:rPr>
        <w:t>Gong, Y. et al. Higher adherence to the ‘vegetable-rich’ dietary pattern is related</w:t>
      </w:r>
      <w:r>
        <w:rPr>
          <w:lang w:val="en-US"/>
        </w:rPr>
        <w:t xml:space="preserve"> </w:t>
      </w:r>
      <w:r w:rsidRPr="00EC0BC4">
        <w:rPr>
          <w:lang w:val="en-US"/>
        </w:rPr>
        <w:t xml:space="preserve">to longer telomere length in women. </w:t>
      </w:r>
      <w:proofErr w:type="spellStart"/>
      <w:r w:rsidRPr="0073582F">
        <w:t>Clinical</w:t>
      </w:r>
      <w:proofErr w:type="spellEnd"/>
      <w:r w:rsidRPr="0073582F">
        <w:t xml:space="preserve"> </w:t>
      </w:r>
      <w:proofErr w:type="spellStart"/>
      <w:r w:rsidRPr="0073582F">
        <w:t>Nutrition</w:t>
      </w:r>
      <w:proofErr w:type="spellEnd"/>
      <w:r w:rsidRPr="0073582F">
        <w:t xml:space="preserve"> </w:t>
      </w:r>
      <w:proofErr w:type="spellStart"/>
      <w:r w:rsidRPr="0073582F">
        <w:t>Journal</w:t>
      </w:r>
      <w:proofErr w:type="spellEnd"/>
      <w:r w:rsidRPr="0073582F">
        <w:t xml:space="preserve">, v. 37, n. 4, p. 1232-1237, 2018). </w:t>
      </w:r>
      <w:r w:rsidRPr="00EC0BC4">
        <w:t>Disponível em: https://www.clinicalnutritionjournal.com/article/S0261-5614(17)30166-8/fulltext. Acesso em: 24 jun. 2020.</w:t>
      </w:r>
      <w:r w:rsidR="00B17F07" w:rsidRPr="00EC0BC4">
        <w:t>GONG et al., 2017</w:t>
      </w:r>
    </w:p>
    <w:p w14:paraId="2605381C" w14:textId="133D4725" w:rsidR="008E5068" w:rsidRPr="00F9683E" w:rsidRDefault="00F9683E" w:rsidP="003E446F">
      <w:pPr>
        <w:pStyle w:val="Rasbran-Referncia"/>
      </w:pPr>
      <w:r w:rsidRPr="00F9683E">
        <w:rPr>
          <w:lang w:val="en-US"/>
        </w:rPr>
        <w:t xml:space="preserve">Zhou, Y. et al. Shortened leukocyte telomere length in type 2 diabetes mellitus: genetic polymorphisms in mitochondrial uncoupling proteins and telomeric pathways. </w:t>
      </w:r>
      <w:proofErr w:type="spellStart"/>
      <w:r w:rsidRPr="00F9683E">
        <w:t>Clinical</w:t>
      </w:r>
      <w:proofErr w:type="spellEnd"/>
      <w:r w:rsidRPr="00F9683E">
        <w:t xml:space="preserve"> </w:t>
      </w:r>
      <w:proofErr w:type="spellStart"/>
      <w:r w:rsidRPr="00F9683E">
        <w:t>and</w:t>
      </w:r>
      <w:proofErr w:type="spellEnd"/>
      <w:r w:rsidRPr="00F9683E">
        <w:t xml:space="preserve"> </w:t>
      </w:r>
      <w:proofErr w:type="spellStart"/>
      <w:r w:rsidRPr="00F9683E">
        <w:t>translational</w:t>
      </w:r>
      <w:proofErr w:type="spellEnd"/>
      <w:r w:rsidRPr="00F9683E">
        <w:t xml:space="preserve"> medicine, v. 5, n. 1, p. 1-6, 2016. Disponível em: https://clintransmed.springeropen.com/articles/10.1186/s40169-016-0089-2. Acesso em: 24 jun. 2020.</w:t>
      </w:r>
    </w:p>
    <w:p w14:paraId="7406679F" w14:textId="1DB5FF82" w:rsidR="00B579C2" w:rsidRPr="000F6B95" w:rsidRDefault="002704B9" w:rsidP="003E446F">
      <w:pPr>
        <w:pStyle w:val="Rasbran-Referncia"/>
        <w:rPr>
          <w:lang w:val="en-US"/>
        </w:rPr>
      </w:pPr>
      <w:r w:rsidRPr="002704B9">
        <w:rPr>
          <w:lang w:val="en-US"/>
        </w:rPr>
        <w:t xml:space="preserve">Nettleton, Jennifer A. et al. Dietary patterns, food groups, and telomere length in the Multi-Ethnic Study of Atherosclerosis (MESA). The American journal of clinical nutrition, v. 88, n. 5, p. 1405-1412, 2008. </w:t>
      </w:r>
      <w:proofErr w:type="spellStart"/>
      <w:r w:rsidRPr="002704B9">
        <w:rPr>
          <w:lang w:val="en-US"/>
        </w:rPr>
        <w:t>Disponível</w:t>
      </w:r>
      <w:proofErr w:type="spellEnd"/>
      <w:r w:rsidRPr="002704B9">
        <w:rPr>
          <w:lang w:val="en-US"/>
        </w:rPr>
        <w:t xml:space="preserve"> </w:t>
      </w:r>
      <w:proofErr w:type="spellStart"/>
      <w:r w:rsidRPr="002704B9">
        <w:rPr>
          <w:lang w:val="en-US"/>
        </w:rPr>
        <w:t>em</w:t>
      </w:r>
      <w:proofErr w:type="spellEnd"/>
      <w:r w:rsidRPr="002704B9">
        <w:rPr>
          <w:lang w:val="en-US"/>
        </w:rPr>
        <w:t xml:space="preserve">: https://www.ncbi.nlm.nih.gov/pmc/articles/PMC3037593/. </w:t>
      </w:r>
      <w:r w:rsidRPr="002704B9">
        <w:t>Acesso em: 24 jun. 2020.</w:t>
      </w:r>
    </w:p>
    <w:p w14:paraId="7194EED3" w14:textId="36CA049B" w:rsidR="000F6B95" w:rsidRDefault="00E137E6" w:rsidP="003E446F">
      <w:pPr>
        <w:pStyle w:val="Rasbran-Referncia"/>
        <w:rPr>
          <w:lang w:val="en-US"/>
        </w:rPr>
      </w:pPr>
      <w:r w:rsidRPr="00E137E6">
        <w:rPr>
          <w:lang w:val="en-US"/>
        </w:rPr>
        <w:t xml:space="preserve">Meyer, T et al. Leukocyte telomere length and diet in the apparently healthy, middle-aged </w:t>
      </w:r>
      <w:proofErr w:type="spellStart"/>
      <w:r w:rsidRPr="00E137E6">
        <w:rPr>
          <w:lang w:val="en-US"/>
        </w:rPr>
        <w:t>Asklepios</w:t>
      </w:r>
      <w:proofErr w:type="spellEnd"/>
      <w:r w:rsidRPr="00E137E6">
        <w:rPr>
          <w:lang w:val="en-US"/>
        </w:rPr>
        <w:t xml:space="preserve"> population. </w:t>
      </w:r>
      <w:proofErr w:type="spellStart"/>
      <w:r w:rsidRPr="00E137E6">
        <w:t>Scientific</w:t>
      </w:r>
      <w:proofErr w:type="spellEnd"/>
      <w:r w:rsidRPr="00E137E6">
        <w:t xml:space="preserve"> </w:t>
      </w:r>
      <w:proofErr w:type="spellStart"/>
      <w:r w:rsidRPr="00E137E6">
        <w:t>reports</w:t>
      </w:r>
      <w:proofErr w:type="spellEnd"/>
      <w:r w:rsidRPr="00E137E6">
        <w:t xml:space="preserve">, v. 8, n. 1, p. 1-9, 2018. Disponível em: https://www.nature.com/articles/s41598-018-24649-9. </w:t>
      </w:r>
      <w:proofErr w:type="spellStart"/>
      <w:r w:rsidRPr="00E137E6">
        <w:rPr>
          <w:lang w:val="en-US"/>
        </w:rPr>
        <w:t>Acesso</w:t>
      </w:r>
      <w:proofErr w:type="spellEnd"/>
      <w:r w:rsidRPr="00E137E6">
        <w:rPr>
          <w:lang w:val="en-US"/>
        </w:rPr>
        <w:t xml:space="preserve"> </w:t>
      </w:r>
      <w:proofErr w:type="spellStart"/>
      <w:r w:rsidRPr="00E137E6">
        <w:rPr>
          <w:lang w:val="en-US"/>
        </w:rPr>
        <w:t>em</w:t>
      </w:r>
      <w:proofErr w:type="spellEnd"/>
      <w:r w:rsidRPr="00E137E6">
        <w:rPr>
          <w:lang w:val="en-US"/>
        </w:rPr>
        <w:t>: 24 jun. 2020.</w:t>
      </w:r>
    </w:p>
    <w:p w14:paraId="4A9401EC" w14:textId="1D8B7C9E" w:rsidR="00B07EC7" w:rsidRPr="0073582F" w:rsidRDefault="00925006" w:rsidP="003E446F">
      <w:pPr>
        <w:pStyle w:val="Rasbran-Referncia"/>
      </w:pPr>
      <w:r w:rsidRPr="00925006">
        <w:rPr>
          <w:lang w:val="en-US"/>
        </w:rPr>
        <w:t xml:space="preserve">Tiainen, A. et al. Leukocyte telomere length and its relation to food and nutrient intake in an elderly population. </w:t>
      </w:r>
      <w:proofErr w:type="spellStart"/>
      <w:r w:rsidRPr="0073582F">
        <w:t>European</w:t>
      </w:r>
      <w:proofErr w:type="spellEnd"/>
      <w:r w:rsidRPr="0073582F">
        <w:t xml:space="preserve"> </w:t>
      </w:r>
      <w:proofErr w:type="spellStart"/>
      <w:r w:rsidRPr="0073582F">
        <w:t>journal</w:t>
      </w:r>
      <w:proofErr w:type="spellEnd"/>
      <w:r w:rsidRPr="0073582F">
        <w:t xml:space="preserve"> </w:t>
      </w:r>
      <w:proofErr w:type="spellStart"/>
      <w:r w:rsidRPr="0073582F">
        <w:t>of</w:t>
      </w:r>
      <w:proofErr w:type="spellEnd"/>
      <w:r w:rsidRPr="0073582F">
        <w:t xml:space="preserve"> </w:t>
      </w:r>
      <w:proofErr w:type="spellStart"/>
      <w:r w:rsidRPr="0073582F">
        <w:t>clinical</w:t>
      </w:r>
      <w:proofErr w:type="spellEnd"/>
      <w:r w:rsidRPr="0073582F">
        <w:t xml:space="preserve"> </w:t>
      </w:r>
      <w:proofErr w:type="spellStart"/>
      <w:r w:rsidRPr="0073582F">
        <w:t>nutrition</w:t>
      </w:r>
      <w:proofErr w:type="spellEnd"/>
      <w:r w:rsidRPr="0073582F">
        <w:t>, v. 66, n. 12, p. 1290-1294, 2012. Disponível em: https://www.nature.com/articles/ejcn2012143. Acesso em: 24 jun. 2020.</w:t>
      </w:r>
    </w:p>
    <w:p w14:paraId="3BE02835" w14:textId="1BF63D9D" w:rsidR="00937598" w:rsidRPr="00461887" w:rsidRDefault="00937598" w:rsidP="003E446F">
      <w:pPr>
        <w:pStyle w:val="Rasbran-Referncia"/>
      </w:pPr>
      <w:proofErr w:type="spellStart"/>
      <w:r w:rsidRPr="00461887">
        <w:rPr>
          <w:lang w:val="en-US"/>
        </w:rPr>
        <w:t>K</w:t>
      </w:r>
      <w:r w:rsidR="0065787B" w:rsidRPr="00461887">
        <w:rPr>
          <w:lang w:val="en-US"/>
        </w:rPr>
        <w:t>ark</w:t>
      </w:r>
      <w:proofErr w:type="spellEnd"/>
      <w:r w:rsidR="0065787B" w:rsidRPr="00461887">
        <w:rPr>
          <w:lang w:val="en-US"/>
        </w:rPr>
        <w:t xml:space="preserve">, </w:t>
      </w:r>
      <w:r w:rsidR="0074701B" w:rsidRPr="00461887">
        <w:rPr>
          <w:lang w:val="en-US"/>
        </w:rPr>
        <w:t>J.</w:t>
      </w:r>
      <w:r w:rsidRPr="00461887">
        <w:rPr>
          <w:lang w:val="en-US"/>
        </w:rPr>
        <w:t xml:space="preserve"> et al.</w:t>
      </w:r>
      <w:r w:rsidR="0074701B" w:rsidRPr="00461887">
        <w:rPr>
          <w:lang w:val="en-US"/>
        </w:rPr>
        <w:t xml:space="preserve"> Telomeres, Atherosclerosis, and Human Longevity</w:t>
      </w:r>
      <w:r w:rsidRPr="00461887">
        <w:rPr>
          <w:lang w:val="en-US"/>
        </w:rPr>
        <w:t>, 2012</w:t>
      </w:r>
      <w:r w:rsidR="00E63AB9" w:rsidRPr="00461887">
        <w:rPr>
          <w:lang w:val="en-US"/>
        </w:rPr>
        <w:t>.</w:t>
      </w:r>
      <w:r w:rsidR="00461887">
        <w:rPr>
          <w:lang w:val="en-US"/>
        </w:rPr>
        <w:t xml:space="preserve"> </w:t>
      </w:r>
      <w:proofErr w:type="spellStart"/>
      <w:r w:rsidR="00461887" w:rsidRPr="00461887">
        <w:t>Dísponivel</w:t>
      </w:r>
      <w:proofErr w:type="spellEnd"/>
      <w:r w:rsidR="00461887" w:rsidRPr="00461887">
        <w:t xml:space="preserve"> em: </w:t>
      </w:r>
      <w:hyperlink r:id="rId13" w:history="1">
        <w:r w:rsidR="00461887" w:rsidRPr="00461887">
          <w:rPr>
            <w:rStyle w:val="Hyperlink"/>
            <w:rFonts w:cs="Arial"/>
            <w:color w:val="000000" w:themeColor="text1"/>
            <w:u w:val="none"/>
          </w:rPr>
          <w:t>https://www.ncbi.nlm.nih.gov/pmc/articles/PMC4381978/</w:t>
        </w:r>
      </w:hyperlink>
      <w:r w:rsidR="00461887">
        <w:t>. Acesso em: 24 jun</w:t>
      </w:r>
      <w:r w:rsidR="00EC7360">
        <w:t>. 2015.</w:t>
      </w:r>
    </w:p>
    <w:p w14:paraId="7AD70E9B" w14:textId="43620A28" w:rsidR="00BA4A69" w:rsidRPr="00880990" w:rsidRDefault="009B4768" w:rsidP="003E446F">
      <w:pPr>
        <w:pStyle w:val="Rasbran-Referncia"/>
        <w:rPr>
          <w:lang w:val="en-US"/>
        </w:rPr>
      </w:pPr>
      <w:proofErr w:type="spellStart"/>
      <w:r w:rsidRPr="009B4768">
        <w:rPr>
          <w:lang w:val="en-US"/>
        </w:rPr>
        <w:t>M</w:t>
      </w:r>
      <w:r>
        <w:rPr>
          <w:lang w:val="en-US"/>
        </w:rPr>
        <w:t>ilte</w:t>
      </w:r>
      <w:proofErr w:type="spellEnd"/>
      <w:r w:rsidRPr="009B4768">
        <w:rPr>
          <w:lang w:val="en-US"/>
        </w:rPr>
        <w:t xml:space="preserve">, Catherine M. et al. Diet quality and telomere length in older </w:t>
      </w:r>
      <w:r w:rsidRPr="009B4768">
        <w:rPr>
          <w:lang w:val="en-US"/>
        </w:rPr>
        <w:lastRenderedPageBreak/>
        <w:t xml:space="preserve">Australian men and women. European journal of nutrition, v. 57, n. 1, p. 363-372, 2018. </w:t>
      </w:r>
      <w:proofErr w:type="spellStart"/>
      <w:r w:rsidRPr="009B4768">
        <w:rPr>
          <w:lang w:val="en-US"/>
        </w:rPr>
        <w:t>Disponível</w:t>
      </w:r>
      <w:proofErr w:type="spellEnd"/>
      <w:r w:rsidRPr="009B4768">
        <w:rPr>
          <w:lang w:val="en-US"/>
        </w:rPr>
        <w:t xml:space="preserve"> </w:t>
      </w:r>
      <w:proofErr w:type="spellStart"/>
      <w:r w:rsidRPr="009B4768">
        <w:rPr>
          <w:lang w:val="en-US"/>
        </w:rPr>
        <w:t>em</w:t>
      </w:r>
      <w:proofErr w:type="spellEnd"/>
      <w:r w:rsidRPr="009B4768">
        <w:rPr>
          <w:lang w:val="en-US"/>
        </w:rPr>
        <w:t xml:space="preserve">: https://link.springer.com/article/10.1007/s00394-016-1326-6. </w:t>
      </w:r>
      <w:r w:rsidRPr="009B4768">
        <w:t>Acesso em: 24 jun. 2020.</w:t>
      </w:r>
    </w:p>
    <w:p w14:paraId="560C5A71" w14:textId="77777777" w:rsidR="00C15EB1" w:rsidRPr="001013F1" w:rsidRDefault="00C15EB1" w:rsidP="00C15EB1">
      <w:pPr>
        <w:pStyle w:val="IDpaper-Text"/>
        <w:rPr>
          <w:rFonts w:ascii="Calibri" w:hAnsi="Calibri"/>
          <w:lang w:val="en-US"/>
        </w:rPr>
      </w:pPr>
    </w:p>
    <w:p w14:paraId="32F689A7" w14:textId="77777777" w:rsidR="00CF1096" w:rsidRPr="001013F1" w:rsidRDefault="00CF1096" w:rsidP="00CF1096">
      <w:pPr>
        <w:pStyle w:val="IDpaper-Text"/>
        <w:pBdr>
          <w:top w:val="single" w:sz="4" w:space="1" w:color="auto"/>
        </w:pBdr>
        <w:rPr>
          <w:rFonts w:ascii="Calibri" w:hAnsi="Calibri"/>
          <w:lang w:val="en-US"/>
        </w:rPr>
      </w:pPr>
    </w:p>
    <w:p w14:paraId="370B9506" w14:textId="77777777" w:rsidR="00C15EB1" w:rsidRDefault="00CF1096" w:rsidP="00CF1096">
      <w:pPr>
        <w:pStyle w:val="IDpaper-Text"/>
        <w:spacing w:after="0"/>
        <w:rPr>
          <w:rFonts w:ascii="Calibri" w:hAnsi="Calibri"/>
          <w:lang w:val="pt-BR"/>
        </w:rPr>
      </w:pPr>
      <w:r w:rsidRPr="00CF1096">
        <w:rPr>
          <w:rFonts w:ascii="Calibri" w:hAnsi="Calibri"/>
          <w:b/>
          <w:lang w:val="pt-BR"/>
        </w:rPr>
        <w:t>Submissão</w:t>
      </w:r>
      <w:r>
        <w:rPr>
          <w:rFonts w:ascii="Calibri" w:hAnsi="Calibri"/>
          <w:lang w:val="pt-BR"/>
        </w:rPr>
        <w:t>: XX/XX/XXXX</w:t>
      </w:r>
    </w:p>
    <w:p w14:paraId="230DE945" w14:textId="77777777" w:rsidR="001B100A" w:rsidRPr="00940B32" w:rsidRDefault="001B100A" w:rsidP="00C15EB1">
      <w:pPr>
        <w:pStyle w:val="IDpaper-Text"/>
        <w:rPr>
          <w:rFonts w:ascii="Calibri" w:hAnsi="Calibri"/>
          <w:lang w:val="pt-BR"/>
        </w:rPr>
      </w:pPr>
    </w:p>
    <w:p w14:paraId="2F461A88" w14:textId="77777777" w:rsidR="00C15EB1" w:rsidRPr="00940B32" w:rsidRDefault="00C15EB1" w:rsidP="00C15EB1">
      <w:pPr>
        <w:pStyle w:val="IDpaper-Text"/>
        <w:rPr>
          <w:rFonts w:ascii="Calibri" w:hAnsi="Calibri"/>
          <w:lang w:val="pt-BR"/>
        </w:rPr>
      </w:pPr>
    </w:p>
    <w:p w14:paraId="2F74A6A7" w14:textId="77777777" w:rsidR="00C15EB1" w:rsidRPr="00940B32" w:rsidRDefault="00C15EB1" w:rsidP="00C15EB1">
      <w:pPr>
        <w:pStyle w:val="IDpaper-Text"/>
        <w:jc w:val="right"/>
        <w:rPr>
          <w:rFonts w:ascii="Calibri" w:hAnsi="Calibri"/>
          <w:i/>
          <w:color w:val="FF0000"/>
          <w:sz w:val="16"/>
          <w:lang w:val="pt-BR"/>
        </w:rPr>
      </w:pPr>
    </w:p>
    <w:sectPr w:rsidR="00C15EB1" w:rsidRPr="00940B32" w:rsidSect="0064708F">
      <w:type w:val="continuous"/>
      <w:pgSz w:w="11907" w:h="16840" w:code="9"/>
      <w:pgMar w:top="1418" w:right="851" w:bottom="1134" w:left="851" w:header="709" w:footer="454"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E2CBD" w14:textId="77777777" w:rsidR="002E701E" w:rsidRDefault="002E701E">
      <w:r>
        <w:separator/>
      </w:r>
    </w:p>
  </w:endnote>
  <w:endnote w:type="continuationSeparator" w:id="0">
    <w:p w14:paraId="7995F602" w14:textId="77777777" w:rsidR="002E701E" w:rsidRDefault="002E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inionPro-Regular">
    <w:altName w:val="Arial"/>
    <w:panose1 w:val="020B0604020202020204"/>
    <w:charset w:val="4D"/>
    <w:family w:val="auto"/>
    <w:notTrueType/>
    <w:pitch w:val="default"/>
    <w:sig w:usb0="00000003" w:usb1="00000000" w:usb2="00000000" w:usb3="00000000" w:csb0="00000001" w:csb1="00000000"/>
  </w:font>
  <w:font w:name="MyriadPro-It">
    <w:altName w:val="Calibri"/>
    <w:panose1 w:val="020B0604020202020204"/>
    <w:charset w:val="00"/>
    <w:family w:val="swiss"/>
    <w:notTrueType/>
    <w:pitch w:val="default"/>
    <w:sig w:usb0="00000003" w:usb1="00000000" w:usb2="00000000" w:usb3="00000000" w:csb0="00000001" w:csb1="00000000"/>
  </w:font>
  <w:font w:name="Myriad Pro">
    <w:altName w:val="Corbel"/>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432AD" w14:textId="2AAF9A8C" w:rsidR="00A960FA" w:rsidRPr="00A50970" w:rsidRDefault="00BD51BF" w:rsidP="00A50970">
    <w:pPr>
      <w:pStyle w:val="BasicParagraph"/>
      <w:jc w:val="right"/>
      <w:rPr>
        <w:rFonts w:ascii="MyriadPro-It" w:hAnsi="MyriadPro-It" w:cs="MyriadPro-It"/>
        <w:i/>
        <w:iCs/>
        <w:sz w:val="16"/>
        <w:szCs w:val="16"/>
      </w:rPr>
    </w:pPr>
    <w:r>
      <w:rPr>
        <w:rFonts w:cs="Times New Roman"/>
        <w:noProof/>
        <w:sz w:val="20"/>
        <w:lang w:val="en-US"/>
      </w:rPr>
      <mc:AlternateContent>
        <mc:Choice Requires="wps">
          <w:drawing>
            <wp:anchor distT="0" distB="0" distL="114300" distR="114300" simplePos="0" relativeHeight="251657728" behindDoc="0" locked="0" layoutInCell="1" allowOverlap="1" wp14:anchorId="2BB4A1D0" wp14:editId="1506386E">
              <wp:simplePos x="0" y="0"/>
              <wp:positionH relativeFrom="column">
                <wp:posOffset>-571500</wp:posOffset>
              </wp:positionH>
              <wp:positionV relativeFrom="paragraph">
                <wp:posOffset>-120015</wp:posOffset>
              </wp:positionV>
              <wp:extent cx="1028700" cy="342900"/>
              <wp:effectExtent l="0" t="1905" r="0" b="0"/>
              <wp:wrapThrough wrapText="bothSides">
                <wp:wrapPolygon edited="0">
                  <wp:start x="-200" y="0"/>
                  <wp:lineTo x="-200" y="20400"/>
                  <wp:lineTo x="21600" y="20400"/>
                  <wp:lineTo x="21600" y="0"/>
                  <wp:lineTo x="-200" y="0"/>
                </wp:wrapPolygon>
              </wp:wrapThrough>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38663" w14:textId="77777777" w:rsidR="00A960FA" w:rsidRPr="00CD4629" w:rsidRDefault="00A960FA" w:rsidP="00CD4629">
                          <w:pPr>
                            <w:pStyle w:val="Rodap"/>
                            <w:ind w:right="198"/>
                            <w:jc w:val="right"/>
                            <w:rPr>
                              <w:rFonts w:ascii="Myriad Pro" w:hAnsi="Myriad Pro"/>
                              <w:color w:val="FFFFFF"/>
                              <w:sz w:val="28"/>
                              <w:szCs w:val="28"/>
                            </w:rPr>
                          </w:pPr>
                          <w:r w:rsidRPr="00CD4629">
                            <w:rPr>
                              <w:rStyle w:val="Nmerodepgina"/>
                              <w:rFonts w:ascii="Myriad Pro" w:hAnsi="Myriad Pro"/>
                              <w:b/>
                              <w:color w:val="FFFFFF"/>
                              <w:sz w:val="28"/>
                              <w:szCs w:val="28"/>
                            </w:rPr>
                            <w:fldChar w:fldCharType="begin"/>
                          </w:r>
                          <w:r w:rsidRPr="00CD4629">
                            <w:rPr>
                              <w:rStyle w:val="Nmerodepgina"/>
                              <w:rFonts w:ascii="Myriad Pro" w:hAnsi="Myriad Pro"/>
                              <w:b/>
                              <w:color w:val="FFFFFF"/>
                              <w:sz w:val="28"/>
                              <w:szCs w:val="28"/>
                            </w:rPr>
                            <w:instrText xml:space="preserve"> PAGE </w:instrText>
                          </w:r>
                          <w:r w:rsidRPr="00CD4629">
                            <w:rPr>
                              <w:rStyle w:val="Nmerodepgina"/>
                              <w:rFonts w:ascii="Myriad Pro" w:hAnsi="Myriad Pro"/>
                              <w:b/>
                              <w:color w:val="FFFFFF"/>
                              <w:sz w:val="28"/>
                              <w:szCs w:val="28"/>
                            </w:rPr>
                            <w:fldChar w:fldCharType="separate"/>
                          </w:r>
                          <w:r w:rsidR="00A317D4">
                            <w:rPr>
                              <w:rStyle w:val="Nmerodepgina"/>
                              <w:rFonts w:ascii="Myriad Pro" w:hAnsi="Myriad Pro"/>
                              <w:b/>
                              <w:noProof/>
                              <w:color w:val="FFFFFF"/>
                              <w:sz w:val="28"/>
                              <w:szCs w:val="28"/>
                            </w:rPr>
                            <w:t>4</w:t>
                          </w:r>
                          <w:r w:rsidRPr="00CD4629">
                            <w:rPr>
                              <w:rStyle w:val="Nmerodepgina"/>
                              <w:rFonts w:ascii="Myriad Pro" w:hAnsi="Myriad Pro"/>
                              <w:b/>
                              <w:color w:val="FFFFFF"/>
                              <w:sz w:val="28"/>
                              <w:szCs w:val="28"/>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4A1D0" id="_x0000_t202" coordsize="21600,21600" o:spt="202" path="m,l,21600r21600,l21600,xe">
              <v:stroke joinstyle="miter"/>
              <v:path gradientshapeok="t" o:connecttype="rect"/>
            </v:shapetype>
            <v:shape id="Text Box 3" o:spid="_x0000_s1027" type="#_x0000_t202" style="position:absolute;left:0;text-align:left;margin-left:-45pt;margin-top:-9.4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" fillcolor="#7f7f7f" stroked="f">
              <v:textbox inset=",7.2pt,,7.2pt">
                <w:txbxContent>
                  <w:p w14:paraId="21038663" w14:textId="77777777" w:rsidR="00A960FA" w:rsidRPr="00CD4629" w:rsidRDefault="00A960FA" w:rsidP="00CD4629">
                    <w:pPr>
                      <w:pStyle w:val="Rodap"/>
                      <w:ind w:right="198"/>
                      <w:jc w:val="right"/>
                      <w:rPr>
                        <w:rFonts w:ascii="Myriad Pro" w:hAnsi="Myriad Pro"/>
                        <w:color w:val="FFFFFF"/>
                        <w:sz w:val="28"/>
                        <w:szCs w:val="28"/>
                      </w:rPr>
                    </w:pPr>
                    <w:r w:rsidRPr="00CD4629">
                      <w:rPr>
                        <w:rStyle w:val="Nmerodepgina"/>
                        <w:rFonts w:ascii="Myriad Pro" w:hAnsi="Myriad Pro"/>
                        <w:b/>
                        <w:color w:val="FFFFFF"/>
                        <w:sz w:val="28"/>
                        <w:szCs w:val="28"/>
                      </w:rPr>
                      <w:fldChar w:fldCharType="begin"/>
                    </w:r>
                    <w:r w:rsidRPr="00CD4629">
                      <w:rPr>
                        <w:rStyle w:val="Nmerodepgina"/>
                        <w:rFonts w:ascii="Myriad Pro" w:hAnsi="Myriad Pro"/>
                        <w:b/>
                        <w:color w:val="FFFFFF"/>
                        <w:sz w:val="28"/>
                        <w:szCs w:val="28"/>
                      </w:rPr>
                      <w:instrText xml:space="preserve"> PAGE </w:instrText>
                    </w:r>
                    <w:r w:rsidRPr="00CD4629">
                      <w:rPr>
                        <w:rStyle w:val="Nmerodepgina"/>
                        <w:rFonts w:ascii="Myriad Pro" w:hAnsi="Myriad Pro"/>
                        <w:b/>
                        <w:color w:val="FFFFFF"/>
                        <w:sz w:val="28"/>
                        <w:szCs w:val="28"/>
                      </w:rPr>
                      <w:fldChar w:fldCharType="separate"/>
                    </w:r>
                    <w:r w:rsidR="00A317D4">
                      <w:rPr>
                        <w:rStyle w:val="Nmerodepgina"/>
                        <w:rFonts w:ascii="Myriad Pro" w:hAnsi="Myriad Pro"/>
                        <w:b/>
                        <w:noProof/>
                        <w:color w:val="FFFFFF"/>
                        <w:sz w:val="28"/>
                        <w:szCs w:val="28"/>
                      </w:rPr>
                      <w:t>4</w:t>
                    </w:r>
                    <w:r w:rsidRPr="00CD4629">
                      <w:rPr>
                        <w:rStyle w:val="Nmerodepgina"/>
                        <w:rFonts w:ascii="Myriad Pro" w:hAnsi="Myriad Pro"/>
                        <w:b/>
                        <w:color w:val="FFFFFF"/>
                        <w:sz w:val="28"/>
                        <w:szCs w:val="28"/>
                      </w:rPr>
                      <w:fldChar w:fldCharType="end"/>
                    </w:r>
                  </w:p>
                </w:txbxContent>
              </v:textbox>
              <w10:wrap type="through"/>
            </v:shape>
          </w:pict>
        </mc:Fallback>
      </mc:AlternateContent>
    </w:r>
    <w:r w:rsidR="00A960FA" w:rsidRPr="00740C0F">
      <w:rPr>
        <w:rFonts w:ascii="MyriadPro-It" w:hAnsi="MyriadPro-It" w:cs="MyriadPro-It"/>
        <w:i/>
        <w:iCs/>
        <w:sz w:val="16"/>
        <w:szCs w:val="16"/>
        <w:lang w:val="pt-BR"/>
      </w:rPr>
      <w:t xml:space="preserve">RASBRAN - Revista da Associação Brasileira de Nutrição. São Paulo, SP, Ano X, n. X, p. XX-XX, XXX-XXX. </w:t>
    </w:r>
    <w:r w:rsidR="00A960FA">
      <w:rPr>
        <w:rFonts w:ascii="MyriadPro-It" w:hAnsi="MyriadPro-It" w:cs="MyriadPro-It"/>
        <w:i/>
        <w:iCs/>
        <w:sz w:val="16"/>
        <w:szCs w:val="16"/>
      </w:rPr>
      <w:t xml:space="preserve">XXXX  -  ISSN </w:t>
    </w:r>
    <w:r w:rsidR="00803984">
      <w:rPr>
        <w:rFonts w:ascii="MyriadPro-It" w:hAnsi="MyriadPro-It" w:cs="MyriadPro-It"/>
        <w:i/>
        <w:iCs/>
        <w:sz w:val="16"/>
        <w:szCs w:val="16"/>
      </w:rPr>
      <w:t>2357-7894</w:t>
    </w:r>
    <w:r w:rsidR="00A960FA">
      <w:rPr>
        <w:rFonts w:ascii="MyriadPro-It" w:hAnsi="MyriadPro-It" w:cs="MyriadPro-It"/>
        <w:i/>
        <w:iCs/>
        <w:sz w:val="16"/>
        <w:szCs w:val="16"/>
      </w:rPr>
      <w:t xml:space="preserve">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C380D" w14:textId="19322E9C" w:rsidR="00A960FA" w:rsidRDefault="00BD51BF" w:rsidP="00984E56">
    <w:pPr>
      <w:pStyle w:val="BasicParagraph"/>
      <w:jc w:val="right"/>
      <w:rPr>
        <w:rFonts w:ascii="MyriadPro-It" w:hAnsi="MyriadPro-It" w:cs="MyriadPro-It"/>
        <w:i/>
        <w:iCs/>
        <w:sz w:val="16"/>
        <w:szCs w:val="16"/>
      </w:rPr>
    </w:pPr>
    <w:r>
      <w:rPr>
        <w:rFonts w:ascii="MyriadPro-It" w:hAnsi="MyriadPro-It" w:cs="MyriadPro-It"/>
        <w:i/>
        <w:iCs/>
        <w:noProof/>
        <w:sz w:val="16"/>
        <w:szCs w:val="16"/>
        <w:lang w:val="en-US"/>
      </w:rPr>
      <mc:AlternateContent>
        <mc:Choice Requires="wps">
          <w:drawing>
            <wp:anchor distT="0" distB="0" distL="114300" distR="114300" simplePos="0" relativeHeight="251656704" behindDoc="0" locked="0" layoutInCell="1" allowOverlap="1" wp14:anchorId="4BB06D6C" wp14:editId="340E0713">
              <wp:simplePos x="0" y="0"/>
              <wp:positionH relativeFrom="column">
                <wp:posOffset>6019800</wp:posOffset>
              </wp:positionH>
              <wp:positionV relativeFrom="paragraph">
                <wp:posOffset>69215</wp:posOffset>
              </wp:positionV>
              <wp:extent cx="1028700" cy="342900"/>
              <wp:effectExtent l="0" t="381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083DB" w14:textId="77777777" w:rsidR="00A960FA" w:rsidRPr="00F723B2" w:rsidRDefault="00A960FA" w:rsidP="0021252C">
                          <w:pPr>
                            <w:pStyle w:val="Rodap"/>
                            <w:ind w:right="765"/>
                            <w:rPr>
                              <w:rFonts w:ascii="Myriad Pro" w:hAnsi="Myriad Pro"/>
                              <w:color w:val="FFFFFF"/>
                              <w:sz w:val="28"/>
                              <w:szCs w:val="28"/>
                            </w:rPr>
                          </w:pPr>
                          <w:r w:rsidRPr="00F723B2">
                            <w:rPr>
                              <w:rStyle w:val="Nmerodepgina"/>
                              <w:rFonts w:ascii="Myriad Pro" w:hAnsi="Myriad Pro"/>
                              <w:b/>
                              <w:color w:val="FFFFFF"/>
                              <w:sz w:val="28"/>
                              <w:szCs w:val="28"/>
                            </w:rPr>
                            <w:fldChar w:fldCharType="begin"/>
                          </w:r>
                          <w:r w:rsidRPr="00F723B2">
                            <w:rPr>
                              <w:rStyle w:val="Nmerodepgina"/>
                              <w:rFonts w:ascii="Myriad Pro" w:hAnsi="Myriad Pro"/>
                              <w:b/>
                              <w:color w:val="FFFFFF"/>
                              <w:sz w:val="28"/>
                              <w:szCs w:val="28"/>
                            </w:rPr>
                            <w:instrText xml:space="preserve"> PAGE </w:instrText>
                          </w:r>
                          <w:r w:rsidRPr="00F723B2">
                            <w:rPr>
                              <w:rStyle w:val="Nmerodepgina"/>
                              <w:rFonts w:ascii="Myriad Pro" w:hAnsi="Myriad Pro"/>
                              <w:b/>
                              <w:color w:val="FFFFFF"/>
                              <w:sz w:val="28"/>
                              <w:szCs w:val="28"/>
                            </w:rPr>
                            <w:fldChar w:fldCharType="separate"/>
                          </w:r>
                          <w:r w:rsidR="00A317D4">
                            <w:rPr>
                              <w:rStyle w:val="Nmerodepgina"/>
                              <w:rFonts w:ascii="Myriad Pro" w:hAnsi="Myriad Pro"/>
                              <w:b/>
                              <w:noProof/>
                              <w:color w:val="FFFFFF"/>
                              <w:sz w:val="28"/>
                              <w:szCs w:val="28"/>
                            </w:rPr>
                            <w:t>3</w:t>
                          </w:r>
                          <w:r w:rsidRPr="00F723B2">
                            <w:rPr>
                              <w:rStyle w:val="Nmerodepgina"/>
                              <w:rFonts w:ascii="Myriad Pro" w:hAnsi="Myriad Pro"/>
                              <w:b/>
                              <w:color w:val="FFFFFF"/>
                              <w:sz w:val="28"/>
                              <w:szCs w:val="28"/>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06D6C" id="_x0000_t202" coordsize="21600,21600" o:spt="202" path="m,l,21600r21600,l21600,xe">
              <v:stroke joinstyle="miter"/>
              <v:path gradientshapeok="t" o:connecttype="rect"/>
            </v:shapetype>
            <v:shape id="Text Box 1" o:spid="_x0000_s1028" type="#_x0000_t202" style="position:absolute;left:0;text-align:left;margin-left:474pt;margin-top:5.4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" fillcolor="#7f7f7f" stroked="f">
              <v:textbox inset=",7.2pt,,7.2pt">
                <w:txbxContent>
                  <w:p w14:paraId="0F0083DB" w14:textId="77777777" w:rsidR="00A960FA" w:rsidRPr="00F723B2" w:rsidRDefault="00A960FA" w:rsidP="0021252C">
                    <w:pPr>
                      <w:pStyle w:val="Rodap"/>
                      <w:ind w:right="765"/>
                      <w:rPr>
                        <w:rFonts w:ascii="Myriad Pro" w:hAnsi="Myriad Pro"/>
                        <w:color w:val="FFFFFF"/>
                        <w:sz w:val="28"/>
                        <w:szCs w:val="28"/>
                      </w:rPr>
                    </w:pPr>
                    <w:r w:rsidRPr="00F723B2">
                      <w:rPr>
                        <w:rStyle w:val="Nmerodepgina"/>
                        <w:rFonts w:ascii="Myriad Pro" w:hAnsi="Myriad Pro"/>
                        <w:b/>
                        <w:color w:val="FFFFFF"/>
                        <w:sz w:val="28"/>
                        <w:szCs w:val="28"/>
                      </w:rPr>
                      <w:fldChar w:fldCharType="begin"/>
                    </w:r>
                    <w:r w:rsidRPr="00F723B2">
                      <w:rPr>
                        <w:rStyle w:val="Nmerodepgina"/>
                        <w:rFonts w:ascii="Myriad Pro" w:hAnsi="Myriad Pro"/>
                        <w:b/>
                        <w:color w:val="FFFFFF"/>
                        <w:sz w:val="28"/>
                        <w:szCs w:val="28"/>
                      </w:rPr>
                      <w:instrText xml:space="preserve"> PAGE </w:instrText>
                    </w:r>
                    <w:r w:rsidRPr="00F723B2">
                      <w:rPr>
                        <w:rStyle w:val="Nmerodepgina"/>
                        <w:rFonts w:ascii="Myriad Pro" w:hAnsi="Myriad Pro"/>
                        <w:b/>
                        <w:color w:val="FFFFFF"/>
                        <w:sz w:val="28"/>
                        <w:szCs w:val="28"/>
                      </w:rPr>
                      <w:fldChar w:fldCharType="separate"/>
                    </w:r>
                    <w:r w:rsidR="00A317D4">
                      <w:rPr>
                        <w:rStyle w:val="Nmerodepgina"/>
                        <w:rFonts w:ascii="Myriad Pro" w:hAnsi="Myriad Pro"/>
                        <w:b/>
                        <w:noProof/>
                        <w:color w:val="FFFFFF"/>
                        <w:sz w:val="28"/>
                        <w:szCs w:val="28"/>
                      </w:rPr>
                      <w:t>3</w:t>
                    </w:r>
                    <w:r w:rsidRPr="00F723B2">
                      <w:rPr>
                        <w:rStyle w:val="Nmerodepgina"/>
                        <w:rFonts w:ascii="Myriad Pro" w:hAnsi="Myriad Pro"/>
                        <w:b/>
                        <w:color w:val="FFFFFF"/>
                        <w:sz w:val="28"/>
                        <w:szCs w:val="28"/>
                      </w:rPr>
                      <w:fldChar w:fldCharType="end"/>
                    </w:r>
                  </w:p>
                </w:txbxContent>
              </v:textbox>
            </v:shape>
          </w:pict>
        </mc:Fallback>
      </mc:AlternateContent>
    </w:r>
  </w:p>
  <w:p w14:paraId="1F4F5318" w14:textId="77777777" w:rsidR="00A960FA" w:rsidRDefault="00A960FA" w:rsidP="00984E56">
    <w:pPr>
      <w:pStyle w:val="BasicParagraph"/>
      <w:rPr>
        <w:rFonts w:ascii="MyriadPro-It" w:hAnsi="MyriadPro-It" w:cs="MyriadPro-It"/>
        <w:i/>
        <w:iCs/>
        <w:sz w:val="16"/>
        <w:szCs w:val="16"/>
      </w:rPr>
    </w:pPr>
    <w:r w:rsidRPr="00740C0F">
      <w:rPr>
        <w:rFonts w:ascii="MyriadPro-It" w:hAnsi="MyriadPro-It" w:cs="MyriadPro-It"/>
        <w:i/>
        <w:iCs/>
        <w:sz w:val="16"/>
        <w:szCs w:val="16"/>
        <w:lang w:val="pt-BR"/>
      </w:rPr>
      <w:t xml:space="preserve">RASBRAN - Revista da Associação Brasileira de Nutrição. São Paulo, SP, Ano X, n. X, p. XX-XX, XXX-XXX. </w:t>
    </w:r>
    <w:r>
      <w:rPr>
        <w:rFonts w:ascii="MyriadPro-It" w:hAnsi="MyriadPro-It" w:cs="MyriadPro-It"/>
        <w:i/>
        <w:iCs/>
        <w:sz w:val="16"/>
        <w:szCs w:val="16"/>
      </w:rPr>
      <w:t xml:space="preserve">XXXX  -  ISSN </w:t>
    </w:r>
    <w:r w:rsidR="00A317D4">
      <w:rPr>
        <w:rFonts w:ascii="MyriadPro-It" w:hAnsi="MyriadPro-It" w:cs="MyriadPro-It"/>
        <w:i/>
        <w:iCs/>
        <w:sz w:val="16"/>
        <w:szCs w:val="16"/>
      </w:rPr>
      <w:t>2357-7894</w:t>
    </w:r>
    <w:r>
      <w:rPr>
        <w:rFonts w:ascii="MyriadPro-It" w:hAnsi="MyriadPro-It" w:cs="MyriadPro-It"/>
        <w:i/>
        <w:iCs/>
        <w:sz w:val="16"/>
        <w:szCs w:val="16"/>
      </w:rPr>
      <w:t xml:space="preserve"> (online)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BB17" w14:textId="5E7A0E2D" w:rsidR="00A960FA" w:rsidRPr="00694AE4" w:rsidRDefault="00BD51BF" w:rsidP="00694AE4">
    <w:pPr>
      <w:pStyle w:val="BasicParagraph"/>
      <w:rPr>
        <w:rFonts w:ascii="MyriadPro-It" w:hAnsi="MyriadPro-It" w:cs="MyriadPro-It"/>
        <w:i/>
        <w:iCs/>
        <w:sz w:val="16"/>
        <w:szCs w:val="16"/>
      </w:rPr>
    </w:pPr>
    <w:r>
      <w:rPr>
        <w:rFonts w:ascii="MyriadPro-It" w:hAnsi="MyriadPro-It" w:cs="MyriadPro-It"/>
        <w:i/>
        <w:iCs/>
        <w:noProof/>
        <w:sz w:val="16"/>
        <w:szCs w:val="16"/>
        <w:lang w:val="en-US"/>
      </w:rPr>
      <mc:AlternateContent>
        <mc:Choice Requires="wps">
          <w:drawing>
            <wp:anchor distT="0" distB="0" distL="114300" distR="114300" simplePos="0" relativeHeight="251658752" behindDoc="0" locked="0" layoutInCell="1" allowOverlap="1" wp14:anchorId="4486295C" wp14:editId="725914A6">
              <wp:simplePos x="0" y="0"/>
              <wp:positionH relativeFrom="column">
                <wp:posOffset>5991860</wp:posOffset>
              </wp:positionH>
              <wp:positionV relativeFrom="paragraph">
                <wp:posOffset>-149225</wp:posOffset>
              </wp:positionV>
              <wp:extent cx="1028700" cy="342900"/>
              <wp:effectExtent l="0" t="1270" r="1905" b="0"/>
              <wp:wrapThrough wrapText="bothSides">
                <wp:wrapPolygon edited="0">
                  <wp:start x="-200" y="0"/>
                  <wp:lineTo x="-200" y="20400"/>
                  <wp:lineTo x="21600" y="20400"/>
                  <wp:lineTo x="21600" y="0"/>
                  <wp:lineTo x="-200"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BF067" w14:textId="77777777" w:rsidR="00A960FA" w:rsidRPr="00694AE4" w:rsidRDefault="00A960FA" w:rsidP="00694AE4">
                          <w:pPr>
                            <w:pStyle w:val="Rodap"/>
                            <w:ind w:right="765"/>
                            <w:rPr>
                              <w:rFonts w:ascii="Myriad Pro" w:hAnsi="Myriad Pro"/>
                              <w:color w:val="FFFFFF"/>
                              <w:sz w:val="28"/>
                              <w:szCs w:val="28"/>
                            </w:rPr>
                          </w:pPr>
                          <w:r w:rsidRPr="00694AE4">
                            <w:rPr>
                              <w:rStyle w:val="Nmerodepgina"/>
                              <w:rFonts w:ascii="Myriad Pro" w:hAnsi="Myriad Pro"/>
                              <w:b/>
                              <w:color w:val="FFFFFF"/>
                              <w:sz w:val="28"/>
                              <w:szCs w:val="28"/>
                            </w:rPr>
                            <w:fldChar w:fldCharType="begin"/>
                          </w:r>
                          <w:r w:rsidRPr="00694AE4">
                            <w:rPr>
                              <w:rStyle w:val="Nmerodepgina"/>
                              <w:rFonts w:ascii="Myriad Pro" w:hAnsi="Myriad Pro"/>
                              <w:b/>
                              <w:color w:val="FFFFFF"/>
                              <w:sz w:val="28"/>
                              <w:szCs w:val="28"/>
                            </w:rPr>
                            <w:instrText xml:space="preserve"> PAGE </w:instrText>
                          </w:r>
                          <w:r w:rsidRPr="00694AE4">
                            <w:rPr>
                              <w:rStyle w:val="Nmerodepgina"/>
                              <w:rFonts w:ascii="Myriad Pro" w:hAnsi="Myriad Pro"/>
                              <w:b/>
                              <w:color w:val="FFFFFF"/>
                              <w:sz w:val="28"/>
                              <w:szCs w:val="28"/>
                            </w:rPr>
                            <w:fldChar w:fldCharType="separate"/>
                          </w:r>
                          <w:r w:rsidR="00A317D4">
                            <w:rPr>
                              <w:rStyle w:val="Nmerodepgina"/>
                              <w:rFonts w:ascii="Myriad Pro" w:hAnsi="Myriad Pro"/>
                              <w:b/>
                              <w:noProof/>
                              <w:color w:val="FFFFFF"/>
                              <w:sz w:val="28"/>
                              <w:szCs w:val="28"/>
                            </w:rPr>
                            <w:t>1</w:t>
                          </w:r>
                          <w:r w:rsidRPr="00694AE4">
                            <w:rPr>
                              <w:rStyle w:val="Nmerodepgina"/>
                              <w:rFonts w:ascii="Myriad Pro" w:hAnsi="Myriad Pro"/>
                              <w:b/>
                              <w:color w:val="FFFFFF"/>
                              <w:sz w:val="28"/>
                              <w:szCs w:val="28"/>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295C" id="_x0000_t202" coordsize="21600,21600" o:spt="202" path="m,l,21600r21600,l21600,xe">
              <v:stroke joinstyle="miter"/>
              <v:path gradientshapeok="t" o:connecttype="rect"/>
            </v:shapetype>
            <v:shape id="Text Box 4" o:spid="_x0000_s1029" type="#_x0000_t202" style="position:absolute;margin-left:471.8pt;margin-top:-11.75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" fillcolor="#7f7f7f" stroked="f">
              <v:textbox inset=",7.2pt,,7.2pt">
                <w:txbxContent>
                  <w:p w14:paraId="24CBF067" w14:textId="77777777" w:rsidR="00A960FA" w:rsidRPr="00694AE4" w:rsidRDefault="00A960FA" w:rsidP="00694AE4">
                    <w:pPr>
                      <w:pStyle w:val="Rodap"/>
                      <w:ind w:right="765"/>
                      <w:rPr>
                        <w:rFonts w:ascii="Myriad Pro" w:hAnsi="Myriad Pro"/>
                        <w:color w:val="FFFFFF"/>
                        <w:sz w:val="28"/>
                        <w:szCs w:val="28"/>
                      </w:rPr>
                    </w:pPr>
                    <w:r w:rsidRPr="00694AE4">
                      <w:rPr>
                        <w:rStyle w:val="Nmerodepgina"/>
                        <w:rFonts w:ascii="Myriad Pro" w:hAnsi="Myriad Pro"/>
                        <w:b/>
                        <w:color w:val="FFFFFF"/>
                        <w:sz w:val="28"/>
                        <w:szCs w:val="28"/>
                      </w:rPr>
                      <w:fldChar w:fldCharType="begin"/>
                    </w:r>
                    <w:r w:rsidRPr="00694AE4">
                      <w:rPr>
                        <w:rStyle w:val="Nmerodepgina"/>
                        <w:rFonts w:ascii="Myriad Pro" w:hAnsi="Myriad Pro"/>
                        <w:b/>
                        <w:color w:val="FFFFFF"/>
                        <w:sz w:val="28"/>
                        <w:szCs w:val="28"/>
                      </w:rPr>
                      <w:instrText xml:space="preserve"> PAGE </w:instrText>
                    </w:r>
                    <w:r w:rsidRPr="00694AE4">
                      <w:rPr>
                        <w:rStyle w:val="Nmerodepgina"/>
                        <w:rFonts w:ascii="Myriad Pro" w:hAnsi="Myriad Pro"/>
                        <w:b/>
                        <w:color w:val="FFFFFF"/>
                        <w:sz w:val="28"/>
                        <w:szCs w:val="28"/>
                      </w:rPr>
                      <w:fldChar w:fldCharType="separate"/>
                    </w:r>
                    <w:r w:rsidR="00A317D4">
                      <w:rPr>
                        <w:rStyle w:val="Nmerodepgina"/>
                        <w:rFonts w:ascii="Myriad Pro" w:hAnsi="Myriad Pro"/>
                        <w:b/>
                        <w:noProof/>
                        <w:color w:val="FFFFFF"/>
                        <w:sz w:val="28"/>
                        <w:szCs w:val="28"/>
                      </w:rPr>
                      <w:t>1</w:t>
                    </w:r>
                    <w:r w:rsidRPr="00694AE4">
                      <w:rPr>
                        <w:rStyle w:val="Nmerodepgina"/>
                        <w:rFonts w:ascii="Myriad Pro" w:hAnsi="Myriad Pro"/>
                        <w:b/>
                        <w:color w:val="FFFFFF"/>
                        <w:sz w:val="28"/>
                        <w:szCs w:val="28"/>
                      </w:rPr>
                      <w:fldChar w:fldCharType="end"/>
                    </w:r>
                  </w:p>
                </w:txbxContent>
              </v:textbox>
              <w10:wrap type="through"/>
            </v:shape>
          </w:pict>
        </mc:Fallback>
      </mc:AlternateContent>
    </w:r>
    <w:r w:rsidR="00A960FA" w:rsidRPr="00740C0F">
      <w:rPr>
        <w:rFonts w:ascii="MyriadPro-It" w:hAnsi="MyriadPro-It" w:cs="MyriadPro-It"/>
        <w:i/>
        <w:iCs/>
        <w:sz w:val="16"/>
        <w:szCs w:val="16"/>
        <w:lang w:val="pt-BR"/>
      </w:rPr>
      <w:t xml:space="preserve">RASBRAN - Revista da Associação Brasileira de Nutrição. São Paulo, SP, Ano X, n. X, p. XX-XX, XXX-XXX. </w:t>
    </w:r>
    <w:r w:rsidR="00A960FA">
      <w:rPr>
        <w:rFonts w:ascii="MyriadPro-It" w:hAnsi="MyriadPro-It" w:cs="MyriadPro-It"/>
        <w:i/>
        <w:iCs/>
        <w:sz w:val="16"/>
        <w:szCs w:val="16"/>
      </w:rPr>
      <w:t xml:space="preserve">XXXX  -  ISSN </w:t>
    </w:r>
    <w:r w:rsidR="00803984">
      <w:rPr>
        <w:rFonts w:ascii="MyriadPro-It" w:hAnsi="MyriadPro-It" w:cs="MyriadPro-It"/>
        <w:i/>
        <w:iCs/>
        <w:sz w:val="16"/>
        <w:szCs w:val="16"/>
      </w:rPr>
      <w:t>2357-7894</w:t>
    </w:r>
    <w:r w:rsidR="00A960FA">
      <w:rPr>
        <w:rFonts w:ascii="MyriadPro-It" w:hAnsi="MyriadPro-It" w:cs="MyriadPro-It"/>
        <w:i/>
        <w:iCs/>
        <w:sz w:val="16"/>
        <w:szCs w:val="16"/>
      </w:rPr>
      <w:t xml:space="preserve">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03A59" w14:textId="77777777" w:rsidR="002E701E" w:rsidRDefault="002E701E">
      <w:r>
        <w:separator/>
      </w:r>
    </w:p>
  </w:footnote>
  <w:footnote w:type="continuationSeparator" w:id="0">
    <w:p w14:paraId="3948D1A0" w14:textId="77777777" w:rsidR="002E701E" w:rsidRDefault="002E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637CE" w14:textId="77777777" w:rsidR="00A960FA" w:rsidRDefault="00A960FA" w:rsidP="00F723B2">
    <w:pPr>
      <w:pStyle w:val="Cabealho"/>
      <w:pBdr>
        <w:bottom w:val="single" w:sz="4" w:space="1" w:color="7F7F7F"/>
      </w:pBdr>
      <w:ind w:right="357"/>
      <w:rPr>
        <w:rFonts w:ascii="Arial" w:hAnsi="Arial"/>
        <w:sz w:val="16"/>
      </w:rPr>
    </w:pPr>
    <w:r>
      <w:rPr>
        <w:rFonts w:ascii="Arial" w:hAnsi="Arial"/>
        <w:sz w:val="16"/>
      </w:rPr>
      <w:t>Nome(s) do(s) autor(es) &lt;omitido para avaliação&gt;</w:t>
    </w:r>
  </w:p>
  <w:p w14:paraId="2557AA76" w14:textId="77777777" w:rsidR="00A960FA" w:rsidRPr="00206124" w:rsidRDefault="00A960FA" w:rsidP="00F723B2">
    <w:pPr>
      <w:pStyle w:val="Cabealho"/>
      <w:pBdr>
        <w:bottom w:val="single" w:sz="4" w:space="1" w:color="7F7F7F"/>
      </w:pBdr>
      <w:ind w:right="357"/>
    </w:pPr>
  </w:p>
  <w:p w14:paraId="2F33356E" w14:textId="77777777" w:rsidR="00A960FA" w:rsidRPr="00241B9F" w:rsidRDefault="00A960FA" w:rsidP="00241B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F5D0A" w14:textId="77777777" w:rsidR="00A960FA" w:rsidRPr="00206124" w:rsidRDefault="00E01545" w:rsidP="00C15EB1">
    <w:pPr>
      <w:pStyle w:val="Cabealho"/>
      <w:ind w:right="360"/>
      <w:jc w:val="right"/>
    </w:pPr>
    <w:r w:rsidRPr="00E01545">
      <w:rPr>
        <w:rFonts w:ascii="Arial" w:hAnsi="Arial"/>
        <w:i/>
        <w:sz w:val="16"/>
      </w:rPr>
      <w:t>Dieta e comprimento dos telômeros: influência da nutrição no envelhecimento</w:t>
    </w:r>
    <w:r>
      <w:rPr>
        <w:rFonts w:ascii="Arial" w:hAnsi="Arial"/>
        <w:i/>
        <w:sz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57009" w14:textId="16AEDC49" w:rsidR="00A960FA" w:rsidRDefault="00BD51BF">
    <w:pPr>
      <w:pStyle w:val="Cabealho"/>
    </w:pPr>
    <w:r w:rsidRPr="00241B9F">
      <w:rPr>
        <w:noProof/>
      </w:rPr>
      <w:drawing>
        <wp:inline distT="0" distB="0" distL="0" distR="0" wp14:anchorId="4A629F4D" wp14:editId="2CFA3ACF">
          <wp:extent cx="2457450" cy="790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a:ln>
                    <a:noFill/>
                  </a:ln>
                </pic:spPr>
              </pic:pic>
            </a:graphicData>
          </a:graphic>
        </wp:inline>
      </w:drawing>
    </w:r>
  </w:p>
  <w:p w14:paraId="2A180055" w14:textId="77777777" w:rsidR="00A960FA" w:rsidRDefault="00A960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98C12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31788"/>
    <w:multiLevelType w:val="hybridMultilevel"/>
    <w:tmpl w:val="2862898A"/>
    <w:lvl w:ilvl="0" w:tplc="FA6C890C">
      <w:start w:val="1"/>
      <w:numFmt w:val="bullet"/>
      <w:lvlText w:val=""/>
      <w:lvlJc w:val="left"/>
      <w:pPr>
        <w:tabs>
          <w:tab w:val="num" w:pos="757"/>
        </w:tabs>
        <w:ind w:left="757"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A17F4"/>
    <w:multiLevelType w:val="hybridMultilevel"/>
    <w:tmpl w:val="21540B9C"/>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Aria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F6E12"/>
    <w:multiLevelType w:val="hybridMultilevel"/>
    <w:tmpl w:val="0FCECB8A"/>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C164A"/>
    <w:multiLevelType w:val="hybridMultilevel"/>
    <w:tmpl w:val="9DC28504"/>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5" w15:restartNumberingAfterBreak="0">
    <w:nsid w:val="1C313FFA"/>
    <w:multiLevelType w:val="hybridMultilevel"/>
    <w:tmpl w:val="275A1A24"/>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Aria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00708"/>
    <w:multiLevelType w:val="hybridMultilevel"/>
    <w:tmpl w:val="225C6C30"/>
    <w:lvl w:ilvl="0" w:tplc="DE260BD6">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14BC3"/>
    <w:multiLevelType w:val="multilevel"/>
    <w:tmpl w:val="98FA47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67BF4"/>
    <w:multiLevelType w:val="hybridMultilevel"/>
    <w:tmpl w:val="29D89F46"/>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Aria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E264A"/>
    <w:multiLevelType w:val="hybridMultilevel"/>
    <w:tmpl w:val="35C404EC"/>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F690F"/>
    <w:multiLevelType w:val="multilevel"/>
    <w:tmpl w:val="225C6C30"/>
    <w:lvl w:ilvl="0">
      <w:start w:val="1"/>
      <w:numFmt w:val="bullet"/>
      <w:lvlText w:val=""/>
      <w:lvlJc w:val="left"/>
      <w:pPr>
        <w:tabs>
          <w:tab w:val="num" w:pos="757"/>
        </w:tabs>
        <w:ind w:left="737" w:hanging="340"/>
      </w:pPr>
      <w:rPr>
        <w:rFonts w:ascii="Symbol" w:eastAsia="Times New Roman"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8706C"/>
    <w:multiLevelType w:val="hybridMultilevel"/>
    <w:tmpl w:val="30B89266"/>
    <w:lvl w:ilvl="0" w:tplc="8CDAE928">
      <w:start w:val="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C58410C"/>
    <w:multiLevelType w:val="hybridMultilevel"/>
    <w:tmpl w:val="50F06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67605"/>
    <w:multiLevelType w:val="hybridMultilevel"/>
    <w:tmpl w:val="0928AF5A"/>
    <w:lvl w:ilvl="0" w:tplc="801413F4">
      <w:start w:val="1"/>
      <w:numFmt w:val="bullet"/>
      <w:lvlText w:val=""/>
      <w:lvlJc w:val="left"/>
      <w:pPr>
        <w:tabs>
          <w:tab w:val="num" w:pos="757"/>
        </w:tabs>
        <w:ind w:left="757"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Aria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D53C2"/>
    <w:multiLevelType w:val="hybridMultilevel"/>
    <w:tmpl w:val="06507378"/>
    <w:lvl w:ilvl="0" w:tplc="2774D84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8619E"/>
    <w:multiLevelType w:val="hybridMultilevel"/>
    <w:tmpl w:val="D3B67184"/>
    <w:lvl w:ilvl="0" w:tplc="6FB87F8A">
      <w:start w:val="1"/>
      <w:numFmt w:val="decimal"/>
      <w:pStyle w:val="Rasbran-Referncia"/>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C0B3F"/>
    <w:multiLevelType w:val="hybridMultilevel"/>
    <w:tmpl w:val="705E479A"/>
    <w:lvl w:ilvl="0" w:tplc="55F2B562">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691D64"/>
    <w:multiLevelType w:val="hybridMultilevel"/>
    <w:tmpl w:val="98789F14"/>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8" w15:restartNumberingAfterBreak="0">
    <w:nsid w:val="4FD86554"/>
    <w:multiLevelType w:val="hybridMultilevel"/>
    <w:tmpl w:val="056664A8"/>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84A49"/>
    <w:multiLevelType w:val="hybridMultilevel"/>
    <w:tmpl w:val="2766B77A"/>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20" w15:restartNumberingAfterBreak="0">
    <w:nsid w:val="589B6F99"/>
    <w:multiLevelType w:val="hybridMultilevel"/>
    <w:tmpl w:val="15BC3AB8"/>
    <w:lvl w:ilvl="0" w:tplc="1B061D08">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709F5"/>
    <w:multiLevelType w:val="hybridMultilevel"/>
    <w:tmpl w:val="4798239C"/>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22" w15:restartNumberingAfterBreak="0">
    <w:nsid w:val="5DB40F2C"/>
    <w:multiLevelType w:val="hybridMultilevel"/>
    <w:tmpl w:val="0B02CE18"/>
    <w:lvl w:ilvl="0" w:tplc="16A07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F7F13"/>
    <w:multiLevelType w:val="multilevel"/>
    <w:tmpl w:val="ACC8E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8A0353"/>
    <w:multiLevelType w:val="multilevel"/>
    <w:tmpl w:val="0650737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433E2A"/>
    <w:multiLevelType w:val="hybridMultilevel"/>
    <w:tmpl w:val="05AE4184"/>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26" w15:restartNumberingAfterBreak="0">
    <w:nsid w:val="69E00068"/>
    <w:multiLevelType w:val="hybridMultilevel"/>
    <w:tmpl w:val="8DA208A8"/>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27" w15:restartNumberingAfterBreak="0">
    <w:nsid w:val="6E92174E"/>
    <w:multiLevelType w:val="hybridMultilevel"/>
    <w:tmpl w:val="8848A8E0"/>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28" w15:restartNumberingAfterBreak="0">
    <w:nsid w:val="768E7DA7"/>
    <w:multiLevelType w:val="hybridMultilevel"/>
    <w:tmpl w:val="EB12CE24"/>
    <w:lvl w:ilvl="0" w:tplc="E2789E7C">
      <w:start w:val="1"/>
      <w:numFmt w:val="bullet"/>
      <w:lvlText w:val=""/>
      <w:lvlJc w:val="left"/>
      <w:pPr>
        <w:tabs>
          <w:tab w:val="num" w:pos="757"/>
        </w:tabs>
        <w:ind w:left="757"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Aria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B661AC"/>
    <w:multiLevelType w:val="hybridMultilevel"/>
    <w:tmpl w:val="ACC8E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D5690"/>
    <w:multiLevelType w:val="hybridMultilevel"/>
    <w:tmpl w:val="2BEED970"/>
    <w:lvl w:ilvl="0" w:tplc="553076B4">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72E1C"/>
    <w:multiLevelType w:val="hybridMultilevel"/>
    <w:tmpl w:val="A0B8437C"/>
    <w:lvl w:ilvl="0" w:tplc="4060125E">
      <w:start w:val="1"/>
      <w:numFmt w:val="decimal"/>
      <w:pStyle w:val="Rasbran-Listanumerada"/>
      <w:lvlText w:val="%1."/>
      <w:lvlJc w:val="left"/>
      <w:pPr>
        <w:ind w:left="681" w:hanging="284"/>
      </w:pPr>
      <w:rPr>
        <w:rFont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BC1F7A"/>
    <w:multiLevelType w:val="hybridMultilevel"/>
    <w:tmpl w:val="98207704"/>
    <w:lvl w:ilvl="0" w:tplc="4ED01906">
      <w:start w:val="1"/>
      <w:numFmt w:val="bullet"/>
      <w:lvlText w:val=""/>
      <w:lvlJc w:val="left"/>
      <w:pPr>
        <w:tabs>
          <w:tab w:val="num" w:pos="757"/>
        </w:tabs>
        <w:ind w:left="737" w:hanging="340"/>
      </w:pPr>
      <w:rPr>
        <w:rFonts w:ascii="Symbol" w:eastAsia="Times New Roman" w:hAnsi="Symbol" w:hint="default"/>
        <w:sz w:val="20"/>
        <w:szCs w:val="20"/>
      </w:rPr>
    </w:lvl>
    <w:lvl w:ilvl="1" w:tplc="6602400C">
      <w:start w:val="1"/>
      <w:numFmt w:val="decimal"/>
      <w:lvlText w:val="%2."/>
      <w:lvlJc w:val="left"/>
      <w:pPr>
        <w:tabs>
          <w:tab w:val="num" w:pos="757"/>
        </w:tabs>
        <w:ind w:left="737" w:hanging="340"/>
      </w:pPr>
      <w:rPr>
        <w:rFonts w:ascii="Arial" w:hAnsi="Arial" w:cs="Aria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F1B96"/>
    <w:multiLevelType w:val="hybridMultilevel"/>
    <w:tmpl w:val="532C1D48"/>
    <w:lvl w:ilvl="0" w:tplc="C3AE7110">
      <w:start w:val="1"/>
      <w:numFmt w:val="bullet"/>
      <w:pStyle w:val="Rasbran-Listacommarcadores"/>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0"/>
  </w:num>
  <w:num w:numId="3">
    <w:abstractNumId w:val="16"/>
  </w:num>
  <w:num w:numId="4">
    <w:abstractNumId w:val="6"/>
  </w:num>
  <w:num w:numId="5">
    <w:abstractNumId w:val="27"/>
  </w:num>
  <w:num w:numId="6">
    <w:abstractNumId w:val="4"/>
  </w:num>
  <w:num w:numId="7">
    <w:abstractNumId w:val="1"/>
  </w:num>
  <w:num w:numId="8">
    <w:abstractNumId w:val="28"/>
  </w:num>
  <w:num w:numId="9">
    <w:abstractNumId w:val="13"/>
  </w:num>
  <w:num w:numId="10">
    <w:abstractNumId w:val="25"/>
  </w:num>
  <w:num w:numId="11">
    <w:abstractNumId w:val="21"/>
  </w:num>
  <w:num w:numId="12">
    <w:abstractNumId w:val="17"/>
  </w:num>
  <w:num w:numId="13">
    <w:abstractNumId w:val="19"/>
  </w:num>
  <w:num w:numId="14">
    <w:abstractNumId w:val="26"/>
  </w:num>
  <w:num w:numId="15">
    <w:abstractNumId w:val="8"/>
  </w:num>
  <w:num w:numId="16">
    <w:abstractNumId w:val="2"/>
  </w:num>
  <w:num w:numId="17">
    <w:abstractNumId w:val="5"/>
  </w:num>
  <w:num w:numId="18">
    <w:abstractNumId w:val="18"/>
  </w:num>
  <w:num w:numId="19">
    <w:abstractNumId w:val="3"/>
  </w:num>
  <w:num w:numId="20">
    <w:abstractNumId w:val="9"/>
  </w:num>
  <w:num w:numId="21">
    <w:abstractNumId w:val="20"/>
  </w:num>
  <w:num w:numId="22">
    <w:abstractNumId w:val="10"/>
  </w:num>
  <w:num w:numId="23">
    <w:abstractNumId w:val="12"/>
  </w:num>
  <w:num w:numId="24">
    <w:abstractNumId w:val="22"/>
  </w:num>
  <w:num w:numId="25">
    <w:abstractNumId w:val="0"/>
  </w:num>
  <w:num w:numId="26">
    <w:abstractNumId w:val="29"/>
  </w:num>
  <w:num w:numId="27">
    <w:abstractNumId w:val="23"/>
  </w:num>
  <w:num w:numId="28">
    <w:abstractNumId w:val="14"/>
  </w:num>
  <w:num w:numId="29">
    <w:abstractNumId w:val="24"/>
  </w:num>
  <w:num w:numId="30">
    <w:abstractNumId w:val="15"/>
  </w:num>
  <w:num w:numId="31">
    <w:abstractNumId w:val="33"/>
  </w:num>
  <w:num w:numId="32">
    <w:abstractNumId w:val="31"/>
  </w:num>
  <w:num w:numId="33">
    <w:abstractNumId w:val="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stylePaneSortMethod w:val="0000"/>
  <w:defaultTabStop w:val="720"/>
  <w:hyphenationZone w:val="425"/>
  <w:doNotHyphenateCaps/>
  <w:evenAndOddHeaders/>
  <w:drawingGridHorizontalSpacing w:val="6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24"/>
    <w:rsid w:val="00006379"/>
    <w:rsid w:val="00010CDD"/>
    <w:rsid w:val="00014D2A"/>
    <w:rsid w:val="00021555"/>
    <w:rsid w:val="00032D77"/>
    <w:rsid w:val="00044446"/>
    <w:rsid w:val="000479F0"/>
    <w:rsid w:val="000501A1"/>
    <w:rsid w:val="000519D8"/>
    <w:rsid w:val="00070BD1"/>
    <w:rsid w:val="00072E54"/>
    <w:rsid w:val="0007431F"/>
    <w:rsid w:val="0007534D"/>
    <w:rsid w:val="000821A1"/>
    <w:rsid w:val="00085D02"/>
    <w:rsid w:val="00094CCE"/>
    <w:rsid w:val="000A404D"/>
    <w:rsid w:val="000B6151"/>
    <w:rsid w:val="000B782A"/>
    <w:rsid w:val="000E5013"/>
    <w:rsid w:val="000F6B95"/>
    <w:rsid w:val="001013F1"/>
    <w:rsid w:val="00123F98"/>
    <w:rsid w:val="00144C86"/>
    <w:rsid w:val="00152833"/>
    <w:rsid w:val="00170DB9"/>
    <w:rsid w:val="001864F4"/>
    <w:rsid w:val="00195065"/>
    <w:rsid w:val="00196446"/>
    <w:rsid w:val="001A4C0A"/>
    <w:rsid w:val="001B100A"/>
    <w:rsid w:val="001E1E8F"/>
    <w:rsid w:val="001F1FC0"/>
    <w:rsid w:val="001F5C57"/>
    <w:rsid w:val="00206124"/>
    <w:rsid w:val="002110CD"/>
    <w:rsid w:val="0021252C"/>
    <w:rsid w:val="002152A8"/>
    <w:rsid w:val="00227FFC"/>
    <w:rsid w:val="00235CA1"/>
    <w:rsid w:val="00241B9F"/>
    <w:rsid w:val="002534DD"/>
    <w:rsid w:val="002546BF"/>
    <w:rsid w:val="00265CC4"/>
    <w:rsid w:val="002704B9"/>
    <w:rsid w:val="00282746"/>
    <w:rsid w:val="002875EF"/>
    <w:rsid w:val="0029724D"/>
    <w:rsid w:val="002A4090"/>
    <w:rsid w:val="002C3674"/>
    <w:rsid w:val="002C6B48"/>
    <w:rsid w:val="002D602E"/>
    <w:rsid w:val="002E701E"/>
    <w:rsid w:val="0032153A"/>
    <w:rsid w:val="00322E72"/>
    <w:rsid w:val="00324D7F"/>
    <w:rsid w:val="003251B4"/>
    <w:rsid w:val="00335C74"/>
    <w:rsid w:val="0035174F"/>
    <w:rsid w:val="003609DE"/>
    <w:rsid w:val="0037054E"/>
    <w:rsid w:val="00372CF8"/>
    <w:rsid w:val="00382FC3"/>
    <w:rsid w:val="00387C33"/>
    <w:rsid w:val="003A5CFB"/>
    <w:rsid w:val="003A7CD1"/>
    <w:rsid w:val="003B4A03"/>
    <w:rsid w:val="003E446F"/>
    <w:rsid w:val="00400A8C"/>
    <w:rsid w:val="00414A32"/>
    <w:rsid w:val="004179E0"/>
    <w:rsid w:val="0042067F"/>
    <w:rsid w:val="004254BE"/>
    <w:rsid w:val="00437509"/>
    <w:rsid w:val="00446AB2"/>
    <w:rsid w:val="00461887"/>
    <w:rsid w:val="00492EEC"/>
    <w:rsid w:val="004C5ABA"/>
    <w:rsid w:val="004C6313"/>
    <w:rsid w:val="004C76C7"/>
    <w:rsid w:val="004D3508"/>
    <w:rsid w:val="004D535C"/>
    <w:rsid w:val="004E2855"/>
    <w:rsid w:val="00503265"/>
    <w:rsid w:val="005059E1"/>
    <w:rsid w:val="005209F7"/>
    <w:rsid w:val="00546C97"/>
    <w:rsid w:val="00557A4B"/>
    <w:rsid w:val="00567508"/>
    <w:rsid w:val="00576F4C"/>
    <w:rsid w:val="0058113A"/>
    <w:rsid w:val="0058151F"/>
    <w:rsid w:val="005B5E1E"/>
    <w:rsid w:val="005D0565"/>
    <w:rsid w:val="005E42EE"/>
    <w:rsid w:val="005E6C62"/>
    <w:rsid w:val="00602239"/>
    <w:rsid w:val="006275EC"/>
    <w:rsid w:val="0064708F"/>
    <w:rsid w:val="0065787B"/>
    <w:rsid w:val="006578B4"/>
    <w:rsid w:val="00660550"/>
    <w:rsid w:val="006814B0"/>
    <w:rsid w:val="00683072"/>
    <w:rsid w:val="00694AE4"/>
    <w:rsid w:val="006A1F0E"/>
    <w:rsid w:val="006C4631"/>
    <w:rsid w:val="006E2022"/>
    <w:rsid w:val="006E2127"/>
    <w:rsid w:val="006E748B"/>
    <w:rsid w:val="006F6EE7"/>
    <w:rsid w:val="00713223"/>
    <w:rsid w:val="007155E3"/>
    <w:rsid w:val="0073582F"/>
    <w:rsid w:val="00740C0F"/>
    <w:rsid w:val="00741730"/>
    <w:rsid w:val="0074701B"/>
    <w:rsid w:val="00765A0C"/>
    <w:rsid w:val="00777E52"/>
    <w:rsid w:val="00782966"/>
    <w:rsid w:val="007861A3"/>
    <w:rsid w:val="00793376"/>
    <w:rsid w:val="0079649D"/>
    <w:rsid w:val="007A2857"/>
    <w:rsid w:val="00803984"/>
    <w:rsid w:val="0080678C"/>
    <w:rsid w:val="00811DAE"/>
    <w:rsid w:val="0082222D"/>
    <w:rsid w:val="0082401C"/>
    <w:rsid w:val="008272FF"/>
    <w:rsid w:val="00855EAA"/>
    <w:rsid w:val="008601A6"/>
    <w:rsid w:val="008603A0"/>
    <w:rsid w:val="008660A9"/>
    <w:rsid w:val="008745BD"/>
    <w:rsid w:val="00880990"/>
    <w:rsid w:val="0089000B"/>
    <w:rsid w:val="00891C56"/>
    <w:rsid w:val="008943B1"/>
    <w:rsid w:val="00896CD2"/>
    <w:rsid w:val="00896FFB"/>
    <w:rsid w:val="008A50C5"/>
    <w:rsid w:val="008C2F40"/>
    <w:rsid w:val="008C352E"/>
    <w:rsid w:val="008C47D3"/>
    <w:rsid w:val="008C52C6"/>
    <w:rsid w:val="008C7BE9"/>
    <w:rsid w:val="008D50CF"/>
    <w:rsid w:val="008E5068"/>
    <w:rsid w:val="00925006"/>
    <w:rsid w:val="00937073"/>
    <w:rsid w:val="00937598"/>
    <w:rsid w:val="00940B32"/>
    <w:rsid w:val="009472EF"/>
    <w:rsid w:val="00950774"/>
    <w:rsid w:val="00973D8B"/>
    <w:rsid w:val="00980BCF"/>
    <w:rsid w:val="00984E56"/>
    <w:rsid w:val="00985EA0"/>
    <w:rsid w:val="009B00E9"/>
    <w:rsid w:val="009B4768"/>
    <w:rsid w:val="009C5AB8"/>
    <w:rsid w:val="009C5DA5"/>
    <w:rsid w:val="009C5F97"/>
    <w:rsid w:val="009D6AA3"/>
    <w:rsid w:val="009E525F"/>
    <w:rsid w:val="00A11ED8"/>
    <w:rsid w:val="00A1595D"/>
    <w:rsid w:val="00A15E40"/>
    <w:rsid w:val="00A21126"/>
    <w:rsid w:val="00A22AD7"/>
    <w:rsid w:val="00A234A1"/>
    <w:rsid w:val="00A317D4"/>
    <w:rsid w:val="00A413B3"/>
    <w:rsid w:val="00A44AEA"/>
    <w:rsid w:val="00A50970"/>
    <w:rsid w:val="00A603E0"/>
    <w:rsid w:val="00A7067E"/>
    <w:rsid w:val="00A8488B"/>
    <w:rsid w:val="00A8746B"/>
    <w:rsid w:val="00A908F6"/>
    <w:rsid w:val="00A92A81"/>
    <w:rsid w:val="00A960FA"/>
    <w:rsid w:val="00AA0E12"/>
    <w:rsid w:val="00AB3E78"/>
    <w:rsid w:val="00AB7F94"/>
    <w:rsid w:val="00AC3F9C"/>
    <w:rsid w:val="00AC53AD"/>
    <w:rsid w:val="00AD630E"/>
    <w:rsid w:val="00AE009A"/>
    <w:rsid w:val="00AE7F29"/>
    <w:rsid w:val="00B07EC7"/>
    <w:rsid w:val="00B17F07"/>
    <w:rsid w:val="00B3784E"/>
    <w:rsid w:val="00B5179D"/>
    <w:rsid w:val="00B579C2"/>
    <w:rsid w:val="00B64187"/>
    <w:rsid w:val="00B64E86"/>
    <w:rsid w:val="00B67315"/>
    <w:rsid w:val="00B7606E"/>
    <w:rsid w:val="00B80775"/>
    <w:rsid w:val="00B95786"/>
    <w:rsid w:val="00BA4A69"/>
    <w:rsid w:val="00BB0690"/>
    <w:rsid w:val="00BC16DE"/>
    <w:rsid w:val="00BC2EBB"/>
    <w:rsid w:val="00BC2ED2"/>
    <w:rsid w:val="00BC6F91"/>
    <w:rsid w:val="00BD384C"/>
    <w:rsid w:val="00BD51BF"/>
    <w:rsid w:val="00BF1722"/>
    <w:rsid w:val="00BF2C38"/>
    <w:rsid w:val="00BF6AAD"/>
    <w:rsid w:val="00C03B4C"/>
    <w:rsid w:val="00C05DF6"/>
    <w:rsid w:val="00C11C7D"/>
    <w:rsid w:val="00C15EB1"/>
    <w:rsid w:val="00C20740"/>
    <w:rsid w:val="00C340F3"/>
    <w:rsid w:val="00C416D7"/>
    <w:rsid w:val="00C45697"/>
    <w:rsid w:val="00C5079F"/>
    <w:rsid w:val="00C53E2E"/>
    <w:rsid w:val="00C67D17"/>
    <w:rsid w:val="00C958F2"/>
    <w:rsid w:val="00CA0A5C"/>
    <w:rsid w:val="00CB0A29"/>
    <w:rsid w:val="00CC7470"/>
    <w:rsid w:val="00CD37F6"/>
    <w:rsid w:val="00CD4629"/>
    <w:rsid w:val="00CD5915"/>
    <w:rsid w:val="00CD59E1"/>
    <w:rsid w:val="00CF1096"/>
    <w:rsid w:val="00CF4EC5"/>
    <w:rsid w:val="00D00317"/>
    <w:rsid w:val="00D1060B"/>
    <w:rsid w:val="00D342E2"/>
    <w:rsid w:val="00D9364A"/>
    <w:rsid w:val="00DB6C99"/>
    <w:rsid w:val="00DC17C8"/>
    <w:rsid w:val="00DD2C74"/>
    <w:rsid w:val="00DD514D"/>
    <w:rsid w:val="00DE4F77"/>
    <w:rsid w:val="00DF58E1"/>
    <w:rsid w:val="00DF70A7"/>
    <w:rsid w:val="00E01545"/>
    <w:rsid w:val="00E060C2"/>
    <w:rsid w:val="00E11604"/>
    <w:rsid w:val="00E137E6"/>
    <w:rsid w:val="00E36386"/>
    <w:rsid w:val="00E41424"/>
    <w:rsid w:val="00E443F5"/>
    <w:rsid w:val="00E458FE"/>
    <w:rsid w:val="00E53297"/>
    <w:rsid w:val="00E610B5"/>
    <w:rsid w:val="00E62E10"/>
    <w:rsid w:val="00E63AB9"/>
    <w:rsid w:val="00E7207B"/>
    <w:rsid w:val="00E87D45"/>
    <w:rsid w:val="00E95CC0"/>
    <w:rsid w:val="00EC0BC4"/>
    <w:rsid w:val="00EC2234"/>
    <w:rsid w:val="00EC23AA"/>
    <w:rsid w:val="00EC3A05"/>
    <w:rsid w:val="00EC5932"/>
    <w:rsid w:val="00EC7360"/>
    <w:rsid w:val="00ED3C2F"/>
    <w:rsid w:val="00ED6A50"/>
    <w:rsid w:val="00ED7F59"/>
    <w:rsid w:val="00F3020D"/>
    <w:rsid w:val="00F33F2E"/>
    <w:rsid w:val="00F37EA9"/>
    <w:rsid w:val="00F66900"/>
    <w:rsid w:val="00F70D25"/>
    <w:rsid w:val="00F723B2"/>
    <w:rsid w:val="00F9635E"/>
    <w:rsid w:val="00F9683E"/>
    <w:rsid w:val="00FF6BB6"/>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30F134C"/>
  <w14:defaultImageDpi w14:val="300"/>
  <w15:chartTrackingRefBased/>
  <w15:docId w15:val="{C8367334-7FFF-4653-A648-A6BC0714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ascii="Arial" w:hAnsi="Arial" w:cs="Arial"/>
      <w:b/>
      <w:bCs/>
      <w:sz w:val="20"/>
      <w:szCs w:val="20"/>
    </w:rPr>
  </w:style>
  <w:style w:type="paragraph" w:styleId="Ttulo3">
    <w:name w:val="heading 3"/>
    <w:basedOn w:val="Normal"/>
    <w:next w:val="Normal"/>
    <w:qFormat/>
    <w:pPr>
      <w:keepNext/>
      <w:widowControl w:val="0"/>
      <w:tabs>
        <w:tab w:val="left" w:pos="-1080"/>
        <w:tab w:val="left" w:pos="-720"/>
        <w:tab w:val="left" w:pos="0"/>
        <w:tab w:val="left" w:pos="180"/>
        <w:tab w:val="left" w:pos="1440"/>
      </w:tabs>
      <w:jc w:val="both"/>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debalo1">
    <w:name w:val="Texto de balão1"/>
    <w:basedOn w:val="Normal"/>
    <w:semiHidden/>
    <w:rPr>
      <w:rFonts w:ascii="Tahoma" w:hAnsi="Tahoma" w:cs="Tahoma"/>
      <w:sz w:val="16"/>
      <w:szCs w:val="16"/>
    </w:rPr>
  </w:style>
  <w:style w:type="paragraph" w:customStyle="1" w:styleId="ABERGO-Text">
    <w:name w:val="ABERGO-Text"/>
    <w:basedOn w:val="Normal"/>
    <w:rPr>
      <w:sz w:val="22"/>
      <w:szCs w:val="22"/>
    </w:rPr>
  </w:style>
  <w:style w:type="paragraph" w:customStyle="1" w:styleId="titulo1">
    <w:name w:val="titulo1"/>
    <w:basedOn w:val="Normal"/>
    <w:pPr>
      <w:spacing w:before="120" w:after="240" w:line="360" w:lineRule="auto"/>
      <w:ind w:left="-284"/>
    </w:pPr>
    <w:rPr>
      <w:sz w:val="22"/>
      <w:szCs w:val="22"/>
    </w:rPr>
  </w:style>
  <w:style w:type="paragraph" w:customStyle="1" w:styleId="textoelaine">
    <w:name w:val="textoelaine"/>
    <w:basedOn w:val="titulo1"/>
    <w:pPr>
      <w:tabs>
        <w:tab w:val="left" w:pos="284"/>
      </w:tabs>
      <w:spacing w:before="0" w:after="120"/>
      <w:ind w:left="0"/>
    </w:pPr>
  </w:style>
  <w:style w:type="paragraph" w:customStyle="1" w:styleId="titfigelaine">
    <w:name w:val="titfigelaine"/>
    <w:basedOn w:val="textoelaine"/>
    <w:rPr>
      <w:sz w:val="18"/>
      <w:szCs w:val="18"/>
    </w:rPr>
  </w:style>
  <w:style w:type="paragraph" w:customStyle="1" w:styleId="citacaoelai">
    <w:name w:val="citacaoelai"/>
    <w:basedOn w:val="textoelaine"/>
    <w:pPr>
      <w:ind w:left="284"/>
    </w:pPr>
    <w:rPr>
      <w:sz w:val="20"/>
      <w:szCs w:val="20"/>
    </w:rPr>
  </w:style>
  <w:style w:type="paragraph" w:customStyle="1" w:styleId="T-text">
    <w:name w:val="T- text"/>
    <w:basedOn w:val="Normal"/>
    <w:autoRedefine/>
    <w:pPr>
      <w:widowControl w:val="0"/>
      <w:tabs>
        <w:tab w:val="left" w:pos="397"/>
      </w:tabs>
      <w:spacing w:after="120" w:line="360" w:lineRule="auto"/>
    </w:pPr>
    <w:rPr>
      <w:kern w:val="16"/>
      <w:sz w:val="22"/>
      <w:szCs w:val="22"/>
      <w:lang w:val="en-GB"/>
    </w:rPr>
  </w:style>
  <w:style w:type="paragraph" w:customStyle="1" w:styleId="T-chapter">
    <w:name w:val="T- chapter"/>
    <w:basedOn w:val="T-text"/>
    <w:autoRedefine/>
    <w:pPr>
      <w:tabs>
        <w:tab w:val="clear" w:pos="397"/>
        <w:tab w:val="left" w:pos="567"/>
      </w:tabs>
      <w:spacing w:after="720"/>
      <w:ind w:left="-397"/>
      <w:outlineLvl w:val="0"/>
    </w:pPr>
    <w:rPr>
      <w:rFonts w:ascii="Gill Sans MT" w:hAnsi="Gill Sans MT" w:cs="Gill Sans MT"/>
      <w:sz w:val="28"/>
      <w:szCs w:val="28"/>
    </w:rPr>
  </w:style>
  <w:style w:type="paragraph" w:customStyle="1" w:styleId="T-FigCaption">
    <w:name w:val="T- FigCaption"/>
    <w:basedOn w:val="Normal"/>
    <w:pPr>
      <w:widowControl w:val="0"/>
      <w:tabs>
        <w:tab w:val="left" w:pos="397"/>
      </w:tabs>
      <w:spacing w:before="360" w:after="240" w:line="360" w:lineRule="auto"/>
    </w:pPr>
    <w:rPr>
      <w:rFonts w:ascii="Gill Sans MT" w:hAnsi="Gill Sans MT" w:cs="Gill Sans MT"/>
      <w:kern w:val="16"/>
      <w:sz w:val="20"/>
      <w:szCs w:val="20"/>
      <w:lang w:val="en-GB"/>
    </w:rPr>
  </w:style>
  <w:style w:type="paragraph" w:customStyle="1" w:styleId="T-Header">
    <w:name w:val="T- Header"/>
    <w:basedOn w:val="Cabealho"/>
    <w:autoRedefine/>
    <w:pPr>
      <w:tabs>
        <w:tab w:val="clear" w:pos="4419"/>
        <w:tab w:val="clear" w:pos="8838"/>
        <w:tab w:val="center" w:pos="4153"/>
        <w:tab w:val="right" w:pos="8306"/>
      </w:tabs>
      <w:jc w:val="right"/>
    </w:pPr>
    <w:rPr>
      <w:sz w:val="18"/>
      <w:szCs w:val="18"/>
      <w:lang w:val="en-GB"/>
    </w:rPr>
  </w:style>
  <w:style w:type="paragraph" w:styleId="Cabealho">
    <w:name w:val="header"/>
    <w:basedOn w:val="Normal"/>
    <w:pPr>
      <w:tabs>
        <w:tab w:val="center" w:pos="4419"/>
        <w:tab w:val="right" w:pos="8838"/>
      </w:tabs>
    </w:pPr>
  </w:style>
  <w:style w:type="paragraph" w:customStyle="1" w:styleId="T-heading1">
    <w:name w:val="T- heading 1"/>
    <w:basedOn w:val="T-text"/>
    <w:autoRedefine/>
    <w:pPr>
      <w:keepNext/>
      <w:spacing w:before="480" w:after="240"/>
      <w:ind w:left="-397"/>
    </w:pPr>
    <w:rPr>
      <w:rFonts w:ascii="Gill Sans MT" w:hAnsi="Gill Sans MT" w:cs="Gill Sans MT"/>
      <w:b/>
      <w:bCs/>
    </w:rPr>
  </w:style>
  <w:style w:type="paragraph" w:customStyle="1" w:styleId="T-heading2">
    <w:name w:val="T- heading 2"/>
    <w:basedOn w:val="T-text"/>
    <w:autoRedefine/>
    <w:pPr>
      <w:keepNext/>
      <w:spacing w:before="360"/>
      <w:ind w:left="-397"/>
    </w:pPr>
    <w:rPr>
      <w:rFonts w:ascii="Gill Sans MT" w:hAnsi="Gill Sans MT" w:cs="Gill Sans MT"/>
      <w:sz w:val="24"/>
      <w:szCs w:val="24"/>
    </w:rPr>
  </w:style>
  <w:style w:type="paragraph" w:customStyle="1" w:styleId="T-heading3">
    <w:name w:val="T- heading 3"/>
    <w:basedOn w:val="T-text"/>
    <w:autoRedefine/>
    <w:pPr>
      <w:spacing w:before="240"/>
    </w:pPr>
    <w:rPr>
      <w:rFonts w:ascii="Gill Sans MT" w:hAnsi="Gill Sans MT" w:cs="Gill Sans MT"/>
      <w:i/>
      <w:iCs/>
      <w:sz w:val="24"/>
      <w:szCs w:val="24"/>
    </w:rPr>
  </w:style>
  <w:style w:type="paragraph" w:customStyle="1" w:styleId="T-heading4">
    <w:name w:val="T- heading 4"/>
    <w:basedOn w:val="T-text"/>
    <w:pPr>
      <w:tabs>
        <w:tab w:val="clear" w:pos="397"/>
      </w:tabs>
      <w:spacing w:before="240"/>
    </w:pPr>
    <w:rPr>
      <w:rFonts w:ascii="Gill Sans MT" w:hAnsi="Gill Sans MT" w:cs="Gill Sans MT"/>
      <w:i/>
      <w:iCs/>
    </w:rPr>
  </w:style>
  <w:style w:type="paragraph" w:customStyle="1" w:styleId="T-tableheading">
    <w:name w:val="T- table heading"/>
    <w:basedOn w:val="T-text"/>
    <w:autoRedefine/>
    <w:pPr>
      <w:widowControl/>
      <w:spacing w:line="240" w:lineRule="auto"/>
    </w:pPr>
    <w:rPr>
      <w:rFonts w:ascii="Gill Sans MT" w:hAnsi="Gill Sans MT" w:cs="Gill Sans MT"/>
      <w:i/>
      <w:iCs/>
      <w:sz w:val="18"/>
      <w:szCs w:val="18"/>
    </w:rPr>
  </w:style>
  <w:style w:type="paragraph" w:customStyle="1" w:styleId="T-tableheading2">
    <w:name w:val="T- table heading 2"/>
    <w:basedOn w:val="T-text"/>
    <w:autoRedefine/>
    <w:pPr>
      <w:widowControl/>
      <w:spacing w:line="240" w:lineRule="auto"/>
    </w:pPr>
    <w:rPr>
      <w:rFonts w:ascii="Gill Sans MT" w:hAnsi="Gill Sans MT" w:cs="Gill Sans MT"/>
      <w:i/>
      <w:iCs/>
      <w:sz w:val="18"/>
      <w:szCs w:val="18"/>
    </w:rPr>
  </w:style>
  <w:style w:type="paragraph" w:customStyle="1" w:styleId="T-tableheading1">
    <w:name w:val="T- table heading 1"/>
    <w:basedOn w:val="T-tableheading2"/>
    <w:autoRedefine/>
    <w:pPr>
      <w:spacing w:before="120"/>
    </w:pPr>
    <w:rPr>
      <w:b/>
      <w:bCs/>
      <w:i w:val="0"/>
      <w:iCs w:val="0"/>
    </w:rPr>
  </w:style>
  <w:style w:type="paragraph" w:customStyle="1" w:styleId="T-tabletext">
    <w:name w:val="T- table text"/>
    <w:basedOn w:val="T-text"/>
    <w:autoRedefine/>
    <w:pPr>
      <w:spacing w:line="240" w:lineRule="auto"/>
    </w:pPr>
    <w:rPr>
      <w:rFonts w:ascii="Gill Sans MT" w:hAnsi="Gill Sans MT" w:cs="Gill Sans MT"/>
      <w:kern w:val="18"/>
      <w:sz w:val="18"/>
      <w:szCs w:val="18"/>
    </w:rPr>
  </w:style>
  <w:style w:type="paragraph" w:customStyle="1" w:styleId="T-appendix">
    <w:name w:val="T-appendix"/>
    <w:basedOn w:val="T-text"/>
    <w:autoRedefine/>
    <w:pPr>
      <w:tabs>
        <w:tab w:val="clear" w:pos="397"/>
        <w:tab w:val="left" w:pos="567"/>
      </w:tabs>
      <w:spacing w:after="0"/>
    </w:pPr>
    <w:rPr>
      <w:kern w:val="0"/>
      <w:sz w:val="20"/>
      <w:szCs w:val="20"/>
    </w:rPr>
  </w:style>
  <w:style w:type="paragraph" w:customStyle="1" w:styleId="T-footnote">
    <w:name w:val="T-footnote"/>
    <w:basedOn w:val="T-text"/>
    <w:next w:val="Textodenotaderodap"/>
    <w:pPr>
      <w:keepLines/>
    </w:pPr>
    <w:rPr>
      <w:rFonts w:ascii="Gill Sans MT" w:hAnsi="Gill Sans MT" w:cs="Gill Sans MT"/>
      <w:sz w:val="18"/>
      <w:szCs w:val="18"/>
    </w:rPr>
  </w:style>
  <w:style w:type="paragraph" w:styleId="Textodenotaderodap">
    <w:name w:val="footnote text"/>
    <w:basedOn w:val="Normal"/>
    <w:semiHidden/>
    <w:rPr>
      <w:sz w:val="20"/>
      <w:szCs w:val="20"/>
    </w:rPr>
  </w:style>
  <w:style w:type="paragraph" w:customStyle="1" w:styleId="T-HeadChap">
    <w:name w:val="T-HeadChap"/>
    <w:basedOn w:val="T-heading1"/>
  </w:style>
  <w:style w:type="paragraph" w:styleId="Ttulo">
    <w:name w:val="Title"/>
    <w:basedOn w:val="Normal"/>
    <w:qFormat/>
    <w:pPr>
      <w:widowControl w:val="0"/>
      <w:jc w:val="center"/>
    </w:pPr>
    <w:rPr>
      <w:b/>
      <w:bCs/>
      <w:sz w:val="26"/>
      <w:szCs w:val="26"/>
    </w:rPr>
  </w:style>
  <w:style w:type="character" w:styleId="Hyperlink">
    <w:name w:val="Hyperlink"/>
    <w:rPr>
      <w:rFonts w:cs="Times New Roman"/>
      <w:color w:val="0000FF"/>
      <w:u w:val="single"/>
    </w:rPr>
  </w:style>
  <w:style w:type="paragraph" w:customStyle="1" w:styleId="IDpaper-Title">
    <w:name w:val="IDpaper-Title"/>
    <w:basedOn w:val="T-chapter"/>
    <w:pPr>
      <w:spacing w:after="0" w:line="240" w:lineRule="auto"/>
    </w:pPr>
    <w:rPr>
      <w:rFonts w:ascii="Arial" w:hAnsi="Arial" w:cs="Arial"/>
      <w:b/>
      <w:bCs/>
      <w:sz w:val="24"/>
      <w:szCs w:val="24"/>
    </w:rPr>
  </w:style>
  <w:style w:type="paragraph" w:customStyle="1" w:styleId="IDpaper-Autor">
    <w:name w:val="IDpaper- Autor"/>
    <w:basedOn w:val="IDpaper-Title"/>
    <w:pPr>
      <w:spacing w:after="240"/>
    </w:pPr>
    <w:rPr>
      <w:b w:val="0"/>
      <w:bCs w:val="0"/>
      <w:sz w:val="22"/>
      <w:szCs w:val="22"/>
      <w:lang w:val="pt-BR"/>
    </w:rPr>
  </w:style>
  <w:style w:type="paragraph" w:customStyle="1" w:styleId="IDpaper-Abstract">
    <w:name w:val="IDpaper-Abstract"/>
    <w:basedOn w:val="IDpaper-Text"/>
    <w:pPr>
      <w:spacing w:after="0"/>
    </w:pPr>
    <w:rPr>
      <w:i/>
      <w:iCs/>
      <w:sz w:val="18"/>
      <w:szCs w:val="18"/>
    </w:rPr>
  </w:style>
  <w:style w:type="paragraph" w:styleId="Corpodetexto3">
    <w:name w:val="Body Text 3"/>
    <w:basedOn w:val="Normal"/>
    <w:pPr>
      <w:widowControl w:val="0"/>
      <w:tabs>
        <w:tab w:val="left" w:pos="-1156"/>
        <w:tab w:val="left" w:pos="-720"/>
        <w:tab w:val="left" w:pos="0"/>
        <w:tab w:val="left" w:pos="180"/>
        <w:tab w:val="left" w:pos="1440"/>
      </w:tabs>
    </w:pPr>
    <w:rPr>
      <w:sz w:val="20"/>
      <w:szCs w:val="20"/>
    </w:rPr>
  </w:style>
  <w:style w:type="paragraph" w:styleId="Recuodecorpodetexto2">
    <w:name w:val="Body Text Indent 2"/>
    <w:basedOn w:val="Normal"/>
    <w:pPr>
      <w:widowControl w:val="0"/>
      <w:tabs>
        <w:tab w:val="left" w:pos="-1156"/>
        <w:tab w:val="left" w:pos="-720"/>
        <w:tab w:val="left" w:pos="0"/>
        <w:tab w:val="left" w:pos="180"/>
        <w:tab w:val="left" w:pos="1440"/>
      </w:tabs>
      <w:ind w:firstLine="180"/>
      <w:jc w:val="both"/>
    </w:pPr>
    <w:rPr>
      <w:sz w:val="20"/>
      <w:szCs w:val="20"/>
    </w:rPr>
  </w:style>
  <w:style w:type="paragraph" w:customStyle="1" w:styleId="IDpaper-Text">
    <w:name w:val="IDpaper-Text"/>
    <w:basedOn w:val="T-text"/>
    <w:pPr>
      <w:tabs>
        <w:tab w:val="clear" w:pos="397"/>
        <w:tab w:val="left" w:pos="284"/>
      </w:tabs>
      <w:spacing w:line="240" w:lineRule="auto"/>
    </w:pPr>
    <w:rPr>
      <w:rFonts w:ascii="Arial" w:hAnsi="Arial" w:cs="Arial"/>
      <w:sz w:val="20"/>
      <w:szCs w:val="20"/>
    </w:rPr>
  </w:style>
  <w:style w:type="paragraph" w:customStyle="1" w:styleId="IDpaper-heading1">
    <w:name w:val="IDpaper-heading1"/>
    <w:basedOn w:val="T-heading1"/>
    <w:pPr>
      <w:spacing w:after="120"/>
    </w:pPr>
    <w:rPr>
      <w:rFonts w:ascii="Arial" w:hAnsi="Arial" w:cs="Arial"/>
    </w:rPr>
  </w:style>
  <w:style w:type="paragraph" w:customStyle="1" w:styleId="a">
    <w:name w:val="_"/>
    <w:basedOn w:val="Normal"/>
    <w:pPr>
      <w:widowControl w:val="0"/>
      <w:ind w:firstLine="180"/>
    </w:pPr>
  </w:style>
  <w:style w:type="paragraph" w:styleId="Corpodetexto2">
    <w:name w:val="Body Text 2"/>
    <w:basedOn w:val="Normal"/>
    <w:pPr>
      <w:widowControl w:val="0"/>
      <w:tabs>
        <w:tab w:val="left" w:pos="-1156"/>
        <w:tab w:val="left" w:pos="-720"/>
        <w:tab w:val="left" w:pos="0"/>
        <w:tab w:val="left" w:pos="180"/>
        <w:tab w:val="left" w:pos="1440"/>
      </w:tabs>
      <w:ind w:firstLine="180"/>
      <w:jc w:val="both"/>
    </w:pPr>
    <w:rPr>
      <w:sz w:val="22"/>
      <w:szCs w:val="22"/>
    </w:rPr>
  </w:style>
  <w:style w:type="paragraph" w:customStyle="1" w:styleId="IDpaper-figureCaption">
    <w:name w:val="IDpaper-figureCaption"/>
    <w:basedOn w:val="T-FigCaption"/>
    <w:pPr>
      <w:spacing w:after="120"/>
    </w:pPr>
    <w:rPr>
      <w:rFonts w:ascii="Arial" w:hAnsi="Arial" w:cs="Arial"/>
      <w:sz w:val="16"/>
      <w:szCs w:val="16"/>
    </w:rPr>
  </w:style>
  <w:style w:type="paragraph" w:styleId="Rodap">
    <w:name w:val="footer"/>
    <w:basedOn w:val="Normal"/>
    <w:link w:val="RodapChar"/>
    <w:pPr>
      <w:tabs>
        <w:tab w:val="center" w:pos="4419"/>
        <w:tab w:val="right" w:pos="8838"/>
      </w:tabs>
    </w:pPr>
    <w:rPr>
      <w:lang w:val="x-none"/>
    </w:rPr>
  </w:style>
  <w:style w:type="paragraph" w:customStyle="1" w:styleId="IDpaper-Tabletext">
    <w:name w:val="IDpaper-Table text"/>
    <w:basedOn w:val="T-tabletext"/>
    <w:pPr>
      <w:spacing w:after="0"/>
    </w:pPr>
    <w:rPr>
      <w:rFonts w:ascii="Arial" w:hAnsi="Arial" w:cs="Arial"/>
    </w:rPr>
  </w:style>
  <w:style w:type="paragraph" w:customStyle="1" w:styleId="Idpaper-tableheading">
    <w:name w:val="Idpaper-table heading"/>
    <w:basedOn w:val="T-tableheading1"/>
    <w:pPr>
      <w:spacing w:before="0" w:after="0"/>
    </w:pPr>
    <w:rPr>
      <w:rFonts w:ascii="Arial" w:hAnsi="Arial" w:cs="Arial"/>
    </w:rPr>
  </w:style>
  <w:style w:type="character" w:styleId="Nmerodepgina">
    <w:name w:val="page number"/>
    <w:rPr>
      <w:rFonts w:cs="Times New Roman"/>
    </w:rPr>
  </w:style>
  <w:style w:type="character" w:styleId="Refdenotaderodap">
    <w:name w:val="footnote reference"/>
    <w:semiHidden/>
    <w:rPr>
      <w:rFonts w:cs="Times New Roman"/>
      <w:vertAlign w:val="superscript"/>
    </w:rPr>
  </w:style>
  <w:style w:type="paragraph" w:customStyle="1" w:styleId="IDpaper-heading2">
    <w:name w:val="IDpaper-heading2"/>
    <w:basedOn w:val="IDpaper-Text"/>
    <w:pPr>
      <w:spacing w:before="240"/>
    </w:pPr>
    <w:rPr>
      <w:b/>
      <w:bCs/>
    </w:rPr>
  </w:style>
  <w:style w:type="character" w:styleId="HiperlinkVisitado">
    <w:name w:val="FollowedHyperlink"/>
    <w:rPr>
      <w:rFonts w:cs="Times New Roman"/>
      <w:color w:val="800080"/>
      <w:u w:val="single"/>
    </w:rPr>
  </w:style>
  <w:style w:type="paragraph" w:customStyle="1" w:styleId="IDpaper-Reference">
    <w:name w:val="IDpaper-Reference"/>
    <w:basedOn w:val="IDpaper-Text"/>
    <w:pPr>
      <w:ind w:left="284" w:hanging="284"/>
    </w:pPr>
  </w:style>
  <w:style w:type="paragraph" w:customStyle="1" w:styleId="IDpaper-heading3">
    <w:name w:val="IDpaper-heading3"/>
    <w:basedOn w:val="IDpaper-heading2"/>
    <w:next w:val="IDpaper-Text"/>
    <w:rPr>
      <w:b w:val="0"/>
      <w:bCs w:val="0"/>
      <w:i/>
      <w:iCs/>
    </w:rPr>
  </w:style>
  <w:style w:type="paragraph" w:customStyle="1" w:styleId="IDpaper-Quotation">
    <w:name w:val="IDpaper-Quotation"/>
    <w:basedOn w:val="IDpaper-Text"/>
    <w:pPr>
      <w:ind w:left="284"/>
    </w:pPr>
    <w:rPr>
      <w:sz w:val="18"/>
      <w:szCs w:val="18"/>
    </w:rPr>
  </w:style>
  <w:style w:type="paragraph" w:customStyle="1" w:styleId="IDpaper-Footnote">
    <w:name w:val="IDpaper-Footnote"/>
    <w:basedOn w:val="IDpaper-Text"/>
    <w:rPr>
      <w:sz w:val="16"/>
      <w:szCs w:val="16"/>
      <w:vertAlign w:val="superscript"/>
    </w:rPr>
  </w:style>
  <w:style w:type="paragraph" w:customStyle="1" w:styleId="IDpaper-Footnotetext">
    <w:name w:val="IDpaper-Footnote text"/>
    <w:basedOn w:val="Textodenotaderodap"/>
    <w:rPr>
      <w:rFonts w:ascii="Arial" w:hAnsi="Arial" w:cs="Arial"/>
      <w:sz w:val="16"/>
      <w:szCs w:val="16"/>
    </w:rPr>
  </w:style>
  <w:style w:type="paragraph" w:customStyle="1" w:styleId="IDpaper-TitleEnglish">
    <w:name w:val="IDpaper-TitleEnglish"/>
    <w:basedOn w:val="IDpaper-Title"/>
    <w:pPr>
      <w:spacing w:after="1200"/>
    </w:pPr>
    <w:rPr>
      <w:b w:val="0"/>
      <w:bCs w:val="0"/>
      <w:i/>
      <w:iCs/>
    </w:rPr>
  </w:style>
  <w:style w:type="paragraph" w:customStyle="1" w:styleId="IDpaper-Resumo">
    <w:name w:val="IDpaper-Resumo"/>
    <w:basedOn w:val="IDpaper-Abstract"/>
    <w:rPr>
      <w:i w:val="0"/>
      <w:iCs w:val="0"/>
      <w:lang w:val="pt-BR"/>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
    <w:semiHidden/>
    <w:rPr>
      <w:sz w:val="20"/>
      <w:szCs w:val="20"/>
    </w:rPr>
  </w:style>
  <w:style w:type="paragraph" w:customStyle="1" w:styleId="Assuntodocomentrio1">
    <w:name w:val="Assunto do comentário1"/>
    <w:basedOn w:val="Textodecomentrio"/>
    <w:next w:val="Textodecomentrio"/>
    <w:semiHidden/>
    <w:rPr>
      <w:b/>
      <w:bCs/>
    </w:rPr>
  </w:style>
  <w:style w:type="paragraph" w:styleId="NormalWeb">
    <w:name w:val="Normal (Web)"/>
    <w:basedOn w:val="Normal"/>
    <w:pPr>
      <w:spacing w:before="100" w:beforeAutospacing="1" w:after="100" w:afterAutospacing="1"/>
    </w:pPr>
  </w:style>
  <w:style w:type="paragraph" w:customStyle="1" w:styleId="BasicParagraph">
    <w:name w:val="[Basic Paragraph]"/>
    <w:basedOn w:val="Normal"/>
    <w:uiPriority w:val="99"/>
    <w:rsid w:val="00984E56"/>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character" w:customStyle="1" w:styleId="RodapChar">
    <w:name w:val="Rodapé Char"/>
    <w:link w:val="Rodap"/>
    <w:rsid w:val="0021252C"/>
    <w:rPr>
      <w:sz w:val="24"/>
      <w:szCs w:val="24"/>
      <w:lang w:eastAsia="pt-BR"/>
    </w:rPr>
  </w:style>
  <w:style w:type="table" w:styleId="Tabelacomgrade">
    <w:name w:val="Table Grid"/>
    <w:basedOn w:val="Tabelanormal"/>
    <w:uiPriority w:val="39"/>
    <w:rsid w:val="006E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sbran-Tituloartigo">
    <w:name w:val="Rasbran - Titulo artigo"/>
    <w:basedOn w:val="IDpaper-Title"/>
    <w:qFormat/>
    <w:rsid w:val="0079649D"/>
    <w:pPr>
      <w:spacing w:after="240"/>
      <w:ind w:left="0" w:right="424"/>
      <w:jc w:val="both"/>
    </w:pPr>
    <w:rPr>
      <w:rFonts w:ascii="Calibri" w:hAnsi="Calibri"/>
      <w:sz w:val="32"/>
      <w:szCs w:val="32"/>
      <w:lang w:val="pt-BR"/>
    </w:rPr>
  </w:style>
  <w:style w:type="paragraph" w:customStyle="1" w:styleId="Rasbran-Ttuloartigoemingls">
    <w:name w:val="Rasbran - Título artigo em inglês"/>
    <w:basedOn w:val="IDpaper-Title"/>
    <w:qFormat/>
    <w:rsid w:val="0079649D"/>
    <w:pPr>
      <w:spacing w:after="240"/>
      <w:ind w:left="0" w:right="424"/>
      <w:jc w:val="both"/>
    </w:pPr>
    <w:rPr>
      <w:rFonts w:ascii="Calibri" w:hAnsi="Calibri"/>
      <w:b w:val="0"/>
      <w:i/>
      <w:noProof/>
      <w:sz w:val="32"/>
      <w:szCs w:val="32"/>
      <w:lang w:val="en-US" w:eastAsia="en-US"/>
    </w:rPr>
  </w:style>
  <w:style w:type="paragraph" w:customStyle="1" w:styleId="Rasbran-Autores">
    <w:name w:val="Rasbran - Autores"/>
    <w:basedOn w:val="IDpaper-Autor"/>
    <w:qFormat/>
    <w:rsid w:val="0079649D"/>
    <w:pPr>
      <w:ind w:left="0"/>
      <w:jc w:val="both"/>
    </w:pPr>
    <w:rPr>
      <w:rFonts w:ascii="Calibri" w:hAnsi="Calibri"/>
      <w:sz w:val="24"/>
    </w:rPr>
  </w:style>
  <w:style w:type="paragraph" w:customStyle="1" w:styleId="Rasbran-Dadosdoautor">
    <w:name w:val="Rasbran - Dados do autor"/>
    <w:basedOn w:val="IDpaper-Resumo"/>
    <w:qFormat/>
    <w:rsid w:val="0079649D"/>
    <w:pPr>
      <w:jc w:val="both"/>
    </w:pPr>
    <w:rPr>
      <w:rFonts w:ascii="Calibri" w:hAnsi="Calibri"/>
      <w:i/>
    </w:rPr>
  </w:style>
  <w:style w:type="paragraph" w:customStyle="1" w:styleId="Rasbran-Dadosparacontato">
    <w:name w:val="Rasbran - Dados para contato"/>
    <w:basedOn w:val="IDpaper-Resumo"/>
    <w:qFormat/>
    <w:rsid w:val="0079649D"/>
    <w:pPr>
      <w:spacing w:after="120"/>
      <w:jc w:val="both"/>
    </w:pPr>
    <w:rPr>
      <w:rFonts w:ascii="Calibri" w:hAnsi="Calibri"/>
      <w:i/>
    </w:rPr>
  </w:style>
  <w:style w:type="paragraph" w:customStyle="1" w:styleId="Rasbran-Palavras-chave">
    <w:name w:val="Rasbran - Palavras-chave"/>
    <w:basedOn w:val="IDpaper-Resumo"/>
    <w:qFormat/>
    <w:rsid w:val="0079649D"/>
    <w:pPr>
      <w:jc w:val="both"/>
    </w:pPr>
    <w:rPr>
      <w:rFonts w:ascii="Calibri" w:hAnsi="Calibri"/>
      <w:sz w:val="16"/>
      <w:szCs w:val="15"/>
    </w:rPr>
  </w:style>
  <w:style w:type="paragraph" w:customStyle="1" w:styleId="Rasbran-Resumo">
    <w:name w:val="Rasbran - Resumo"/>
    <w:basedOn w:val="IDpaper-Abstract"/>
    <w:qFormat/>
    <w:rsid w:val="00FF6BB6"/>
    <w:pPr>
      <w:spacing w:after="120" w:line="220" w:lineRule="exact"/>
      <w:jc w:val="both"/>
    </w:pPr>
    <w:rPr>
      <w:rFonts w:ascii="Calibri" w:hAnsi="Calibri"/>
      <w:i w:val="0"/>
      <w:sz w:val="16"/>
      <w:szCs w:val="15"/>
      <w:lang w:val="pt-BR"/>
    </w:rPr>
  </w:style>
  <w:style w:type="paragraph" w:customStyle="1" w:styleId="Rasbran-Abstract">
    <w:name w:val="Rasbran - Abstract"/>
    <w:basedOn w:val="IDpaper-Abstract"/>
    <w:qFormat/>
    <w:rsid w:val="00FF6BB6"/>
    <w:pPr>
      <w:spacing w:after="120" w:line="220" w:lineRule="exact"/>
      <w:jc w:val="both"/>
    </w:pPr>
    <w:rPr>
      <w:rFonts w:ascii="Calibri" w:hAnsi="Calibri"/>
      <w:sz w:val="16"/>
      <w:szCs w:val="15"/>
      <w:lang w:val="en-US"/>
    </w:rPr>
  </w:style>
  <w:style w:type="paragraph" w:customStyle="1" w:styleId="Rasbran-Keywords">
    <w:name w:val="Rasbran - Keywords"/>
    <w:basedOn w:val="IDpaper-Resumo"/>
    <w:qFormat/>
    <w:rsid w:val="00FF6BB6"/>
    <w:pPr>
      <w:jc w:val="both"/>
    </w:pPr>
    <w:rPr>
      <w:rFonts w:ascii="Calibri" w:hAnsi="Calibri"/>
      <w:i/>
      <w:sz w:val="16"/>
      <w:szCs w:val="15"/>
    </w:rPr>
  </w:style>
  <w:style w:type="paragraph" w:customStyle="1" w:styleId="Rasbran-SubTitulo1-Introduo">
    <w:name w:val="Rasbran - SubTitulo 1 - Introdução"/>
    <w:basedOn w:val="IDpaper-heading1"/>
    <w:qFormat/>
    <w:rsid w:val="00FF6BB6"/>
    <w:pPr>
      <w:tabs>
        <w:tab w:val="clear" w:pos="397"/>
      </w:tabs>
      <w:spacing w:before="0" w:after="280" w:line="240" w:lineRule="auto"/>
      <w:ind w:left="0"/>
    </w:pPr>
    <w:rPr>
      <w:rFonts w:ascii="Calibri" w:hAnsi="Calibri"/>
      <w:sz w:val="24"/>
      <w:szCs w:val="24"/>
      <w:lang w:val="pt-BR"/>
    </w:rPr>
  </w:style>
  <w:style w:type="paragraph" w:customStyle="1" w:styleId="Rasbran-CorpodoTexto">
    <w:name w:val="Rasbran - Corpo do Texto"/>
    <w:basedOn w:val="IDpaper-Text"/>
    <w:qFormat/>
    <w:rsid w:val="00FF6BB6"/>
    <w:pPr>
      <w:tabs>
        <w:tab w:val="clear" w:pos="284"/>
      </w:tabs>
      <w:spacing w:after="0" w:line="280" w:lineRule="exact"/>
      <w:ind w:firstLine="284"/>
      <w:jc w:val="both"/>
    </w:pPr>
    <w:rPr>
      <w:rFonts w:ascii="Calibri" w:hAnsi="Calibri"/>
      <w:lang w:val="pt-BR"/>
    </w:rPr>
  </w:style>
  <w:style w:type="paragraph" w:customStyle="1" w:styleId="Rasbran-SubTitulonivel1">
    <w:name w:val="Rasbran - SubTitulo nivel 1"/>
    <w:basedOn w:val="IDpaper-heading1"/>
    <w:qFormat/>
    <w:rsid w:val="00FF6BB6"/>
    <w:pPr>
      <w:tabs>
        <w:tab w:val="clear" w:pos="397"/>
      </w:tabs>
      <w:spacing w:before="280" w:after="280" w:line="240" w:lineRule="auto"/>
      <w:ind w:left="0"/>
    </w:pPr>
    <w:rPr>
      <w:rFonts w:ascii="Calibri" w:hAnsi="Calibri"/>
      <w:sz w:val="24"/>
      <w:szCs w:val="24"/>
      <w:lang w:val="pt-BR"/>
    </w:rPr>
  </w:style>
  <w:style w:type="paragraph" w:customStyle="1" w:styleId="Rasbran-Listacommarcadores">
    <w:name w:val="Rasbran - Lista com marcadores"/>
    <w:basedOn w:val="IDpaper-Text"/>
    <w:qFormat/>
    <w:rsid w:val="00FF6BB6"/>
    <w:pPr>
      <w:numPr>
        <w:numId w:val="31"/>
      </w:numPr>
      <w:spacing w:after="0" w:line="280" w:lineRule="exact"/>
      <w:jc w:val="both"/>
    </w:pPr>
    <w:rPr>
      <w:rFonts w:ascii="Calibri" w:hAnsi="Calibri"/>
      <w:lang w:val="pt-BR"/>
    </w:rPr>
  </w:style>
  <w:style w:type="paragraph" w:customStyle="1" w:styleId="Rasbran-SubTitulonivel2">
    <w:name w:val="Rasbran - SubTitulo nivel 2"/>
    <w:basedOn w:val="IDpaper-heading2"/>
    <w:qFormat/>
    <w:rsid w:val="00FF6BB6"/>
    <w:pPr>
      <w:spacing w:after="240"/>
      <w:jc w:val="both"/>
    </w:pPr>
    <w:rPr>
      <w:rFonts w:ascii="Calibri" w:hAnsi="Calibri"/>
      <w:i/>
      <w:lang w:val="pt-BR"/>
    </w:rPr>
  </w:style>
  <w:style w:type="paragraph" w:customStyle="1" w:styleId="Rasbran-SubTitulonivel3">
    <w:name w:val="Rasbran - SubTitulo nivel 3"/>
    <w:basedOn w:val="IDpaper-heading2"/>
    <w:qFormat/>
    <w:rsid w:val="00FF6BB6"/>
    <w:pPr>
      <w:spacing w:after="240"/>
      <w:jc w:val="both"/>
    </w:pPr>
    <w:rPr>
      <w:rFonts w:ascii="Calibri" w:hAnsi="Calibri"/>
      <w:b w:val="0"/>
      <w:i/>
      <w:lang w:val="pt-BR"/>
    </w:rPr>
  </w:style>
  <w:style w:type="paragraph" w:customStyle="1" w:styleId="Rasbran-Titulofigura">
    <w:name w:val="Rasbran - Titulo figura"/>
    <w:basedOn w:val="IDpaper-figureCaption"/>
    <w:qFormat/>
    <w:rsid w:val="00FF6BB6"/>
    <w:pPr>
      <w:spacing w:line="240" w:lineRule="auto"/>
      <w:jc w:val="center"/>
    </w:pPr>
    <w:rPr>
      <w:rFonts w:ascii="Calibri" w:hAnsi="Calibri"/>
      <w:spacing w:val="-10"/>
      <w:sz w:val="18"/>
      <w:szCs w:val="18"/>
      <w:lang w:val="pt-BR"/>
    </w:rPr>
  </w:style>
  <w:style w:type="paragraph" w:customStyle="1" w:styleId="Rasbran-TtuloTabelaseQuadros">
    <w:name w:val="Rasbran - Título Tabelas e Quadros"/>
    <w:basedOn w:val="IDpaper-figureCaption"/>
    <w:qFormat/>
    <w:rsid w:val="00FF6BB6"/>
    <w:pPr>
      <w:spacing w:line="240" w:lineRule="auto"/>
      <w:jc w:val="center"/>
    </w:pPr>
    <w:rPr>
      <w:rFonts w:ascii="Calibri" w:hAnsi="Calibri"/>
      <w:spacing w:val="-10"/>
      <w:sz w:val="18"/>
      <w:szCs w:val="18"/>
      <w:lang w:val="pt-BR"/>
    </w:rPr>
  </w:style>
  <w:style w:type="paragraph" w:customStyle="1" w:styleId="Rasbran-LegendaTabelaseQuadros">
    <w:name w:val="Rasbran - Legenda Tabelas e Quadros"/>
    <w:basedOn w:val="IDpaper-figureCaption"/>
    <w:qFormat/>
    <w:rsid w:val="00FF6BB6"/>
    <w:pPr>
      <w:spacing w:before="120" w:after="360" w:line="240" w:lineRule="auto"/>
      <w:jc w:val="center"/>
    </w:pPr>
    <w:rPr>
      <w:rFonts w:ascii="Calibri" w:hAnsi="Calibri"/>
      <w:spacing w:val="-10"/>
      <w:szCs w:val="18"/>
      <w:lang w:val="pt-BR"/>
    </w:rPr>
  </w:style>
  <w:style w:type="paragraph" w:customStyle="1" w:styleId="Rasbran-Tabelaequadros-tituloprimeiracoluna">
    <w:name w:val="Rasbran - Tabela e quadros - titulo primeira coluna"/>
    <w:basedOn w:val="Idpaper-tableheading"/>
    <w:qFormat/>
    <w:rsid w:val="00FF6BB6"/>
    <w:pPr>
      <w:spacing w:before="120" w:after="120"/>
    </w:pPr>
    <w:rPr>
      <w:rFonts w:ascii="Calibri" w:hAnsi="Calibri"/>
      <w:lang w:val="pt-BR"/>
    </w:rPr>
  </w:style>
  <w:style w:type="paragraph" w:customStyle="1" w:styleId="Rasbran-Tabelasequadros-titulocoluna">
    <w:name w:val="Rasbran - Tabelas e quadros - titulo coluna"/>
    <w:basedOn w:val="Idpaper-tableheading"/>
    <w:qFormat/>
    <w:rsid w:val="001E1E8F"/>
    <w:pPr>
      <w:spacing w:before="120" w:after="120"/>
      <w:jc w:val="center"/>
    </w:pPr>
    <w:rPr>
      <w:rFonts w:ascii="Calibri" w:hAnsi="Calibri"/>
      <w:lang w:val="pt-BR"/>
    </w:rPr>
  </w:style>
  <w:style w:type="paragraph" w:customStyle="1" w:styleId="Rasbran-Tabelasequadros-Textoprimeiracoluna">
    <w:name w:val="Rasbran- Tabelas e quadros - Texto primeira coluna"/>
    <w:basedOn w:val="IDpaper-Tabletext"/>
    <w:qFormat/>
    <w:rsid w:val="00777E52"/>
    <w:rPr>
      <w:rFonts w:ascii="Calibri" w:hAnsi="Calibri"/>
      <w:lang w:val="pt-BR"/>
    </w:rPr>
  </w:style>
  <w:style w:type="paragraph" w:customStyle="1" w:styleId="Rasbran-Tabelasequadros-texto">
    <w:name w:val="Rasbran - Tabelas e quadros - texto"/>
    <w:basedOn w:val="IDpaper-Tabletext"/>
    <w:qFormat/>
    <w:rsid w:val="00777E52"/>
    <w:pPr>
      <w:jc w:val="center"/>
    </w:pPr>
    <w:rPr>
      <w:rFonts w:ascii="Calibri" w:hAnsi="Calibri"/>
    </w:rPr>
  </w:style>
  <w:style w:type="paragraph" w:customStyle="1" w:styleId="Rasbran-Notaderodap">
    <w:name w:val="Rasbran - Nota de rodapé"/>
    <w:basedOn w:val="IDpaper-Footnotetext"/>
    <w:qFormat/>
    <w:rsid w:val="00072E54"/>
    <w:rPr>
      <w:rFonts w:ascii="Calibri" w:hAnsi="Calibri"/>
    </w:rPr>
  </w:style>
  <w:style w:type="paragraph" w:customStyle="1" w:styleId="Rasbran-Listanumerada">
    <w:name w:val="Rasbran - Lista numerada"/>
    <w:basedOn w:val="IDpaper-Text"/>
    <w:qFormat/>
    <w:rsid w:val="00072E54"/>
    <w:pPr>
      <w:numPr>
        <w:numId w:val="32"/>
      </w:numPr>
      <w:spacing w:after="0" w:line="280" w:lineRule="exact"/>
      <w:jc w:val="both"/>
    </w:pPr>
    <w:rPr>
      <w:rFonts w:ascii="Calibri" w:hAnsi="Calibri"/>
      <w:lang w:val="pt-BR"/>
    </w:rPr>
  </w:style>
  <w:style w:type="paragraph" w:customStyle="1" w:styleId="Rasbran-Referncia">
    <w:name w:val="Rasbran - Referência"/>
    <w:basedOn w:val="IDpaper-Reference"/>
    <w:qFormat/>
    <w:rsid w:val="003E446F"/>
    <w:pPr>
      <w:numPr>
        <w:numId w:val="30"/>
      </w:numPr>
      <w:tabs>
        <w:tab w:val="clear" w:pos="284"/>
      </w:tabs>
      <w:jc w:val="both"/>
    </w:pPr>
    <w:rPr>
      <w:rFonts w:ascii="Calibri" w:hAnsi="Calibri"/>
      <w:spacing w:val="-10"/>
      <w:lang w:val="pt-BR"/>
    </w:rPr>
  </w:style>
  <w:style w:type="paragraph" w:styleId="Assuntodocomentrio">
    <w:name w:val="annotation subject"/>
    <w:basedOn w:val="Textodecomentrio"/>
    <w:next w:val="Textodecomentrio"/>
    <w:link w:val="AssuntodocomentrioChar"/>
    <w:uiPriority w:val="99"/>
    <w:semiHidden/>
    <w:unhideWhenUsed/>
    <w:rsid w:val="00335C74"/>
    <w:rPr>
      <w:b/>
      <w:bCs/>
      <w:lang w:val="x-none" w:eastAsia="x-none"/>
    </w:rPr>
  </w:style>
  <w:style w:type="character" w:customStyle="1" w:styleId="TextodecomentrioChar">
    <w:name w:val="Texto de comentário Char"/>
    <w:basedOn w:val="Fontepargpadro"/>
    <w:link w:val="Textodecomentrio"/>
    <w:semiHidden/>
    <w:rsid w:val="00335C74"/>
  </w:style>
  <w:style w:type="character" w:customStyle="1" w:styleId="AssuntodocomentrioChar">
    <w:name w:val="Assunto do comentário Char"/>
    <w:link w:val="Assuntodocomentrio"/>
    <w:uiPriority w:val="99"/>
    <w:semiHidden/>
    <w:rsid w:val="00335C74"/>
    <w:rPr>
      <w:b/>
      <w:bCs/>
    </w:rPr>
  </w:style>
  <w:style w:type="paragraph" w:styleId="Textodebalo">
    <w:name w:val="Balloon Text"/>
    <w:basedOn w:val="Normal"/>
    <w:link w:val="TextodebaloChar"/>
    <w:uiPriority w:val="99"/>
    <w:semiHidden/>
    <w:unhideWhenUsed/>
    <w:rsid w:val="00335C74"/>
    <w:rPr>
      <w:rFonts w:ascii="Tahoma" w:hAnsi="Tahoma"/>
      <w:sz w:val="16"/>
      <w:szCs w:val="16"/>
      <w:lang w:val="x-none" w:eastAsia="x-none"/>
    </w:rPr>
  </w:style>
  <w:style w:type="character" w:customStyle="1" w:styleId="TextodebaloChar">
    <w:name w:val="Texto de balão Char"/>
    <w:link w:val="Textodebalo"/>
    <w:uiPriority w:val="99"/>
    <w:semiHidden/>
    <w:rsid w:val="00335C74"/>
    <w:rPr>
      <w:rFonts w:ascii="Tahoma" w:hAnsi="Tahoma" w:cs="Tahoma"/>
      <w:sz w:val="16"/>
      <w:szCs w:val="16"/>
    </w:rPr>
  </w:style>
  <w:style w:type="paragraph" w:customStyle="1" w:styleId="show">
    <w:name w:val="show"/>
    <w:basedOn w:val="Normal"/>
    <w:rsid w:val="000B6151"/>
    <w:pPr>
      <w:spacing w:before="100" w:beforeAutospacing="1" w:after="100" w:afterAutospacing="1"/>
    </w:pPr>
  </w:style>
  <w:style w:type="character" w:styleId="MenoPendente">
    <w:name w:val="Unresolved Mention"/>
    <w:basedOn w:val="Fontepargpadro"/>
    <w:uiPriority w:val="47"/>
    <w:rsid w:val="00461887"/>
    <w:rPr>
      <w:color w:val="605E5C"/>
      <w:shd w:val="clear" w:color="auto" w:fill="E1DFDD"/>
    </w:rPr>
  </w:style>
  <w:style w:type="paragraph" w:styleId="PargrafodaLista">
    <w:name w:val="List Paragraph"/>
    <w:basedOn w:val="Normal"/>
    <w:uiPriority w:val="34"/>
    <w:qFormat/>
    <w:rsid w:val="000821A1"/>
    <w:pPr>
      <w:ind w:left="720"/>
      <w:contextualSpacing/>
    </w:pPr>
    <w:rPr>
      <w:rFonts w:asciiTheme="minorHAnsi" w:eastAsiaTheme="minorHAnsi" w:hAnsiTheme="minorHAnsi" w:cstheme="minorBidi"/>
      <w:lang w:eastAsia="en-US"/>
    </w:rPr>
  </w:style>
  <w:style w:type="character" w:styleId="nfase">
    <w:name w:val="Emphasis"/>
    <w:basedOn w:val="Fontepargpadro"/>
    <w:uiPriority w:val="20"/>
    <w:qFormat/>
    <w:rsid w:val="00082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13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ncbi.nlm.nih.gov/pmc/articles/PMC438197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5875</Words>
  <Characters>31726</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Diretrizes para submissão de artigos para a RASBRAN - Revista da Associação Brasileira de Nutrição</vt:lpstr>
    </vt:vector>
  </TitlesOfParts>
  <Company>ASBRAN - Associação Brasileira de Nutrição</Company>
  <LinksUpToDate>false</LinksUpToDate>
  <CharactersWithSpaces>37526</CharactersWithSpaces>
  <SharedDoc>false</SharedDoc>
  <HyperlinkBase/>
  <HLinks>
    <vt:vector size="6" baseType="variant">
      <vt:variant>
        <vt:i4>3801128</vt:i4>
      </vt:variant>
      <vt:variant>
        <vt:i4>0</vt:i4>
      </vt:variant>
      <vt:variant>
        <vt:i4>0</vt:i4>
      </vt:variant>
      <vt:variant>
        <vt:i4>5</vt:i4>
      </vt:variant>
      <vt:variant>
        <vt:lpwstr>http://nlm.gov/tsd/serials/lji.html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Diretrizes para submissão de artigos para a RASBRAN - Revista da Associação Brasileira de Nutrição</dc:title>
  <dc:subject/>
  <dc:creator>Editor RASBRAN</dc:creator>
  <cp:keywords/>
  <cp:lastModifiedBy>VANESSA RORIZ FERREIRA DE ABREU</cp:lastModifiedBy>
  <cp:revision>7</cp:revision>
  <cp:lastPrinted>2014-03-14T04:50:00Z</cp:lastPrinted>
  <dcterms:created xsi:type="dcterms:W3CDTF">2020-12-14T18:08:00Z</dcterms:created>
  <dcterms:modified xsi:type="dcterms:W3CDTF">2020-12-14T18:52:00Z</dcterms:modified>
</cp:coreProperties>
</file>