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73FA8" w14:textId="77777777" w:rsidR="00FB1F40" w:rsidRPr="001E3C6C" w:rsidRDefault="00FB1F40" w:rsidP="00FB1F40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3C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ESTUDO DAS PRÁTICAS ALIMENTARES NO CRUDIVORISMO: ASPECTOS DE UMA REVISÃO DE LITERATURA</w:t>
      </w:r>
    </w:p>
    <w:p w14:paraId="6AA1D1AB" w14:textId="77777777" w:rsidR="00FB1F40" w:rsidRPr="00863BC0" w:rsidRDefault="00FB1F40" w:rsidP="00FB1F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F56B74" w14:textId="77777777" w:rsidR="00FB1F40" w:rsidRDefault="00FB1F40" w:rsidP="00FB1F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B27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STUDY OF FEEDING PRACTICE IN RAW FOODISM</w:t>
      </w:r>
    </w:p>
    <w:p w14:paraId="4E283547" w14:textId="77777777" w:rsidR="00FB1F40" w:rsidRDefault="00FB1F40" w:rsidP="00FB1F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790D376" w14:textId="77777777" w:rsidR="00FB1F40" w:rsidRDefault="00FB1F40" w:rsidP="00FB1F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4B2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Daniela Ayres Teixeira;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4B276A">
        <w:rPr>
          <w:rFonts w:ascii="Times New Roman" w:hAnsi="Times New Roman" w:cs="Times New Roman"/>
          <w:color w:val="000000" w:themeColor="text1"/>
          <w:sz w:val="24"/>
          <w:szCs w:val="24"/>
        </w:rPr>
        <w:t>Vanessa Roriz Ferreir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de Abreu</w:t>
      </w:r>
    </w:p>
    <w:p w14:paraId="0A0D3A93" w14:textId="77777777" w:rsidR="00FB1F40" w:rsidRDefault="00FB1F40" w:rsidP="00FB1F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8CD1AD" w14:textId="77777777" w:rsidR="00FB1F40" w:rsidRDefault="00FB1F40" w:rsidP="00FB1F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Graduanda em Nutrição na Pontifícia Universidade Católica de Goiás.</w:t>
      </w:r>
    </w:p>
    <w:p w14:paraId="0D549D23" w14:textId="77777777" w:rsidR="00FB1F40" w:rsidRPr="004B276A" w:rsidRDefault="00FB1F40" w:rsidP="00FB1F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Docente do curso de Nutrição </w:t>
      </w:r>
      <w:r w:rsidRPr="004B276A">
        <w:rPr>
          <w:rFonts w:ascii="Times New Roman" w:hAnsi="Times New Roman" w:cs="Times New Roman"/>
          <w:color w:val="000000" w:themeColor="text1"/>
          <w:sz w:val="24"/>
          <w:szCs w:val="24"/>
        </w:rPr>
        <w:t>na Pontifícia Universidade Católica de Goiás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Doutorado em Ciências da Saúde na Faculdade de Medicina da Universidade Federal de Goiás.</w:t>
      </w:r>
    </w:p>
    <w:p w14:paraId="021CFF8A" w14:textId="77777777" w:rsidR="00FB1F40" w:rsidRDefault="00FB1F40" w:rsidP="00FB1F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D8410F9" w14:textId="77777777" w:rsidR="00FB1F40" w:rsidRPr="004B276A" w:rsidRDefault="00FB1F40" w:rsidP="00FB1F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E8BF102" w14:textId="77777777" w:rsidR="00FB1F40" w:rsidRPr="00814277" w:rsidRDefault="00FB1F40" w:rsidP="00FB1F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142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RESUMO</w:t>
      </w:r>
    </w:p>
    <w:p w14:paraId="19A9AE53" w14:textId="77777777" w:rsidR="00FB1F40" w:rsidRPr="00814277" w:rsidRDefault="00FB1F40" w:rsidP="00FB1F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D915C67" w14:textId="4DB10653" w:rsidR="00FB1F40" w:rsidRPr="00814277" w:rsidRDefault="00FB1F40" w:rsidP="00FB1F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4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Dietas </w:t>
      </w:r>
      <w:proofErr w:type="spellStart"/>
      <w:r w:rsidRPr="00814277">
        <w:rPr>
          <w:rFonts w:ascii="Times New Roman" w:hAnsi="Times New Roman" w:cs="Times New Roman"/>
          <w:color w:val="000000" w:themeColor="text1"/>
          <w:sz w:val="24"/>
          <w:szCs w:val="24"/>
        </w:rPr>
        <w:t>crudívoras</w:t>
      </w:r>
      <w:proofErr w:type="spellEnd"/>
      <w:r w:rsidRPr="00814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consistem </w:t>
      </w:r>
      <w:proofErr w:type="gramStart"/>
      <w:r w:rsidRPr="00814277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proofErr w:type="gramEnd"/>
      <w:r w:rsidRPr="00814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alimentos vegetais </w:t>
      </w:r>
      <w:r w:rsidRPr="001E3C6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</w:t>
      </w:r>
      <w:r w:rsidR="006E34B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1E3C6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natura</w:t>
      </w:r>
      <w:r w:rsidRPr="00814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variados, com preparações geralmente não aquecidas.</w:t>
      </w:r>
      <w:r w:rsidRPr="008142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14277">
        <w:rPr>
          <w:rFonts w:ascii="Times New Roman" w:hAnsi="Times New Roman" w:cs="Times New Roman"/>
          <w:color w:val="000000" w:themeColor="text1"/>
          <w:sz w:val="24"/>
          <w:szCs w:val="24"/>
        </w:rPr>
        <w:t>O objetivo foi</w:t>
      </w:r>
      <w:r w:rsidRPr="008142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142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analisar possíveis riscos à saúde e benefícios nutricionais na adesão a dietas </w:t>
      </w:r>
      <w:proofErr w:type="spellStart"/>
      <w:r w:rsidRPr="008142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crudívoras</w:t>
      </w:r>
      <w:proofErr w:type="spellEnd"/>
      <w:r w:rsidRPr="008142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  <w:r w:rsidRPr="0081427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Trata-se de uma revisão narrativa, com </w:t>
      </w:r>
      <w:r w:rsidRPr="008142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artigos das bases de </w:t>
      </w:r>
      <w:r w:rsidRPr="00863B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dados </w:t>
      </w:r>
      <w:proofErr w:type="spellStart"/>
      <w:r w:rsidRPr="00863BC0">
        <w:rPr>
          <w:rFonts w:ascii="Times New Roman" w:hAnsi="Times New Roman" w:cs="Times New Roman"/>
          <w:color w:val="000000" w:themeColor="text1"/>
          <w:sz w:val="24"/>
          <w:szCs w:val="24"/>
        </w:rPr>
        <w:t>Pubmed</w:t>
      </w:r>
      <w:proofErr w:type="spellEnd"/>
      <w:r w:rsidRPr="00863B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863BC0">
        <w:rPr>
          <w:rFonts w:ascii="Times New Roman" w:hAnsi="Times New Roman" w:cs="Times New Roman"/>
          <w:color w:val="000000" w:themeColor="text1"/>
          <w:sz w:val="24"/>
          <w:szCs w:val="24"/>
        </w:rPr>
        <w:t>Scielo</w:t>
      </w:r>
      <w:proofErr w:type="spellEnd"/>
      <w:r w:rsidRPr="00863BC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14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sem limitação de tempo, no idioma inglês, a partir dos descritores </w:t>
      </w:r>
      <w:proofErr w:type="spellStart"/>
      <w:r w:rsidRPr="001E3C6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Raw</w:t>
      </w:r>
      <w:proofErr w:type="spellEnd"/>
      <w:r w:rsidRPr="001E3C6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E3C6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Vegetarian</w:t>
      </w:r>
      <w:proofErr w:type="spellEnd"/>
      <w:r w:rsidRPr="001E3C6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Diet, </w:t>
      </w:r>
      <w:proofErr w:type="spellStart"/>
      <w:r w:rsidRPr="001E3C6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Raw</w:t>
      </w:r>
      <w:proofErr w:type="spellEnd"/>
      <w:r w:rsidRPr="001E3C6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Food, </w:t>
      </w:r>
      <w:proofErr w:type="spellStart"/>
      <w:r w:rsidRPr="001E3C6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Raw</w:t>
      </w:r>
      <w:proofErr w:type="spellEnd"/>
      <w:r w:rsidRPr="001E3C6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E3C6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Foodism</w:t>
      </w:r>
      <w:proofErr w:type="spellEnd"/>
      <w:r w:rsidRPr="001E3C6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e Living Food</w:t>
      </w:r>
      <w:r w:rsidRPr="008142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142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Os artigos selecionados apresentaram resultados positivos aos adeptos do </w:t>
      </w:r>
      <w:proofErr w:type="spellStart"/>
      <w:r w:rsidRPr="008142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crudivorismo</w:t>
      </w:r>
      <w:proofErr w:type="spellEnd"/>
      <w:r w:rsidRPr="008142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tais como </w:t>
      </w:r>
      <w:r w:rsidRPr="00814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quantidades adequadas de folato, luteína, vitaminas C e </w:t>
      </w:r>
      <w:proofErr w:type="spellStart"/>
      <w:r w:rsidRPr="0081427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proofErr w:type="spellEnd"/>
      <w:r w:rsidRPr="00814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melhora da saúde mental e geral, perda de peso, quantidades baixas de triglicerídeos, colesterol total, colesterol LDL e marcadores inflamatórios. Esta prática alimentar apresentou fatores de risco, como baixo IMC, massa óssea, ureia, proteína total, colesterol HDL, vitaminas A e B12; amenorreia e erosões dentárias. O </w:t>
      </w:r>
      <w:proofErr w:type="spellStart"/>
      <w:r w:rsidRPr="00814277">
        <w:rPr>
          <w:rFonts w:ascii="Times New Roman" w:hAnsi="Times New Roman" w:cs="Times New Roman"/>
          <w:color w:val="000000" w:themeColor="text1"/>
          <w:sz w:val="24"/>
          <w:szCs w:val="24"/>
        </w:rPr>
        <w:t>crudivorismo</w:t>
      </w:r>
      <w:proofErr w:type="spellEnd"/>
      <w:r w:rsidRPr="00814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oferece possíveis benefícios nutricionais e fatores de proteção para doenças, contudo, pode resultar em diversos riscos à saúde. </w:t>
      </w:r>
    </w:p>
    <w:p w14:paraId="6C92A25F" w14:textId="77777777" w:rsidR="00FB1F40" w:rsidRPr="00814277" w:rsidRDefault="00FB1F40" w:rsidP="00FB1F4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06C173D" w14:textId="77777777" w:rsidR="00FB1F40" w:rsidRPr="00814277" w:rsidRDefault="00FB1F40" w:rsidP="00FB1F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42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Palavras chaves</w:t>
      </w:r>
      <w:r w:rsidRPr="00814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Dieta vegetariana, Nutrição à Base de Plantas, Nutrientes, </w:t>
      </w:r>
      <w:proofErr w:type="spellStart"/>
      <w:r w:rsidRPr="007B1E62">
        <w:rPr>
          <w:rFonts w:ascii="Times New Roman" w:hAnsi="Times New Roman" w:cs="Times New Roman"/>
          <w:color w:val="000000" w:themeColor="text1"/>
          <w:sz w:val="24"/>
          <w:szCs w:val="24"/>
        </w:rPr>
        <w:t>Crudivorismo</w:t>
      </w:r>
      <w:proofErr w:type="spellEnd"/>
    </w:p>
    <w:p w14:paraId="5DC45B65" w14:textId="77777777" w:rsidR="00FB1F40" w:rsidRDefault="00FB1F40" w:rsidP="00FB1F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F32288" w14:textId="77777777" w:rsidR="00FB1F40" w:rsidRPr="00814277" w:rsidRDefault="00FB1F40" w:rsidP="00FB1F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80AA61" w14:textId="77777777" w:rsidR="00FB1F40" w:rsidRPr="00863BC0" w:rsidRDefault="00FB1F40" w:rsidP="00FB1F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863BC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ABSTRACT </w:t>
      </w:r>
    </w:p>
    <w:p w14:paraId="5514FF16" w14:textId="77777777" w:rsidR="00FB1F40" w:rsidRPr="00863BC0" w:rsidRDefault="00FB1F40" w:rsidP="00FB1F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18AE382" w14:textId="77777777" w:rsidR="00FB1F40" w:rsidRPr="004B276A" w:rsidRDefault="00FB1F40" w:rsidP="00FB1F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B27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Raw food diets consist of sundry whole vegetal foods, with preparation usually not heated. The objective was to analyze possible risks of health and nutritional benefits in adhesion of raw </w:t>
      </w:r>
      <w:proofErr w:type="spellStart"/>
      <w:r w:rsidRPr="004B27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foodism</w:t>
      </w:r>
      <w:proofErr w:type="spellEnd"/>
      <w:r w:rsidRPr="004B27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This is a narrative review, with articles </w:t>
      </w:r>
      <w:r w:rsidRPr="00863B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databases </w:t>
      </w:r>
      <w:proofErr w:type="spellStart"/>
      <w:r w:rsidRPr="00863B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Pubmed</w:t>
      </w:r>
      <w:proofErr w:type="spellEnd"/>
      <w:r w:rsidRPr="00863B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</w:t>
      </w:r>
      <w:proofErr w:type="spellStart"/>
      <w:r w:rsidRPr="00863B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Scielo</w:t>
      </w:r>
      <w:proofErr w:type="spellEnd"/>
      <w:r w:rsidRPr="00863B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without time limitation, in English, from the descriptors Raw Vegetarian Diet, Raw Food, Raw </w:t>
      </w:r>
      <w:proofErr w:type="spellStart"/>
      <w:r w:rsidRPr="00863B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Foodism</w:t>
      </w:r>
      <w:proofErr w:type="spellEnd"/>
      <w:r w:rsidRPr="00863B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 Living Food. The selected articles presented positive results to supporters of raw food: such as quantities of folate, lutein, vitamin</w:t>
      </w:r>
      <w:r w:rsidRPr="004B27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 and E; improvement in mental e general health; weight loss; low contents of triglycerides, total cholesterol, LDL-</w:t>
      </w:r>
      <w:proofErr w:type="gramStart"/>
      <w:r w:rsidRPr="004B27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cholesterol</w:t>
      </w:r>
      <w:proofErr w:type="gramEnd"/>
      <w:r w:rsidRPr="004B27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inflammatory markers. This feeding practice presented risk factors as less BMI, bone mass, urea, total protein, HDL-cholesterol, vitamin A and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4B27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B12;</w:t>
      </w:r>
      <w:proofErr w:type="gramEnd"/>
      <w:r w:rsidRPr="004B27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amenorrhea, dental erosion. The raw food diet offers possible nutritional benefits and protection factors against diseases, but it can result in various risks of health.</w:t>
      </w:r>
    </w:p>
    <w:p w14:paraId="6846B702" w14:textId="77777777" w:rsidR="00FB1F40" w:rsidRPr="004B276A" w:rsidRDefault="00FB1F40" w:rsidP="00FB1F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BE7BE2F" w14:textId="77777777" w:rsidR="00FB1F40" w:rsidRPr="004B276A" w:rsidRDefault="00FB1F40" w:rsidP="00FB1F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B276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Keywords</w:t>
      </w:r>
      <w:r w:rsidRPr="004B27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r w:rsidRPr="004B276A">
        <w:rPr>
          <w:rFonts w:ascii="Cambria Math" w:hAnsi="Cambria Math"/>
          <w:color w:val="000000" w:themeColor="text1"/>
          <w:sz w:val="24"/>
          <w:szCs w:val="24"/>
          <w:lang w:val="en-US"/>
        </w:rPr>
        <w:t xml:space="preserve">Vegetarian diet, Plant-based nutrition, Nutrients, </w:t>
      </w:r>
      <w:r w:rsidRPr="00FA50CB">
        <w:rPr>
          <w:rFonts w:ascii="Cambria Math" w:hAnsi="Cambria Math"/>
          <w:color w:val="000000" w:themeColor="text1"/>
          <w:sz w:val="24"/>
          <w:szCs w:val="24"/>
          <w:lang w:val="en-US"/>
        </w:rPr>
        <w:t>Raw Food Diet</w:t>
      </w:r>
    </w:p>
    <w:p w14:paraId="40B54967" w14:textId="05CDC9EA" w:rsidR="00FA50CB" w:rsidRDefault="00FA50CB" w:rsidP="008142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2C7D326" w14:textId="0E3B76F5" w:rsidR="00FA50CB" w:rsidRDefault="00FA50CB" w:rsidP="008142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A4F58E4" w14:textId="77777777" w:rsidR="00FB1F40" w:rsidRDefault="00FB1F40" w:rsidP="008142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571A722" w14:textId="77777777" w:rsidR="00FA50CB" w:rsidRPr="004B276A" w:rsidRDefault="00FA50CB" w:rsidP="008142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8D1EF57" w14:textId="77777777" w:rsidR="000176F5" w:rsidRPr="006F096E" w:rsidRDefault="000176F5" w:rsidP="008142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F09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INTRODUÇÃO</w:t>
      </w:r>
    </w:p>
    <w:p w14:paraId="58D7DD42" w14:textId="77777777" w:rsidR="000176F5" w:rsidRPr="006F096E" w:rsidRDefault="000176F5" w:rsidP="008142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500218" w14:textId="5798DA81" w:rsidR="000176F5" w:rsidRPr="006F096E" w:rsidRDefault="000176F5" w:rsidP="009C2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O padrão alimentar é um dos aspectos mais importantes relacionados a saúde na sociedade moderna. Uma boa alimentação está associada ao aumento da expectativa de vida, redução drástica no risco de doenças crônicas ao longo da vida e melhora da expressão gênica (KATZ; MELLER, 2014). O número de indivíduos que decidem seguir padrões alimentares alternativos está crescendo. São exemplos deles</w:t>
      </w:r>
      <w:r w:rsidR="00FB1F40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dieta vegetariana, vegana, macrobiótica, frugívora, crudívora, entre outros (FERRARA, 2017).</w:t>
      </w:r>
    </w:p>
    <w:p w14:paraId="546D39BF" w14:textId="59B2391E" w:rsidR="000176F5" w:rsidRPr="00616355" w:rsidRDefault="000176F5" w:rsidP="009C2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O vegetarianismo é um padrão alimentar onde o indivíduo não co</w:t>
      </w:r>
      <w:r w:rsidR="00FB1F40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nsome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carne, peixe e aves ou produtos que </w:t>
      </w:r>
      <w:r w:rsidRPr="00616355">
        <w:rPr>
          <w:rFonts w:ascii="Times New Roman" w:hAnsi="Times New Roman" w:cs="Times New Roman"/>
          <w:color w:val="000000" w:themeColor="text1"/>
          <w:sz w:val="24"/>
          <w:szCs w:val="24"/>
        </w:rPr>
        <w:t>contenham esses alimentos. Contudo, a dieta pode variar consideravelmente. Já o padrão alimentar ovo-lacto-vegetariano é baseado em grãos, vegetais, frutas, legumes, sementes, nozes, laticínios e ovos, mas exclui carne, peixe e aves. O vegano</w:t>
      </w:r>
      <w:r w:rsidR="00746DD4" w:rsidRPr="0061635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90D72" w:rsidRPr="00616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 vegetariano total,</w:t>
      </w:r>
      <w:r w:rsidR="00746DD4" w:rsidRPr="00616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16355">
        <w:rPr>
          <w:rFonts w:ascii="Times New Roman" w:hAnsi="Times New Roman" w:cs="Times New Roman"/>
          <w:color w:val="000000" w:themeColor="text1"/>
          <w:sz w:val="24"/>
          <w:szCs w:val="24"/>
        </w:rPr>
        <w:t>exclui</w:t>
      </w:r>
      <w:r w:rsidR="00746DD4" w:rsidRPr="00616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todos os alimentos de origem animal </w:t>
      </w:r>
      <w:proofErr w:type="gramStart"/>
      <w:r w:rsidR="00746DD4" w:rsidRPr="00616355">
        <w:rPr>
          <w:rFonts w:ascii="Times New Roman" w:hAnsi="Times New Roman" w:cs="Times New Roman"/>
          <w:color w:val="000000" w:themeColor="text1"/>
          <w:sz w:val="24"/>
          <w:szCs w:val="24"/>
        </w:rPr>
        <w:t>e também</w:t>
      </w:r>
      <w:proofErr w:type="gramEnd"/>
      <w:r w:rsidR="00746DD4" w:rsidRPr="00616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implica a exclusão de todos os itens de origem animal, por exemplo, feito</w:t>
      </w:r>
      <w:r w:rsidR="00E90D72" w:rsidRPr="0061635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746DD4" w:rsidRPr="00616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lã, seda, materiais de couro (</w:t>
      </w:r>
      <w:r w:rsidR="00746DD4" w:rsidRPr="00616355">
        <w:rPr>
          <w:rFonts w:ascii="Times New Roman" w:hAnsi="Times New Roman" w:cs="Times New Roman"/>
          <w:sz w:val="24"/>
          <w:szCs w:val="24"/>
        </w:rPr>
        <w:t>M</w:t>
      </w:r>
      <w:r w:rsidR="005848AA" w:rsidRPr="00616355">
        <w:rPr>
          <w:rFonts w:ascii="Times New Roman" w:hAnsi="Times New Roman" w:cs="Times New Roman"/>
          <w:sz w:val="24"/>
          <w:szCs w:val="24"/>
        </w:rPr>
        <w:t xml:space="preserve">ICHAELSEN; NEUFELD; PRENTICE, 2020). </w:t>
      </w:r>
      <w:r w:rsidRPr="00616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Mesmo dentro desses </w:t>
      </w:r>
      <w:r w:rsidR="00452209" w:rsidRPr="00616355">
        <w:rPr>
          <w:rFonts w:ascii="Times New Roman" w:hAnsi="Times New Roman" w:cs="Times New Roman"/>
          <w:color w:val="000000" w:themeColor="text1"/>
          <w:sz w:val="24"/>
          <w:szCs w:val="24"/>
        </w:rPr>
        <w:t>últimos</w:t>
      </w:r>
      <w:r w:rsidRPr="00616355">
        <w:rPr>
          <w:rFonts w:ascii="Times New Roman" w:hAnsi="Times New Roman" w:cs="Times New Roman"/>
          <w:color w:val="000000" w:themeColor="text1"/>
          <w:sz w:val="24"/>
          <w:szCs w:val="24"/>
        </w:rPr>
        <w:t>, uma variação significativa pode existir na medida em que os produtos de origem animal são evitados (MANGELS; MESSINA; MELINA, 2003).</w:t>
      </w:r>
    </w:p>
    <w:p w14:paraId="7D4D24EE" w14:textId="74215F7A" w:rsidR="000176F5" w:rsidRPr="006F096E" w:rsidRDefault="00C03680" w:rsidP="009C2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exemplo disso são as dietas </w:t>
      </w:r>
      <w:proofErr w:type="spellStart"/>
      <w:r w:rsidRPr="00616355">
        <w:rPr>
          <w:rFonts w:ascii="Times New Roman" w:hAnsi="Times New Roman" w:cs="Times New Roman"/>
          <w:color w:val="000000" w:themeColor="text1"/>
          <w:sz w:val="24"/>
          <w:szCs w:val="24"/>
        </w:rPr>
        <w:t>crudívoras</w:t>
      </w:r>
      <w:proofErr w:type="spellEnd"/>
      <w:r w:rsidRPr="00616355">
        <w:rPr>
          <w:rFonts w:ascii="Times New Roman" w:hAnsi="Times New Roman" w:cs="Times New Roman"/>
          <w:color w:val="000000" w:themeColor="text1"/>
          <w:sz w:val="24"/>
          <w:szCs w:val="24"/>
        </w:rPr>
        <w:t>, que por sua vez, são definidas como uma forma de alimentação vegetariana. São consideradas dietas bastante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variadas, consistindo, principalmente, de alimentos de origem vegetal </w:t>
      </w:r>
      <w:r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 natura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onde as preparações, geralmente, não são cozidas. </w:t>
      </w:r>
      <w:r w:rsidR="000176F5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Alguns alimentos que exigem um certo grau de aquecimento na sua produção são incluídos, bem como alimentos que requerem uma quantidade de calor durante o processamento</w:t>
      </w:r>
      <w:r w:rsidR="00CB6381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B6381" w:rsidRPr="006F09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desidratação, por exemplo, é usada por alguns adeptos, sendo adequadamente realizada em um desidratador que alcança </w:t>
      </w:r>
      <w:bookmarkStart w:id="0" w:name="_Hlk56949146"/>
      <w:r w:rsidR="00CB6381" w:rsidRPr="006F09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baixas temperaturas</w:t>
      </w:r>
      <w:bookmarkEnd w:id="0"/>
      <w:r w:rsidR="00CB6381" w:rsidRPr="006F09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ficando abaixo dos 40 graus Celsius </w:t>
      </w:r>
      <w:r w:rsidR="009B4A6C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(KOEBNICK et al., 1999</w:t>
      </w:r>
      <w:r w:rsidR="00CB6381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CB6381" w:rsidRPr="006F096E">
        <w:rPr>
          <w:rFonts w:ascii="Times New Roman" w:hAnsi="Times New Roman" w:cs="Times New Roman"/>
          <w:sz w:val="24"/>
          <w:szCs w:val="24"/>
        </w:rPr>
        <w:t xml:space="preserve">KRALJ </w:t>
      </w:r>
      <w:r w:rsidR="00CB6381" w:rsidRPr="006F096E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CB6381" w:rsidRPr="006F096E">
        <w:rPr>
          <w:rFonts w:ascii="Times New Roman" w:hAnsi="Times New Roman" w:cs="Times New Roman"/>
          <w:sz w:val="24"/>
          <w:szCs w:val="24"/>
        </w:rPr>
        <w:t>., 2017</w:t>
      </w:r>
      <w:r w:rsidR="009B4A6C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No </w:t>
      </w:r>
      <w:proofErr w:type="spellStart"/>
      <w:r w:rsidR="009B4A6C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crudivorismo</w:t>
      </w:r>
      <w:proofErr w:type="spellEnd"/>
      <w:r w:rsidR="009B4A6C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são utilizadas </w:t>
      </w:r>
      <w:r w:rsidR="00D83793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temperaturas abaixo de </w:t>
      </w:r>
      <w:r w:rsidR="00D83793" w:rsidRPr="006F09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46 ± 1 °C</w:t>
      </w:r>
      <w:r w:rsidR="009B4A6C" w:rsidRPr="006F09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2D4767" w:rsidRPr="006F09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pois o conteúdo de nutrientes permanece quase inalterado até essa temperatura</w:t>
      </w:r>
      <w:r w:rsidR="009B4A6C" w:rsidRPr="006F09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176F5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2D4767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BROŽKOVÁ </w:t>
      </w:r>
      <w:r w:rsidR="002D4767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</w:t>
      </w:r>
      <w:r w:rsidR="002D4767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2016; </w:t>
      </w:r>
      <w:r w:rsidR="00D83793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KRALJ </w:t>
      </w:r>
      <w:r w:rsidR="00D83793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</w:t>
      </w:r>
      <w:r w:rsidR="00D83793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., 2017</w:t>
      </w:r>
      <w:r w:rsidR="000176F5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E03391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59B7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E03391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="007359B7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ercentual</w:t>
      </w:r>
      <w:r w:rsidR="00E03391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="00AB09C0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E03391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consumo de alimentos crus, por sua vez, </w:t>
      </w:r>
      <w:r w:rsidR="00AB09C0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varia geralmente de 70 a 100% entre os adeptos </w:t>
      </w:r>
      <w:r w:rsidR="00AB09C0" w:rsidRPr="006F09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(HOBBS, 2005).</w:t>
      </w:r>
    </w:p>
    <w:p w14:paraId="138EC8C8" w14:textId="222FA9BC" w:rsidR="000176F5" w:rsidRPr="006F096E" w:rsidRDefault="000176F5" w:rsidP="009C2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Existem várias questões gerais que envolvem a adesão e mudanças na dieta do indivíduo, relacionadas ao processamento de informações e tomada de decisões, contextos culturais e sociais, percepções pessoais sobre mudança de dieta e percepções de barreiras externas. Estratégias gerais para aumentar a adesão a modificações alimentares incluem educação, motivação, habilidades comportamentais, entre outros (SHERMAN et al., 2000). A ade</w:t>
      </w:r>
      <w:r w:rsidR="00CF1D3B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são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CF1D3B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proofErr w:type="gramEnd"/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dietas </w:t>
      </w:r>
      <w:proofErr w:type="spellStart"/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crudívoras</w:t>
      </w:r>
      <w:proofErr w:type="spellEnd"/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pode ser </w:t>
      </w:r>
      <w:r w:rsidR="00CF1D3B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desafiador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a, mas há algumas variáveis que aumentam a adesão ao crudivorismo, como por exemplo, a confiança do indivíduo na própria capacidade de seguir a nova dieta, chamada de autoeficácia (LINK; JACOBSON, 2008).</w:t>
      </w:r>
    </w:p>
    <w:p w14:paraId="6B892BE9" w14:textId="7C0699FE" w:rsidR="00BC5169" w:rsidRPr="006F096E" w:rsidRDefault="00BC5169" w:rsidP="00BC51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Considerando o crescimento da adesão a padrões alimentares alternativos, justifica-se a realização de estudos que possam avaliar as características e princípios dessa prática alimentar</w:t>
      </w:r>
      <w:r w:rsidRPr="006F096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, bem como a adequação da ingestão de nutrientes no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crudivorismo</w:t>
      </w:r>
      <w:proofErr w:type="spellEnd"/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379AD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presente estudo teve como objetivo </w:t>
      </w:r>
      <w:r w:rsidRPr="006F0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analisar possíveis riscos à saúde e benefícios nutricionais na adesão a dietas </w:t>
      </w:r>
      <w:proofErr w:type="spellStart"/>
      <w:r w:rsidRPr="006F0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crudívoras</w:t>
      </w:r>
      <w:proofErr w:type="spellEnd"/>
      <w:r w:rsidRPr="006F0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14:paraId="7B824DCE" w14:textId="61496536" w:rsidR="00050305" w:rsidRPr="006F096E" w:rsidRDefault="00050305" w:rsidP="008142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BCA5FA" w14:textId="7B384E18" w:rsidR="00F2354F" w:rsidRPr="006F096E" w:rsidRDefault="00F2354F" w:rsidP="008142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18EC99" w14:textId="6939896A" w:rsidR="00F2354F" w:rsidRPr="006F096E" w:rsidRDefault="00F2354F" w:rsidP="008142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598D8F" w14:textId="77777777" w:rsidR="00F2354F" w:rsidRPr="006F096E" w:rsidRDefault="00F2354F" w:rsidP="008142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BF973D" w14:textId="2A4E1701" w:rsidR="000176F5" w:rsidRPr="006F096E" w:rsidRDefault="00AE6F1D" w:rsidP="008142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F09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METODOLOGIA</w:t>
      </w:r>
    </w:p>
    <w:p w14:paraId="5833ACB7" w14:textId="77777777" w:rsidR="00D11D4C" w:rsidRPr="006F096E" w:rsidRDefault="00D11D4C" w:rsidP="00D11D4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175D01B" w14:textId="77777777" w:rsidR="00D11D4C" w:rsidRPr="006F096E" w:rsidRDefault="00D11D4C" w:rsidP="00D11D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 fim de compreender a prática alimentar alternativa </w:t>
      </w:r>
      <w:proofErr w:type="spellStart"/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crudívora</w:t>
      </w:r>
      <w:proofErr w:type="spellEnd"/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foi realizado uma revisão de literatura, onde se apresentou as características, princípios e motivos para adesão a dietas </w:t>
      </w:r>
      <w:proofErr w:type="spellStart"/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crudívoras</w:t>
      </w:r>
      <w:proofErr w:type="spellEnd"/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técnicas dietéticas e consumo alimentar de adeptos ao </w:t>
      </w:r>
      <w:proofErr w:type="spellStart"/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crudivorismo</w:t>
      </w:r>
      <w:proofErr w:type="spellEnd"/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adequação da ingestão de nutrientes na alimentação </w:t>
      </w:r>
      <w:proofErr w:type="spellStart"/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crudívora</w:t>
      </w:r>
      <w:proofErr w:type="spellEnd"/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o objetivo de apresentar 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resultados, discussão e conclusão do trabalho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 tipo de revisão selecionado, considerando as particularidades deste trabalho, foi a revisão narrativa. </w:t>
      </w:r>
    </w:p>
    <w:p w14:paraId="2FBD7DAB" w14:textId="0010A004" w:rsidR="00D11D4C" w:rsidRPr="006F096E" w:rsidRDefault="00D11D4C" w:rsidP="00D11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Nesse sentido, com base nas características de uma revisão narrativa, o levantamento dos artigos teve como critérios de inclusão artigos originais, no idioma inglês, sem limitação de tempo, devido à escassez de estudos relacionados as práticas alimentares </w:t>
      </w:r>
      <w:proofErr w:type="spellStart"/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crudívoras</w:t>
      </w:r>
      <w:proofErr w:type="spellEnd"/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critérios de exclusão foram livros, 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trabalhos de conclusão de curso, teses de mestrado e doutorado, artigos de revisão de literatura, assim como publicações científicas que dizem respeito a outras práticas alimentares à base de plantas. 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seleção de artigos ocorreu na base de dado </w:t>
      </w:r>
      <w:proofErr w:type="spellStart"/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Pubmed</w:t>
      </w:r>
      <w:proofErr w:type="spellEnd"/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(Medline), a partir dos descritores</w:t>
      </w:r>
      <w:r w:rsidR="00D51E40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096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Raw</w:t>
      </w:r>
      <w:proofErr w:type="spellEnd"/>
      <w:r w:rsidRPr="006F096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6F096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Vegetarian</w:t>
      </w:r>
      <w:proofErr w:type="spellEnd"/>
      <w:r w:rsidRPr="006F096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 xml:space="preserve"> Diet, </w:t>
      </w:r>
      <w:proofErr w:type="spellStart"/>
      <w:r w:rsidRPr="006F096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Raw</w:t>
      </w:r>
      <w:proofErr w:type="spellEnd"/>
      <w:r w:rsidRPr="006F096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 xml:space="preserve"> Food, </w:t>
      </w:r>
      <w:proofErr w:type="spellStart"/>
      <w:r w:rsidRPr="006F096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Raw</w:t>
      </w:r>
      <w:proofErr w:type="spellEnd"/>
      <w:r w:rsidRPr="006F096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 xml:space="preserve"> Food Diet, </w:t>
      </w:r>
      <w:proofErr w:type="spellStart"/>
      <w:r w:rsidRPr="006F096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Raw</w:t>
      </w:r>
      <w:proofErr w:type="spellEnd"/>
      <w:r w:rsidRPr="006F096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6F096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Foodism</w:t>
      </w:r>
      <w:proofErr w:type="spellEnd"/>
      <w:r w:rsidRPr="006F096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 xml:space="preserve">, Living Food </w:t>
      </w:r>
      <w:r w:rsidRPr="006F0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</w:t>
      </w:r>
      <w:r w:rsidRPr="006F096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 xml:space="preserve"> Living </w:t>
      </w:r>
      <w:proofErr w:type="spellStart"/>
      <w:r w:rsidRPr="006F096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Foodism</w:t>
      </w:r>
      <w:proofErr w:type="spellEnd"/>
      <w:r w:rsidRPr="006F0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</w:p>
    <w:p w14:paraId="4DB9BC83" w14:textId="77777777" w:rsidR="00D11D4C" w:rsidRPr="006F096E" w:rsidRDefault="00D11D4C" w:rsidP="00D11D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Para a seleção dos artigos, foi realizada a leitura atenta do título e resumo, e se considerados relevantes para o estudo, decorreu a leitura interpretativa completa do estudo. O período de busca se deu entre os meses de agosto a setembro de 2020.</w:t>
      </w:r>
    </w:p>
    <w:p w14:paraId="37A29FC1" w14:textId="77777777" w:rsidR="005C2924" w:rsidRPr="006F096E" w:rsidRDefault="005C2924" w:rsidP="008142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5FE2F23" w14:textId="43CA015A" w:rsidR="006111EF" w:rsidRPr="006F096E" w:rsidRDefault="009D1A08" w:rsidP="008142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F09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RESULTADOS</w:t>
      </w:r>
    </w:p>
    <w:p w14:paraId="25DA0778" w14:textId="385D5A24" w:rsidR="009D1A08" w:rsidRPr="006F096E" w:rsidRDefault="009D1A08" w:rsidP="008142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057DEDB" w14:textId="587F432A" w:rsidR="009D1A08" w:rsidRPr="006F096E" w:rsidRDefault="00F805CD" w:rsidP="00814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acordo com </w:t>
      </w:r>
      <w:r w:rsidR="00750425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a presente</w:t>
      </w:r>
      <w:r w:rsidR="00294642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revisão de literatura sobre os </w:t>
      </w:r>
      <w:r w:rsidR="00294642" w:rsidRPr="006F0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possíveis riscos à saúde e benefícios nutricionais na adesão a dietas </w:t>
      </w:r>
      <w:proofErr w:type="spellStart"/>
      <w:r w:rsidR="00294642" w:rsidRPr="006F0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crudívoras</w:t>
      </w:r>
      <w:proofErr w:type="spellEnd"/>
      <w:r w:rsidR="00294642" w:rsidRPr="006F0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verificou-se</w:t>
      </w:r>
      <w:r w:rsidR="00AA79F6" w:rsidRPr="006F0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13 </w:t>
      </w:r>
      <w:r w:rsidR="004B7425" w:rsidRPr="006F0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estudos do tipo transversal</w:t>
      </w:r>
      <w:r w:rsidR="00EE7F29" w:rsidRPr="006F0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realizados na Alemanha, Finlândia e Estados Unidos, com um </w:t>
      </w:r>
      <w:r w:rsidR="006454EA" w:rsidRPr="006F0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número de indivíduos vari</w:t>
      </w:r>
      <w:r w:rsidR="00EE7F29" w:rsidRPr="006F0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ando</w:t>
      </w:r>
      <w:r w:rsidR="006454EA" w:rsidRPr="006F0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9 a 51</w:t>
      </w:r>
      <w:r w:rsidR="00EE7F29" w:rsidRPr="006F0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3, e</w:t>
      </w:r>
      <w:r w:rsidR="00ED7F0C" w:rsidRPr="006F0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idade </w:t>
      </w:r>
      <w:r w:rsidR="00EE7F29" w:rsidRPr="006F0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entre</w:t>
      </w:r>
      <w:r w:rsidR="00ED7F0C" w:rsidRPr="006F0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16 </w:t>
      </w:r>
      <w:r w:rsidR="00EE7F29" w:rsidRPr="006F0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 </w:t>
      </w:r>
      <w:r w:rsidR="00ED7F0C" w:rsidRPr="006F0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85 anos</w:t>
      </w:r>
      <w:r w:rsidR="00EE7F29" w:rsidRPr="006F0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5C2924" w:rsidRPr="006F0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Os artigos selecionados incluíram parâmetros bioquímicos, dietéticos, patológicos, antropométricos, imunológicos e de qualidade de vida</w:t>
      </w:r>
      <w:r w:rsidR="00FA50CB" w:rsidRPr="006F0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(Quadro 1).</w:t>
      </w:r>
    </w:p>
    <w:p w14:paraId="3757D2FE" w14:textId="5967BB8A" w:rsidR="00E0627A" w:rsidRPr="006F096E" w:rsidRDefault="00573F6C" w:rsidP="00814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estudos tiveram como objetivo </w:t>
      </w:r>
      <w:r w:rsidR="00E847B2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avaliar parâmetros </w:t>
      </w:r>
      <w:r w:rsidR="005C2924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laboratoria</w:t>
      </w:r>
      <w:r w:rsidR="007B2477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5C2924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E847B2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indivíduos que aderiram à dieta crudívora</w:t>
      </w:r>
      <w:r w:rsidR="000247B0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847B2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</w:t>
      </w:r>
      <w:r w:rsidR="000247B0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E847B2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valor de vitamina A,</w:t>
      </w:r>
      <w:r w:rsidR="002B0A86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4D2F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vitamina </w:t>
      </w:r>
      <w:r w:rsidR="002B0A86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D,</w:t>
      </w:r>
      <w:r w:rsidR="009513CF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4D2F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vitamina </w:t>
      </w:r>
      <w:r w:rsidR="00E847B2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B12</w:t>
      </w:r>
      <w:r w:rsidR="009513CF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(incluindo a suplementação)</w:t>
      </w:r>
      <w:r w:rsidR="00E847B2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13F5B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iodo, </w:t>
      </w:r>
      <w:r w:rsidR="00E847B2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folato, homocisteína, carotenoides</w:t>
      </w:r>
      <w:r w:rsidR="000247B0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, eletrólitos, carboidratos, proteínas e lipídeos séricos.</w:t>
      </w:r>
      <w:r w:rsidR="00620B80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Assim como possíveis fatores de risco</w:t>
      </w:r>
      <w:r w:rsidR="00727117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</w:t>
      </w:r>
      <w:r w:rsidR="00180655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 w:rsidR="00727117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7F29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proteção</w:t>
      </w:r>
      <w:r w:rsidR="00620B80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saúde</w:t>
      </w:r>
      <w:r w:rsidR="00727117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3F5B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 prática alimentar crudívora, incluindo análises sobre a massa óssea e remodelação óssea, </w:t>
      </w:r>
      <w:r w:rsidR="00B45518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erosões dentárias, </w:t>
      </w:r>
      <w:r w:rsidR="00513F5B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perda de peso corporal, baixo peso, amenorreia,</w:t>
      </w:r>
      <w:r w:rsidR="006A3369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sintomas </w:t>
      </w:r>
      <w:r w:rsidR="00EE7F29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</w:t>
      </w:r>
      <w:r w:rsidR="006A3369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fibromialgia e artrite reumatoide,</w:t>
      </w:r>
      <w:r w:rsidR="00513F5B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qualidade de vida, ansiedade, estresse e marcadores imunológicos</w:t>
      </w:r>
      <w:r w:rsidR="00146B45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529E3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Avaliou-se também o valor de aflatoxina e oxalato em alimentos</w:t>
      </w:r>
      <w:r w:rsidR="00EE7F29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529E3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utilizando a temperatura máxima permitida no padrão alimentar (46ºC)</w:t>
      </w:r>
      <w:r w:rsidR="006A3369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6A13C94" w14:textId="0CFC7164" w:rsidR="009334F4" w:rsidRPr="006F096E" w:rsidRDefault="00E64909" w:rsidP="00814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resultados </w:t>
      </w:r>
      <w:r w:rsidR="00D95210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positivos 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obtidos</w:t>
      </w:r>
      <w:r w:rsidR="00D95210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34F4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que inclu</w:t>
      </w:r>
      <w:r w:rsidR="003729EE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ía</w:t>
      </w:r>
      <w:r w:rsidR="009334F4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D95210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parâmetros bioquímicos 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apontaram</w:t>
      </w:r>
      <w:r w:rsidR="00CE189A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indivíduos crud</w:t>
      </w:r>
      <w:r w:rsidR="00EE7F29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í</w:t>
      </w:r>
      <w:r w:rsidR="00CE189A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voros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189A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possuíam </w:t>
      </w:r>
      <w:r w:rsidR="00564ABE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concentrações plasmáticas</w:t>
      </w:r>
      <w:r w:rsidR="000866B2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baixas de </w:t>
      </w:r>
      <w:r w:rsidR="00F06ADE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triglicerídeos, </w:t>
      </w:r>
      <w:r w:rsidR="000866B2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colesterol total</w:t>
      </w:r>
      <w:r w:rsidR="001F1240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7F3A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(KOEBNICK </w:t>
      </w:r>
      <w:r w:rsidR="003E7F3A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</w:t>
      </w:r>
      <w:r w:rsidR="003E7F3A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., 2005)</w:t>
      </w:r>
      <w:r w:rsidR="00F06ADE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colesterol LDL (AGREN </w:t>
      </w:r>
      <w:r w:rsidR="00F06ADE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al.</w:t>
      </w:r>
      <w:r w:rsidR="00F06ADE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, 2001)</w:t>
      </w:r>
      <w:r w:rsidR="00E95C34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70803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0262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</w:t>
      </w:r>
      <w:r w:rsidR="0026335B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sujeitos que aderiram</w:t>
      </w:r>
      <w:r w:rsidR="00F31118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26335B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uma dieta crudívora </w:t>
      </w:r>
      <w:r w:rsidR="00E70599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durante</w:t>
      </w:r>
      <w:r w:rsidR="0026335B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0599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1 a 3 semanas</w:t>
      </w:r>
      <w:r w:rsidR="009E0262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, houve uma diminuição dos níveis</w:t>
      </w:r>
      <w:r w:rsidR="00E70599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5E58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de marcadores imunológicos</w:t>
      </w:r>
      <w:r w:rsidR="007B075C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55E58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células CD4, CD8 e NK</w:t>
      </w:r>
      <w:r w:rsidR="009334F4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5E58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(LINK; HUSSAINI; JACOBSON, 2008).</w:t>
      </w:r>
      <w:r w:rsidR="004F6D8C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42D8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Os resultados também apontaram que</w:t>
      </w:r>
      <w:r w:rsidR="005A6AA6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crudivorismo pode </w:t>
      </w:r>
      <w:r w:rsidR="00DB3A32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resultar em </w:t>
      </w:r>
      <w:r w:rsidR="004342D8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quantidades adequadas de folato (KOEBNICK </w:t>
      </w:r>
      <w:r w:rsidR="004342D8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</w:t>
      </w:r>
      <w:r w:rsidR="004342D8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., 1999), luteína, vitamina C e vitamina E séricos (H</w:t>
      </w:r>
      <w:r w:rsidR="004342D8" w:rsidRPr="006F09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Ä</w:t>
      </w:r>
      <w:r w:rsidR="004342D8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NNINEN, 2000).</w:t>
      </w:r>
      <w:r w:rsidR="00151DB8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Foi identificado valores maiores de excreção urinária de polifenóis em crudívoros comparado com onívoros (H</w:t>
      </w:r>
      <w:r w:rsidR="00151DB8" w:rsidRPr="006F09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Ä</w:t>
      </w:r>
      <w:r w:rsidR="00151DB8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NNINEN, 2000), assim como a</w:t>
      </w:r>
      <w:r w:rsidR="004342D8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25-hidroxivitamina D sérica </w:t>
      </w:r>
      <w:r w:rsidR="00151DB8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apresentou </w:t>
      </w:r>
      <w:r w:rsidR="004342D8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maior no grupo crudívoro comparado ao grupo controle</w:t>
      </w:r>
      <w:r w:rsidR="00151DB8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(FONTANA </w:t>
      </w:r>
      <w:r w:rsidR="00151DB8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</w:t>
      </w:r>
      <w:r w:rsidR="00151DB8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., 2005).</w:t>
      </w:r>
      <w:r w:rsidR="00DB469A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34F4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Observou-se outros efeitos positivos da dieta, tais como menor pressão arterial quando comparado ao grupo controle (RAUMA </w:t>
      </w:r>
      <w:r w:rsidR="009334F4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al.</w:t>
      </w:r>
      <w:r w:rsidR="009334F4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, 1994), melhora na rigidez articular, dor e sintomas subjetivos em pessoas que tem como patologia a fibromialgia e artrite reumatoide (H</w:t>
      </w:r>
      <w:r w:rsidR="009334F4" w:rsidRPr="006F09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Ä</w:t>
      </w:r>
      <w:r w:rsidR="009334F4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NNINEN, 2000). </w:t>
      </w:r>
      <w:r w:rsidR="009334F4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Também foi observado melhora significativa em parâmetros subjetivos como a saúde mental, saúde geral, vitalidade e diminuição da ansiedade e estresse (LINK; HUSSAINI; JACOBSON, 2008).</w:t>
      </w:r>
    </w:p>
    <w:p w14:paraId="114B24B5" w14:textId="387D0C42" w:rsidR="003729EE" w:rsidRPr="006F096E" w:rsidRDefault="00590667" w:rsidP="00814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Com relação aos aspectos negativos da alimentação crudívora, os</w:t>
      </w:r>
      <w:r w:rsidR="002B651A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parâmetros bioquímicos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apresentaram riscos à saúde dessa população foram</w:t>
      </w:r>
      <w:r w:rsidR="002B651A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baixo colesterol HDL (KOEBNICK </w:t>
      </w:r>
      <w:r w:rsidR="002B651A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</w:t>
      </w:r>
      <w:r w:rsidR="002B651A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., 2005)</w:t>
      </w:r>
      <w:r w:rsidR="00BC7CB5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2B651A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concentrações plasmáticas inadequadas de vitamina A (GARCIA </w:t>
      </w:r>
      <w:r w:rsidR="002B651A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al.</w:t>
      </w:r>
      <w:r w:rsidR="002B651A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2008). A deficiência de vitamina B12, já esperada, foi identificada em combinação com a homocisteína elevada (KOEBNICK </w:t>
      </w:r>
      <w:r w:rsidR="002B651A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</w:t>
      </w:r>
      <w:r w:rsidR="002B651A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., 2005). A suplementação com cianocobalamina sublingual e levedura nutricional reduziram as concentrações de ácido metilmalônico urinário, o que não ocorreu com a suplementação de probióticos (DONALDSON, 2000). Em sujeitos que aderiram a uma dieta crudívora por uma semana, houve uma diminuição dos níveis de proteína total e ureia (H</w:t>
      </w:r>
      <w:r w:rsidR="002B651A" w:rsidRPr="006F09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Ä</w:t>
      </w:r>
      <w:r w:rsidR="002B651A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NNINEN, 1992). A ingestão de iodo apresentou-se inadequada no público crudívoro</w:t>
      </w:r>
      <w:r w:rsidR="009F6D5D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651A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estudado</w:t>
      </w:r>
      <w:r w:rsidR="001C795F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B651A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mas não houve nenhum efeito adverso à tireoide (RAUMA </w:t>
      </w:r>
      <w:r w:rsidR="002B651A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al.</w:t>
      </w:r>
      <w:r w:rsidR="002B651A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, 1994).</w:t>
      </w:r>
      <w:r w:rsidR="009F6D5D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6726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fatores de risco incluíram resultados de baixa massa óssea (FONTANA </w:t>
      </w:r>
      <w:r w:rsidR="00586726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</w:t>
      </w:r>
      <w:r w:rsidR="00586726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., 2005)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586726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presença de </w:t>
      </w:r>
      <w:r w:rsidR="001C795F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amenorreia</w:t>
      </w:r>
      <w:r w:rsidR="00586726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(KOEBNICK </w:t>
      </w:r>
      <w:r w:rsidR="00586726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</w:t>
      </w:r>
      <w:r w:rsidR="00586726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1999). Um estudo apontou maior prevalência de erosões dentárias </w:t>
      </w:r>
      <w:r w:rsidR="00AE76E8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no grupo de crudívoros</w:t>
      </w:r>
      <w:r w:rsidR="001C795F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E76E8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mas não foi </w:t>
      </w:r>
      <w:r w:rsidR="00335E86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identificada</w:t>
      </w:r>
      <w:r w:rsidR="00AE76E8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relação significativa entre a ingestão de frutas cítricas ou a porcentagem de frutas cítricas</w:t>
      </w:r>
      <w:r w:rsidR="00335E86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dieta</w:t>
      </w:r>
      <w:r w:rsidR="001D5B81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(GANSS; SCHLECHTRIEMEN; KLIMEK, 1999).</w:t>
      </w:r>
    </w:p>
    <w:p w14:paraId="304C0D01" w14:textId="63106DF0" w:rsidR="00590667" w:rsidRPr="006F096E" w:rsidRDefault="00590667" w:rsidP="00814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O padrão alimentar estudado foi relacionado ao baixo Índice de Massa Corporal</w:t>
      </w:r>
      <w:r w:rsidR="00533EDE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IMC</w:t>
      </w:r>
      <w:r w:rsidR="00533EDE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962B7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</w:t>
      </w:r>
      <w:r w:rsidR="00533EDE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 </w:t>
      </w:r>
      <w:r w:rsidR="006962B7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estudo realizado na Alemanha com 513 participantes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. Além disso, foi observada uma relação linear entre maior perda de peso em indivíduos que consumiam maior percentual de alimentos crus na dieta</w:t>
      </w:r>
      <w:r w:rsidR="006962B7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(KOEBNICK </w:t>
      </w:r>
      <w:r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., 1999). Mais estudos são necessários para avaliar a aplica</w:t>
      </w:r>
      <w:r w:rsidR="006962B7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bilidade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dieta crudívora como estratégia de emagrecimento.</w:t>
      </w:r>
    </w:p>
    <w:p w14:paraId="3F6B110F" w14:textId="07F458AC" w:rsidR="009F6D5D" w:rsidRPr="006F096E" w:rsidRDefault="009F6D5D" w:rsidP="00814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Quando analisada a temperatura máxima permitida no crudivorismo em certos alimentos, observou-se que o conteúdo de aflatoxina não diminuiu de acordo com o tempo de </w:t>
      </w:r>
      <w:r w:rsidR="00F641D9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cocção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o ácido oxálico diminuiu nos primeiros 90</w:t>
      </w:r>
      <w:r w:rsidR="00497F27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minutos</w:t>
      </w:r>
      <w:r w:rsidR="00F641D9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cozimento</w:t>
      </w:r>
      <w:r w:rsidR="001C795F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mas não significativamente (KRALJ</w:t>
      </w:r>
      <w:r w:rsidR="009D3CCA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3CCA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al.</w:t>
      </w:r>
      <w:r w:rsidR="009D3CCA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2017). </w:t>
      </w:r>
    </w:p>
    <w:p w14:paraId="44B49F2B" w14:textId="2117CFFF" w:rsidR="00E64909" w:rsidRPr="006F096E" w:rsidRDefault="00F641D9" w:rsidP="00814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resultados relacionados aos carotenoides foram controversos. </w:t>
      </w:r>
      <w:r w:rsidR="009F6D5D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Um estudo revelou concentrações</w:t>
      </w:r>
      <w:r w:rsidR="00DB469A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plasmáticas inadequadas de carotenoides (GARCIA </w:t>
      </w:r>
      <w:r w:rsidR="00DB469A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al.</w:t>
      </w:r>
      <w:r w:rsidR="00DB469A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, 2008)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, enquanto outro estudo</w:t>
      </w:r>
      <w:r w:rsidR="00DB469A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mostrou níveis séricos aumentados de betacaroteno e licopeno (H</w:t>
      </w:r>
      <w:r w:rsidR="00DB469A" w:rsidRPr="006F09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Ä</w:t>
      </w:r>
      <w:r w:rsidR="00DB469A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NNINEN, 2000)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469A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em indivíduos com artrite reumatoide e fibromialgia.</w:t>
      </w:r>
    </w:p>
    <w:p w14:paraId="226DFB7A" w14:textId="77777777" w:rsidR="00050305" w:rsidRPr="006F096E" w:rsidRDefault="00050305" w:rsidP="008142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C5EC1D" w14:textId="3D8976E5" w:rsidR="00497F27" w:rsidRPr="006F096E" w:rsidRDefault="00497F27" w:rsidP="008142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F09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DISCUSSÃO</w:t>
      </w:r>
    </w:p>
    <w:p w14:paraId="2DC3EBAB" w14:textId="4CE46AA6" w:rsidR="00EF7B37" w:rsidRPr="006F096E" w:rsidRDefault="00256FB9" w:rsidP="008142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612963C" w14:textId="66F2C8EB" w:rsidR="00190027" w:rsidRPr="006F096E" w:rsidRDefault="00691589" w:rsidP="00814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relação à adequação da ingestão dietética dessa população, o presente estudo apresentou uma análise dos níveis séricos </w:t>
      </w:r>
      <w:r w:rsidR="00366E0D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consumo alimentar 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366E0D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diversos nutrientes, tais como 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vitamina B12, vitamina D, carotenoides, folato, iodo, proteínas e lipídios. </w:t>
      </w:r>
      <w:r w:rsidR="00ED4EEB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suprimento de vitamina B12 é um ponto crítico em dietas </w:t>
      </w:r>
      <w:r w:rsidR="00702211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estritas </w:t>
      </w:r>
      <w:r w:rsidR="00ED4EEB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baseadas em vegetais, devido à completa </w:t>
      </w:r>
      <w:r w:rsidR="00702211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privação</w:t>
      </w:r>
      <w:r w:rsidR="00ED4EEB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produtos de origem animal</w:t>
      </w:r>
      <w:r w:rsidR="00CC129E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D22AA1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HERRMANN</w:t>
      </w:r>
      <w:r w:rsidR="00CC129E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; GEISEL, 2002)</w:t>
      </w:r>
      <w:r w:rsidR="009C274F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0027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Para indivíduos que se alimentam de dietas a base de plantas, pequenas diferenças na eficiência da circulação entero-hepática da vitamina B12 podem ser importantes. A disbiose intestinal também pode contribuir para o status de cobalamina do hospedeiro, devido à produção de vitamina B12 pelas bactérias. Contudo, o único método comprovado para normalizar o status de cobalamina é fornecendo cobalamina dietética ou por suplementação. Os comprimidos sublinguais de cianocobalamina ou metilcobalamina podem ser eficazes para esta população, prevenindo danos e distúrbios neurológicos (DONALDSON, 2000).</w:t>
      </w:r>
    </w:p>
    <w:p w14:paraId="564E5924" w14:textId="5A26C35E" w:rsidR="00ED4EEB" w:rsidRPr="006F096E" w:rsidRDefault="00332D04" w:rsidP="00814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As concentrações séricas de 25-hidroxivitamina D foram marcadamente maiores nos crudívoros. A ingestão dietétic</w:t>
      </w:r>
      <w:r w:rsidR="002E6631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a desse nutriente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2921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se apresentou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extremamente baixa no grupo e, portanto, seus altos valores séricos podem ser explicados em parte por uma maior exposição à luz solar</w:t>
      </w:r>
      <w:r w:rsidR="008123EB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esse grupo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(FONTANA </w:t>
      </w:r>
      <w:r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., 2005)</w:t>
      </w:r>
      <w:r w:rsidR="00702211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88E9B3C" w14:textId="39CF394A" w:rsidR="00702211" w:rsidRPr="006F096E" w:rsidRDefault="00702211" w:rsidP="008142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A alta ingestão de caroten</w:t>
      </w:r>
      <w:r w:rsidR="00823358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ides na dieta é considerada um fator importante para a prevenção de doenças degenerativas (DCV, degeneração macular e alguns tipos de câncer) (PALACE </w:t>
      </w:r>
      <w:r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., 1999). As dietas crudí</w:t>
      </w:r>
      <w:r w:rsidR="00937820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oras são boas fontes de caroten</w:t>
      </w:r>
      <w:r w:rsidR="00EF7B37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ides (RAUMA; MYKKANEN, 2000), apesar dos fatores que interferem negativamente na </w:t>
      </w:r>
      <w:r w:rsidR="00EF7B37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sua 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absorçã</w:t>
      </w:r>
      <w:r w:rsidR="00EF7B37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, tais como alta ingestão de fibra alimentar, baixa ingestão de gorduras e pouco processamento de alimentos (moagem, fermentação e cozimento). A falta de cozimento dos alimentos também afeta negativamente as concentrações plasmáticas de licopeno. Por exemplo, cozinhar tomates tem sido diretamente relacionado à melhora na absorção de licopeno</w:t>
      </w:r>
      <w:r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(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PORRINI; RISO; TESTOLIN, 1998)</w:t>
      </w:r>
      <w:r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</w:p>
    <w:p w14:paraId="75702F6C" w14:textId="679C8221" w:rsidR="00702211" w:rsidRPr="00CA1B96" w:rsidRDefault="00F66B0D" w:rsidP="00814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O alto consumo</w:t>
      </w:r>
      <w:r w:rsidR="00702211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caroten</w:t>
      </w:r>
      <w:r w:rsidR="00823358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702211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ides </w:t>
      </w:r>
      <w:proofErr w:type="spellStart"/>
      <w:r w:rsidR="00702211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pró-vitamina</w:t>
      </w:r>
      <w:proofErr w:type="spellEnd"/>
      <w:r w:rsidR="00702211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dos adeptos da dieta </w:t>
      </w:r>
      <w:r w:rsidR="00307C6F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crudívora</w:t>
      </w:r>
      <w:r w:rsidR="00702211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contribui com o status adequado de</w:t>
      </w:r>
      <w:r w:rsidR="00012DD6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ssa vitamina, e</w:t>
      </w:r>
      <w:r w:rsidR="00702211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vários fatores, como a ingestão alimentar de </w:t>
      </w:r>
      <w:r w:rsidR="00EF7B37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zinco</w:t>
      </w:r>
      <w:r w:rsidR="00702211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proteína e fibras podem afetar sua absorção. Ainda assim, os resultados mostraram um elevado percentual de deficiência desta vitamina </w:t>
      </w:r>
      <w:r w:rsidR="00CA6C1B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 indivíduos desse grupo </w:t>
      </w:r>
      <w:r w:rsidR="00702211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(GARCIA </w:t>
      </w:r>
      <w:r w:rsidR="00702211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al.</w:t>
      </w:r>
      <w:r w:rsidR="00702211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, 2008).</w:t>
      </w:r>
      <w:r w:rsidR="00335BA8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deficiência de vitamina A</w:t>
      </w:r>
      <w:r w:rsidR="005D5E5D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(DVA)</w:t>
      </w:r>
      <w:r w:rsidR="00335BA8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um problema sério e generalizado de saúde pública e a principal causa de cegueira evitável em crianças. Também está associada ao aumento do risco de morte por infecções graves, especialmente em países em desenvolvimento</w:t>
      </w:r>
      <w:r w:rsidR="002A4C1B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(WHO,</w:t>
      </w:r>
      <w:r w:rsidR="001C5A41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C1B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2014).</w:t>
      </w:r>
      <w:r w:rsidR="005D5E5D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 dos parâmetros para o combate a DVA</w:t>
      </w:r>
      <w:r w:rsidR="00A8170C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170C" w:rsidRPr="006F09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definidos pela OMS e UNICEF</w:t>
      </w:r>
      <w:r w:rsidR="003B4C29" w:rsidRPr="006F09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longo prazo</w:t>
      </w:r>
      <w:r w:rsidR="00A71101" w:rsidRPr="006F09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é</w:t>
      </w:r>
      <w:r w:rsidR="003B4C29" w:rsidRPr="006F09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modificar os hábitos alimentares das famílias, acrescentando na dieta alimentos ricos em vitami</w:t>
      </w:r>
      <w:r w:rsidR="003B4C29" w:rsidRPr="00CA1B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na A e provitamina A como </w:t>
      </w:r>
      <w:r w:rsidR="003B4C29" w:rsidRPr="00CA1B96">
        <w:rPr>
          <w:rFonts w:ascii="Times New Roman" w:hAnsi="Times New Roman" w:cs="Times New Roman"/>
          <w:sz w:val="24"/>
          <w:szCs w:val="24"/>
        </w:rPr>
        <w:t xml:space="preserve">manga, mamão, caju, goiaba vermelha, cenoura, </w:t>
      </w:r>
      <w:proofErr w:type="gramStart"/>
      <w:r w:rsidR="003B4C29" w:rsidRPr="00CA1B96">
        <w:rPr>
          <w:rFonts w:ascii="Times New Roman" w:hAnsi="Times New Roman" w:cs="Times New Roman"/>
          <w:sz w:val="24"/>
          <w:szCs w:val="24"/>
        </w:rPr>
        <w:t>milh</w:t>
      </w:r>
      <w:r w:rsidR="0033284C" w:rsidRPr="00CA1B96">
        <w:rPr>
          <w:rFonts w:ascii="Times New Roman" w:hAnsi="Times New Roman" w:cs="Times New Roman"/>
          <w:sz w:val="24"/>
          <w:szCs w:val="24"/>
        </w:rPr>
        <w:t>o</w:t>
      </w:r>
      <w:r w:rsidR="003B4C29" w:rsidRPr="00CA1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4C29" w:rsidRPr="00CA1B96">
        <w:rPr>
          <w:rFonts w:ascii="Times New Roman" w:hAnsi="Times New Roman" w:cs="Times New Roman"/>
          <w:sz w:val="24"/>
          <w:szCs w:val="24"/>
        </w:rPr>
        <w:t>etc</w:t>
      </w:r>
      <w:proofErr w:type="spellEnd"/>
      <w:proofErr w:type="gramEnd"/>
      <w:r w:rsidR="00A71101" w:rsidRPr="00CA1B96">
        <w:rPr>
          <w:rFonts w:ascii="Times New Roman" w:hAnsi="Times New Roman" w:cs="Times New Roman"/>
          <w:sz w:val="24"/>
          <w:szCs w:val="24"/>
        </w:rPr>
        <w:t xml:space="preserve"> (</w:t>
      </w:r>
      <w:r w:rsidR="0033284C" w:rsidRPr="00CA1B96">
        <w:rPr>
          <w:rFonts w:ascii="Times New Roman" w:hAnsi="Times New Roman" w:cs="Times New Roman"/>
          <w:sz w:val="24"/>
          <w:szCs w:val="24"/>
        </w:rPr>
        <w:t>SOUZA; BOAS, 2002).</w:t>
      </w:r>
    </w:p>
    <w:p w14:paraId="65B65E98" w14:textId="7B6E87E4" w:rsidR="00EF7B37" w:rsidRPr="00CA1B96" w:rsidRDefault="00EF7B37" w:rsidP="00E90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Conseguir uma ingestão adequada de folato com dietas convencionais balanceadas pode ser difícil (KOEBNICK </w:t>
      </w:r>
      <w:r w:rsidRPr="00CA1B9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al.</w:t>
      </w:r>
      <w:r w:rsidRPr="00CA1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2001) mas dietas </w:t>
      </w:r>
      <w:r w:rsidR="00CA6C1B" w:rsidRPr="00CA1B96">
        <w:rPr>
          <w:rFonts w:ascii="Times New Roman" w:hAnsi="Times New Roman" w:cs="Times New Roman"/>
          <w:color w:val="000000" w:themeColor="text1"/>
          <w:sz w:val="24"/>
          <w:szCs w:val="24"/>
        </w:rPr>
        <w:t>baseadas</w:t>
      </w:r>
      <w:r w:rsidR="00CA6C1B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alimentos crus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contêm quantidades adequadas de folato devido a um alto consumo excepcional de frutas e legumes.</w:t>
      </w:r>
      <w:r w:rsidR="00E901E8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01E8" w:rsidRPr="006F096E">
        <w:rPr>
          <w:rFonts w:ascii="Times New Roman" w:hAnsi="Times New Roman" w:cs="Times New Roman"/>
          <w:sz w:val="24"/>
          <w:szCs w:val="24"/>
        </w:rPr>
        <w:t>A quantidade adequada do ácido fólico é fundamental para a prevenção das Doenças Crônicas Não-</w:t>
      </w:r>
      <w:r w:rsidR="00E901E8" w:rsidRPr="00CA1B96">
        <w:rPr>
          <w:rFonts w:ascii="Times New Roman" w:hAnsi="Times New Roman" w:cs="Times New Roman"/>
          <w:sz w:val="24"/>
          <w:szCs w:val="24"/>
        </w:rPr>
        <w:t>Transmissíveis (DCNT), defeitos congênitos, complicações gestacionais e outras enfermidades (UEHARA; ROSA, 2010).</w:t>
      </w:r>
    </w:p>
    <w:p w14:paraId="3481A990" w14:textId="0D339322" w:rsidR="009B0B40" w:rsidRPr="0042610D" w:rsidRDefault="009B0B40" w:rsidP="00814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B96">
        <w:rPr>
          <w:rFonts w:ascii="Times New Roman" w:hAnsi="Times New Roman" w:cs="Times New Roman"/>
          <w:color w:val="000000" w:themeColor="text1"/>
          <w:sz w:val="24"/>
          <w:szCs w:val="24"/>
        </w:rPr>
        <w:t>A alta ingest</w:t>
      </w:r>
      <w:r w:rsidR="00DF2F88" w:rsidRPr="00CA1B96">
        <w:rPr>
          <w:rFonts w:ascii="Times New Roman" w:hAnsi="Times New Roman" w:cs="Times New Roman"/>
          <w:color w:val="000000" w:themeColor="text1"/>
          <w:sz w:val="24"/>
          <w:szCs w:val="24"/>
        </w:rPr>
        <w:t>ão</w:t>
      </w:r>
      <w:r w:rsidRPr="00CA1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iodo na dieta crudívora pode estar relacionada ao consumo de algas marinhas e produtos derivados. Altas quantidades de iodo não mostraram provocar anormalidades na função tireoidiana.  A quantidade de tiocianatos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dieta parece</w:t>
      </w:r>
      <w:r w:rsidR="00C45FF4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não </w:t>
      </w:r>
      <w:r w:rsidR="00C45FF4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ser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alta o suficiente para provocar qualquer lesão bócio-patogênica (RAUMA </w:t>
      </w:r>
      <w:r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al.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, 1994).</w:t>
      </w:r>
      <w:r w:rsidR="00FE7522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7522" w:rsidRPr="006F09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iodo é um elemento essencial para a biossíntese de hormônios tireoidianos,</w:t>
      </w:r>
      <w:r w:rsidR="00FE7522" w:rsidRPr="006F096E">
        <w:rPr>
          <w:rFonts w:ascii="Times New Roman" w:hAnsi="Times New Roman" w:cs="Times New Roman"/>
          <w:sz w:val="24"/>
          <w:szCs w:val="24"/>
        </w:rPr>
        <w:t xml:space="preserve"> que </w:t>
      </w:r>
      <w:r w:rsidR="00FE7522" w:rsidRPr="006F09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são fundamentais no desenvolvimento fetal, na </w:t>
      </w:r>
      <w:r w:rsidR="00FE7522" w:rsidRPr="00426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regulação metabólica das células e no crescimento físico e neurológico dos seres humanos (SILVA; MELCHERT, 2019).</w:t>
      </w:r>
    </w:p>
    <w:p w14:paraId="681F6A78" w14:textId="1EF0001C" w:rsidR="00FA753B" w:rsidRPr="006F096E" w:rsidRDefault="00AB7573" w:rsidP="00814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610D">
        <w:rPr>
          <w:rFonts w:ascii="Times New Roman" w:hAnsi="Times New Roman" w:cs="Times New Roman"/>
          <w:color w:val="000000" w:themeColor="text1"/>
          <w:sz w:val="24"/>
          <w:szCs w:val="24"/>
        </w:rPr>
        <w:t>O menor teor de proteína</w:t>
      </w:r>
      <w:r w:rsidR="00E45BB8" w:rsidRPr="0042610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426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alimentos </w:t>
      </w:r>
      <w:r w:rsidR="00D50E15" w:rsidRPr="0042610D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="00E45BB8" w:rsidRPr="00426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base de plantas</w:t>
      </w:r>
      <w:r w:rsidRPr="00426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pode diminuir o</w:t>
      </w:r>
      <w:r w:rsidR="00606B41" w:rsidRPr="00426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nível de proteína</w:t>
      </w:r>
      <w:r w:rsidRPr="0042610D">
        <w:rPr>
          <w:rFonts w:ascii="Times New Roman" w:hAnsi="Times New Roman" w:cs="Times New Roman"/>
          <w:color w:val="000000" w:themeColor="text1"/>
          <w:sz w:val="24"/>
          <w:szCs w:val="24"/>
        </w:rPr>
        <w:t>s séricas.</w:t>
      </w:r>
      <w:r w:rsidR="00CA6C1B" w:rsidRPr="00426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9EE" w:rsidRPr="00426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Uma possível explicação para a diminuição da ureia no soro é o alto teor de fibra dietética nos alimentos </w:t>
      </w:r>
      <w:r w:rsidR="002765FC" w:rsidRPr="0042610D">
        <w:rPr>
          <w:rFonts w:ascii="Times New Roman" w:hAnsi="Times New Roman" w:cs="Times New Roman"/>
          <w:color w:val="000000" w:themeColor="text1"/>
          <w:sz w:val="24"/>
          <w:szCs w:val="24"/>
        </w:rPr>
        <w:t>crus</w:t>
      </w:r>
      <w:r w:rsidR="008D509C" w:rsidRPr="0042610D">
        <w:rPr>
          <w:rFonts w:ascii="Times New Roman" w:hAnsi="Times New Roman" w:cs="Times New Roman"/>
          <w:color w:val="000000" w:themeColor="text1"/>
          <w:sz w:val="24"/>
          <w:szCs w:val="24"/>
        </w:rPr>
        <w:t>, que</w:t>
      </w:r>
      <w:r w:rsidR="002B29EE" w:rsidRPr="00426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diminui a absorção de amônia do cólon</w:t>
      </w:r>
      <w:r w:rsidR="002B29EE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aumenta sua eliminação nas fezes. </w:t>
      </w:r>
      <w:r w:rsidR="004800B9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baixa ingestão de proteína </w:t>
      </w:r>
      <w:r w:rsidR="00303CC7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também </w:t>
      </w:r>
      <w:r w:rsidR="004800B9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contribui para </w:t>
      </w:r>
      <w:r w:rsidR="00303CC7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redução sérica de ureia </w:t>
      </w:r>
      <w:r w:rsidR="008D509C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(C</w:t>
      </w:r>
      <w:r w:rsidR="006C6197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ONN; LIEBERTHAL</w:t>
      </w:r>
      <w:r w:rsidR="008D509C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, 19</w:t>
      </w:r>
      <w:r w:rsidR="006C6197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8D509C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6C6197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4631CB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4631CB" w:rsidRPr="006F09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Ä</w:t>
      </w:r>
      <w:r w:rsidR="004631CB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NNINEN, 1992</w:t>
      </w:r>
      <w:r w:rsidR="00303CC7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D3CCA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F5E8C1F" w14:textId="6DC6DDF6" w:rsidR="00F12F9B" w:rsidRPr="006F096E" w:rsidRDefault="00F12F9B" w:rsidP="00814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Fatores dietéticos estão claramente ligados a distúrbios do metabolismo das </w:t>
      </w:r>
      <w:r w:rsidRPr="0042610D">
        <w:rPr>
          <w:rFonts w:ascii="Times New Roman" w:hAnsi="Times New Roman" w:cs="Times New Roman"/>
          <w:color w:val="000000" w:themeColor="text1"/>
          <w:sz w:val="24"/>
          <w:szCs w:val="24"/>
        </w:rPr>
        <w:t>lipoproteínas (LDL elevado, triglicerídeos elevados e colesterol HDL baixo)</w:t>
      </w:r>
      <w:r w:rsidR="00691589" w:rsidRPr="0042610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26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levando à aterosclerose, que é a principal causa de (VOGEL, 1997). Além disso, a elevação da homocisteína total plasmática e a diminuição do folato plasmático e da vitamina B-12 são considerados fatores de risco independentes para DCV</w:t>
      </w:r>
      <w:r w:rsidR="004243E0" w:rsidRPr="00426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4243E0" w:rsidRPr="00426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transtornos neuropsiquiátricos </w:t>
      </w:r>
      <w:r w:rsidRPr="0042610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33F46" w:rsidRPr="0042610D">
        <w:rPr>
          <w:rFonts w:ascii="Times New Roman" w:hAnsi="Times New Roman" w:cs="Times New Roman"/>
          <w:sz w:val="24"/>
          <w:szCs w:val="24"/>
        </w:rPr>
        <w:t xml:space="preserve">SACHDEV, 2014; </w:t>
      </w:r>
      <w:r w:rsidRPr="0042610D">
        <w:rPr>
          <w:rFonts w:ascii="Times New Roman" w:hAnsi="Times New Roman" w:cs="Times New Roman"/>
          <w:color w:val="000000" w:themeColor="text1"/>
          <w:sz w:val="24"/>
          <w:szCs w:val="24"/>
        </w:rPr>
        <w:t>SUTTON-TYRRELL, 1997). Estudos prospectivos epidemiológicos sugerem que um aumento de 1 porção de vegetais/frutas por dia está associado a um risco 6% menor de</w:t>
      </w:r>
      <w:r w:rsidR="00DF2F88" w:rsidRPr="00426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acidente</w:t>
      </w:r>
      <w:r w:rsidR="00DF2F88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vascular cerebral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isquêmico</w:t>
      </w:r>
      <w:r w:rsidR="00DF2F88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DF2F88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AVCi</w:t>
      </w:r>
      <w:proofErr w:type="spellEnd"/>
      <w:r w:rsidR="00DF2F88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(JOSHIPURA </w:t>
      </w:r>
      <w:r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1999). 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No entanto, há pouca informação sobre o efeito do consumo extensivo de frutas e vegetais sobre os fatores de risco dietéticos para DCV.</w:t>
      </w:r>
    </w:p>
    <w:p w14:paraId="588FDBD0" w14:textId="0349D6B5" w:rsidR="00366E0D" w:rsidRPr="006F096E" w:rsidRDefault="00366E0D" w:rsidP="00814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Outro fator de proteção observado em</w:t>
      </w:r>
      <w:r w:rsidR="00863BC0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alguns estudos sobre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crudívoros</w:t>
      </w:r>
      <w:proofErr w:type="spellEnd"/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refere aos níveis de inflamação, que parecem baixos. Isso pode ser verificado nas concentrações de</w:t>
      </w:r>
      <w:r w:rsidR="003254CE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proteína </w:t>
      </w:r>
      <w:r w:rsidR="00C16985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3254CE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-reativa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54CE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PCR</w:t>
      </w:r>
      <w:r w:rsidR="003254CE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baixos níveis de 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fator de crescimento semelhante à insulina tipo 1 (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IGF-1) (THISSEN; KETELSLEGERS; UNDERWOOD, 1994). </w:t>
      </w:r>
      <w:r w:rsidR="00863BC0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Entretanto, não há consenso em relação ao efeito anti-inflamatório deste padrão alimentar.</w:t>
      </w:r>
    </w:p>
    <w:p w14:paraId="293269B7" w14:textId="629643C2" w:rsidR="00F12F9B" w:rsidRPr="006F096E" w:rsidRDefault="00F12F9B" w:rsidP="00814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A ingestão de colesterol dietético também foi baixa na dieta crudívora. Os baixos níveis de triglicerídeos e colesterol total no soro podem refletir a baixa ingestão de gordura, alta ingestão de fibras solúveis (beta</w:t>
      </w:r>
      <w:r w:rsidR="00823358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glucana na aveia e grãos germinados), efeito dos esteróis vegetais na absorção do colesterol, aumento da insaturação da gordura dietética (VUORISTO; MIETTINEN, 1994; AGREN </w:t>
      </w:r>
      <w:r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al.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, 2001) e o baixo IMC dos adeptos ao crudivor</w:t>
      </w:r>
      <w:r w:rsidR="00DB5191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smo. Contudo, o consumo de maiores quantidades de alimentos crus não melhorou a relação colesterol LDL: HDL. Esses resultados indicam que um consumo extremamente alto de alimentos crus pode não afetar positivamente o perfil lipídico. </w:t>
      </w:r>
    </w:p>
    <w:p w14:paraId="0AA7FD82" w14:textId="73432808" w:rsidR="00303B12" w:rsidRPr="006F096E" w:rsidRDefault="00366E0D" w:rsidP="00814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Fatores antinutricionais, tais como fitatos e oxalatos, bem como toxinas podem estar presentes em maior quantidade na alimentação crudívora. </w:t>
      </w:r>
      <w:r w:rsidR="00162959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Na presente revisão, o conteúdo de aflatoxina não diminuiu com o tempo de cocção dos alimentos.</w:t>
      </w:r>
      <w:r w:rsidR="00195E56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5E56" w:rsidRPr="006F096E">
        <w:rPr>
          <w:rFonts w:ascii="Times New Roman" w:hAnsi="Times New Roman" w:cs="Times New Roman"/>
          <w:sz w:val="24"/>
          <w:szCs w:val="24"/>
        </w:rPr>
        <w:t xml:space="preserve">Aflatoxinas são um grupo de </w:t>
      </w:r>
      <w:proofErr w:type="spellStart"/>
      <w:r w:rsidR="00195E56" w:rsidRPr="006F096E">
        <w:rPr>
          <w:rFonts w:ascii="Times New Roman" w:hAnsi="Times New Roman" w:cs="Times New Roman"/>
          <w:sz w:val="24"/>
          <w:szCs w:val="24"/>
        </w:rPr>
        <w:t>micotoxinas</w:t>
      </w:r>
      <w:proofErr w:type="spellEnd"/>
      <w:r w:rsidR="00195E56" w:rsidRPr="006F096E">
        <w:rPr>
          <w:rFonts w:ascii="Times New Roman" w:hAnsi="Times New Roman" w:cs="Times New Roman"/>
          <w:sz w:val="24"/>
          <w:szCs w:val="24"/>
        </w:rPr>
        <w:t xml:space="preserve"> </w:t>
      </w:r>
      <w:r w:rsidR="00411484" w:rsidRPr="006F096E">
        <w:rPr>
          <w:rFonts w:ascii="Times New Roman" w:hAnsi="Times New Roman" w:cs="Times New Roman"/>
          <w:sz w:val="24"/>
          <w:szCs w:val="24"/>
        </w:rPr>
        <w:t xml:space="preserve">que atuam como </w:t>
      </w:r>
      <w:r w:rsidR="00195E56" w:rsidRPr="006F096E">
        <w:rPr>
          <w:rFonts w:ascii="Times New Roman" w:hAnsi="Times New Roman" w:cs="Times New Roman"/>
          <w:sz w:val="24"/>
          <w:szCs w:val="24"/>
        </w:rPr>
        <w:t>compostos tóxicos e/ou carcinogênicos</w:t>
      </w:r>
      <w:r w:rsidR="00195E56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03B12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FA753B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temperatura ideal para a produção de aflatoxinas é de 28-30 °C, juntamente com valores mais altos de atividade de água dos substratos</w:t>
      </w:r>
      <w:r w:rsidR="009D3CCA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(BHATNAGAR </w:t>
      </w:r>
      <w:r w:rsidR="009D3CCA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</w:t>
      </w:r>
      <w:r w:rsidR="009D3CCA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., 2006)</w:t>
      </w:r>
      <w:r w:rsidR="00303B12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. O tempo foi responsável por 5% a 24% da variação no conteúdo de aflatoxina B1 nos alimentos analisados, o que significa que, conforme muda o tempo, o conteúdo de aflatoxina B1 não muda.</w:t>
      </w:r>
    </w:p>
    <w:p w14:paraId="36532FE7" w14:textId="5D4F10F0" w:rsidR="00425DFB" w:rsidRPr="006F096E" w:rsidRDefault="002A62F8" w:rsidP="00814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6A39">
        <w:rPr>
          <w:rFonts w:ascii="Times New Roman" w:hAnsi="Times New Roman" w:cs="Times New Roman"/>
          <w:sz w:val="24"/>
          <w:szCs w:val="24"/>
        </w:rPr>
        <w:t xml:space="preserve">Os oxalatos são sais, proveniente do ácido oxálico, um constituinte básico de vegetais e frutas. A formação excessiva de uma pedra de oxalato de cálcio e uma consequente insuficiência renal induzida por oxalato é um processo complexo devido a vários fatores, incluindo a genética e dieta (HOLMES; ASSIMOS, 2004). </w:t>
      </w:r>
      <w:r w:rsidR="00303B12" w:rsidRPr="00456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decomposição de espécies de oxalato sege uma lei de taxa de primeira ordem. A taxa de degradação aumenta com a diminuição do pH </w:t>
      </w:r>
      <w:r w:rsidR="009D3CCA" w:rsidRPr="00456A39">
        <w:rPr>
          <w:rFonts w:ascii="Times New Roman" w:hAnsi="Times New Roman" w:cs="Times New Roman"/>
          <w:color w:val="000000" w:themeColor="text1"/>
          <w:sz w:val="24"/>
          <w:szCs w:val="24"/>
        </w:rPr>
        <w:t>(CROSSEY, 1991)</w:t>
      </w:r>
      <w:r w:rsidR="00303B12" w:rsidRPr="00456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Contudo, o valor observado </w:t>
      </w:r>
      <w:r w:rsidR="00F44173" w:rsidRPr="00456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certos alimentos </w:t>
      </w:r>
      <w:r w:rsidR="008E5C90" w:rsidRPr="00456A39">
        <w:rPr>
          <w:rFonts w:ascii="Times New Roman" w:hAnsi="Times New Roman" w:cs="Times New Roman"/>
          <w:color w:val="000000" w:themeColor="text1"/>
          <w:sz w:val="24"/>
          <w:szCs w:val="24"/>
        </w:rPr>
        <w:t>revelou</w:t>
      </w:r>
      <w:r w:rsidR="00303B12" w:rsidRPr="00456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o tempo pode ser responsável por 70-75% da variação no conteúdo de ácido oxálico no alimento analisado</w:t>
      </w:r>
      <w:r w:rsidR="00F44173" w:rsidRPr="00456A39">
        <w:rPr>
          <w:rFonts w:ascii="Times New Roman" w:hAnsi="Times New Roman" w:cs="Times New Roman"/>
          <w:color w:val="000000" w:themeColor="text1"/>
          <w:sz w:val="24"/>
          <w:szCs w:val="24"/>
        </w:rPr>
        <w:t>, mas que em</w:t>
      </w:r>
      <w:r w:rsidR="00F44173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outros, a quantidade de ácido oxálico permanece a mesma ao longo da exposição ao calor</w:t>
      </w:r>
      <w:r w:rsidR="009D3CCA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(KRALJ </w:t>
      </w:r>
      <w:r w:rsidR="009D3CCA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al.</w:t>
      </w:r>
      <w:r w:rsidR="009D3CCA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, 2017).</w:t>
      </w:r>
    </w:p>
    <w:p w14:paraId="09FEC15D" w14:textId="77777777" w:rsidR="00EB316F" w:rsidRPr="006F096E" w:rsidRDefault="00366E0D" w:rsidP="00814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Esta revisão buscou esclarecer os principais riscos à saúde do crudivorismo. A literatura apresentou relação da dieta com erosões dentárias, baixa massa óssea e amenorreia. Por outro lado, a</w:t>
      </w:r>
      <w:r w:rsidR="00EB316F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alimentação crudívora mostrou melhora de sintomas reumatoides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A07A928" w14:textId="5708DC78" w:rsidR="00D50E15" w:rsidRPr="006F096E" w:rsidRDefault="00D50E15" w:rsidP="00814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Os principais fatores nutricionais que influenciaram na ocorrência de erosões dentárias foram o consumo de vinagre e conservas de vinagre, frutas cítricas e frutas ácidas. Mas, ainda não está claro se a quantidade de frutas ingeridas ou a duração de uma dieta crudívora influencia a erosão dentária. Outros fatores como quantidade e as características da saliva, a suscetibilidade das substâncias dentais à desmineralização e a ausência do uso de flúor (comum no grupo crudívoro) pode</w:t>
      </w:r>
      <w:r w:rsidR="0022285F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também influenciar às erosões dentárias (SORVARI </w:t>
      </w:r>
      <w:r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., 1994; GANSS; SCHLECHTRIEMEN; KLIMEK, 1999).</w:t>
      </w:r>
    </w:p>
    <w:p w14:paraId="5C0CD1B1" w14:textId="387E094F" w:rsidR="00903D4D" w:rsidRPr="006F096E" w:rsidRDefault="00903D4D" w:rsidP="00814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Existem evidências que baixa massa óssea dos crudívoros pode ser devido a um aumento transitório na degradação óssea ou diminuição na síntese óssea que ocorreu durante a resposta adaptativa inicial de perda de peso relacionada a dieta. E a qualidade 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óssea desempenha um papel importante na determinação do risco de fratura (SCHWARTZ, 2003). </w:t>
      </w:r>
    </w:p>
    <w:p w14:paraId="3532FBEE" w14:textId="615616BE" w:rsidR="00556B40" w:rsidRPr="006F096E" w:rsidRDefault="00EB316F" w:rsidP="00814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556B40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 o aumento da quantidade de alimentos crus, o IMC diminuiu e as chances de amenorreia aumentaram. Deficiências nutricionais, baixos estoques de gordura corporal, desnutrição energética-proteica e baixo peso corporal, que estão relacionados a mudanças na composição corporal, estão associados à amenorreia (FONTANA </w:t>
      </w:r>
      <w:r w:rsidR="00556B40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al.</w:t>
      </w:r>
      <w:r w:rsidR="00556B40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2005). 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Amenorreia</w:t>
      </w:r>
      <w:r w:rsidR="00556B40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pode resultar em fertilidade prejudicada. Quando os níveis de estrogênio estão baixos, mudanças no metabolismo de minerais, glicose e gordura acompanham a 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amenorreia</w:t>
      </w:r>
      <w:r w:rsidR="00556B40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Essas alterações metabólicas afetam a saúde óssea e cardiovascular (KEY </w:t>
      </w:r>
      <w:r w:rsidR="00556B40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al.</w:t>
      </w:r>
      <w:r w:rsidR="00556B40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1999; KOEBNICK </w:t>
      </w:r>
      <w:r w:rsidR="00556B40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</w:t>
      </w:r>
      <w:r w:rsidR="00556B40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., 2005).</w:t>
      </w:r>
    </w:p>
    <w:p w14:paraId="305E8B22" w14:textId="75C27C6D" w:rsidR="00366E0D" w:rsidRPr="006F096E" w:rsidRDefault="00EB316F" w:rsidP="00814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perda de peso parece estar associada aos resultados de amenorreia e menor massa óssea. </w:t>
      </w:r>
      <w:r w:rsidR="00366E0D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Mesmo que a dieta crudívora forneça quantidades iguais de energia que a dieta onívora, a disponibilidade fisiológica dos macronutrientes parece ser menor do que a da dieta convencional, o que pode explicar a perda de peso dos adeptos (H</w:t>
      </w:r>
      <w:r w:rsidR="00366E0D" w:rsidRPr="006F09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Ä</w:t>
      </w:r>
      <w:r w:rsidR="00366E0D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NNINEN, 2000).</w:t>
      </w:r>
    </w:p>
    <w:p w14:paraId="4CF2ECC8" w14:textId="7C3BBE98" w:rsidR="00D50E15" w:rsidRPr="006F096E" w:rsidRDefault="00EB316F" w:rsidP="00814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Em contrapartida, foi observado</w:t>
      </w:r>
      <w:r w:rsidR="00D50E15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alívio subjetivo dos sintomas dos distúrbios 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reumatoides. Uma possível explicação </w:t>
      </w:r>
      <w:r w:rsidR="00D50E15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pode ser 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D50E15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aumento dos níveis de antioxidantes no sangue e, muito provavelmente, também nos tecidos afetados, e a ação dos radicais é diminuída. A mudança da microbiota intestinal e de seu metabolismo também pode contribuir significativamente para a diminuição dos sintomas reumatoides (PELTONEN </w:t>
      </w:r>
      <w:r w:rsidR="00D50E15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</w:t>
      </w:r>
      <w:r w:rsidR="00D50E15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., 1997).</w:t>
      </w:r>
    </w:p>
    <w:p w14:paraId="4E62A3DE" w14:textId="464C767D" w:rsidR="00E45BB8" w:rsidRPr="006F096E" w:rsidRDefault="00CF1397" w:rsidP="00814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Além dos parâmetros nutricionais, metabólicos e patológicos associados à dieta, a alimentação também se relaciona com fatores subjetivos, como a saúde mental e a qualidade de vida dos indivíduos. </w:t>
      </w:r>
      <w:r w:rsidR="00E45BB8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mudanças positivas quanto a qualidade de vida, 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atributos</w:t>
      </w:r>
      <w:r w:rsidR="00E45BB8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menta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="00E45BB8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ansiedade e estresse podem ser decorrentes da mudança 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no padrão</w:t>
      </w:r>
      <w:r w:rsidR="00E45BB8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alimentar, melhora percebida no autocuidado ou outras mudanças no estilo de vida. Contudo, a melhora na qualidade de vida pode ser observada também em indivíduos com patologias, que poderiam ter mais confiança de que seriam curados (LINK; HUSSAINI; JACOBSON, 2008).</w:t>
      </w:r>
    </w:p>
    <w:p w14:paraId="729B2C0D" w14:textId="45F5D693" w:rsidR="00905F40" w:rsidRPr="006F096E" w:rsidRDefault="00905F40" w:rsidP="008142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9C505AB" w14:textId="10061FA5" w:rsidR="00905F40" w:rsidRPr="006F096E" w:rsidRDefault="00905F40" w:rsidP="008142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F09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</w:t>
      </w:r>
      <w:r w:rsidR="00AA2B1F" w:rsidRPr="006F09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ONCLUS</w:t>
      </w:r>
      <w:r w:rsidR="00AE6F1D" w:rsidRPr="006F09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ÕES</w:t>
      </w:r>
    </w:p>
    <w:p w14:paraId="038DAB46" w14:textId="48B6079A" w:rsidR="0063716F" w:rsidRPr="006F096E" w:rsidRDefault="0063716F" w:rsidP="008142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A4E7185" w14:textId="5CEFD333" w:rsidR="002856C3" w:rsidRPr="006F096E" w:rsidRDefault="002856C3" w:rsidP="00814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Com base nos dados obtidos e nos relatórios da literatura, dietas crudívoras são capazes de oferecer possíveis benefícios nutricionais</w:t>
      </w:r>
      <w:r w:rsidR="00E01F94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como quantidade</w:t>
      </w:r>
      <w:r w:rsidR="00E01F94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adequada</w:t>
      </w:r>
      <w:r w:rsidR="00E01F94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folato, luteína, vitamina C e vitamina E</w:t>
      </w:r>
      <w:r w:rsidR="00EA0CA2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. Podem resultar</w:t>
      </w:r>
      <w:r w:rsidR="008F23B5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, também,</w:t>
      </w:r>
      <w:r w:rsidR="00EA0CA2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42DB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melhora subjetiva da saúde mental e saúde geral, </w:t>
      </w:r>
      <w:r w:rsidR="008F23B5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perda de peso, </w:t>
      </w:r>
      <w:r w:rsidR="00EA0CA2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quantidades baixas de triglicerídeos, colesterol total e colesterol LD</w:t>
      </w:r>
      <w:r w:rsidR="009C2F91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8F23B5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8B5ED7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diminu</w:t>
      </w:r>
      <w:r w:rsidR="009942DB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ição dos</w:t>
      </w:r>
      <w:r w:rsidR="008B5ED7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níveis de marcadores </w:t>
      </w:r>
      <w:r w:rsidR="008F23B5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inflamatórios. E</w:t>
      </w:r>
      <w:r w:rsidR="009942DB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m indivíduos com fibromialgia e artrite reumatoide pode ocorrer melhora na rigidez articular, dor e sintomas subjetivos.</w:t>
      </w:r>
    </w:p>
    <w:p w14:paraId="7C20F97F" w14:textId="096010C2" w:rsidR="00C95790" w:rsidRPr="006F096E" w:rsidRDefault="00C95790" w:rsidP="00814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Contudo, dietas </w:t>
      </w:r>
      <w:r w:rsidR="00DB2DF2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baseadas em alimentos crus podem também resultar em possíveis riscos à saúde</w:t>
      </w:r>
      <w:r w:rsidR="008F23B5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tais </w:t>
      </w:r>
      <w:r w:rsidR="00DB2DF2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como </w:t>
      </w:r>
      <w:r w:rsidR="009E5DAC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baixo IMC</w:t>
      </w:r>
      <w:r w:rsidR="008F23B5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E5DAC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presença de amenorreia, baixa massa óssea, concentração </w:t>
      </w:r>
      <w:r w:rsidR="008F23B5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reduzida </w:t>
      </w:r>
      <w:r w:rsidR="009E5DAC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de ureia</w:t>
      </w:r>
      <w:r w:rsidR="008F23B5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9E5DAC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proteína total plasmática, </w:t>
      </w:r>
      <w:r w:rsidR="008F23B5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diminuição da </w:t>
      </w:r>
      <w:r w:rsidR="009E5DAC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vitamina A plasmática</w:t>
      </w:r>
      <w:r w:rsidR="008F23B5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9E5DAC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colesterol HDL,</w:t>
      </w:r>
      <w:r w:rsidR="00196EFD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5DAC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deficiência de vitamina B12 e maior prevalência de erosões dentárias.</w:t>
      </w:r>
    </w:p>
    <w:p w14:paraId="3F501969" w14:textId="60EC63A5" w:rsidR="00C14FB2" w:rsidRPr="006F096E" w:rsidRDefault="006F626C" w:rsidP="00814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Diante </w:t>
      </w:r>
      <w:r w:rsidR="008F23B5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a escassez de estudos relacionados ao padrão alimentar c</w:t>
      </w:r>
      <w:r w:rsidR="00331CA4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ru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dívoro, </w:t>
      </w:r>
      <w:r w:rsidR="008F23B5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é necessário u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maior número de pesquisas futuras que incluam </w:t>
      </w:r>
      <w:r w:rsidR="008F23B5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avaliação de 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outros parâmetros bioquímicos e </w:t>
      </w:r>
      <w:r w:rsidR="008F23B5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dietéticos. Novos estudos poderiam 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identificar possíveis deficiências ou benefícios nutricionais</w:t>
      </w:r>
      <w:r w:rsidR="008F23B5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assim como a investigação de </w:t>
      </w:r>
      <w:r w:rsidR="00331CA4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fatores positivos e negativos </w:t>
      </w:r>
      <w:r w:rsidR="008F23B5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="00331CA4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saúde dos indivíduos adeptos do crudivorismo.</w:t>
      </w:r>
    </w:p>
    <w:p w14:paraId="747FF493" w14:textId="77777777" w:rsidR="00523274" w:rsidRPr="006F096E" w:rsidRDefault="00523274" w:rsidP="008142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13AB07" w14:textId="66D14D97" w:rsidR="00AE3288" w:rsidRPr="006F096E" w:rsidRDefault="00737AD8" w:rsidP="008142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F09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REFERÊNCIAS</w:t>
      </w:r>
    </w:p>
    <w:p w14:paraId="126FA824" w14:textId="60923A54" w:rsidR="00397984" w:rsidRPr="006F096E" w:rsidRDefault="00397984" w:rsidP="008142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C7A4849" w14:textId="61DD5263" w:rsidR="00397984" w:rsidRPr="006F096E" w:rsidRDefault="00397984" w:rsidP="00814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AGREN, J.J.</w:t>
      </w:r>
      <w:r w:rsidR="00D16ABD" w:rsidRPr="006F09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16ABD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al.</w:t>
      </w:r>
      <w:r w:rsidR="00D16ABD" w:rsidRPr="006F096E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Divergent changes in serum sterols during a strict uncooked vegan diet in patients with rheumatoid arthritis. </w:t>
      </w:r>
      <w:r w:rsidR="00AE6F1D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Br</w:t>
      </w:r>
      <w:r w:rsidR="004F7437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.</w:t>
      </w:r>
      <w:r w:rsidR="00AE6F1D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J</w:t>
      </w:r>
      <w:r w:rsidR="004F7437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.</w:t>
      </w:r>
      <w:r w:rsidR="00AE6F1D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Nutr</w:t>
      </w:r>
      <w:r w:rsidR="00AE6F1D"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.,</w:t>
      </w:r>
      <w:r w:rsidR="00C834E0" w:rsidRPr="006F096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C834E0"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v. 85, p. 137-139, 2001. </w:t>
      </w:r>
    </w:p>
    <w:p w14:paraId="7F56B052" w14:textId="3BB741C9" w:rsidR="004911CF" w:rsidRPr="006F096E" w:rsidRDefault="004911CF" w:rsidP="00814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0638993" w14:textId="65045B09" w:rsidR="004911CF" w:rsidRPr="006F096E" w:rsidRDefault="004911CF" w:rsidP="00814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BHATNAGAR, G. </w:t>
      </w:r>
      <w:r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et al. 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Understanding the genetics of regulation of aflatoxin production and Aspergillus</w:t>
      </w:r>
      <w:r w:rsidR="004F7437"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flavus development. </w:t>
      </w:r>
      <w:r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Mycopathologia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n. 162, p. 155–166, 2005.</w:t>
      </w:r>
    </w:p>
    <w:p w14:paraId="73255164" w14:textId="79B06375" w:rsidR="00A46F4B" w:rsidRPr="006F096E" w:rsidRDefault="00A46F4B" w:rsidP="00814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EE482B3" w14:textId="6E3C713A" w:rsidR="00A46F4B" w:rsidRPr="006F096E" w:rsidRDefault="00A46F4B" w:rsidP="00814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F096E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BROŽKOVÁ </w:t>
      </w:r>
      <w:r w:rsidRPr="006F096E"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</w:t>
      </w:r>
      <w:r w:rsidRPr="006F096E">
        <w:rPr>
          <w:rFonts w:ascii="Times New Roman" w:hAnsi="Times New Roman" w:cs="Times New Roman"/>
          <w:sz w:val="24"/>
          <w:szCs w:val="24"/>
          <w:lang w:val="en-US"/>
        </w:rPr>
        <w:t xml:space="preserve">. Quality and Antioxidant Activity of Buckwheat-Based Cookies Designed 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for a Raw Food Vegan Diet as Affected by Moderate Drying Temperature. </w:t>
      </w:r>
      <w:r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Plant Foods Hum. </w:t>
      </w:r>
      <w:proofErr w:type="spellStart"/>
      <w:r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Nutr</w:t>
      </w:r>
      <w:proofErr w:type="spellEnd"/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., v. 71, p. 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429-435, 2016</w:t>
      </w:r>
      <w:r w:rsidRPr="006F096E">
        <w:rPr>
          <w:rFonts w:ascii="Times New Roman" w:hAnsi="Times New Roman" w:cs="Times New Roman"/>
          <w:color w:val="5B616B"/>
          <w:sz w:val="24"/>
          <w:szCs w:val="24"/>
          <w:shd w:val="clear" w:color="auto" w:fill="FFFFFF"/>
          <w:lang w:val="en-US"/>
        </w:rPr>
        <w:t>.</w:t>
      </w:r>
      <w:r w:rsidRPr="006F096E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 </w:t>
      </w:r>
    </w:p>
    <w:p w14:paraId="6B517673" w14:textId="2F39F75D" w:rsidR="003E2B8C" w:rsidRPr="006F096E" w:rsidRDefault="003E2B8C" w:rsidP="00814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DD37FAD" w14:textId="3428FE87" w:rsidR="003E2B8C" w:rsidRPr="006F096E" w:rsidRDefault="003E2B8C" w:rsidP="00814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CONN, H.O.; LIEBERTHAL, M.M. The hepatic coma syndromes and lactulose</w:t>
      </w:r>
      <w:r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.</w:t>
      </w:r>
      <w:r w:rsidR="00CA3069" w:rsidRPr="006F096E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="004F7437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Yale. J. Biol. Med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r w:rsidR="004F7437" w:rsidRPr="006F09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,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v. 52, p. 87–488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1979.</w:t>
      </w:r>
    </w:p>
    <w:p w14:paraId="1B848C80" w14:textId="470EDDE5" w:rsidR="001B79CE" w:rsidRPr="006F096E" w:rsidRDefault="001B79CE" w:rsidP="00814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0637A67" w14:textId="1F843F7B" w:rsidR="001B79CE" w:rsidRPr="006F096E" w:rsidRDefault="001B79CE" w:rsidP="00814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CROSSEY, L.J.  Thermal degradation of aqueous oxalate species. </w:t>
      </w:r>
      <w:r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Geochimica et Cosmochimica Acta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. n. 55, p. 1515–1527, 1991.</w:t>
      </w:r>
    </w:p>
    <w:p w14:paraId="7A5E2A7E" w14:textId="77777777" w:rsidR="00737AD8" w:rsidRPr="006F096E" w:rsidRDefault="00737AD8" w:rsidP="008142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09CB0DB" w14:textId="06650880" w:rsidR="00737AD8" w:rsidRPr="006F096E" w:rsidRDefault="00737AD8" w:rsidP="00814277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DREWNOWSKI, A. The Nutrient Rich Foods Index helps to identify healthy, affordable foods. </w:t>
      </w:r>
      <w:r w:rsidR="00E47CB7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Am. J. Clin. </w:t>
      </w:r>
      <w:proofErr w:type="spellStart"/>
      <w:r w:rsidR="00E47CB7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Nutr</w:t>
      </w:r>
      <w:proofErr w:type="spellEnd"/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3B53C9"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v. 91, p. 1095S–1101S, 2010. </w:t>
      </w:r>
    </w:p>
    <w:p w14:paraId="4460B0B3" w14:textId="4C67997F" w:rsidR="00B81BD5" w:rsidRPr="006F096E" w:rsidRDefault="00B81BD5" w:rsidP="00814277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</w:pPr>
    </w:p>
    <w:p w14:paraId="3D786824" w14:textId="23F17CF6" w:rsidR="00B81BD5" w:rsidRPr="006F096E" w:rsidRDefault="00B81BD5" w:rsidP="00814277">
      <w:p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</w:pPr>
      <w:r w:rsidRPr="006F096E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 xml:space="preserve">DONALDSON, M.S. 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Metabolic Vitamin B12 Status on a Mostly Raw Vegan Diet with Follow-Up Using Tablets, Nutritional Yeast, or Probiotic Supplements.</w:t>
      </w:r>
      <w:r w:rsidR="007E66A7" w:rsidRPr="006F096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7E66A7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Ann. </w:t>
      </w:r>
      <w:proofErr w:type="spellStart"/>
      <w:r w:rsidR="007E66A7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Nutr</w:t>
      </w:r>
      <w:proofErr w:type="spellEnd"/>
      <w:r w:rsidR="007E66A7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="007E66A7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Metab</w:t>
      </w:r>
      <w:proofErr w:type="spellEnd"/>
      <w:r w:rsidR="007E66A7"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., 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v. 44, p. 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229-234, 2000.</w:t>
      </w:r>
    </w:p>
    <w:p w14:paraId="2333A33F" w14:textId="0F0A7D88" w:rsidR="00A15480" w:rsidRPr="006F096E" w:rsidRDefault="00A15480" w:rsidP="00814277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</w:pPr>
    </w:p>
    <w:p w14:paraId="207E957D" w14:textId="6CF011D5" w:rsidR="00A15480" w:rsidRPr="006F096E" w:rsidRDefault="00A15480" w:rsidP="008142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FARHATH KHANUM, M.</w:t>
      </w:r>
      <w:r w:rsidR="006E4C36"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E4C36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et al.</w:t>
      </w:r>
      <w:r w:rsidR="006E4C36" w:rsidRPr="006F096E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Dietary fiber content of commonly fresh and cooked vegetables consumed in India. </w:t>
      </w:r>
      <w:r w:rsidR="007E66A7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Plant Foods Hum. </w:t>
      </w:r>
      <w:proofErr w:type="spellStart"/>
      <w:r w:rsidR="007E66A7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Nutr</w:t>
      </w:r>
      <w:proofErr w:type="spellEnd"/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7E66A7"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v. 55, p. 207–218, 2000. </w:t>
      </w:r>
    </w:p>
    <w:p w14:paraId="4120B79B" w14:textId="77777777" w:rsidR="00737AD8" w:rsidRPr="006F096E" w:rsidRDefault="00737AD8" w:rsidP="008142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6E4F8286" w14:textId="20E35E53" w:rsidR="00D11C85" w:rsidRPr="006F096E" w:rsidRDefault="00737AD8" w:rsidP="00814277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FERRARA, P.</w:t>
      </w:r>
      <w:r w:rsidR="004A4C32"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A4C32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et al.</w:t>
      </w:r>
      <w:r w:rsidR="004A4C32" w:rsidRPr="006F096E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Caring for Infants and Children Following Alternative Dietary Patterns. </w:t>
      </w:r>
      <w:r w:rsidR="007E66A7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J. </w:t>
      </w:r>
      <w:proofErr w:type="spellStart"/>
      <w:r w:rsidR="007E66A7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Pediatr</w:t>
      </w:r>
      <w:proofErr w:type="spellEnd"/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7E66A7"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v. 187, p. 339-340, 2017. </w:t>
      </w:r>
    </w:p>
    <w:p w14:paraId="288E6983" w14:textId="77777777" w:rsidR="00D11C85" w:rsidRPr="006F096E" w:rsidRDefault="00D11C85" w:rsidP="00814277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</w:pPr>
    </w:p>
    <w:p w14:paraId="2A981C9C" w14:textId="5A3147E7" w:rsidR="00D11C85" w:rsidRPr="006F096E" w:rsidRDefault="00D11C85" w:rsidP="00814277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FONTANA, L.</w:t>
      </w:r>
      <w:r w:rsidR="00BB0CEE"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B0CEE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et al.</w:t>
      </w:r>
      <w:r w:rsidR="00BB0CEE" w:rsidRPr="006F096E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Low Bone Mass in Subjects on a Long-term Raw Vegetarian Diet. </w:t>
      </w:r>
      <w:r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Arch</w:t>
      </w:r>
      <w:r w:rsidR="00EF63AB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.</w:t>
      </w:r>
      <w:r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Intern</w:t>
      </w:r>
      <w:r w:rsidR="00EF63AB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.</w:t>
      </w:r>
      <w:r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Med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EF63AB"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v. 165, p. 684-689, 2005. </w:t>
      </w:r>
    </w:p>
    <w:p w14:paraId="0AA71B23" w14:textId="47C8CBC1" w:rsidR="004B0679" w:rsidRPr="006F096E" w:rsidRDefault="004B0679" w:rsidP="00814277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</w:pPr>
    </w:p>
    <w:p w14:paraId="7D3D943C" w14:textId="17DDC7FA" w:rsidR="004B0679" w:rsidRPr="006F096E" w:rsidRDefault="004B0679" w:rsidP="00814277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</w:pPr>
      <w:r w:rsidRPr="006F096E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 xml:space="preserve">GANS, 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C.; SCHLECHTRIEMEN, M.; KLIMEK, J. </w:t>
      </w:r>
      <w:r w:rsidR="00D61B9C"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Dental Erosions in Subjects Living on a Raw Food Diet. </w:t>
      </w:r>
      <w:r w:rsidR="00485A4E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Caries Res</w:t>
      </w:r>
      <w:r w:rsidR="008B3FE1"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485A4E"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8B3FE1"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v. 33, p. 74–80, 1999. </w:t>
      </w:r>
    </w:p>
    <w:p w14:paraId="05B8B31B" w14:textId="19BBD067" w:rsidR="00E37CBB" w:rsidRPr="006F096E" w:rsidRDefault="00E37CBB" w:rsidP="00814277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</w:pPr>
    </w:p>
    <w:p w14:paraId="5536BEBB" w14:textId="3E86946F" w:rsidR="00E37CBB" w:rsidRPr="006F096E" w:rsidRDefault="00E37CBB" w:rsidP="00814277">
      <w:p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</w:pPr>
      <w:r w:rsidRPr="006F096E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>GARCIA, A.L</w:t>
      </w:r>
      <w:r w:rsidR="007A1EEA" w:rsidRPr="006F096E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 xml:space="preserve">. </w:t>
      </w:r>
      <w:r w:rsidR="007A1EEA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et al.</w:t>
      </w:r>
      <w:r w:rsidR="007A1EEA" w:rsidRPr="006F096E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Long-term strict raw food diet is associated with favourable plasma </w:t>
      </w:r>
      <w:r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b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-carotene and low plasma lycopene concentrations in Germans.</w:t>
      </w:r>
      <w:r w:rsidRPr="006F096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485A4E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Br. J. Nutr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485A4E"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v. 99, p. 1293–1300, 2008. </w:t>
      </w:r>
    </w:p>
    <w:p w14:paraId="4B3FD69A" w14:textId="6B18B4B3" w:rsidR="003277A7" w:rsidRPr="006F096E" w:rsidRDefault="003277A7" w:rsidP="00814277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</w:pPr>
    </w:p>
    <w:p w14:paraId="2DD9204E" w14:textId="3CB98180" w:rsidR="003277A7" w:rsidRPr="006F096E" w:rsidRDefault="003277A7" w:rsidP="00814277">
      <w:p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ÄNNINEN, O.</w:t>
      </w:r>
      <w:r w:rsidR="005F09BD" w:rsidRPr="006F09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5F09BD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et al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Antioxidants in vegan diet and rheumatic disorders. </w:t>
      </w:r>
      <w:r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Toxicology</w:t>
      </w:r>
      <w:r w:rsidR="00407385" w:rsidRPr="006F09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,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v. 155, p. 45-53, 2000. </w:t>
      </w:r>
    </w:p>
    <w:p w14:paraId="625F2A5A" w14:textId="77E8A6C5" w:rsidR="004E25FA" w:rsidRPr="006F096E" w:rsidRDefault="004E25FA" w:rsidP="00814277">
      <w:p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</w:pPr>
    </w:p>
    <w:p w14:paraId="078B0CAC" w14:textId="4F08C5C3" w:rsidR="004E25FA" w:rsidRPr="006F096E" w:rsidRDefault="004E25FA" w:rsidP="00814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ÄNNINEN, O</w:t>
      </w:r>
      <w:r w:rsidR="00A5603B" w:rsidRPr="006F09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  <w:r w:rsidR="00A5603B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et al.</w:t>
      </w:r>
      <w:r w:rsidR="00A5603B" w:rsidRPr="006F096E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Effects of Eating an Uncooked Vegetable Diet for 1 Week. </w:t>
      </w:r>
      <w:r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Appetite</w:t>
      </w:r>
      <w:r w:rsidR="00407385"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v. 19, p. 243-254, 1992. </w:t>
      </w:r>
    </w:p>
    <w:p w14:paraId="003079BF" w14:textId="5EBB50A1" w:rsidR="00B552D0" w:rsidRPr="006F096E" w:rsidRDefault="00B552D0" w:rsidP="00814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3110BD4" w14:textId="1BFB94A5" w:rsidR="00B552D0" w:rsidRPr="006F096E" w:rsidRDefault="00B552D0" w:rsidP="00814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HERRMANN, W. </w:t>
      </w:r>
      <w:r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et al.</w:t>
      </w:r>
      <w:r w:rsidRPr="006F096E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Total homocysteine, vitamin B-12, and total antioxidant status in vegetarians. </w:t>
      </w:r>
      <w:r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Clin. Chem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407385"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v. 47, p. 1094–1101, 2001.</w:t>
      </w:r>
    </w:p>
    <w:p w14:paraId="1D82487F" w14:textId="2A23FFB6" w:rsidR="00711352" w:rsidRPr="006F096E" w:rsidRDefault="00711352" w:rsidP="00814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215BF36" w14:textId="4DA78C05" w:rsidR="00711352" w:rsidRDefault="00711352" w:rsidP="00456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HOBBS, S.H. Attitudes, Practices and Beliefs of Individuals Consuming a Raw Foods Diet. </w:t>
      </w:r>
      <w:r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Explore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v. 1, n. 4, p. 272-277, 2005. </w:t>
      </w:r>
    </w:p>
    <w:p w14:paraId="2A6847E5" w14:textId="7D9AED8F" w:rsidR="00456A39" w:rsidRDefault="00456A39" w:rsidP="00456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3B989131" w14:textId="1F82E50F" w:rsidR="00456A39" w:rsidRPr="00456A39" w:rsidRDefault="00456A39" w:rsidP="00456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56A39">
        <w:rPr>
          <w:rFonts w:ascii="Times New Roman" w:hAnsi="Times New Roman" w:cs="Times New Roman"/>
          <w:sz w:val="24"/>
          <w:szCs w:val="24"/>
        </w:rPr>
        <w:t>HOLMES</w:t>
      </w:r>
      <w:r w:rsidRPr="00456A39">
        <w:rPr>
          <w:rFonts w:ascii="Times New Roman" w:hAnsi="Times New Roman" w:cs="Times New Roman"/>
          <w:sz w:val="24"/>
          <w:szCs w:val="24"/>
        </w:rPr>
        <w:t>, R.P.</w:t>
      </w:r>
      <w:r w:rsidRPr="00456A39">
        <w:rPr>
          <w:rFonts w:ascii="Times New Roman" w:hAnsi="Times New Roman" w:cs="Times New Roman"/>
          <w:sz w:val="24"/>
          <w:szCs w:val="24"/>
        </w:rPr>
        <w:t>; ASSIMOS,</w:t>
      </w:r>
      <w:r w:rsidRPr="00456A39">
        <w:rPr>
          <w:rFonts w:ascii="Times New Roman" w:hAnsi="Times New Roman" w:cs="Times New Roman"/>
          <w:sz w:val="24"/>
          <w:szCs w:val="24"/>
        </w:rPr>
        <w:t xml:space="preserve"> D.G. </w:t>
      </w:r>
      <w:r w:rsidRPr="00456A39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456A39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456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A3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56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A39">
        <w:rPr>
          <w:rFonts w:ascii="Times New Roman" w:hAnsi="Times New Roman" w:cs="Times New Roman"/>
          <w:sz w:val="24"/>
          <w:szCs w:val="24"/>
        </w:rPr>
        <w:t>dietary</w:t>
      </w:r>
      <w:proofErr w:type="spellEnd"/>
      <w:r w:rsidRPr="00456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A39">
        <w:rPr>
          <w:rFonts w:ascii="Times New Roman" w:hAnsi="Times New Roman" w:cs="Times New Roman"/>
          <w:sz w:val="24"/>
          <w:szCs w:val="24"/>
        </w:rPr>
        <w:t>oxalate</w:t>
      </w:r>
      <w:proofErr w:type="spellEnd"/>
      <w:r w:rsidRPr="00456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A3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456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A39">
        <w:rPr>
          <w:rFonts w:ascii="Times New Roman" w:hAnsi="Times New Roman" w:cs="Times New Roman"/>
          <w:sz w:val="24"/>
          <w:szCs w:val="24"/>
        </w:rPr>
        <w:t>kidney</w:t>
      </w:r>
      <w:proofErr w:type="spellEnd"/>
      <w:r w:rsidRPr="00456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A39">
        <w:rPr>
          <w:rFonts w:ascii="Times New Roman" w:hAnsi="Times New Roman" w:cs="Times New Roman"/>
          <w:sz w:val="24"/>
          <w:szCs w:val="24"/>
        </w:rPr>
        <w:t>stone</w:t>
      </w:r>
      <w:proofErr w:type="spellEnd"/>
      <w:r w:rsidRPr="00456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A39">
        <w:rPr>
          <w:rFonts w:ascii="Times New Roman" w:hAnsi="Times New Roman" w:cs="Times New Roman"/>
          <w:sz w:val="24"/>
          <w:szCs w:val="24"/>
        </w:rPr>
        <w:t>formation</w:t>
      </w:r>
      <w:proofErr w:type="spellEnd"/>
      <w:r w:rsidRPr="00456A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6A39">
        <w:rPr>
          <w:rFonts w:ascii="Times New Roman" w:hAnsi="Times New Roman" w:cs="Times New Roman"/>
          <w:i/>
          <w:iCs/>
          <w:sz w:val="24"/>
          <w:szCs w:val="24"/>
        </w:rPr>
        <w:t>Urol</w:t>
      </w:r>
      <w:proofErr w:type="spellEnd"/>
      <w:r w:rsidRPr="00456A39">
        <w:rPr>
          <w:rFonts w:ascii="Times New Roman" w:hAnsi="Times New Roman" w:cs="Times New Roman"/>
          <w:i/>
          <w:iCs/>
          <w:sz w:val="24"/>
          <w:szCs w:val="24"/>
        </w:rPr>
        <w:t xml:space="preserve"> Res</w:t>
      </w:r>
      <w:r w:rsidRPr="00456A39">
        <w:rPr>
          <w:rFonts w:ascii="Times New Roman" w:hAnsi="Times New Roman" w:cs="Times New Roman"/>
          <w:sz w:val="24"/>
          <w:szCs w:val="24"/>
        </w:rPr>
        <w:t xml:space="preserve">. v. 32, p. 311-316, </w:t>
      </w:r>
      <w:r w:rsidRPr="00456A39">
        <w:rPr>
          <w:rFonts w:ascii="Times New Roman" w:hAnsi="Times New Roman" w:cs="Times New Roman"/>
          <w:sz w:val="24"/>
          <w:szCs w:val="24"/>
        </w:rPr>
        <w:t>2004</w:t>
      </w:r>
      <w:r w:rsidRPr="00456A39">
        <w:rPr>
          <w:rFonts w:ascii="Times New Roman" w:hAnsi="Times New Roman" w:cs="Times New Roman"/>
          <w:sz w:val="24"/>
          <w:szCs w:val="24"/>
        </w:rPr>
        <w:t>.</w:t>
      </w:r>
    </w:p>
    <w:p w14:paraId="19EA9DD7" w14:textId="58B60B5C" w:rsidR="00D80AC4" w:rsidRPr="006F096E" w:rsidRDefault="00D80AC4" w:rsidP="00456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ADEA27C" w14:textId="53EB25B3" w:rsidR="00D80AC4" w:rsidRPr="006F096E" w:rsidRDefault="00D80AC4" w:rsidP="00456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JOSHIPURA, K.J. </w:t>
      </w:r>
      <w:r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et al.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Fruit and vegetable intake in relation to risk of ischemic stroke. </w:t>
      </w:r>
      <w:r w:rsidR="00407385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J. Am. Med. Assoc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407385"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v. 282, p. 1233–1239, 1999.</w:t>
      </w:r>
    </w:p>
    <w:p w14:paraId="53F576AC" w14:textId="77777777" w:rsidR="00737AD8" w:rsidRPr="006F096E" w:rsidRDefault="00737AD8" w:rsidP="00456A3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2230D35F" w14:textId="7F1218C5" w:rsidR="00737AD8" w:rsidRPr="006F096E" w:rsidRDefault="00737AD8" w:rsidP="00456A39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KATZ, D.L.; MELLER, S. Can We Say What Diet Is Best for Health? </w:t>
      </w:r>
      <w:r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Annu. Rev. Public Health</w:t>
      </w:r>
      <w:r w:rsidR="00407385"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v. 35, p.</w:t>
      </w:r>
      <w:r w:rsidRPr="006F096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 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83–103, 2014. </w:t>
      </w:r>
    </w:p>
    <w:p w14:paraId="38F67AF6" w14:textId="77777777" w:rsidR="006561BA" w:rsidRPr="006F096E" w:rsidRDefault="006561BA" w:rsidP="008142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3B09950" w14:textId="5651B181" w:rsidR="006561BA" w:rsidRPr="006F096E" w:rsidRDefault="006561BA" w:rsidP="00814277">
      <w:p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KOEBNICK, C</w:t>
      </w:r>
      <w:r w:rsidR="0024780F"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24780F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et al.</w:t>
      </w:r>
      <w:r w:rsidR="0024780F" w:rsidRPr="006F096E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Long-Term Consumption of a Raw Food Diet Is Associated with Favorable Serum LDL Cholesterol and Triglycerides but Also with Elevated Plasma Homocysteine and Low Serum HDL Cholesterol in Humans. </w:t>
      </w:r>
      <w:r w:rsidR="00E72BB3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J. </w:t>
      </w:r>
      <w:proofErr w:type="spellStart"/>
      <w:r w:rsidR="00E72BB3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Nutr</w:t>
      </w:r>
      <w:proofErr w:type="spellEnd"/>
      <w:r w:rsidRPr="006F096E"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/>
        </w:rPr>
        <w:t>.</w:t>
      </w:r>
      <w:r w:rsidR="00E72BB3" w:rsidRPr="006F096E"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/>
        </w:rPr>
        <w:t>,</w:t>
      </w:r>
      <w:r w:rsidRPr="006F096E"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v. 135, p. 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2372–2378, 2005. </w:t>
      </w:r>
    </w:p>
    <w:p w14:paraId="2145D7AF" w14:textId="0F70177D" w:rsidR="006C27D2" w:rsidRPr="006F096E" w:rsidRDefault="006C27D2" w:rsidP="00814277">
      <w:p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</w:pPr>
    </w:p>
    <w:p w14:paraId="5A41D1C1" w14:textId="7074B1C4" w:rsidR="006C27D2" w:rsidRPr="006F096E" w:rsidRDefault="006C27D2" w:rsidP="00814277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KOEBNICK, C.</w:t>
      </w:r>
      <w:r w:rsidR="00702F20"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02F20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et al.</w:t>
      </w:r>
      <w:r w:rsidR="00702F20"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Consequences of a Long-Term Raw Food Diet on Body Weight and Menstruation: Results of a Questionnaire Survey. </w:t>
      </w:r>
      <w:r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Ann</w:t>
      </w:r>
      <w:r w:rsidR="00E72BB3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.</w:t>
      </w:r>
      <w:r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Nutr</w:t>
      </w:r>
      <w:r w:rsidR="00E72BB3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.</w:t>
      </w:r>
      <w:r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Metab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E72BB3"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v. 43, p. 69–79, 1999. </w:t>
      </w:r>
    </w:p>
    <w:p w14:paraId="5C895AFC" w14:textId="1C74578E" w:rsidR="00F132F8" w:rsidRPr="006F096E" w:rsidRDefault="00F132F8" w:rsidP="00814277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</w:pPr>
    </w:p>
    <w:p w14:paraId="364FAC8B" w14:textId="78032D58" w:rsidR="00F132F8" w:rsidRPr="006F096E" w:rsidRDefault="00F132F8" w:rsidP="00814277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KRALJ, M.B.</w:t>
      </w:r>
      <w:r w:rsidR="00CE5AD5"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E5AD5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et al. 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“Raw food” diet: the effect of maximal temperature (46 ± 1 °C) on aflatoxin B1 and oxalate contents in food. </w:t>
      </w:r>
      <w:r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J</w:t>
      </w:r>
      <w:r w:rsidR="00D10A4F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.</w:t>
      </w:r>
      <w:r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Food</w:t>
      </w:r>
      <w:r w:rsidR="00D10A4F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Nutr Res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D10A4F"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v. 56, n. 3, p. 277-282, 2017.</w:t>
      </w:r>
      <w:r w:rsidR="00C5657D" w:rsidRPr="006F096E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 xml:space="preserve"> </w:t>
      </w:r>
    </w:p>
    <w:p w14:paraId="42674B46" w14:textId="7A4E2416" w:rsidR="00737AD8" w:rsidRPr="006F096E" w:rsidRDefault="00737AD8" w:rsidP="00814277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</w:pPr>
    </w:p>
    <w:p w14:paraId="6D814391" w14:textId="1DE051D3" w:rsidR="00460ADD" w:rsidRPr="006F096E" w:rsidRDefault="00460ADD" w:rsidP="00814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F096E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 xml:space="preserve">LINK, L.B.; HUSSAINI, N.S.; JACOBSON, J.S. 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Change in quality of life and immune markers after a stay at a raw vegan institute: A pilot study. </w:t>
      </w:r>
      <w:r w:rsidR="00EE727A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Complementary Ther. Clin. Pract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EE727A"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v. 16, p. 124–130, 2008. </w:t>
      </w:r>
    </w:p>
    <w:p w14:paraId="22CB54CF" w14:textId="77777777" w:rsidR="00460ADD" w:rsidRPr="006F096E" w:rsidRDefault="00460ADD" w:rsidP="00814277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</w:pPr>
    </w:p>
    <w:p w14:paraId="277ABBC2" w14:textId="2372D782" w:rsidR="00737AD8" w:rsidRPr="006F096E" w:rsidRDefault="00737AD8" w:rsidP="008142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LINK, L.B.; JACOBSON, J.S. Factors affecting adherence to a raw vegan diet. </w:t>
      </w:r>
      <w:r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Complementary Ther</w:t>
      </w:r>
      <w:r w:rsidR="00031AC7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.</w:t>
      </w:r>
      <w:r w:rsidR="00EE727A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Clin</w:t>
      </w:r>
      <w:r w:rsidR="00031AC7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.</w:t>
      </w:r>
      <w:r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Pract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031AC7"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v. 14, p. 53-59, 2008. </w:t>
      </w:r>
    </w:p>
    <w:p w14:paraId="5C7DF1D1" w14:textId="66B2B517" w:rsidR="00667FD0" w:rsidRPr="006F096E" w:rsidRDefault="00667FD0" w:rsidP="008142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0DA2F36" w14:textId="54ED24F4" w:rsidR="00667FD0" w:rsidRPr="006F096E" w:rsidRDefault="00667FD0" w:rsidP="00814277">
      <w:p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KEY, T.J. Mortality in vegetarians and nonvegetarians: detailed findings from a collaborative analysis of 5 prospective studies. </w:t>
      </w:r>
      <w:r w:rsidR="00E72BB3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Am. J. Clin. </w:t>
      </w:r>
      <w:proofErr w:type="spellStart"/>
      <w:r w:rsidR="00E72BB3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Nutr</w:t>
      </w:r>
      <w:proofErr w:type="spellEnd"/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E72BB3"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n. 70, p. 516S–524S, 1999.</w:t>
      </w:r>
    </w:p>
    <w:p w14:paraId="1D744C2A" w14:textId="119AB09E" w:rsidR="00EA2C25" w:rsidRPr="006F096E" w:rsidRDefault="00EA2C25" w:rsidP="00814277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</w:pPr>
    </w:p>
    <w:p w14:paraId="76764A34" w14:textId="0CD620FD" w:rsidR="00EA2C25" w:rsidRPr="006F096E" w:rsidRDefault="00EA2C25" w:rsidP="00814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KOEBNICK, C.</w:t>
      </w:r>
      <w:r w:rsidR="002A2B6A"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A2B6A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et al.</w:t>
      </w:r>
      <w:r w:rsidR="002A2B6A" w:rsidRPr="006F096E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Long-Term Consumption of a Raw Food Diet Is Associated with Favorable Serum LDL Cholesterol and Triglycerides but Also with Elevated Plasma Homocysteine and Low Serum HDL Cholesterol in Humans.</w:t>
      </w:r>
      <w:r w:rsidR="001C2428"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6F096E">
        <w:rPr>
          <w:rStyle w:val="nfas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/>
        </w:rPr>
        <w:t>J</w:t>
      </w:r>
      <w:r w:rsidR="001C2428" w:rsidRPr="006F096E">
        <w:rPr>
          <w:rStyle w:val="nfas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/>
        </w:rPr>
        <w:t>.</w:t>
      </w:r>
      <w:r w:rsidRPr="006F096E">
        <w:rPr>
          <w:rStyle w:val="nfas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Nutr</w:t>
      </w:r>
      <w:r w:rsidRPr="006F096E"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/>
        </w:rPr>
        <w:t>.</w:t>
      </w:r>
      <w:r w:rsidR="001C2428" w:rsidRPr="006F096E"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/>
        </w:rPr>
        <w:t>,</w:t>
      </w:r>
      <w:r w:rsidRPr="006F096E"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v. 135, p. 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2372–2378, 2005. </w:t>
      </w:r>
    </w:p>
    <w:p w14:paraId="76CCBCFA" w14:textId="77777777" w:rsidR="00737AD8" w:rsidRPr="006F096E" w:rsidRDefault="00737AD8" w:rsidP="00814277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</w:pPr>
    </w:p>
    <w:p w14:paraId="785FCC57" w14:textId="75F1A04C" w:rsidR="007D7B8F" w:rsidRPr="006F096E" w:rsidRDefault="00737AD8" w:rsidP="00814277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KOEBNICK, C.</w:t>
      </w:r>
      <w:r w:rsidR="00B84149"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84149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et al.</w:t>
      </w:r>
      <w:r w:rsidR="00B84149" w:rsidRPr="006F096E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Consequences of a Long-Term Raw Food Diet on Body Weight and Menstruation: Results of a Questionnaire Survey. </w:t>
      </w:r>
      <w:r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Ann</w:t>
      </w:r>
      <w:r w:rsidR="00503137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.</w:t>
      </w:r>
      <w:r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Nutr</w:t>
      </w:r>
      <w:r w:rsidR="00503137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.</w:t>
      </w:r>
      <w:r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Metab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v. 43, p. 69–79, 1999. </w:t>
      </w:r>
    </w:p>
    <w:p w14:paraId="30720B86" w14:textId="77777777" w:rsidR="00737AD8" w:rsidRPr="00D53E0A" w:rsidRDefault="00737AD8" w:rsidP="008142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41F0F737" w14:textId="6333565B" w:rsidR="00737AD8" w:rsidRPr="00D53E0A" w:rsidRDefault="00737AD8" w:rsidP="008142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53E0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MANGELS, A.R.; MESSINA, V.; MELINA,</w:t>
      </w:r>
      <w:r w:rsidR="00580F38" w:rsidRPr="00D53E0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D53E0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V. Position of the American Dietetic Association and Dietitians of Canada: Vegetarian diets. </w:t>
      </w:r>
      <w:r w:rsidR="00503137" w:rsidRPr="00D53E0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J. Am. Diet. Assoc</w:t>
      </w:r>
      <w:r w:rsidRPr="00D53E0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503137" w:rsidRPr="00D53E0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D53E0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v. 103, n. 6, p. 748-765, 2003. </w:t>
      </w:r>
    </w:p>
    <w:p w14:paraId="4384BC52" w14:textId="563978C5" w:rsidR="00036410" w:rsidRPr="00D53E0A" w:rsidRDefault="00036410" w:rsidP="008142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5DAF561" w14:textId="6EEAF5DA" w:rsidR="00036410" w:rsidRPr="00D53E0A" w:rsidRDefault="00036410" w:rsidP="008142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53E0A">
        <w:rPr>
          <w:rFonts w:ascii="Times New Roman" w:hAnsi="Times New Roman" w:cs="Times New Roman"/>
          <w:sz w:val="24"/>
          <w:szCs w:val="24"/>
        </w:rPr>
        <w:t>MICHAELSEN</w:t>
      </w:r>
      <w:r w:rsidRPr="00D53E0A">
        <w:rPr>
          <w:rFonts w:ascii="Times New Roman" w:hAnsi="Times New Roman" w:cs="Times New Roman"/>
          <w:sz w:val="24"/>
          <w:szCs w:val="24"/>
        </w:rPr>
        <w:t>, K.F.</w:t>
      </w:r>
      <w:r w:rsidRPr="00D53E0A">
        <w:rPr>
          <w:rFonts w:ascii="Times New Roman" w:hAnsi="Times New Roman" w:cs="Times New Roman"/>
          <w:sz w:val="24"/>
          <w:szCs w:val="24"/>
        </w:rPr>
        <w:t>; NEUFELD</w:t>
      </w:r>
      <w:r w:rsidRPr="00D53E0A">
        <w:rPr>
          <w:rFonts w:ascii="Times New Roman" w:hAnsi="Times New Roman" w:cs="Times New Roman"/>
          <w:sz w:val="24"/>
          <w:szCs w:val="24"/>
        </w:rPr>
        <w:t>, L.M.</w:t>
      </w:r>
      <w:r w:rsidRPr="00D53E0A">
        <w:rPr>
          <w:rFonts w:ascii="Times New Roman" w:hAnsi="Times New Roman" w:cs="Times New Roman"/>
          <w:sz w:val="24"/>
          <w:szCs w:val="24"/>
        </w:rPr>
        <w:t>; PRENTICE,</w:t>
      </w:r>
      <w:r w:rsidRPr="00D53E0A">
        <w:rPr>
          <w:rFonts w:ascii="Times New Roman" w:hAnsi="Times New Roman" w:cs="Times New Roman"/>
          <w:sz w:val="24"/>
          <w:szCs w:val="24"/>
        </w:rPr>
        <w:t xml:space="preserve"> A.M. </w:t>
      </w:r>
      <w:proofErr w:type="spellStart"/>
      <w:r w:rsidRPr="00D53E0A">
        <w:rPr>
          <w:rFonts w:ascii="Times New Roman" w:hAnsi="Times New Roman" w:cs="Times New Roman"/>
          <w:sz w:val="24"/>
          <w:szCs w:val="24"/>
        </w:rPr>
        <w:t>Vegan</w:t>
      </w:r>
      <w:proofErr w:type="spellEnd"/>
      <w:r w:rsidRPr="00D53E0A">
        <w:rPr>
          <w:rFonts w:ascii="Times New Roman" w:hAnsi="Times New Roman" w:cs="Times New Roman"/>
          <w:sz w:val="24"/>
          <w:szCs w:val="24"/>
        </w:rPr>
        <w:t xml:space="preserve"> Diet in Young </w:t>
      </w:r>
      <w:proofErr w:type="spellStart"/>
      <w:r w:rsidRPr="00D53E0A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="00133B3F" w:rsidRPr="00D53E0A">
        <w:rPr>
          <w:rFonts w:ascii="Times New Roman" w:hAnsi="Times New Roman" w:cs="Times New Roman"/>
          <w:sz w:val="24"/>
          <w:szCs w:val="24"/>
        </w:rPr>
        <w:t xml:space="preserve">. </w:t>
      </w:r>
      <w:r w:rsidR="00133B3F" w:rsidRPr="00D53E0A">
        <w:rPr>
          <w:rFonts w:ascii="Times New Roman" w:hAnsi="Times New Roman" w:cs="Times New Roman"/>
          <w:i/>
          <w:iCs/>
          <w:sz w:val="24"/>
          <w:szCs w:val="24"/>
        </w:rPr>
        <w:t>Nestlé Nutr</w:t>
      </w:r>
      <w:r w:rsidR="00133B3F" w:rsidRPr="00D53E0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33B3F" w:rsidRPr="00D53E0A">
        <w:rPr>
          <w:rFonts w:ascii="Times New Roman" w:hAnsi="Times New Roman" w:cs="Times New Roman"/>
          <w:i/>
          <w:iCs/>
          <w:sz w:val="24"/>
          <w:szCs w:val="24"/>
        </w:rPr>
        <w:t xml:space="preserve"> Inst</w:t>
      </w:r>
      <w:r w:rsidR="00133B3F" w:rsidRPr="00D53E0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33B3F" w:rsidRPr="00D53E0A">
        <w:rPr>
          <w:rFonts w:ascii="Times New Roman" w:hAnsi="Times New Roman" w:cs="Times New Roman"/>
          <w:i/>
          <w:iCs/>
          <w:sz w:val="24"/>
          <w:szCs w:val="24"/>
        </w:rPr>
        <w:t xml:space="preserve"> Workshop Ser</w:t>
      </w:r>
      <w:r w:rsidR="00133B3F" w:rsidRPr="00D53E0A">
        <w:rPr>
          <w:rFonts w:ascii="Times New Roman" w:hAnsi="Times New Roman" w:cs="Times New Roman"/>
          <w:sz w:val="24"/>
          <w:szCs w:val="24"/>
        </w:rPr>
        <w:t>.</w:t>
      </w:r>
      <w:r w:rsidR="00133B3F" w:rsidRPr="00D53E0A">
        <w:rPr>
          <w:rFonts w:ascii="Times New Roman" w:hAnsi="Times New Roman" w:cs="Times New Roman"/>
          <w:sz w:val="24"/>
          <w:szCs w:val="24"/>
        </w:rPr>
        <w:t xml:space="preserve">, </w:t>
      </w:r>
      <w:r w:rsidR="00133B3F" w:rsidRPr="00D53E0A">
        <w:rPr>
          <w:rFonts w:ascii="Times New Roman" w:hAnsi="Times New Roman" w:cs="Times New Roman"/>
          <w:sz w:val="24"/>
          <w:szCs w:val="24"/>
        </w:rPr>
        <w:t>v</w:t>
      </w:r>
      <w:r w:rsidR="00133B3F" w:rsidRPr="00D53E0A">
        <w:rPr>
          <w:rFonts w:ascii="Times New Roman" w:hAnsi="Times New Roman" w:cs="Times New Roman"/>
          <w:sz w:val="24"/>
          <w:szCs w:val="24"/>
        </w:rPr>
        <w:t>.</w:t>
      </w:r>
      <w:r w:rsidR="00133B3F" w:rsidRPr="00D53E0A">
        <w:rPr>
          <w:rFonts w:ascii="Times New Roman" w:hAnsi="Times New Roman" w:cs="Times New Roman"/>
          <w:sz w:val="24"/>
          <w:szCs w:val="24"/>
        </w:rPr>
        <w:t xml:space="preserve"> 93, p</w:t>
      </w:r>
      <w:r w:rsidR="00133B3F" w:rsidRPr="00D53E0A">
        <w:rPr>
          <w:rFonts w:ascii="Times New Roman" w:hAnsi="Times New Roman" w:cs="Times New Roman"/>
          <w:sz w:val="24"/>
          <w:szCs w:val="24"/>
        </w:rPr>
        <w:t>.</w:t>
      </w:r>
      <w:r w:rsidR="00133B3F" w:rsidRPr="00D53E0A">
        <w:rPr>
          <w:rFonts w:ascii="Times New Roman" w:hAnsi="Times New Roman" w:cs="Times New Roman"/>
          <w:sz w:val="24"/>
          <w:szCs w:val="24"/>
        </w:rPr>
        <w:t xml:space="preserve"> 103–110</w:t>
      </w:r>
      <w:r w:rsidR="00133B3F" w:rsidRPr="00D53E0A">
        <w:rPr>
          <w:rFonts w:ascii="Times New Roman" w:hAnsi="Times New Roman" w:cs="Times New Roman"/>
          <w:sz w:val="24"/>
          <w:szCs w:val="24"/>
        </w:rPr>
        <w:t xml:space="preserve">, </w:t>
      </w:r>
      <w:r w:rsidRPr="00D53E0A">
        <w:rPr>
          <w:rFonts w:ascii="Times New Roman" w:hAnsi="Times New Roman" w:cs="Times New Roman"/>
          <w:sz w:val="24"/>
          <w:szCs w:val="24"/>
        </w:rPr>
        <w:t>2020</w:t>
      </w:r>
      <w:r w:rsidR="00133B3F" w:rsidRPr="00D53E0A">
        <w:rPr>
          <w:rFonts w:ascii="Times New Roman" w:hAnsi="Times New Roman" w:cs="Times New Roman"/>
          <w:sz w:val="24"/>
          <w:szCs w:val="24"/>
        </w:rPr>
        <w:t>.</w:t>
      </w:r>
    </w:p>
    <w:p w14:paraId="11F955FD" w14:textId="2564747F" w:rsidR="00F67A72" w:rsidRPr="00D53E0A" w:rsidRDefault="00F67A72" w:rsidP="008142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9D5FEB6" w14:textId="7DE53B02" w:rsidR="00F67A72" w:rsidRPr="006F096E" w:rsidRDefault="00F67A72" w:rsidP="00814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53E0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PALACE, V.P. Antioxidant potentials of vitamin A and carotenoids and their relevance to heart disease. </w:t>
      </w:r>
      <w:r w:rsidR="00503137" w:rsidRPr="00D53E0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Free </w:t>
      </w:r>
      <w:proofErr w:type="spellStart"/>
      <w:r w:rsidR="00503137" w:rsidRPr="00D53E0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Radic</w:t>
      </w:r>
      <w:proofErr w:type="spellEnd"/>
      <w:r w:rsidR="00503137" w:rsidRPr="00D53E0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. Biol. Med</w:t>
      </w:r>
      <w:r w:rsidRPr="00D53E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r w:rsidR="00503137" w:rsidRPr="00D53E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,</w:t>
      </w:r>
      <w:r w:rsidRPr="00D53E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v</w:t>
      </w:r>
      <w:r w:rsidRPr="00D53E0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26, p. 746–761, 1999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66863443" w14:textId="458FD837" w:rsidR="00F36FAD" w:rsidRPr="006F096E" w:rsidRDefault="00F36FAD" w:rsidP="00814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70BE80B" w14:textId="12C1AA72" w:rsidR="00020FB7" w:rsidRPr="006F096E" w:rsidRDefault="00F36FAD" w:rsidP="00814277">
      <w:p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PELTONEN, R. Studies on faecal microecology with reference to diet, </w:t>
      </w:r>
      <w:proofErr w:type="gramStart"/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medication</w:t>
      </w:r>
      <w:proofErr w:type="gramEnd"/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rheumatoid arthritis. </w:t>
      </w:r>
      <w:r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Ann</w:t>
      </w:r>
      <w:r w:rsidR="00503137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.</w:t>
      </w:r>
      <w:r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Univ</w:t>
      </w:r>
      <w:r w:rsidR="00503137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.</w:t>
      </w:r>
      <w:r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Turkuensis Med</w:t>
      </w:r>
      <w:r w:rsidR="00503137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. </w:t>
      </w:r>
      <w:r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Odoto</w:t>
      </w:r>
      <w:r w:rsidR="00503137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l.,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Series D. v. 143,</w:t>
      </w:r>
      <w:r w:rsidR="00353BEF"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1994.</w:t>
      </w:r>
    </w:p>
    <w:p w14:paraId="7175458B" w14:textId="77777777" w:rsidR="0010772E" w:rsidRPr="006F096E" w:rsidRDefault="0010772E" w:rsidP="00814277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</w:pPr>
    </w:p>
    <w:p w14:paraId="70303694" w14:textId="500A1604" w:rsidR="00541B94" w:rsidRPr="006F096E" w:rsidRDefault="00541B94" w:rsidP="00814277">
      <w:p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PORRINI, M.; RISO, P.; TESTOLIN, G. Absorption of lycopene from single or daily portions of raw and processed tomato. </w:t>
      </w:r>
      <w:r w:rsidR="00EA220C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Br. J. Nutr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EA220C"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12597"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80, p. 353–361, 1998.</w:t>
      </w:r>
    </w:p>
    <w:p w14:paraId="1BA834C5" w14:textId="77777777" w:rsidR="00541B94" w:rsidRPr="006F096E" w:rsidRDefault="00541B94" w:rsidP="00814277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</w:pPr>
    </w:p>
    <w:p w14:paraId="64058AB8" w14:textId="1AC05AF5" w:rsidR="00020FB7" w:rsidRPr="006F096E" w:rsidRDefault="00020FB7" w:rsidP="00814277">
      <w:pPr>
        <w:spacing w:after="0" w:line="240" w:lineRule="auto"/>
        <w:jc w:val="both"/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:lang w:val="en-US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RAUMA</w:t>
      </w:r>
      <w:r w:rsidR="0036138D"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A.L. </w:t>
      </w:r>
      <w:r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et al.</w:t>
      </w:r>
      <w:r w:rsidRPr="006F096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Iodine status in vegans consuming a living food diet.</w:t>
      </w:r>
      <w:r w:rsidR="00F6009B" w:rsidRPr="006F096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F6009B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Nutr</w:t>
      </w:r>
      <w:r w:rsidR="00692BA0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.</w:t>
      </w:r>
      <w:r w:rsidR="00F6009B" w:rsidRPr="006F096E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="00F6009B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Res</w:t>
      </w:r>
      <w:r w:rsidR="00F6009B"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692BA0"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F6009B"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v. 14, n. 12, p. 1789-1795</w:t>
      </w:r>
      <w:r w:rsidR="00860454"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</w:p>
    <w:p w14:paraId="03838CBF" w14:textId="4F3BC4AF" w:rsidR="00737AD8" w:rsidRPr="006F096E" w:rsidRDefault="00737AD8" w:rsidP="00814277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</w:pPr>
    </w:p>
    <w:p w14:paraId="331D0B08" w14:textId="011086F7" w:rsidR="0036138D" w:rsidRPr="006F096E" w:rsidRDefault="0036138D" w:rsidP="00814277">
      <w:p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RAUMA, A.L.; MYKKANEN, H. Antioxidant status in vegetarians versus omnivores. </w:t>
      </w:r>
      <w:r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Nutrition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. n. 16, p. 111–119, 2000.</w:t>
      </w:r>
    </w:p>
    <w:p w14:paraId="42F53B20" w14:textId="77777777" w:rsidR="0036138D" w:rsidRPr="00474F54" w:rsidRDefault="0036138D" w:rsidP="00814277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14:paraId="3ED12C40" w14:textId="797228F3" w:rsidR="003E5F91" w:rsidRPr="00474F54" w:rsidRDefault="003E5F91" w:rsidP="008142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74F54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ROTHER,</w:t>
      </w:r>
      <w:r w:rsidR="007D5826" w:rsidRPr="00474F54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Pr="00474F54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E.T.</w:t>
      </w:r>
      <w:r w:rsidR="007D5826" w:rsidRPr="00474F54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Pr="00474F54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Pr="00474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Revisão sistemática x revisão narrativa. </w:t>
      </w:r>
      <w:r w:rsidRPr="00474F5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Acta Paulista de Enfermagem</w:t>
      </w:r>
      <w:r w:rsidRPr="00474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v. 20, n. 2, abr./jun., 2007. </w:t>
      </w:r>
    </w:p>
    <w:p w14:paraId="2B99F1F5" w14:textId="4BE40B43" w:rsidR="00474F54" w:rsidRPr="00474F54" w:rsidRDefault="00474F54" w:rsidP="008142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690D938" w14:textId="0089F009" w:rsidR="00474F54" w:rsidRPr="00474F54" w:rsidRDefault="00474F54" w:rsidP="008142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74F54">
        <w:rPr>
          <w:rFonts w:ascii="Times New Roman" w:hAnsi="Times New Roman" w:cs="Times New Roman"/>
          <w:sz w:val="24"/>
          <w:szCs w:val="24"/>
        </w:rPr>
        <w:t>SACHDEV,</w:t>
      </w:r>
      <w:r w:rsidRPr="00474F54">
        <w:rPr>
          <w:rFonts w:ascii="Times New Roman" w:hAnsi="Times New Roman" w:cs="Times New Roman"/>
          <w:sz w:val="24"/>
          <w:szCs w:val="24"/>
        </w:rPr>
        <w:t xml:space="preserve"> P. </w:t>
      </w:r>
      <w:r w:rsidRPr="00474F54">
        <w:rPr>
          <w:rFonts w:ascii="Times New Roman" w:hAnsi="Times New Roman" w:cs="Times New Roman"/>
          <w:sz w:val="24"/>
          <w:szCs w:val="24"/>
        </w:rPr>
        <w:t>Homocisteína e transtornos psiquiátricos</w:t>
      </w:r>
      <w:r w:rsidRPr="00474F54">
        <w:rPr>
          <w:rFonts w:ascii="Times New Roman" w:hAnsi="Times New Roman" w:cs="Times New Roman"/>
          <w:sz w:val="24"/>
          <w:szCs w:val="24"/>
        </w:rPr>
        <w:t xml:space="preserve">. </w:t>
      </w:r>
      <w:r w:rsidRPr="00474F54">
        <w:rPr>
          <w:rFonts w:ascii="Times New Roman" w:hAnsi="Times New Roman" w:cs="Times New Roman"/>
          <w:i/>
          <w:iCs/>
          <w:sz w:val="24"/>
          <w:szCs w:val="24"/>
        </w:rPr>
        <w:t xml:space="preserve">Rev. Bras. Psiquiatr., </w:t>
      </w:r>
      <w:r w:rsidRPr="00474F54">
        <w:rPr>
          <w:rFonts w:ascii="Times New Roman" w:hAnsi="Times New Roman" w:cs="Times New Roman"/>
          <w:sz w:val="24"/>
          <w:szCs w:val="24"/>
        </w:rPr>
        <w:t xml:space="preserve">v. 26, p. 50-56, </w:t>
      </w:r>
      <w:r w:rsidRPr="00474F54">
        <w:rPr>
          <w:rFonts w:ascii="Times New Roman" w:hAnsi="Times New Roman" w:cs="Times New Roman"/>
          <w:sz w:val="24"/>
          <w:szCs w:val="24"/>
        </w:rPr>
        <w:t>2014</w:t>
      </w:r>
      <w:r w:rsidRPr="00474F54">
        <w:rPr>
          <w:rFonts w:ascii="Times New Roman" w:hAnsi="Times New Roman" w:cs="Times New Roman"/>
          <w:sz w:val="24"/>
          <w:szCs w:val="24"/>
        </w:rPr>
        <w:t>.</w:t>
      </w:r>
    </w:p>
    <w:p w14:paraId="04F3401B" w14:textId="02EEFBC4" w:rsidR="00804051" w:rsidRPr="006F096E" w:rsidRDefault="00804051" w:rsidP="008142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791519F" w14:textId="3E73BEF9" w:rsidR="00474F54" w:rsidRPr="006F096E" w:rsidRDefault="00804051" w:rsidP="00814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SCHWARTZ, A.V. Diabetes mellitus: does it affect bone? </w:t>
      </w:r>
      <w:proofErr w:type="spellStart"/>
      <w:r w:rsidR="00FA72AF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Calcif</w:t>
      </w:r>
      <w:proofErr w:type="spellEnd"/>
      <w:r w:rsidR="00FA72AF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. Tissue Int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FA72AF"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n. 73, p. 515-519, 2003.</w:t>
      </w:r>
    </w:p>
    <w:p w14:paraId="2CBEC809" w14:textId="77777777" w:rsidR="003E5F91" w:rsidRPr="006F096E" w:rsidRDefault="003E5F91" w:rsidP="00814277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</w:pPr>
    </w:p>
    <w:p w14:paraId="2DBBAD9D" w14:textId="32E921FE" w:rsidR="00737AD8" w:rsidRDefault="00737AD8" w:rsidP="008142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SHERMAN, A.M</w:t>
      </w:r>
      <w:r w:rsidR="00B10313"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B10313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et al.</w:t>
      </w:r>
      <w:r w:rsidR="00DF21F9" w:rsidRPr="006F096E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Dietary Adherence: Characteristics and Interventions. </w:t>
      </w:r>
      <w:r w:rsidR="00FA72AF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Control. Clin. Trials</w:t>
      </w:r>
      <w:r w:rsidR="00FA72AF"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v. 21, </w:t>
      </w:r>
      <w:proofErr w:type="spellStart"/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spellEnd"/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5, s. 1, p. 206-211, 2000. </w:t>
      </w:r>
    </w:p>
    <w:p w14:paraId="34C9E265" w14:textId="3FFEFD5B" w:rsidR="008121BF" w:rsidRDefault="008121BF" w:rsidP="008142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344A5C88" w14:textId="00466C6A" w:rsidR="008121BF" w:rsidRPr="001B7271" w:rsidRDefault="008121BF" w:rsidP="008142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B72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SILVA</w:t>
      </w:r>
      <w:r w:rsidRPr="001B72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A.R.M.</w:t>
      </w:r>
      <w:r w:rsidRPr="001B72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MELCHERT,</w:t>
      </w:r>
      <w:r w:rsidRPr="001B72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W.R. </w:t>
      </w:r>
      <w:r w:rsidRPr="001B72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Iodo: riscos e benefícios para a saúde humana</w:t>
      </w:r>
      <w:r w:rsidR="001B7271" w:rsidRPr="001B72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1B7271" w:rsidRPr="001B727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Cienc. Cult.</w:t>
      </w:r>
      <w:r w:rsidR="001B7271" w:rsidRPr="001B72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v. 71, n. 2, p. 58-60,</w:t>
      </w:r>
      <w:r w:rsidRPr="001B72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2019</w:t>
      </w:r>
      <w:r w:rsidR="001B72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0B830F7" w14:textId="353B166C" w:rsidR="00804051" w:rsidRPr="006F096E" w:rsidRDefault="00804051" w:rsidP="008142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36D80AE6" w14:textId="1176AD03" w:rsidR="00804051" w:rsidRPr="0055042E" w:rsidRDefault="00804051" w:rsidP="00814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SORVARI, R. </w:t>
      </w:r>
      <w:r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et al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Effect of fluoride varnish and solution on enamel erosion in vitro. </w:t>
      </w:r>
      <w:r w:rsidR="00FA72AF" w:rsidRPr="0055042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Caries Res</w:t>
      </w:r>
      <w:r w:rsidRPr="005504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FA72AF" w:rsidRPr="005504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5504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n. 28, p. 227–232, 1994.</w:t>
      </w:r>
    </w:p>
    <w:p w14:paraId="16CC86AF" w14:textId="3F57A803" w:rsidR="008822DA" w:rsidRPr="0055042E" w:rsidRDefault="008822DA" w:rsidP="008142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0D55D06" w14:textId="10FA5EB7" w:rsidR="008822DA" w:rsidRPr="0055042E" w:rsidRDefault="008822DA" w:rsidP="00814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504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SUTTON-TYRRELL, K.; BOSTOM, A.; ZEIGLER-JOHNSON, C. High homocysteine levels are independently related to isolated systolic hypertension in older adults. </w:t>
      </w:r>
      <w:r w:rsidRPr="0055042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Circulation</w:t>
      </w:r>
      <w:r w:rsidRPr="005504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v. 96, p. 1745–1749, 1997.</w:t>
      </w:r>
    </w:p>
    <w:p w14:paraId="70105876" w14:textId="3E1E99BC" w:rsidR="00616355" w:rsidRPr="0055042E" w:rsidRDefault="00616355" w:rsidP="00814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36FC864F" w14:textId="4B58982D" w:rsidR="00616355" w:rsidRPr="0055042E" w:rsidRDefault="00616355" w:rsidP="00814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  <w:r w:rsidRPr="005504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SOUZA, W.A.; BOAS, O.M.G.C.V.</w:t>
      </w:r>
      <w:r w:rsidR="0055042E" w:rsidRPr="005504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5042E" w:rsidRPr="0055042E">
        <w:rPr>
          <w:rFonts w:ascii="Times New Roman" w:hAnsi="Times New Roman" w:cs="Times New Roman"/>
          <w:sz w:val="24"/>
          <w:szCs w:val="24"/>
        </w:rPr>
        <w:t>A deficiência de vitamina A no Brasil: um panorama</w:t>
      </w:r>
      <w:r w:rsidR="0055042E" w:rsidRPr="0055042E">
        <w:rPr>
          <w:rFonts w:ascii="Times New Roman" w:hAnsi="Times New Roman" w:cs="Times New Roman"/>
          <w:sz w:val="24"/>
          <w:szCs w:val="24"/>
        </w:rPr>
        <w:t xml:space="preserve">. </w:t>
      </w:r>
      <w:r w:rsidR="0055042E" w:rsidRPr="0055042E">
        <w:rPr>
          <w:rFonts w:ascii="Times New Roman" w:hAnsi="Times New Roman" w:cs="Times New Roman"/>
          <w:i/>
          <w:iCs/>
          <w:sz w:val="24"/>
          <w:szCs w:val="24"/>
        </w:rPr>
        <w:t>Rev</w:t>
      </w:r>
      <w:r w:rsidR="0055042E" w:rsidRPr="0055042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5042E" w:rsidRPr="0055042E">
        <w:rPr>
          <w:rFonts w:ascii="Times New Roman" w:hAnsi="Times New Roman" w:cs="Times New Roman"/>
          <w:i/>
          <w:iCs/>
          <w:sz w:val="24"/>
          <w:szCs w:val="24"/>
        </w:rPr>
        <w:t xml:space="preserve"> Panam</w:t>
      </w:r>
      <w:r w:rsidR="0055042E" w:rsidRPr="0055042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5042E" w:rsidRPr="005504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5042E" w:rsidRPr="0055042E">
        <w:rPr>
          <w:rFonts w:ascii="Times New Roman" w:hAnsi="Times New Roman" w:cs="Times New Roman"/>
          <w:i/>
          <w:iCs/>
          <w:sz w:val="24"/>
          <w:szCs w:val="24"/>
        </w:rPr>
        <w:t>Salud</w:t>
      </w:r>
      <w:proofErr w:type="spellEnd"/>
      <w:r w:rsidR="0055042E" w:rsidRPr="0055042E">
        <w:rPr>
          <w:rFonts w:ascii="Times New Roman" w:hAnsi="Times New Roman" w:cs="Times New Roman"/>
          <w:i/>
          <w:iCs/>
          <w:sz w:val="24"/>
          <w:szCs w:val="24"/>
        </w:rPr>
        <w:t xml:space="preserve"> Publica</w:t>
      </w:r>
      <w:r w:rsidR="0055042E" w:rsidRPr="0055042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504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042E" w:rsidRPr="0055042E">
        <w:rPr>
          <w:rFonts w:ascii="Times New Roman" w:hAnsi="Times New Roman" w:cs="Times New Roman"/>
          <w:sz w:val="24"/>
          <w:szCs w:val="24"/>
        </w:rPr>
        <w:t>v. 12, p. 173-179, 2002.</w:t>
      </w:r>
    </w:p>
    <w:p w14:paraId="260511CD" w14:textId="2B88BEDD" w:rsidR="00906909" w:rsidRPr="006F096E" w:rsidRDefault="00906909" w:rsidP="00814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380EF283" w14:textId="5BE8F754" w:rsidR="00906909" w:rsidRDefault="00906909" w:rsidP="00814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THISSEN, J.P.; KETELSLEGERS, J.M.; UNDERWOOD, L.E. Nutritional regulation of the insulinlike growth factors. </w:t>
      </w:r>
      <w:proofErr w:type="spellStart"/>
      <w:r w:rsidR="00AC029A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Endocr</w:t>
      </w:r>
      <w:proofErr w:type="spellEnd"/>
      <w:r w:rsidR="00AC029A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. Rev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AC029A"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n. 15, p. 80-101, 1994.</w:t>
      </w:r>
    </w:p>
    <w:p w14:paraId="13652D9B" w14:textId="2B934FDA" w:rsidR="008121BF" w:rsidRPr="008121BF" w:rsidRDefault="008121BF" w:rsidP="00814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D6B2F0B" w14:textId="0B861CA1" w:rsidR="008121BF" w:rsidRPr="008121BF" w:rsidRDefault="008121BF" w:rsidP="00814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121BF">
        <w:rPr>
          <w:rFonts w:ascii="Times New Roman" w:hAnsi="Times New Roman" w:cs="Times New Roman"/>
          <w:sz w:val="24"/>
          <w:szCs w:val="24"/>
        </w:rPr>
        <w:t>UEHARA</w:t>
      </w:r>
      <w:r w:rsidRPr="008121BF">
        <w:rPr>
          <w:rFonts w:ascii="Times New Roman" w:hAnsi="Times New Roman" w:cs="Times New Roman"/>
          <w:sz w:val="24"/>
          <w:szCs w:val="24"/>
        </w:rPr>
        <w:t>, S.K.</w:t>
      </w:r>
      <w:r w:rsidRPr="008121BF">
        <w:rPr>
          <w:rFonts w:ascii="Times New Roman" w:hAnsi="Times New Roman" w:cs="Times New Roman"/>
          <w:sz w:val="24"/>
          <w:szCs w:val="24"/>
        </w:rPr>
        <w:t>; ROSA,</w:t>
      </w:r>
      <w:r w:rsidRPr="008121BF">
        <w:rPr>
          <w:rFonts w:ascii="Times New Roman" w:hAnsi="Times New Roman" w:cs="Times New Roman"/>
          <w:sz w:val="24"/>
          <w:szCs w:val="24"/>
        </w:rPr>
        <w:t xml:space="preserve"> G. </w:t>
      </w:r>
      <w:r w:rsidRPr="008121BF">
        <w:rPr>
          <w:rFonts w:ascii="Times New Roman" w:hAnsi="Times New Roman" w:cs="Times New Roman"/>
          <w:sz w:val="24"/>
          <w:szCs w:val="24"/>
        </w:rPr>
        <w:t>Associação da deficiência de ácido fólico com alterações patológicas e estratégias para sua prevenção: uma visão crítica</w:t>
      </w:r>
      <w:r w:rsidRPr="008121BF">
        <w:rPr>
          <w:rFonts w:ascii="Times New Roman" w:hAnsi="Times New Roman" w:cs="Times New Roman"/>
          <w:sz w:val="24"/>
          <w:szCs w:val="24"/>
        </w:rPr>
        <w:t xml:space="preserve">. </w:t>
      </w:r>
      <w:r w:rsidRPr="008121BF">
        <w:rPr>
          <w:rFonts w:ascii="Times New Roman" w:hAnsi="Times New Roman" w:cs="Times New Roman"/>
          <w:i/>
          <w:iCs/>
          <w:sz w:val="24"/>
          <w:szCs w:val="24"/>
        </w:rPr>
        <w:t>Rev. Nutr.</w:t>
      </w:r>
      <w:r w:rsidRPr="008121BF">
        <w:rPr>
          <w:rFonts w:ascii="Times New Roman" w:hAnsi="Times New Roman" w:cs="Times New Roman"/>
          <w:sz w:val="24"/>
          <w:szCs w:val="24"/>
        </w:rPr>
        <w:t xml:space="preserve">, n. 23, p. </w:t>
      </w:r>
      <w:r w:rsidRPr="008121BF">
        <w:rPr>
          <w:rFonts w:ascii="Times New Roman" w:hAnsi="Times New Roman" w:cs="Times New Roman"/>
          <w:sz w:val="24"/>
          <w:szCs w:val="24"/>
        </w:rPr>
        <w:t>881-894</w:t>
      </w:r>
      <w:r w:rsidRPr="008121BF">
        <w:rPr>
          <w:rFonts w:ascii="Times New Roman" w:hAnsi="Times New Roman" w:cs="Times New Roman"/>
          <w:sz w:val="24"/>
          <w:szCs w:val="24"/>
        </w:rPr>
        <w:t xml:space="preserve">, </w:t>
      </w:r>
      <w:r w:rsidRPr="008121BF">
        <w:rPr>
          <w:rFonts w:ascii="Times New Roman" w:hAnsi="Times New Roman" w:cs="Times New Roman"/>
          <w:sz w:val="24"/>
          <w:szCs w:val="24"/>
        </w:rPr>
        <w:t>2010</w:t>
      </w:r>
      <w:r w:rsidRPr="008121BF">
        <w:rPr>
          <w:rFonts w:ascii="Times New Roman" w:hAnsi="Times New Roman" w:cs="Times New Roman"/>
          <w:sz w:val="24"/>
          <w:szCs w:val="24"/>
        </w:rPr>
        <w:t>.</w:t>
      </w:r>
    </w:p>
    <w:p w14:paraId="6FFBE637" w14:textId="620EAED2" w:rsidR="00737AD8" w:rsidRPr="006F096E" w:rsidRDefault="00737AD8" w:rsidP="008142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8559889" w14:textId="75F1A2EB" w:rsidR="00C928F4" w:rsidRPr="006F096E" w:rsidRDefault="00C928F4" w:rsidP="00814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VOGEL, R.A. Coronary risk factors, endothelial function, and atherosclerosis: a review. </w:t>
      </w:r>
      <w:r w:rsidR="00AC029A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Clin. </w:t>
      </w:r>
      <w:proofErr w:type="spellStart"/>
      <w:r w:rsidR="00AC029A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Cardiol</w:t>
      </w:r>
      <w:proofErr w:type="spellEnd"/>
      <w:r w:rsidR="003C53A7"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AC029A"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v. 20, p. 426–432, 1997.</w:t>
      </w:r>
    </w:p>
    <w:p w14:paraId="2E06B03C" w14:textId="51A3C4B7" w:rsidR="00AC718A" w:rsidRPr="006F096E" w:rsidRDefault="00AC718A" w:rsidP="00814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2BE6EEF" w14:textId="46A71F01" w:rsidR="00AC718A" w:rsidRPr="006F096E" w:rsidRDefault="00AC718A" w:rsidP="00814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VUORISTO, M.; MIETTINEN, T.A. Absorption, metabolism, and serum concentrations of cholesterol in vegetarians: effects of cholesterol feeding. </w:t>
      </w:r>
      <w:r w:rsidR="00AC029A" w:rsidRPr="006F09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Am. J. Clin. Nutr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C029A"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n. 59, p. 1325-1331, 1994.</w:t>
      </w:r>
    </w:p>
    <w:p w14:paraId="6C0D3788" w14:textId="6FF5196F" w:rsidR="00FA50CB" w:rsidRPr="006F096E" w:rsidRDefault="00FA50CB" w:rsidP="00814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DDA76B" w14:textId="1542B971" w:rsidR="001C5A41" w:rsidRPr="006F096E" w:rsidRDefault="001C5A41" w:rsidP="00814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WHO. </w:t>
      </w:r>
      <w:proofErr w:type="spellStart"/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Micronutrient</w:t>
      </w:r>
      <w:proofErr w:type="spellEnd"/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deficiencies</w:t>
      </w:r>
      <w:proofErr w:type="spellEnd"/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Vitamin</w:t>
      </w:r>
      <w:proofErr w:type="spellEnd"/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>deficiency</w:t>
      </w:r>
      <w:proofErr w:type="spellEnd"/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Disponível em: </w:t>
      </w:r>
      <w:hyperlink r:id="rId8" w:history="1">
        <w:r w:rsidRPr="006F096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http://www.who.int/nutrition/topics/vad/en/</w:t>
        </w:r>
      </w:hyperlink>
      <w:r w:rsidRPr="006F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F096E">
        <w:rPr>
          <w:rFonts w:ascii="Times New Roman" w:hAnsi="Times New Roman" w:cs="Times New Roman"/>
          <w:sz w:val="24"/>
          <w:szCs w:val="24"/>
        </w:rPr>
        <w:t>Acesso em: 12 dez. 2020.</w:t>
      </w:r>
    </w:p>
    <w:p w14:paraId="07EB495C" w14:textId="6869FB87" w:rsidR="00FA50CB" w:rsidRPr="006F096E" w:rsidRDefault="00FA50CB" w:rsidP="00814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E35138" w14:textId="5FAFAFC0" w:rsidR="00FA50CB" w:rsidRPr="006F096E" w:rsidRDefault="00FA50CB" w:rsidP="00814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F653DB" w14:textId="11FBE31C" w:rsidR="00FA50CB" w:rsidRDefault="00FA50CB" w:rsidP="00814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44680A" w14:textId="66580A51" w:rsidR="00FA50CB" w:rsidRDefault="00FA50CB" w:rsidP="00814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90B897" w14:textId="7D0659A9" w:rsidR="00FA50CB" w:rsidRDefault="00FA50CB" w:rsidP="00814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AA9C4E" w14:textId="673B5C89" w:rsidR="00FA50CB" w:rsidRDefault="00FA50CB" w:rsidP="00814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59EBE1" w14:textId="73BAF718" w:rsidR="00FA50CB" w:rsidRDefault="00FA50CB" w:rsidP="00814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A64455" w14:textId="13987162" w:rsidR="00FA50CB" w:rsidRDefault="00FA50CB" w:rsidP="00814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4283C8" w14:textId="44C67EED" w:rsidR="00FA50CB" w:rsidRDefault="00FA50CB" w:rsidP="00814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019D3" w14:textId="34EB7152" w:rsidR="00FA50CB" w:rsidRDefault="00FA50CB" w:rsidP="00814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671D12" w14:textId="59D323EA" w:rsidR="00FA50CB" w:rsidRDefault="00FA50CB" w:rsidP="00814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15A2D3" w14:textId="1D1431D3" w:rsidR="00FA50CB" w:rsidRDefault="00FA50CB" w:rsidP="00814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C835D5" w14:textId="5DC5FF79" w:rsidR="00FA50CB" w:rsidRDefault="00FA50CB" w:rsidP="00814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E6AFA8" w14:textId="1FED8CAF" w:rsidR="00FA50CB" w:rsidRDefault="00FA50CB" w:rsidP="00814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3AE871" w14:textId="29F43335" w:rsidR="00FA50CB" w:rsidRDefault="00FA50CB" w:rsidP="00814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5D5159" w14:textId="4F0675AF" w:rsidR="00FA50CB" w:rsidRDefault="00FA50CB" w:rsidP="00814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DD96D0" w14:textId="60EF740A" w:rsidR="00FA50CB" w:rsidRDefault="00FA50CB" w:rsidP="00814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43929A" w14:textId="045BF82A" w:rsidR="00FA50CB" w:rsidRDefault="00FA50CB" w:rsidP="00814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4C0B0B" w14:textId="1B509025" w:rsidR="00FA50CB" w:rsidRDefault="00FA50CB" w:rsidP="00814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F5B391" w14:textId="77777777" w:rsidR="00FA50CB" w:rsidRDefault="00FA50CB" w:rsidP="00814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FA50CB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E9FD648" w14:textId="0D70B627" w:rsidR="00FA50CB" w:rsidRDefault="00FA50CB" w:rsidP="003F301F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12783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Quadro 1. Principais características dos estudos selecionados sobre </w:t>
      </w:r>
      <w:r w:rsidRPr="0051278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possíveis riscos à saúde e benefícios nutricionais na adesão a dietas </w:t>
      </w:r>
      <w:proofErr w:type="spellStart"/>
      <w:r w:rsidRPr="0051278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crudívoras</w:t>
      </w:r>
      <w:proofErr w:type="spellEnd"/>
      <w:r w:rsidRPr="0051278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</w:t>
      </w:r>
    </w:p>
    <w:p w14:paraId="3808C0F2" w14:textId="77777777" w:rsidR="003F301F" w:rsidRPr="00512783" w:rsidRDefault="003F301F" w:rsidP="003F301F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elacomgrade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1134"/>
        <w:gridCol w:w="4394"/>
        <w:gridCol w:w="8080"/>
      </w:tblGrid>
      <w:tr w:rsidR="003F301F" w:rsidRPr="00512783" w14:paraId="1981DBAC" w14:textId="77777777" w:rsidTr="003F301F">
        <w:tc>
          <w:tcPr>
            <w:tcW w:w="1135" w:type="dxa"/>
            <w:vMerge w:val="restart"/>
          </w:tcPr>
          <w:p w14:paraId="12F86EFF" w14:textId="4EB1FD2D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Autor principal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51278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ano</w:t>
            </w:r>
          </w:p>
          <w:p w14:paraId="5FC6EFEC" w14:textId="77777777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6DEF0EEB" w14:textId="775C471F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Local do estudo</w:t>
            </w:r>
          </w:p>
        </w:tc>
        <w:tc>
          <w:tcPr>
            <w:tcW w:w="1134" w:type="dxa"/>
          </w:tcPr>
          <w:p w14:paraId="721E4624" w14:textId="59ACA54F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População do estudo</w:t>
            </w:r>
          </w:p>
        </w:tc>
        <w:tc>
          <w:tcPr>
            <w:tcW w:w="4394" w:type="dxa"/>
            <w:vMerge w:val="restart"/>
          </w:tcPr>
          <w:p w14:paraId="168E743C" w14:textId="77777777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Objetivo</w:t>
            </w:r>
          </w:p>
        </w:tc>
        <w:tc>
          <w:tcPr>
            <w:tcW w:w="8080" w:type="dxa"/>
            <w:vMerge w:val="restart"/>
          </w:tcPr>
          <w:p w14:paraId="720DE11C" w14:textId="73AE3A51" w:rsidR="003F301F" w:rsidRPr="00512783" w:rsidRDefault="003F301F" w:rsidP="00BC14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Principais resultados</w:t>
            </w:r>
          </w:p>
        </w:tc>
      </w:tr>
      <w:tr w:rsidR="003F301F" w:rsidRPr="00512783" w14:paraId="1F7AF44B" w14:textId="77777777" w:rsidTr="003F301F">
        <w:tc>
          <w:tcPr>
            <w:tcW w:w="1135" w:type="dxa"/>
            <w:vMerge/>
          </w:tcPr>
          <w:p w14:paraId="78DC9600" w14:textId="77777777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1738326" w14:textId="77777777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D85296" w14:textId="2DDBA95E" w:rsidR="003F301F" w:rsidRDefault="003F301F" w:rsidP="00404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 / sexo / idade</w:t>
            </w:r>
          </w:p>
        </w:tc>
        <w:tc>
          <w:tcPr>
            <w:tcW w:w="4394" w:type="dxa"/>
            <w:vMerge/>
          </w:tcPr>
          <w:p w14:paraId="724C1256" w14:textId="77777777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vMerge/>
          </w:tcPr>
          <w:p w14:paraId="6B68686C" w14:textId="77777777" w:rsidR="003F301F" w:rsidRPr="00512783" w:rsidRDefault="003F301F" w:rsidP="00BC143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301F" w:rsidRPr="00512783" w14:paraId="230B091B" w14:textId="77777777" w:rsidTr="003F301F">
        <w:tc>
          <w:tcPr>
            <w:tcW w:w="1135" w:type="dxa"/>
          </w:tcPr>
          <w:p w14:paraId="0B140447" w14:textId="77777777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1" w:name="_Hlk52289280"/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FONTANA </w:t>
            </w:r>
            <w:r w:rsidRPr="0051278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et al</w:t>
            </w: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., 2005</w:t>
            </w:r>
          </w:p>
          <w:bookmarkEnd w:id="1"/>
          <w:p w14:paraId="19F4D22A" w14:textId="77777777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602F5BD7" w14:textId="77777777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Estados Unidos</w:t>
            </w:r>
          </w:p>
        </w:tc>
        <w:tc>
          <w:tcPr>
            <w:tcW w:w="1134" w:type="dxa"/>
          </w:tcPr>
          <w:p w14:paraId="270523CC" w14:textId="4A5B37D8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 / F e M / 33-35 anos</w:t>
            </w:r>
          </w:p>
        </w:tc>
        <w:tc>
          <w:tcPr>
            <w:tcW w:w="4394" w:type="dxa"/>
          </w:tcPr>
          <w:p w14:paraId="6C310031" w14:textId="77777777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Indicar dados sobre a massa óssea, marcadores de remodelação óssea e fatores circulantes que afetam o metabolismo ósseo em indivíduos que têm ingerido uma dieta crudívora por 1 ½ a 10 anos.</w:t>
            </w:r>
          </w:p>
        </w:tc>
        <w:tc>
          <w:tcPr>
            <w:tcW w:w="8080" w:type="dxa"/>
          </w:tcPr>
          <w:p w14:paraId="2EE149FE" w14:textId="77777777" w:rsidR="003F301F" w:rsidRPr="00512783" w:rsidRDefault="003F301F" w:rsidP="00BC143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A dieta crudívora foi associada com </w:t>
            </w:r>
            <w:bookmarkStart w:id="2" w:name="_Hlk52289260"/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baixa massa óssea, </w:t>
            </w:r>
            <w:bookmarkEnd w:id="2"/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 menor conteúdo mineral ósseo médio (p=0,003) e menor densidade da coluna lombar (p&lt;0,001) e do quadril (p=0,01 e p&lt;0,001), comparada ao grupo controle;</w:t>
            </w:r>
          </w:p>
          <w:p w14:paraId="13E06839" w14:textId="77777777" w:rsidR="003F301F" w:rsidRPr="00512783" w:rsidRDefault="003F301F" w:rsidP="00BC143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Não foram encontradas evidências de aumento da remodelação óssea ou comprometimento do status de vitamina D. A 25-hidroxivitamina D sérica foi maior no grupo crudívoro comparado ao grupo controle (p&lt;0,001)</w:t>
            </w:r>
          </w:p>
        </w:tc>
      </w:tr>
      <w:tr w:rsidR="003F301F" w:rsidRPr="00512783" w14:paraId="3A622400" w14:textId="77777777" w:rsidTr="003F301F">
        <w:tc>
          <w:tcPr>
            <w:tcW w:w="1135" w:type="dxa"/>
          </w:tcPr>
          <w:p w14:paraId="51D83C83" w14:textId="77777777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3" w:name="_Hlk52287070"/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KOEBNICK </w:t>
            </w:r>
            <w:r w:rsidRPr="0051278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et al</w:t>
            </w: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., 2005</w:t>
            </w:r>
          </w:p>
          <w:bookmarkEnd w:id="3"/>
          <w:p w14:paraId="6F964A6C" w14:textId="77777777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B21375" w14:textId="77777777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Alemanha</w:t>
            </w:r>
          </w:p>
        </w:tc>
        <w:tc>
          <w:tcPr>
            <w:tcW w:w="1134" w:type="dxa"/>
          </w:tcPr>
          <w:p w14:paraId="73CA57B3" w14:textId="77C487BE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201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 F e M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/ 25-64 anos</w:t>
            </w:r>
          </w:p>
        </w:tc>
        <w:tc>
          <w:tcPr>
            <w:tcW w:w="4394" w:type="dxa"/>
          </w:tcPr>
          <w:p w14:paraId="3B8126D9" w14:textId="77777777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Investigar os efeitos de uma dieta crudívora (70-100% de alimentos crus) sobre os lipídios séricos, vit. B12 plasmática, folato e homocisteína total.</w:t>
            </w:r>
          </w:p>
        </w:tc>
        <w:tc>
          <w:tcPr>
            <w:tcW w:w="8080" w:type="dxa"/>
          </w:tcPr>
          <w:p w14:paraId="64BC3151" w14:textId="77777777" w:rsidR="003F301F" w:rsidRPr="00512783" w:rsidRDefault="003F301F" w:rsidP="00BC143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Dieta crudívora pode resultar em CT e triglicerídeos séricos baixos;</w:t>
            </w:r>
          </w:p>
          <w:p w14:paraId="22BCCC24" w14:textId="77777777" w:rsidR="003F301F" w:rsidRPr="00512783" w:rsidRDefault="003F301F" w:rsidP="00BC143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- 46% dos crudívoros tinham baixo HDLc; </w:t>
            </w:r>
          </w:p>
          <w:p w14:paraId="3FF04124" w14:textId="77777777" w:rsidR="003F301F" w:rsidRPr="00512783" w:rsidRDefault="003F301F" w:rsidP="00BC143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Quase metade dos crudívoros tinham uma deficiência funcional de vitamina B-12 em combinação com homocisteína total plasmática elevada; </w:t>
            </w:r>
          </w:p>
          <w:p w14:paraId="7EFFE787" w14:textId="77777777" w:rsidR="003F301F" w:rsidRPr="00512783" w:rsidRDefault="003F301F" w:rsidP="00BC143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Dietas crudívoras podem conter quantidades adequadas de folato.</w:t>
            </w:r>
          </w:p>
        </w:tc>
      </w:tr>
      <w:tr w:rsidR="003F301F" w:rsidRPr="00512783" w14:paraId="5A94D763" w14:textId="77777777" w:rsidTr="003F301F">
        <w:tc>
          <w:tcPr>
            <w:tcW w:w="1135" w:type="dxa"/>
          </w:tcPr>
          <w:p w14:paraId="7AE48E7C" w14:textId="77777777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4" w:name="_Hlk52289858"/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KOEBNICK </w:t>
            </w:r>
            <w:r w:rsidRPr="0051278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et al</w:t>
            </w: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., 1999</w:t>
            </w:r>
          </w:p>
          <w:bookmarkEnd w:id="4"/>
          <w:p w14:paraId="2D3B36A4" w14:textId="77777777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3ABF457" w14:textId="77777777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Alemanha</w:t>
            </w:r>
          </w:p>
        </w:tc>
        <w:tc>
          <w:tcPr>
            <w:tcW w:w="1134" w:type="dxa"/>
          </w:tcPr>
          <w:p w14:paraId="171DFD6D" w14:textId="18E1C7C8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513 / F e M / &gt;16 anos</w:t>
            </w:r>
          </w:p>
        </w:tc>
        <w:tc>
          <w:tcPr>
            <w:tcW w:w="4394" w:type="dxa"/>
          </w:tcPr>
          <w:p w14:paraId="7EB69BE0" w14:textId="78F03F97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Examinar a relação entre a rigidez das dietas crudívoras de longo prazo (70-100% de alimentos crus) e a perda de peso corporal, baixo peso e amenorr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ia.</w:t>
            </w:r>
          </w:p>
        </w:tc>
        <w:tc>
          <w:tcPr>
            <w:tcW w:w="8080" w:type="dxa"/>
          </w:tcPr>
          <w:p w14:paraId="3E86E61F" w14:textId="77777777" w:rsidR="003F301F" w:rsidRPr="00512783" w:rsidRDefault="003F301F" w:rsidP="00BC143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- 14,7% dos homens e 25% das mulheres crudívoros estavam abaixo do peso. Os participantes estritos mostraram um IMC mais baixo do que os que consumiam uma dieta moderada;</w:t>
            </w:r>
          </w:p>
          <w:p w14:paraId="583715F1" w14:textId="77777777" w:rsidR="003F301F" w:rsidRPr="00512783" w:rsidRDefault="003F301F" w:rsidP="00BC14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A maioria teve uma perda de peso após adesão à dieta, com relação linear com a qntd de alimentos crus ingeridos (p&lt;0.0001)</w:t>
            </w:r>
          </w:p>
          <w:p w14:paraId="5451A0DB" w14:textId="48A4A377" w:rsidR="003F301F" w:rsidRPr="00512783" w:rsidRDefault="003F301F" w:rsidP="00BC14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- 10% das mulheres tinham menstruação irregular e 30% menstruavam raramente/não menstruavam. As chances de amenorr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ia foram 7 vezes maiores para as estritas comparadas as moderadas.</w:t>
            </w:r>
          </w:p>
        </w:tc>
      </w:tr>
      <w:tr w:rsidR="003F301F" w:rsidRPr="00512783" w14:paraId="6E79991C" w14:textId="77777777" w:rsidTr="003F301F">
        <w:tc>
          <w:tcPr>
            <w:tcW w:w="1135" w:type="dxa"/>
          </w:tcPr>
          <w:p w14:paraId="79EEBC76" w14:textId="77777777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GARCIA </w:t>
            </w:r>
            <w:r w:rsidRPr="0051278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et al.</w:t>
            </w: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2008</w:t>
            </w:r>
          </w:p>
          <w:p w14:paraId="56C10509" w14:textId="77777777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EB0203" w14:textId="77777777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Alemanha</w:t>
            </w:r>
          </w:p>
        </w:tc>
        <w:tc>
          <w:tcPr>
            <w:tcW w:w="1134" w:type="dxa"/>
          </w:tcPr>
          <w:p w14:paraId="54AD8D63" w14:textId="5EC5220E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198 / F e M / 25-64 anos</w:t>
            </w:r>
          </w:p>
        </w:tc>
        <w:tc>
          <w:tcPr>
            <w:tcW w:w="4394" w:type="dxa"/>
          </w:tcPr>
          <w:p w14:paraId="2ACC018C" w14:textId="10D864D9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Avaliar o estado de vit. A e caroten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</w:t>
            </w: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ides em crudívoros e investigar quais fatores dietéticos determinam as concentrações plasmáticas de caroten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</w:t>
            </w: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ides e vit. A.</w:t>
            </w:r>
          </w:p>
        </w:tc>
        <w:tc>
          <w:tcPr>
            <w:tcW w:w="8080" w:type="dxa"/>
          </w:tcPr>
          <w:p w14:paraId="6F642AA7" w14:textId="77777777" w:rsidR="003F301F" w:rsidRPr="00512783" w:rsidRDefault="003F301F" w:rsidP="00BC143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- 15% dos indivíduos tinham concentrações plasmáticas inadequadas de vit. A e 3% tinham deficiência</w:t>
            </w:r>
          </w:p>
          <w:p w14:paraId="70C53DDA" w14:textId="77777777" w:rsidR="003F301F" w:rsidRPr="00512783" w:rsidRDefault="003F301F" w:rsidP="00BC143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- 7% tinham concentrações plasmáticas de b-caroteno e 77% de licopeno abaixo dos valores de referência, respectivamente</w:t>
            </w:r>
          </w:p>
          <w:p w14:paraId="59E2D7B1" w14:textId="77777777" w:rsidR="003F301F" w:rsidRPr="00512783" w:rsidRDefault="003F301F" w:rsidP="00BC143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Indivíduos que tinham baixo consumo de gorduras e óleos tiveram concentrações plasmáticas de b-caroteno (p&lt;0,05) e licopeno mais baixas (p=0,024)</w:t>
            </w:r>
          </w:p>
        </w:tc>
      </w:tr>
      <w:tr w:rsidR="003F301F" w:rsidRPr="00512783" w14:paraId="31A76271" w14:textId="77777777" w:rsidTr="003F301F">
        <w:tc>
          <w:tcPr>
            <w:tcW w:w="1135" w:type="dxa"/>
          </w:tcPr>
          <w:p w14:paraId="2501448E" w14:textId="77777777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DONALDSON, 2000</w:t>
            </w:r>
          </w:p>
          <w:p w14:paraId="3CAFD427" w14:textId="77777777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406AAA78" w14:textId="77777777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Estados Unidos</w:t>
            </w:r>
          </w:p>
        </w:tc>
        <w:tc>
          <w:tcPr>
            <w:tcW w:w="1134" w:type="dxa"/>
          </w:tcPr>
          <w:p w14:paraId="631A9B47" w14:textId="5822D44D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49 / F e M / Média 55 anos </w:t>
            </w: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(DP: 9 anos)</w:t>
            </w:r>
          </w:p>
        </w:tc>
        <w:tc>
          <w:tcPr>
            <w:tcW w:w="4394" w:type="dxa"/>
          </w:tcPr>
          <w:p w14:paraId="07A7AD45" w14:textId="77777777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Avaliar o status de vit. B12 metabólica na dieta crudívora de acordo com a suplementação de comprimido sublingual, levedura nutricional ou suplementos probióticos</w:t>
            </w:r>
          </w:p>
        </w:tc>
        <w:tc>
          <w:tcPr>
            <w:tcW w:w="8080" w:type="dxa"/>
          </w:tcPr>
          <w:p w14:paraId="46AED6A8" w14:textId="77777777" w:rsidR="003F301F" w:rsidRPr="00512783" w:rsidRDefault="003F301F" w:rsidP="00BC143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- 47% tiveram concentrações anormais de ácido metilmalônico urinário (maior ou igual a 4,0 </w:t>
            </w: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Symbol" w:char="F06D"/>
            </w: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g/mg creatinina);</w:t>
            </w:r>
          </w:p>
          <w:p w14:paraId="3C6DB36A" w14:textId="77777777" w:rsidR="003F301F" w:rsidRPr="00512783" w:rsidRDefault="003F301F" w:rsidP="00BC143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A cianocobalamina sublingual (p&lt;0,01) e a levedura nutricional (p&lt;0,05) reduziram significativamente as concentrações de ácido metilmalônico urinário. Efeito não observado com o uso de probióticos (p&gt;0,20);</w:t>
            </w:r>
          </w:p>
          <w:p w14:paraId="5788AED1" w14:textId="77777777" w:rsidR="003F301F" w:rsidRPr="00512783" w:rsidRDefault="003F301F" w:rsidP="00BC143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 Nenhum dos indivíduos normalizou sua concentração de ácido metilmalônico urinário com o uso de suplementos probióticos.</w:t>
            </w:r>
          </w:p>
        </w:tc>
      </w:tr>
      <w:tr w:rsidR="003F301F" w:rsidRPr="00512783" w14:paraId="7D6D0363" w14:textId="77777777" w:rsidTr="003F301F">
        <w:tc>
          <w:tcPr>
            <w:tcW w:w="1135" w:type="dxa"/>
          </w:tcPr>
          <w:p w14:paraId="0B23BCC9" w14:textId="77777777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H</w:t>
            </w: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Ä</w:t>
            </w: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NNINEN </w:t>
            </w:r>
            <w:r w:rsidRPr="0051278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et al.</w:t>
            </w: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2000</w:t>
            </w:r>
          </w:p>
          <w:p w14:paraId="750E1666" w14:textId="77777777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387E4DC7" w14:textId="77777777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Finlândia</w:t>
            </w:r>
          </w:p>
        </w:tc>
        <w:tc>
          <w:tcPr>
            <w:tcW w:w="1134" w:type="dxa"/>
          </w:tcPr>
          <w:p w14:paraId="0CA48574" w14:textId="0C4753EA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 / F e M / -</w:t>
            </w:r>
          </w:p>
        </w:tc>
        <w:tc>
          <w:tcPr>
            <w:tcW w:w="4394" w:type="dxa"/>
          </w:tcPr>
          <w:p w14:paraId="3F76D0B4" w14:textId="6BA3035F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Examinar a eficácia do crudivorismo sobre os sintomas de fibromialgia e pacientes com artrite reumat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</w:t>
            </w: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ide e discutir a relação dos sintomas com os antioxidantes e outros componentes da dieta</w:t>
            </w:r>
          </w:p>
        </w:tc>
        <w:tc>
          <w:tcPr>
            <w:tcW w:w="8080" w:type="dxa"/>
          </w:tcPr>
          <w:p w14:paraId="4C3170F1" w14:textId="77777777" w:rsidR="003F301F" w:rsidRPr="00512783" w:rsidRDefault="003F301F" w:rsidP="00BC143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Os adeptos da dieta mostraram níveis aumentados de beta e alfa carotenos, licopeno, luteína, vitamina C e vitamina E séricos;</w:t>
            </w:r>
          </w:p>
          <w:p w14:paraId="1FC6A871" w14:textId="7AC24540" w:rsidR="003F301F" w:rsidRPr="00512783" w:rsidRDefault="003F301F" w:rsidP="00BC143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Como o consumo de frutas vermelhas foi três vezes maior, a ingestão de compostos polifenólicos (quercetina, miricetina e kaemp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</w:t>
            </w: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erol) e a excreção urinária de polifenóis foram maiores do que nos controles onívoros;</w:t>
            </w:r>
          </w:p>
          <w:p w14:paraId="2338B731" w14:textId="6D06C11A" w:rsidR="003F301F" w:rsidRPr="00512783" w:rsidRDefault="003F301F" w:rsidP="00BC143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Os indivíduos fibromi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á</w:t>
            </w: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lgicos obtiveram resultados positivos quando adotaram uma dieta crudívora, tanto na rigidez articular (p = 0,001) quanto na dor (p = 0,003);</w:t>
            </w:r>
          </w:p>
          <w:p w14:paraId="51D898DC" w14:textId="77777777" w:rsidR="003F301F" w:rsidRPr="00512783" w:rsidRDefault="003F301F" w:rsidP="00BC143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Os pacientes reumatoides tiveram uma melhora significativa dos sintomas subjetivos com a dieta.</w:t>
            </w:r>
          </w:p>
        </w:tc>
      </w:tr>
      <w:tr w:rsidR="003F301F" w:rsidRPr="00512783" w14:paraId="603AAA74" w14:textId="77777777" w:rsidTr="003F301F">
        <w:tc>
          <w:tcPr>
            <w:tcW w:w="1135" w:type="dxa"/>
          </w:tcPr>
          <w:p w14:paraId="4AC20559" w14:textId="77777777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</w:t>
            </w: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Ä</w:t>
            </w: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NNINEN</w:t>
            </w:r>
            <w:r w:rsidRPr="0051278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et al.</w:t>
            </w: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1992</w:t>
            </w:r>
          </w:p>
        </w:tc>
        <w:tc>
          <w:tcPr>
            <w:tcW w:w="850" w:type="dxa"/>
          </w:tcPr>
          <w:p w14:paraId="1054030C" w14:textId="77777777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Finlândia</w:t>
            </w:r>
          </w:p>
        </w:tc>
        <w:tc>
          <w:tcPr>
            <w:tcW w:w="1134" w:type="dxa"/>
          </w:tcPr>
          <w:p w14:paraId="09E6D493" w14:textId="55712941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 / F e M / -</w:t>
            </w:r>
          </w:p>
        </w:tc>
        <w:tc>
          <w:tcPr>
            <w:tcW w:w="4394" w:type="dxa"/>
          </w:tcPr>
          <w:p w14:paraId="39545BB3" w14:textId="77777777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Monitorar a segurança metabólica da dieta crudívora, seguindo as mudanças nos parâmetros fisiológicos e bioquímicos básicos do metabolismo de lipídios, carboidratos, proteínas e eletrólitos durante a primeira semana de adesão</w:t>
            </w:r>
          </w:p>
        </w:tc>
        <w:tc>
          <w:tcPr>
            <w:tcW w:w="8080" w:type="dxa"/>
          </w:tcPr>
          <w:p w14:paraId="744EA5D6" w14:textId="77777777" w:rsidR="003F301F" w:rsidRPr="00512783" w:rsidRDefault="003F301F" w:rsidP="00BC143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Todos os indivíduos perderam peso, mesmo durante 1 semana, embora não tenham relatado sensação de fome (p&lt; 0,001).</w:t>
            </w:r>
          </w:p>
          <w:p w14:paraId="083CEB59" w14:textId="77777777" w:rsidR="003F301F" w:rsidRPr="00512783" w:rsidRDefault="003F301F" w:rsidP="00BC143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Foi observada diminuição dos níveis de proteína total no soro (p &lt; 0,05), fenol sérico e urinário, uremia e colesterol séricos (p &lt; 0,001).</w:t>
            </w:r>
          </w:p>
          <w:p w14:paraId="241D5853" w14:textId="77777777" w:rsidR="003F301F" w:rsidRPr="00512783" w:rsidRDefault="003F301F" w:rsidP="00BC143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Não foram observados efeitos negativos nos indicadores de circulação e células sanguíneas.</w:t>
            </w:r>
          </w:p>
          <w:p w14:paraId="14D23B53" w14:textId="77777777" w:rsidR="003F301F" w:rsidRPr="00512783" w:rsidRDefault="003F301F" w:rsidP="00BC143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301F" w:rsidRPr="00512783" w14:paraId="07EB2AAB" w14:textId="77777777" w:rsidTr="003F301F">
        <w:tc>
          <w:tcPr>
            <w:tcW w:w="1135" w:type="dxa"/>
          </w:tcPr>
          <w:p w14:paraId="28A91384" w14:textId="77777777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KRALJ </w:t>
            </w:r>
            <w:r w:rsidRPr="0051278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et al.</w:t>
            </w: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 2017</w:t>
            </w:r>
          </w:p>
        </w:tc>
        <w:tc>
          <w:tcPr>
            <w:tcW w:w="850" w:type="dxa"/>
          </w:tcPr>
          <w:p w14:paraId="795E8139" w14:textId="77777777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C6A80EC" w14:textId="78052873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/ - / -</w:t>
            </w:r>
          </w:p>
        </w:tc>
        <w:tc>
          <w:tcPr>
            <w:tcW w:w="4394" w:type="dxa"/>
          </w:tcPr>
          <w:p w14:paraId="1E439798" w14:textId="77777777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Analisar a influência da temperatura máxima utilizada no crudivorismo (46 ± 1°C) nos teores de aflatoxina e oxalato após exposição de 3 h.</w:t>
            </w:r>
          </w:p>
        </w:tc>
        <w:tc>
          <w:tcPr>
            <w:tcW w:w="8080" w:type="dxa"/>
          </w:tcPr>
          <w:p w14:paraId="221B5BD7" w14:textId="77777777" w:rsidR="003F301F" w:rsidRPr="00512783" w:rsidRDefault="003F301F" w:rsidP="00BC143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O conteúdo de aflatoxina B1 não mudou, de acordo com o tempo de exposição a máxima temperatura (p&gt;0,05).</w:t>
            </w:r>
          </w:p>
          <w:p w14:paraId="0E9F14BC" w14:textId="77777777" w:rsidR="003F301F" w:rsidRPr="00512783" w:rsidRDefault="003F301F" w:rsidP="00BC143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O ácido oxálico diminuiu nos primeiros 90 minutos no tomate e na chicória, mas não houve diferença significativa no seu teor (p = 0,744).</w:t>
            </w:r>
          </w:p>
        </w:tc>
      </w:tr>
      <w:tr w:rsidR="003F301F" w:rsidRPr="00512783" w14:paraId="12D40907" w14:textId="77777777" w:rsidTr="003F301F">
        <w:tc>
          <w:tcPr>
            <w:tcW w:w="1135" w:type="dxa"/>
          </w:tcPr>
          <w:p w14:paraId="56E4DF46" w14:textId="1D106940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bookmarkStart w:id="5" w:name="_Hlk52288594"/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LINK; HUSSAINI; JACOBSON, 2008</w:t>
            </w:r>
            <w:bookmarkEnd w:id="5"/>
          </w:p>
        </w:tc>
        <w:tc>
          <w:tcPr>
            <w:tcW w:w="850" w:type="dxa"/>
          </w:tcPr>
          <w:p w14:paraId="25567120" w14:textId="77777777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Estados Unidos</w:t>
            </w:r>
          </w:p>
        </w:tc>
        <w:tc>
          <w:tcPr>
            <w:tcW w:w="1134" w:type="dxa"/>
          </w:tcPr>
          <w:p w14:paraId="79759485" w14:textId="0A674938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89 / F e M / </w:t>
            </w: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&gt;18 anos. Mediana: 53 anos</w:t>
            </w:r>
          </w:p>
        </w:tc>
        <w:tc>
          <w:tcPr>
            <w:tcW w:w="4394" w:type="dxa"/>
          </w:tcPr>
          <w:p w14:paraId="7C7EB062" w14:textId="77777777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Explorar mudanças na qualidade de vida, ansiedade, estresse e marcadores imunológicos em indivíduos que permaneceram em um instituto crudívoro de 1 a 3 semanas</w:t>
            </w:r>
          </w:p>
        </w:tc>
        <w:tc>
          <w:tcPr>
            <w:tcW w:w="8080" w:type="dxa"/>
          </w:tcPr>
          <w:p w14:paraId="2341ACFE" w14:textId="77777777" w:rsidR="003F301F" w:rsidRPr="00512783" w:rsidRDefault="003F301F" w:rsidP="00BC143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Os indivíduos relataram melhora na </w:t>
            </w:r>
            <w:bookmarkStart w:id="6" w:name="_Hlk52295046"/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saúde mental, saúde geral e vitalidade </w:t>
            </w:r>
            <w:bookmarkEnd w:id="6"/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(p&lt;0,001);</w:t>
            </w:r>
          </w:p>
          <w:p w14:paraId="29965CD3" w14:textId="77777777" w:rsidR="003F301F" w:rsidRPr="00512783" w:rsidRDefault="003F301F" w:rsidP="00BC143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A pontuação média de ansiedade e estresse diminuíram (p=0,009 e p&lt;0,001 respectivamente);</w:t>
            </w:r>
          </w:p>
          <w:p w14:paraId="0873C83F" w14:textId="77777777" w:rsidR="003F301F" w:rsidRPr="00512783" w:rsidRDefault="003F301F" w:rsidP="00BC143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Ao longo de 12 semanas a PCR de alta sensibilidade não mudou significativamente (p=0,82);</w:t>
            </w:r>
          </w:p>
          <w:p w14:paraId="5CD5D833" w14:textId="77777777" w:rsidR="003F301F" w:rsidRPr="00512783" w:rsidRDefault="003F301F" w:rsidP="00BC143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Os </w:t>
            </w:r>
            <w:bookmarkStart w:id="7" w:name="_Hlk52288567"/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marcadores imunológicos (células CD4, CD8 e NK</w:t>
            </w:r>
            <w:bookmarkEnd w:id="7"/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diminuíram (p=0,004).</w:t>
            </w:r>
          </w:p>
        </w:tc>
      </w:tr>
      <w:tr w:rsidR="003F301F" w:rsidRPr="00512783" w14:paraId="6FC50CB6" w14:textId="77777777" w:rsidTr="003F301F">
        <w:tc>
          <w:tcPr>
            <w:tcW w:w="1135" w:type="dxa"/>
          </w:tcPr>
          <w:p w14:paraId="03C36175" w14:textId="77777777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GANSS; SCHLECHTRIEMEN; KLIMEK, 1999</w:t>
            </w:r>
          </w:p>
        </w:tc>
        <w:tc>
          <w:tcPr>
            <w:tcW w:w="850" w:type="dxa"/>
          </w:tcPr>
          <w:p w14:paraId="797E7E12" w14:textId="77777777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Alemanha</w:t>
            </w:r>
          </w:p>
        </w:tc>
        <w:tc>
          <w:tcPr>
            <w:tcW w:w="1134" w:type="dxa"/>
          </w:tcPr>
          <w:p w14:paraId="6D153745" w14:textId="398E0D13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 / F e M / 18-63 anos</w:t>
            </w:r>
          </w:p>
        </w:tc>
        <w:tc>
          <w:tcPr>
            <w:tcW w:w="4394" w:type="dxa"/>
          </w:tcPr>
          <w:p w14:paraId="6FA6AF6B" w14:textId="77777777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Investigar a frequência e a gravidade das erosões em um grupo crudívoros e correlacioná-la com os dados de nutrição e higiene oral.</w:t>
            </w:r>
          </w:p>
        </w:tc>
        <w:tc>
          <w:tcPr>
            <w:tcW w:w="8080" w:type="dxa"/>
          </w:tcPr>
          <w:p w14:paraId="68A481FF" w14:textId="77777777" w:rsidR="003F301F" w:rsidRPr="00512783" w:rsidRDefault="003F301F" w:rsidP="00BC143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O grupo de crudívoros teve significativamente (p≤0,001) mais erosões dentárias que o grupo controle;</w:t>
            </w:r>
          </w:p>
          <w:p w14:paraId="0A1C03A8" w14:textId="77777777" w:rsidR="003F301F" w:rsidRPr="00512783" w:rsidRDefault="003F301F" w:rsidP="00BC143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A frequência de ingestão de frutas cítricas ou a porcentagem de ingestão de frutas cítricas em relação à ingestão total não apresentou resultados significativos sobre a prevalência de erosões.</w:t>
            </w:r>
          </w:p>
        </w:tc>
      </w:tr>
      <w:tr w:rsidR="003F301F" w:rsidRPr="00512783" w14:paraId="3F657633" w14:textId="77777777" w:rsidTr="003F301F">
        <w:tc>
          <w:tcPr>
            <w:tcW w:w="1135" w:type="dxa"/>
          </w:tcPr>
          <w:p w14:paraId="1E0AEB14" w14:textId="0AFA1101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bookmarkStart w:id="8" w:name="_Hlk52287296"/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AGREN </w:t>
            </w:r>
            <w:r w:rsidRPr="0051278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et al.</w:t>
            </w: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 2001</w:t>
            </w:r>
            <w:bookmarkEnd w:id="8"/>
          </w:p>
        </w:tc>
        <w:tc>
          <w:tcPr>
            <w:tcW w:w="850" w:type="dxa"/>
          </w:tcPr>
          <w:p w14:paraId="23E92A78" w14:textId="77777777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Finlândia</w:t>
            </w:r>
          </w:p>
        </w:tc>
        <w:tc>
          <w:tcPr>
            <w:tcW w:w="1134" w:type="dxa"/>
          </w:tcPr>
          <w:p w14:paraId="40D61D5D" w14:textId="75FC94EB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16 / F / 49 </w:t>
            </w: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(DP 7) anos</w:t>
            </w:r>
          </w:p>
        </w:tc>
        <w:tc>
          <w:tcPr>
            <w:tcW w:w="4394" w:type="dxa"/>
          </w:tcPr>
          <w:p w14:paraId="661F2907" w14:textId="5C835741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Investigar efeitos da dieta crudívora nas concentrações séricas de lipídios em pacientes com artrite reumat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</w:t>
            </w: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ide.</w:t>
            </w:r>
          </w:p>
        </w:tc>
        <w:tc>
          <w:tcPr>
            <w:tcW w:w="8080" w:type="dxa"/>
          </w:tcPr>
          <w:p w14:paraId="5475D6C5" w14:textId="3740B073" w:rsidR="003F301F" w:rsidRPr="00512783" w:rsidRDefault="003F301F" w:rsidP="00BC143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Uma dieta crudívora reduziu as concentrações séricas de colesterol, colesterol LDL e fosfolipídios (p&lt;0,001) tanto em um mês de aderência, quanto de 2 a 3 meses em pacientes com artrite reumat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</w:t>
            </w: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ide.</w:t>
            </w:r>
          </w:p>
          <w:p w14:paraId="47BD2C9E" w14:textId="77777777" w:rsidR="003F301F" w:rsidRPr="00512783" w:rsidRDefault="003F301F" w:rsidP="00BC143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301F" w:rsidRPr="00512783" w14:paraId="1E7CC02F" w14:textId="77777777" w:rsidTr="003F301F">
        <w:tc>
          <w:tcPr>
            <w:tcW w:w="1135" w:type="dxa"/>
          </w:tcPr>
          <w:p w14:paraId="3613A7CB" w14:textId="77777777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RAUMA </w:t>
            </w:r>
            <w:r w:rsidRPr="0051278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et al.</w:t>
            </w: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 1994</w:t>
            </w:r>
          </w:p>
        </w:tc>
        <w:tc>
          <w:tcPr>
            <w:tcW w:w="850" w:type="dxa"/>
          </w:tcPr>
          <w:p w14:paraId="2B18F083" w14:textId="77777777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Finlândia</w:t>
            </w:r>
          </w:p>
        </w:tc>
        <w:tc>
          <w:tcPr>
            <w:tcW w:w="1134" w:type="dxa"/>
          </w:tcPr>
          <w:p w14:paraId="0C89324F" w14:textId="10E80B4E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9 / - / </w:t>
            </w: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 anos (Média)</w:t>
            </w:r>
          </w:p>
        </w:tc>
        <w:tc>
          <w:tcPr>
            <w:tcW w:w="4394" w:type="dxa"/>
          </w:tcPr>
          <w:p w14:paraId="67AE951D" w14:textId="77777777" w:rsidR="003F301F" w:rsidRPr="00512783" w:rsidRDefault="003F301F" w:rsidP="00404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Investigar os riscos à saúde, entre eles a ingestão de iodo, associada a dieta crudívora prolongada</w:t>
            </w:r>
          </w:p>
        </w:tc>
        <w:tc>
          <w:tcPr>
            <w:tcW w:w="8080" w:type="dxa"/>
          </w:tcPr>
          <w:p w14:paraId="2F9B667B" w14:textId="77777777" w:rsidR="003F301F" w:rsidRPr="00512783" w:rsidRDefault="003F301F" w:rsidP="00BC143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A função tireoidiana dos crudívoros estava dentro da faixa normal, indicando que a baixa quantidade de iodo na dieta (&lt;200 µg) foi suficiente para manter a função tireoidiana normal</w:t>
            </w:r>
          </w:p>
          <w:p w14:paraId="77B75A91" w14:textId="77777777" w:rsidR="003F301F" w:rsidRPr="00512783" w:rsidRDefault="003F301F" w:rsidP="00BC143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bookmarkStart w:id="9" w:name="_Hlk52288771"/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Não houve nenhum efeito adverso à tireoide </w:t>
            </w:r>
            <w:bookmarkEnd w:id="9"/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entre 4 indivíduos que consumiram 900 µg, entretanto isso pode afetar adversamente a função tireoidiana, especialmente no hipotireoidismo limítrofe. </w:t>
            </w:r>
          </w:p>
          <w:p w14:paraId="501A5D5E" w14:textId="77777777" w:rsidR="003F301F" w:rsidRPr="00512783" w:rsidRDefault="003F301F" w:rsidP="00BC143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7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A pressão sistólica e diastólica foi menor nos indivíduos crudívoros comparados ao grupo controle (p=0,01 e p=0,007 respectivamente).</w:t>
            </w:r>
          </w:p>
        </w:tc>
      </w:tr>
    </w:tbl>
    <w:p w14:paraId="1C9C495E" w14:textId="77777777" w:rsidR="00404D7B" w:rsidRDefault="00404D7B" w:rsidP="00FA50CB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A7F4A06" w14:textId="32B7518C" w:rsidR="00FA50CB" w:rsidRPr="00512783" w:rsidRDefault="00FA50CB" w:rsidP="00FA50CB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12783">
        <w:rPr>
          <w:rFonts w:ascii="Times New Roman" w:hAnsi="Times New Roman" w:cs="Times New Roman"/>
          <w:color w:val="000000" w:themeColor="text1"/>
          <w:sz w:val="20"/>
          <w:szCs w:val="20"/>
        </w:rPr>
        <w:t>Siglas e abreviaturas: F=Feminino; M=Masculino; CT=colesterol total; HDLc= colesterol HDL; IMC= Índice de massa corporal; Qntd= Quantidade; Vit.= Vitamina</w:t>
      </w:r>
      <w:r w:rsidR="00404D7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FD25B36" w14:textId="0401F43F" w:rsidR="00FA50CB" w:rsidRDefault="00FA50CB" w:rsidP="00814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03CF41" w14:textId="5F32DD8F" w:rsidR="00FA50CB" w:rsidRDefault="00FA50CB" w:rsidP="00814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6A94D6" w14:textId="77777777" w:rsidR="00FA50CB" w:rsidRPr="00814277" w:rsidRDefault="00FA50CB" w:rsidP="00814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275DFB" w14:textId="77777777" w:rsidR="00737AD8" w:rsidRPr="00814277" w:rsidRDefault="00737AD8" w:rsidP="001077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737AD8" w:rsidRPr="00814277" w:rsidSect="00FA50CB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08"/>
    <w:rsid w:val="00012DD6"/>
    <w:rsid w:val="000176F5"/>
    <w:rsid w:val="00020FB7"/>
    <w:rsid w:val="000225A3"/>
    <w:rsid w:val="000247B0"/>
    <w:rsid w:val="00026065"/>
    <w:rsid w:val="000268FD"/>
    <w:rsid w:val="000315AC"/>
    <w:rsid w:val="00031AC7"/>
    <w:rsid w:val="000363C7"/>
    <w:rsid w:val="00036410"/>
    <w:rsid w:val="00050305"/>
    <w:rsid w:val="000710CD"/>
    <w:rsid w:val="00071E4B"/>
    <w:rsid w:val="00080642"/>
    <w:rsid w:val="00082230"/>
    <w:rsid w:val="00085372"/>
    <w:rsid w:val="00086255"/>
    <w:rsid w:val="000866B2"/>
    <w:rsid w:val="00096EE4"/>
    <w:rsid w:val="000A441D"/>
    <w:rsid w:val="000B464E"/>
    <w:rsid w:val="000B74C9"/>
    <w:rsid w:val="000F560B"/>
    <w:rsid w:val="000F7E7B"/>
    <w:rsid w:val="0010772E"/>
    <w:rsid w:val="00107C7F"/>
    <w:rsid w:val="001136D2"/>
    <w:rsid w:val="00122921"/>
    <w:rsid w:val="001254DF"/>
    <w:rsid w:val="00133B3F"/>
    <w:rsid w:val="00134845"/>
    <w:rsid w:val="00146B45"/>
    <w:rsid w:val="00151DB8"/>
    <w:rsid w:val="00153215"/>
    <w:rsid w:val="00155E58"/>
    <w:rsid w:val="00156CE4"/>
    <w:rsid w:val="0015709A"/>
    <w:rsid w:val="00162959"/>
    <w:rsid w:val="00171C65"/>
    <w:rsid w:val="00173C74"/>
    <w:rsid w:val="00177A5E"/>
    <w:rsid w:val="00180655"/>
    <w:rsid w:val="001807AA"/>
    <w:rsid w:val="00182635"/>
    <w:rsid w:val="00182DF6"/>
    <w:rsid w:val="001830A2"/>
    <w:rsid w:val="0019000F"/>
    <w:rsid w:val="00190027"/>
    <w:rsid w:val="00195E56"/>
    <w:rsid w:val="00195F96"/>
    <w:rsid w:val="00196EFD"/>
    <w:rsid w:val="0019700A"/>
    <w:rsid w:val="001A5AE9"/>
    <w:rsid w:val="001B1E2A"/>
    <w:rsid w:val="001B7271"/>
    <w:rsid w:val="001B76F9"/>
    <w:rsid w:val="001B79CE"/>
    <w:rsid w:val="001C2428"/>
    <w:rsid w:val="001C5A41"/>
    <w:rsid w:val="001C795F"/>
    <w:rsid w:val="001D076A"/>
    <w:rsid w:val="001D56A5"/>
    <w:rsid w:val="001D5B81"/>
    <w:rsid w:val="001E1BE6"/>
    <w:rsid w:val="001F1240"/>
    <w:rsid w:val="001F286C"/>
    <w:rsid w:val="001F380E"/>
    <w:rsid w:val="001F5998"/>
    <w:rsid w:val="00202896"/>
    <w:rsid w:val="002114EB"/>
    <w:rsid w:val="002219A0"/>
    <w:rsid w:val="0022285F"/>
    <w:rsid w:val="00222FF2"/>
    <w:rsid w:val="0023686D"/>
    <w:rsid w:val="00236E6E"/>
    <w:rsid w:val="00237FF8"/>
    <w:rsid w:val="00242C39"/>
    <w:rsid w:val="002437A4"/>
    <w:rsid w:val="00245253"/>
    <w:rsid w:val="0024724D"/>
    <w:rsid w:val="0024780F"/>
    <w:rsid w:val="00251961"/>
    <w:rsid w:val="00252E2C"/>
    <w:rsid w:val="00253BAD"/>
    <w:rsid w:val="00256FB9"/>
    <w:rsid w:val="0026335B"/>
    <w:rsid w:val="002765FC"/>
    <w:rsid w:val="00280E83"/>
    <w:rsid w:val="002856C3"/>
    <w:rsid w:val="00286ECB"/>
    <w:rsid w:val="00290FC4"/>
    <w:rsid w:val="00294642"/>
    <w:rsid w:val="00294BE1"/>
    <w:rsid w:val="002957D8"/>
    <w:rsid w:val="002A2B6A"/>
    <w:rsid w:val="002A4C1B"/>
    <w:rsid w:val="002A62F8"/>
    <w:rsid w:val="002A7BA4"/>
    <w:rsid w:val="002A7D2B"/>
    <w:rsid w:val="002B0A86"/>
    <w:rsid w:val="002B29EE"/>
    <w:rsid w:val="002B651A"/>
    <w:rsid w:val="002C7892"/>
    <w:rsid w:val="002D4767"/>
    <w:rsid w:val="002E1A97"/>
    <w:rsid w:val="002E6631"/>
    <w:rsid w:val="002F6C95"/>
    <w:rsid w:val="00303B12"/>
    <w:rsid w:val="00303CC7"/>
    <w:rsid w:val="00307C6F"/>
    <w:rsid w:val="003113B1"/>
    <w:rsid w:val="00311601"/>
    <w:rsid w:val="003173E8"/>
    <w:rsid w:val="0031778C"/>
    <w:rsid w:val="003254CE"/>
    <w:rsid w:val="00326958"/>
    <w:rsid w:val="003277A7"/>
    <w:rsid w:val="00331CA4"/>
    <w:rsid w:val="0033284C"/>
    <w:rsid w:val="00332D04"/>
    <w:rsid w:val="00335BA8"/>
    <w:rsid w:val="00335E86"/>
    <w:rsid w:val="00337459"/>
    <w:rsid w:val="00345B4A"/>
    <w:rsid w:val="00346D81"/>
    <w:rsid w:val="00353BEF"/>
    <w:rsid w:val="00357BA3"/>
    <w:rsid w:val="0036138D"/>
    <w:rsid w:val="00364F57"/>
    <w:rsid w:val="00366E0D"/>
    <w:rsid w:val="00372075"/>
    <w:rsid w:val="003729EE"/>
    <w:rsid w:val="00380BCC"/>
    <w:rsid w:val="00381027"/>
    <w:rsid w:val="00383555"/>
    <w:rsid w:val="00385066"/>
    <w:rsid w:val="00385131"/>
    <w:rsid w:val="00393695"/>
    <w:rsid w:val="00397984"/>
    <w:rsid w:val="003A1C79"/>
    <w:rsid w:val="003A2292"/>
    <w:rsid w:val="003A5FDD"/>
    <w:rsid w:val="003B4A83"/>
    <w:rsid w:val="003B4C29"/>
    <w:rsid w:val="003B53C9"/>
    <w:rsid w:val="003C53A7"/>
    <w:rsid w:val="003C7E3A"/>
    <w:rsid w:val="003D4F45"/>
    <w:rsid w:val="003E2B8C"/>
    <w:rsid w:val="003E4D2F"/>
    <w:rsid w:val="003E5F91"/>
    <w:rsid w:val="003E7F3A"/>
    <w:rsid w:val="003F301F"/>
    <w:rsid w:val="003F5093"/>
    <w:rsid w:val="004004EB"/>
    <w:rsid w:val="00404D7B"/>
    <w:rsid w:val="00407385"/>
    <w:rsid w:val="00410FB2"/>
    <w:rsid w:val="00411484"/>
    <w:rsid w:val="00415E5E"/>
    <w:rsid w:val="004243E0"/>
    <w:rsid w:val="00425DFB"/>
    <w:rsid w:val="0042610D"/>
    <w:rsid w:val="00433F46"/>
    <w:rsid w:val="004342D8"/>
    <w:rsid w:val="0043481A"/>
    <w:rsid w:val="004373C6"/>
    <w:rsid w:val="004404BE"/>
    <w:rsid w:val="00451310"/>
    <w:rsid w:val="00451DE7"/>
    <w:rsid w:val="00452209"/>
    <w:rsid w:val="00456A39"/>
    <w:rsid w:val="00460ADD"/>
    <w:rsid w:val="004631CB"/>
    <w:rsid w:val="00472694"/>
    <w:rsid w:val="00472EAF"/>
    <w:rsid w:val="00474F54"/>
    <w:rsid w:val="004800B9"/>
    <w:rsid w:val="00485A4E"/>
    <w:rsid w:val="0049017C"/>
    <w:rsid w:val="004911CF"/>
    <w:rsid w:val="00497F27"/>
    <w:rsid w:val="004A4B4C"/>
    <w:rsid w:val="004A4C32"/>
    <w:rsid w:val="004A6F72"/>
    <w:rsid w:val="004B0679"/>
    <w:rsid w:val="004B276A"/>
    <w:rsid w:val="004B7425"/>
    <w:rsid w:val="004B7FA9"/>
    <w:rsid w:val="004C4508"/>
    <w:rsid w:val="004D2511"/>
    <w:rsid w:val="004E013B"/>
    <w:rsid w:val="004E25FA"/>
    <w:rsid w:val="004F35D8"/>
    <w:rsid w:val="004F373E"/>
    <w:rsid w:val="004F3C28"/>
    <w:rsid w:val="004F5090"/>
    <w:rsid w:val="004F6D8C"/>
    <w:rsid w:val="004F7437"/>
    <w:rsid w:val="00501570"/>
    <w:rsid w:val="00503137"/>
    <w:rsid w:val="00505DB7"/>
    <w:rsid w:val="00512783"/>
    <w:rsid w:val="00513F5B"/>
    <w:rsid w:val="00517A61"/>
    <w:rsid w:val="00523274"/>
    <w:rsid w:val="00533EDE"/>
    <w:rsid w:val="00541B94"/>
    <w:rsid w:val="0055042E"/>
    <w:rsid w:val="00556B40"/>
    <w:rsid w:val="00560FD3"/>
    <w:rsid w:val="00564ABE"/>
    <w:rsid w:val="0056590D"/>
    <w:rsid w:val="00567B81"/>
    <w:rsid w:val="00573F6C"/>
    <w:rsid w:val="00576600"/>
    <w:rsid w:val="00580F38"/>
    <w:rsid w:val="005847D2"/>
    <w:rsid w:val="005848AA"/>
    <w:rsid w:val="00585687"/>
    <w:rsid w:val="00586726"/>
    <w:rsid w:val="00586760"/>
    <w:rsid w:val="00590667"/>
    <w:rsid w:val="005917F5"/>
    <w:rsid w:val="00596AED"/>
    <w:rsid w:val="005A0DB3"/>
    <w:rsid w:val="005A33ED"/>
    <w:rsid w:val="005A5246"/>
    <w:rsid w:val="005A6AA6"/>
    <w:rsid w:val="005B0A4F"/>
    <w:rsid w:val="005B2DB5"/>
    <w:rsid w:val="005C2924"/>
    <w:rsid w:val="005C6E14"/>
    <w:rsid w:val="005C7747"/>
    <w:rsid w:val="005D01F5"/>
    <w:rsid w:val="005D24FF"/>
    <w:rsid w:val="005D412E"/>
    <w:rsid w:val="005D5462"/>
    <w:rsid w:val="005D5E5D"/>
    <w:rsid w:val="005F09BD"/>
    <w:rsid w:val="00606B41"/>
    <w:rsid w:val="006111EF"/>
    <w:rsid w:val="00616355"/>
    <w:rsid w:val="00620B80"/>
    <w:rsid w:val="00623545"/>
    <w:rsid w:val="0063716F"/>
    <w:rsid w:val="006412A6"/>
    <w:rsid w:val="00642FE3"/>
    <w:rsid w:val="006454EA"/>
    <w:rsid w:val="006561BA"/>
    <w:rsid w:val="006636F3"/>
    <w:rsid w:val="00667FD0"/>
    <w:rsid w:val="006749B2"/>
    <w:rsid w:val="00676700"/>
    <w:rsid w:val="00681CC1"/>
    <w:rsid w:val="00691589"/>
    <w:rsid w:val="00692BA0"/>
    <w:rsid w:val="006962B7"/>
    <w:rsid w:val="00696DB3"/>
    <w:rsid w:val="0069725B"/>
    <w:rsid w:val="006A1CAA"/>
    <w:rsid w:val="006A2671"/>
    <w:rsid w:val="006A3369"/>
    <w:rsid w:val="006B1D90"/>
    <w:rsid w:val="006B27FE"/>
    <w:rsid w:val="006C27D2"/>
    <w:rsid w:val="006C4128"/>
    <w:rsid w:val="006C5D9B"/>
    <w:rsid w:val="006C6197"/>
    <w:rsid w:val="006D125E"/>
    <w:rsid w:val="006D1860"/>
    <w:rsid w:val="006E34B9"/>
    <w:rsid w:val="006E4C36"/>
    <w:rsid w:val="006E5E06"/>
    <w:rsid w:val="006E7DE5"/>
    <w:rsid w:val="006F096E"/>
    <w:rsid w:val="006F626C"/>
    <w:rsid w:val="00702211"/>
    <w:rsid w:val="00702F20"/>
    <w:rsid w:val="00711352"/>
    <w:rsid w:val="00711E4A"/>
    <w:rsid w:val="00717574"/>
    <w:rsid w:val="00727117"/>
    <w:rsid w:val="007359B7"/>
    <w:rsid w:val="0073612C"/>
    <w:rsid w:val="00737AD8"/>
    <w:rsid w:val="00746DD4"/>
    <w:rsid w:val="00750425"/>
    <w:rsid w:val="00756B0B"/>
    <w:rsid w:val="007622A2"/>
    <w:rsid w:val="00793924"/>
    <w:rsid w:val="0079658C"/>
    <w:rsid w:val="007A1EEA"/>
    <w:rsid w:val="007B075C"/>
    <w:rsid w:val="007B1E62"/>
    <w:rsid w:val="007B2015"/>
    <w:rsid w:val="007B2477"/>
    <w:rsid w:val="007B4443"/>
    <w:rsid w:val="007B4C22"/>
    <w:rsid w:val="007C687A"/>
    <w:rsid w:val="007D5826"/>
    <w:rsid w:val="007D7A82"/>
    <w:rsid w:val="007D7B8F"/>
    <w:rsid w:val="007E1460"/>
    <w:rsid w:val="007E66A7"/>
    <w:rsid w:val="007F6AC9"/>
    <w:rsid w:val="00804051"/>
    <w:rsid w:val="00804312"/>
    <w:rsid w:val="00810EEA"/>
    <w:rsid w:val="008121BF"/>
    <w:rsid w:val="008123EB"/>
    <w:rsid w:val="00814277"/>
    <w:rsid w:val="00820B4F"/>
    <w:rsid w:val="00823215"/>
    <w:rsid w:val="00823358"/>
    <w:rsid w:val="008379AD"/>
    <w:rsid w:val="008425DF"/>
    <w:rsid w:val="00850CBB"/>
    <w:rsid w:val="00850F70"/>
    <w:rsid w:val="008514F7"/>
    <w:rsid w:val="00860454"/>
    <w:rsid w:val="00861B2F"/>
    <w:rsid w:val="00863BC0"/>
    <w:rsid w:val="00876B7A"/>
    <w:rsid w:val="008822DA"/>
    <w:rsid w:val="0089147A"/>
    <w:rsid w:val="008930DF"/>
    <w:rsid w:val="008A67DB"/>
    <w:rsid w:val="008A6CD9"/>
    <w:rsid w:val="008B0C7A"/>
    <w:rsid w:val="008B3FE1"/>
    <w:rsid w:val="008B5ED7"/>
    <w:rsid w:val="008C4DFF"/>
    <w:rsid w:val="008D02E9"/>
    <w:rsid w:val="008D509C"/>
    <w:rsid w:val="008E5C90"/>
    <w:rsid w:val="008F16FC"/>
    <w:rsid w:val="008F23B5"/>
    <w:rsid w:val="008F3135"/>
    <w:rsid w:val="008F3ED2"/>
    <w:rsid w:val="008F7330"/>
    <w:rsid w:val="00903D4D"/>
    <w:rsid w:val="00905F40"/>
    <w:rsid w:val="00906909"/>
    <w:rsid w:val="00911B7C"/>
    <w:rsid w:val="009149C3"/>
    <w:rsid w:val="0091506B"/>
    <w:rsid w:val="0092064B"/>
    <w:rsid w:val="00925428"/>
    <w:rsid w:val="009334F4"/>
    <w:rsid w:val="00937820"/>
    <w:rsid w:val="00945E86"/>
    <w:rsid w:val="009513CF"/>
    <w:rsid w:val="009559F6"/>
    <w:rsid w:val="0096035D"/>
    <w:rsid w:val="00970C3B"/>
    <w:rsid w:val="00971324"/>
    <w:rsid w:val="00973594"/>
    <w:rsid w:val="009842CF"/>
    <w:rsid w:val="009930E3"/>
    <w:rsid w:val="009942DB"/>
    <w:rsid w:val="009B0B40"/>
    <w:rsid w:val="009B4A6C"/>
    <w:rsid w:val="009B61D1"/>
    <w:rsid w:val="009C274F"/>
    <w:rsid w:val="009C2EDE"/>
    <w:rsid w:val="009C2F91"/>
    <w:rsid w:val="009C3348"/>
    <w:rsid w:val="009D16DB"/>
    <w:rsid w:val="009D1A08"/>
    <w:rsid w:val="009D3CCA"/>
    <w:rsid w:val="009D63A6"/>
    <w:rsid w:val="009E0262"/>
    <w:rsid w:val="009E38D2"/>
    <w:rsid w:val="009E5DAC"/>
    <w:rsid w:val="009F3C13"/>
    <w:rsid w:val="009F4DBE"/>
    <w:rsid w:val="009F699A"/>
    <w:rsid w:val="009F6D5D"/>
    <w:rsid w:val="00A069F7"/>
    <w:rsid w:val="00A1293E"/>
    <w:rsid w:val="00A15480"/>
    <w:rsid w:val="00A1559E"/>
    <w:rsid w:val="00A17E41"/>
    <w:rsid w:val="00A27E7D"/>
    <w:rsid w:val="00A31F0F"/>
    <w:rsid w:val="00A4163F"/>
    <w:rsid w:val="00A46F4B"/>
    <w:rsid w:val="00A47149"/>
    <w:rsid w:val="00A527CA"/>
    <w:rsid w:val="00A55090"/>
    <w:rsid w:val="00A5603B"/>
    <w:rsid w:val="00A70803"/>
    <w:rsid w:val="00A71101"/>
    <w:rsid w:val="00A72E93"/>
    <w:rsid w:val="00A8170C"/>
    <w:rsid w:val="00A91293"/>
    <w:rsid w:val="00AA2B1F"/>
    <w:rsid w:val="00AA48D3"/>
    <w:rsid w:val="00AA79F6"/>
    <w:rsid w:val="00AB09C0"/>
    <w:rsid w:val="00AB7573"/>
    <w:rsid w:val="00AC003E"/>
    <w:rsid w:val="00AC029A"/>
    <w:rsid w:val="00AC718A"/>
    <w:rsid w:val="00AD1F4B"/>
    <w:rsid w:val="00AE3288"/>
    <w:rsid w:val="00AE6F1D"/>
    <w:rsid w:val="00AE76E8"/>
    <w:rsid w:val="00B06E88"/>
    <w:rsid w:val="00B07206"/>
    <w:rsid w:val="00B10313"/>
    <w:rsid w:val="00B12F91"/>
    <w:rsid w:val="00B14B93"/>
    <w:rsid w:val="00B1646A"/>
    <w:rsid w:val="00B16E9D"/>
    <w:rsid w:val="00B2219A"/>
    <w:rsid w:val="00B45518"/>
    <w:rsid w:val="00B4714D"/>
    <w:rsid w:val="00B504E7"/>
    <w:rsid w:val="00B552D0"/>
    <w:rsid w:val="00B61F17"/>
    <w:rsid w:val="00B74EB6"/>
    <w:rsid w:val="00B81BD5"/>
    <w:rsid w:val="00B84149"/>
    <w:rsid w:val="00B91DD4"/>
    <w:rsid w:val="00B95B93"/>
    <w:rsid w:val="00BA1511"/>
    <w:rsid w:val="00BB0300"/>
    <w:rsid w:val="00BB0CEE"/>
    <w:rsid w:val="00BB13C2"/>
    <w:rsid w:val="00BC5169"/>
    <w:rsid w:val="00BC7CB5"/>
    <w:rsid w:val="00BD1462"/>
    <w:rsid w:val="00BE1FD4"/>
    <w:rsid w:val="00BF12B7"/>
    <w:rsid w:val="00C03680"/>
    <w:rsid w:val="00C14FB2"/>
    <w:rsid w:val="00C16985"/>
    <w:rsid w:val="00C2234A"/>
    <w:rsid w:val="00C45FF4"/>
    <w:rsid w:val="00C53075"/>
    <w:rsid w:val="00C54B6D"/>
    <w:rsid w:val="00C5657D"/>
    <w:rsid w:val="00C609E0"/>
    <w:rsid w:val="00C6167F"/>
    <w:rsid w:val="00C77F86"/>
    <w:rsid w:val="00C827B1"/>
    <w:rsid w:val="00C834E0"/>
    <w:rsid w:val="00C928F4"/>
    <w:rsid w:val="00C944CD"/>
    <w:rsid w:val="00C94A84"/>
    <w:rsid w:val="00C95790"/>
    <w:rsid w:val="00CA1B96"/>
    <w:rsid w:val="00CA3069"/>
    <w:rsid w:val="00CA6C1B"/>
    <w:rsid w:val="00CA6E53"/>
    <w:rsid w:val="00CB6381"/>
    <w:rsid w:val="00CB77F1"/>
    <w:rsid w:val="00CC129E"/>
    <w:rsid w:val="00CD0C28"/>
    <w:rsid w:val="00CE189A"/>
    <w:rsid w:val="00CE5AD5"/>
    <w:rsid w:val="00CE6930"/>
    <w:rsid w:val="00CF07D3"/>
    <w:rsid w:val="00CF1397"/>
    <w:rsid w:val="00CF1D3B"/>
    <w:rsid w:val="00CF3FDE"/>
    <w:rsid w:val="00CF4B4F"/>
    <w:rsid w:val="00CF741B"/>
    <w:rsid w:val="00D0641E"/>
    <w:rsid w:val="00D10A4F"/>
    <w:rsid w:val="00D11C85"/>
    <w:rsid w:val="00D11D4C"/>
    <w:rsid w:val="00D16ABD"/>
    <w:rsid w:val="00D22AA1"/>
    <w:rsid w:val="00D249BC"/>
    <w:rsid w:val="00D34366"/>
    <w:rsid w:val="00D45C1F"/>
    <w:rsid w:val="00D50E15"/>
    <w:rsid w:val="00D51E40"/>
    <w:rsid w:val="00D529E3"/>
    <w:rsid w:val="00D53E0A"/>
    <w:rsid w:val="00D56D0D"/>
    <w:rsid w:val="00D61B9C"/>
    <w:rsid w:val="00D80AC4"/>
    <w:rsid w:val="00D83793"/>
    <w:rsid w:val="00D95210"/>
    <w:rsid w:val="00D97621"/>
    <w:rsid w:val="00DA1B2D"/>
    <w:rsid w:val="00DA437D"/>
    <w:rsid w:val="00DA549A"/>
    <w:rsid w:val="00DB0FC6"/>
    <w:rsid w:val="00DB2CE7"/>
    <w:rsid w:val="00DB2DF2"/>
    <w:rsid w:val="00DB3A32"/>
    <w:rsid w:val="00DB469A"/>
    <w:rsid w:val="00DB5191"/>
    <w:rsid w:val="00DC0E80"/>
    <w:rsid w:val="00DC2329"/>
    <w:rsid w:val="00DE0CAE"/>
    <w:rsid w:val="00DF21F9"/>
    <w:rsid w:val="00DF2F88"/>
    <w:rsid w:val="00DF7103"/>
    <w:rsid w:val="00DF7155"/>
    <w:rsid w:val="00E01F94"/>
    <w:rsid w:val="00E03391"/>
    <w:rsid w:val="00E03863"/>
    <w:rsid w:val="00E0627A"/>
    <w:rsid w:val="00E12597"/>
    <w:rsid w:val="00E26F6C"/>
    <w:rsid w:val="00E27E7A"/>
    <w:rsid w:val="00E33258"/>
    <w:rsid w:val="00E34D5F"/>
    <w:rsid w:val="00E37CBB"/>
    <w:rsid w:val="00E42A6E"/>
    <w:rsid w:val="00E45BB8"/>
    <w:rsid w:val="00E47CB7"/>
    <w:rsid w:val="00E57205"/>
    <w:rsid w:val="00E642F5"/>
    <w:rsid w:val="00E64396"/>
    <w:rsid w:val="00E64909"/>
    <w:rsid w:val="00E662EC"/>
    <w:rsid w:val="00E70599"/>
    <w:rsid w:val="00E72BB3"/>
    <w:rsid w:val="00E73C6B"/>
    <w:rsid w:val="00E823E1"/>
    <w:rsid w:val="00E82695"/>
    <w:rsid w:val="00E82EE3"/>
    <w:rsid w:val="00E847B2"/>
    <w:rsid w:val="00E901E8"/>
    <w:rsid w:val="00E90D72"/>
    <w:rsid w:val="00E95C34"/>
    <w:rsid w:val="00E979E5"/>
    <w:rsid w:val="00EA0CA2"/>
    <w:rsid w:val="00EA220C"/>
    <w:rsid w:val="00EA2C25"/>
    <w:rsid w:val="00EB2E9F"/>
    <w:rsid w:val="00EB316F"/>
    <w:rsid w:val="00EB59B8"/>
    <w:rsid w:val="00EB6989"/>
    <w:rsid w:val="00EC068D"/>
    <w:rsid w:val="00EC14FE"/>
    <w:rsid w:val="00EC637A"/>
    <w:rsid w:val="00ED4EEB"/>
    <w:rsid w:val="00ED7F0C"/>
    <w:rsid w:val="00EE727A"/>
    <w:rsid w:val="00EE7F29"/>
    <w:rsid w:val="00EF63AB"/>
    <w:rsid w:val="00EF7B37"/>
    <w:rsid w:val="00F00B2C"/>
    <w:rsid w:val="00F00FC1"/>
    <w:rsid w:val="00F067AB"/>
    <w:rsid w:val="00F06ADE"/>
    <w:rsid w:val="00F10FEE"/>
    <w:rsid w:val="00F12F9B"/>
    <w:rsid w:val="00F132F8"/>
    <w:rsid w:val="00F2354F"/>
    <w:rsid w:val="00F25D02"/>
    <w:rsid w:val="00F31118"/>
    <w:rsid w:val="00F36FAD"/>
    <w:rsid w:val="00F44173"/>
    <w:rsid w:val="00F51B88"/>
    <w:rsid w:val="00F6009B"/>
    <w:rsid w:val="00F641D9"/>
    <w:rsid w:val="00F66B0D"/>
    <w:rsid w:val="00F67A72"/>
    <w:rsid w:val="00F805CD"/>
    <w:rsid w:val="00F90879"/>
    <w:rsid w:val="00FA50CB"/>
    <w:rsid w:val="00FA72AF"/>
    <w:rsid w:val="00FA753B"/>
    <w:rsid w:val="00FA791C"/>
    <w:rsid w:val="00FB1F40"/>
    <w:rsid w:val="00FB2250"/>
    <w:rsid w:val="00FB3E77"/>
    <w:rsid w:val="00FB6575"/>
    <w:rsid w:val="00FC1ACC"/>
    <w:rsid w:val="00FD1012"/>
    <w:rsid w:val="00FD4FDD"/>
    <w:rsid w:val="00FE6AA7"/>
    <w:rsid w:val="00FE6E45"/>
    <w:rsid w:val="00FE7522"/>
    <w:rsid w:val="00FF171F"/>
    <w:rsid w:val="00FF1DED"/>
    <w:rsid w:val="00FF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2846"/>
  <w15:chartTrackingRefBased/>
  <w15:docId w15:val="{DE095C9C-1FE4-4261-81AA-56A9DDBF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114EB"/>
    <w:rPr>
      <w:color w:val="808080"/>
    </w:rPr>
  </w:style>
  <w:style w:type="table" w:styleId="Tabelacomgrade">
    <w:name w:val="Table Grid"/>
    <w:basedOn w:val="Tabelanormal"/>
    <w:uiPriority w:val="39"/>
    <w:rsid w:val="00810EE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7AD8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737AD8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1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1F40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1C5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7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nutrition/topics/vad/e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5bc03e4a-9a8a-4b5e-b317-7354d82ce4b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B1706CCDC0CB48AF68A804E15D4E9F" ma:contentTypeVersion="3" ma:contentTypeDescription="Crie um novo documento." ma:contentTypeScope="" ma:versionID="d2ea9c544378afca53a0f55d2b939d76">
  <xsd:schema xmlns:xsd="http://www.w3.org/2001/XMLSchema" xmlns:xs="http://www.w3.org/2001/XMLSchema" xmlns:p="http://schemas.microsoft.com/office/2006/metadata/properties" xmlns:ns2="5bc03e4a-9a8a-4b5e-b317-7354d82ce4b0" targetNamespace="http://schemas.microsoft.com/office/2006/metadata/properties" ma:root="true" ma:fieldsID="794294d0c72be4d1b5cc2be6956b91ac" ns2:_="">
    <xsd:import namespace="5bc03e4a-9a8a-4b5e-b317-7354d82ce4b0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03e4a-9a8a-4b5e-b317-7354d82ce4b0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D9223E-E3B6-45D0-8DBD-AE330C509F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9868FC-B68D-455B-B394-36D93B993701}">
  <ds:schemaRefs>
    <ds:schemaRef ds:uri="http://schemas.microsoft.com/office/2006/metadata/properties"/>
    <ds:schemaRef ds:uri="http://schemas.microsoft.com/office/infopath/2007/PartnerControls"/>
    <ds:schemaRef ds:uri="5bc03e4a-9a8a-4b5e-b317-7354d82ce4b0"/>
  </ds:schemaRefs>
</ds:datastoreItem>
</file>

<file path=customXml/itemProps3.xml><?xml version="1.0" encoding="utf-8"?>
<ds:datastoreItem xmlns:ds="http://schemas.openxmlformats.org/officeDocument/2006/customXml" ds:itemID="{2333751F-2A1A-4F5A-BFEE-33B53297C0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5974F2-CC7A-4DC4-880E-105189F89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03e4a-9a8a-4b5e-b317-7354d82ce4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14</Pages>
  <Words>6126</Words>
  <Characters>33086</Characters>
  <Application>Microsoft Office Word</Application>
  <DocSecurity>0</DocSecurity>
  <Lines>275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AYRES TEIXEIRA</dc:creator>
  <cp:keywords/>
  <dc:description/>
  <cp:lastModifiedBy>DANIELA AYRES TEIXEIRA</cp:lastModifiedBy>
  <cp:revision>46</cp:revision>
  <dcterms:created xsi:type="dcterms:W3CDTF">2020-12-12T22:22:00Z</dcterms:created>
  <dcterms:modified xsi:type="dcterms:W3CDTF">2020-12-13T23:25:00Z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0x010100BEB1706CCDC0CB48AF68A804E15D4E9F</vt:lpwstr>
  </property>
</Properties>
</file>