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17BEE" w14:textId="539676F4" w:rsidR="00204ECB" w:rsidRPr="00775A4B" w:rsidRDefault="00000000" w:rsidP="007D22E8">
      <w:pPr>
        <w:jc w:val="center"/>
      </w:pPr>
      <w:r w:rsidRPr="00775A4B">
        <w:rPr>
          <w:b/>
        </w:rPr>
        <w:t>IMPACTOS</w:t>
      </w:r>
      <w:r w:rsidR="007A4C0A" w:rsidRPr="00775A4B">
        <w:rPr>
          <w:b/>
        </w:rPr>
        <w:t xml:space="preserve"> DAS CANETAS EMAGR</w:t>
      </w:r>
      <w:r w:rsidR="003225C4">
        <w:rPr>
          <w:b/>
        </w:rPr>
        <w:t>E</w:t>
      </w:r>
      <w:r w:rsidR="007A4C0A" w:rsidRPr="00775A4B">
        <w:rPr>
          <w:b/>
        </w:rPr>
        <w:t>CEDORAS NO PROCESSO</w:t>
      </w:r>
      <w:r w:rsidRPr="00775A4B">
        <w:rPr>
          <w:b/>
        </w:rPr>
        <w:t xml:space="preserve"> </w:t>
      </w:r>
      <w:r w:rsidR="007A4C0A" w:rsidRPr="00775A4B">
        <w:rPr>
          <w:b/>
        </w:rPr>
        <w:t>DE PERDA DE PESO</w:t>
      </w:r>
    </w:p>
    <w:p w14:paraId="542C274F" w14:textId="435D379C" w:rsidR="00204ECB" w:rsidRPr="00775A4B" w:rsidRDefault="007A03E9">
      <w:pPr>
        <w:spacing w:after="480"/>
        <w:jc w:val="center"/>
        <w:rPr>
          <w:lang w:val="en-US"/>
        </w:rPr>
      </w:pPr>
      <w:r w:rsidRPr="00775A4B">
        <w:rPr>
          <w:b/>
          <w:lang w:val="en-US"/>
        </w:rPr>
        <w:t>Impacts of Weight-Loss Injections on the Weight Loss Process</w:t>
      </w:r>
    </w:p>
    <w:p w14:paraId="3CECF756" w14:textId="77777777" w:rsidR="00204ECB" w:rsidRPr="00775A4B" w:rsidRDefault="00000000">
      <w:pPr>
        <w:jc w:val="center"/>
      </w:pPr>
      <w:r w:rsidRPr="00775A4B">
        <w:t xml:space="preserve">Amanda </w:t>
      </w:r>
      <w:proofErr w:type="spellStart"/>
      <w:r w:rsidRPr="00775A4B">
        <w:t>Crysthina</w:t>
      </w:r>
      <w:proofErr w:type="spellEnd"/>
      <w:r w:rsidRPr="00775A4B">
        <w:t xml:space="preserve"> Messias Araújo¹</w:t>
      </w:r>
    </w:p>
    <w:p w14:paraId="69D97ED3" w14:textId="77777777" w:rsidR="00204ECB" w:rsidRPr="00775A4B" w:rsidRDefault="00000000">
      <w:pPr>
        <w:jc w:val="center"/>
      </w:pPr>
      <w:r w:rsidRPr="00775A4B">
        <w:t>Marta Isabel Valente²</w:t>
      </w:r>
    </w:p>
    <w:p w14:paraId="57E343A9" w14:textId="77777777" w:rsidR="00204ECB" w:rsidRPr="00775A4B" w:rsidRDefault="00000000">
      <w:r w:rsidRPr="00775A4B">
        <w:t>¹ Graduanda em Nutrição, Pontifícia Universidade Católica de Goiás (PUC Goiás), Goiânia, Goiás, Brasil.</w:t>
      </w:r>
    </w:p>
    <w:p w14:paraId="44A79086" w14:textId="5D51B7CB" w:rsidR="00204ECB" w:rsidRPr="00775A4B" w:rsidRDefault="00000000">
      <w:r w:rsidRPr="00775A4B">
        <w:t>² Docente do Curso de Nutrição, Pontifícia Universidade Católica de Goiás (PUC Goiás), Goiânia, Goiás, Brasil.</w:t>
      </w:r>
    </w:p>
    <w:p w14:paraId="63DB820D" w14:textId="77777777" w:rsidR="00204ECB" w:rsidRPr="00775A4B" w:rsidRDefault="00000000">
      <w:r w:rsidRPr="00775A4B">
        <w:t>E-mail: amanda.crysthina@hotmail.com</w:t>
      </w:r>
    </w:p>
    <w:p w14:paraId="77191219" w14:textId="14400A57" w:rsidR="00204ECB" w:rsidRPr="00775A4B" w:rsidRDefault="00000000">
      <w:r w:rsidRPr="00775A4B">
        <w:t xml:space="preserve">E-mail da orientadora: </w:t>
      </w:r>
      <w:r w:rsidR="0099317A" w:rsidRPr="00775A4B">
        <w:t>martaisabel@pucgoias.edu.br</w:t>
      </w:r>
    </w:p>
    <w:p w14:paraId="17D84012" w14:textId="77777777" w:rsidR="00204ECB" w:rsidRPr="00775A4B" w:rsidRDefault="00000000">
      <w:r w:rsidRPr="00775A4B">
        <w:br w:type="page"/>
      </w:r>
    </w:p>
    <w:p w14:paraId="5E1EB719" w14:textId="77777777" w:rsidR="00204ECB" w:rsidRPr="00775A4B" w:rsidRDefault="00000000" w:rsidP="00A113DC">
      <w:pPr>
        <w:spacing w:before="240"/>
        <w:jc w:val="both"/>
      </w:pPr>
      <w:r w:rsidRPr="00775A4B">
        <w:rPr>
          <w:b/>
        </w:rPr>
        <w:lastRenderedPageBreak/>
        <w:t>RESUMO</w:t>
      </w:r>
    </w:p>
    <w:p w14:paraId="5B631BA3" w14:textId="58535B15" w:rsidR="00204ECB" w:rsidRPr="00775A4B" w:rsidRDefault="00000000" w:rsidP="00A113DC">
      <w:pPr>
        <w:jc w:val="both"/>
      </w:pPr>
      <w:r w:rsidRPr="00775A4B">
        <w:t xml:space="preserve">Introdução: A obesidade é uma </w:t>
      </w:r>
      <w:r w:rsidR="007A4C0A" w:rsidRPr="00775A4B">
        <w:t>D</w:t>
      </w:r>
      <w:r w:rsidRPr="00775A4B">
        <w:t xml:space="preserve">oença </w:t>
      </w:r>
      <w:r w:rsidR="00775A4B">
        <w:t>c</w:t>
      </w:r>
      <w:r w:rsidRPr="00775A4B">
        <w:t xml:space="preserve">rônica e multifatorial, associada a alterações metabólicas e maior risco de doenças crônicas não transmissíveis. Nesse contexto, os agonistas dos receptores de </w:t>
      </w:r>
      <w:proofErr w:type="spellStart"/>
      <w:r w:rsidRPr="00775A4B">
        <w:t>incretinas</w:t>
      </w:r>
      <w:proofErr w:type="spellEnd"/>
      <w:r w:rsidRPr="00775A4B">
        <w:t xml:space="preserve">, popularmente conhecidos como “canetas emagrecedoras”, têm se destacado por seus efeitos sobre apetite, saciedade, comportamento alimentar e ingestão energética. O objetivo deste estudo foi analisar o impacto desses fármacos e o processo de perda de peso em adultos com sobrepeso ou obesidade. Materiais e métodos: Trata-se de uma revisão narrativa, realizada na base </w:t>
      </w:r>
      <w:proofErr w:type="spellStart"/>
      <w:r w:rsidRPr="00775A4B">
        <w:t>PubMed</w:t>
      </w:r>
      <w:proofErr w:type="spellEnd"/>
      <w:r w:rsidRPr="00775A4B">
        <w:t xml:space="preserve">. Foram incluídos ensaios clínicos randomizados publicados entre 2017 e 2026, envolvendo adultos com sobrepeso ou obesidade, com ou sem comorbidades associadas. Oito estudos foram selecionados para análise qualitativa. Resultados e discussão: Semaglutida, liraglutida e </w:t>
      </w:r>
      <w:proofErr w:type="spellStart"/>
      <w:r w:rsidRPr="00775A4B">
        <w:t>tirzepatida</w:t>
      </w:r>
      <w:proofErr w:type="spellEnd"/>
      <w:r w:rsidRPr="00775A4B">
        <w:t xml:space="preserve"> promoveram redução da ingestão energética, diminuição da fome e dos desejos alimentares, aumento da saciedade, melhora do controle alimentar e perda de peso corporal. A </w:t>
      </w:r>
      <w:proofErr w:type="spellStart"/>
      <w:r w:rsidRPr="00775A4B">
        <w:t>tirzepatida</w:t>
      </w:r>
      <w:proofErr w:type="spellEnd"/>
      <w:r w:rsidRPr="00775A4B">
        <w:t xml:space="preserve"> apresentou resultados expressivos na redução de peso e massa gorda, enquanto a semaglutida demonstrou eficácia consistente na redução da ingestão calórica e do peso corporal. A liraglutida reduziu a ingestão energética, mas não garantiu melhora global da qualidade da dieta. Eventos adversos gastrointestinais, como náuseas, vômitos, constipação e diarreia, foram relatados. Conclusão: Os agonistas dos receptores de </w:t>
      </w:r>
      <w:proofErr w:type="spellStart"/>
      <w:r w:rsidRPr="00775A4B">
        <w:t>incretinas</w:t>
      </w:r>
      <w:proofErr w:type="spellEnd"/>
      <w:r w:rsidRPr="00775A4B">
        <w:t xml:space="preserve"> são eficazes no manejo do excesso de peso, mas não substituem o acompanhamento nutricional, essencial para adequação dietética, preservação da massa magra e manutenção dos resultados.</w:t>
      </w:r>
    </w:p>
    <w:p w14:paraId="04282917" w14:textId="3DF346CD" w:rsidR="00204ECB" w:rsidRPr="00775A4B" w:rsidRDefault="00000000" w:rsidP="00A113DC">
      <w:pPr>
        <w:jc w:val="both"/>
      </w:pPr>
      <w:r w:rsidRPr="00775A4B">
        <w:rPr>
          <w:b/>
          <w:bCs/>
        </w:rPr>
        <w:t>Palavras-chave:</w:t>
      </w:r>
      <w:r w:rsidRPr="00775A4B">
        <w:t xml:space="preserve"> Obesidade; </w:t>
      </w:r>
      <w:r w:rsidR="007D22E8">
        <w:t>A</w:t>
      </w:r>
      <w:r w:rsidR="007D22E8" w:rsidRPr="00775A4B">
        <w:t xml:space="preserve">gonistas dos receptores de </w:t>
      </w:r>
      <w:proofErr w:type="spellStart"/>
      <w:r w:rsidR="007D22E8" w:rsidRPr="00775A4B">
        <w:t>incretinas</w:t>
      </w:r>
      <w:proofErr w:type="spellEnd"/>
      <w:r w:rsidRPr="00775A4B">
        <w:t>; Apetite; Comportamento alimentar; Perda de peso.</w:t>
      </w:r>
    </w:p>
    <w:p w14:paraId="1415D245" w14:textId="77777777" w:rsidR="007A03E9" w:rsidRPr="00775A4B" w:rsidRDefault="007A03E9" w:rsidP="00A113DC">
      <w:pPr>
        <w:jc w:val="both"/>
      </w:pPr>
    </w:p>
    <w:p w14:paraId="13BD07E9" w14:textId="77777777" w:rsidR="00204ECB" w:rsidRPr="007D22E8" w:rsidRDefault="00000000">
      <w:pPr>
        <w:spacing w:before="240"/>
        <w:rPr>
          <w:lang w:val="en-US"/>
        </w:rPr>
      </w:pPr>
      <w:r w:rsidRPr="007D22E8">
        <w:rPr>
          <w:b/>
          <w:lang w:val="en-US"/>
        </w:rPr>
        <w:lastRenderedPageBreak/>
        <w:t>ABSTRACT</w:t>
      </w:r>
    </w:p>
    <w:p w14:paraId="13A41C35" w14:textId="3CD364B3" w:rsidR="007D22E8" w:rsidRPr="007D22E8" w:rsidRDefault="007D22E8" w:rsidP="007D22E8">
      <w:pPr>
        <w:spacing w:before="240"/>
        <w:jc w:val="both"/>
        <w:rPr>
          <w:lang w:val="en-US"/>
        </w:rPr>
      </w:pPr>
      <w:r w:rsidRPr="007D22E8">
        <w:rPr>
          <w:lang w:val="en-US"/>
        </w:rPr>
        <w:t>Introduction: Obesity is a chronic and multifactorial disease associated with metabolic changes and an increased risk of noncommunicable chronic diseases. In this context, incretin receptor agonists, popularly known in Brazil as “weight-loss pens”, have gained prominence due to their effects on appetite, satiety, eating behavior, and energy intake. The objective of this study was to analyze the impact of these drugs on the weight loss process in adults with overweight or obesity. Materials and methods: This is a narrative review conducted in the PubMed database. Randomized clinical trials published between 2017 and 2026 involving adults with overweight or obesity, with or without associated comorbidities, were included. Eight studies were selected for qualitative analysis. Results and discussion: Semaglutide, liraglutide, and tirzepatide promoted reductions in energy intake, hunger, and food cravings, increased satiety, improved eating control, and promoted body weight loss. Tirzepatide showed expressive results in reducing body weight and fat mass, while semaglutide demonstrated consistent efficacy in reducing caloric intake and body weight. Liraglutide reduced energy intake but did not ensure an overall improvement in diet quality. Gastrointestinal adverse events, such as nausea, vomiting, constipation, and diarrhea, were reported. Conclusion: Incretin receptor agonists are effective in results.</w:t>
      </w:r>
    </w:p>
    <w:p w14:paraId="19DACFFC" w14:textId="77777777" w:rsidR="007D22E8" w:rsidRPr="007D22E8" w:rsidRDefault="007D22E8" w:rsidP="007D22E8">
      <w:pPr>
        <w:spacing w:before="240"/>
        <w:jc w:val="both"/>
        <w:rPr>
          <w:lang w:val="en-US"/>
        </w:rPr>
      </w:pPr>
      <w:r w:rsidRPr="007D22E8">
        <w:rPr>
          <w:b/>
          <w:bCs/>
          <w:lang w:val="en-US"/>
        </w:rPr>
        <w:t>Keywords:</w:t>
      </w:r>
      <w:r w:rsidRPr="007D22E8">
        <w:rPr>
          <w:lang w:val="en-US"/>
        </w:rPr>
        <w:t xml:space="preserve"> Obesity; Incretin receptor agonists; Appetite; Feeding behavior; Weight loss.</w:t>
      </w:r>
    </w:p>
    <w:p w14:paraId="6144CBFC" w14:textId="77777777" w:rsidR="006F3791" w:rsidRDefault="006F3791">
      <w:pPr>
        <w:spacing w:before="240"/>
        <w:rPr>
          <w:b/>
          <w:lang w:val="en-US"/>
        </w:rPr>
      </w:pPr>
    </w:p>
    <w:p w14:paraId="49240AE2" w14:textId="77777777" w:rsidR="009958E9" w:rsidRPr="009958E9" w:rsidRDefault="009958E9">
      <w:pPr>
        <w:spacing w:before="240"/>
        <w:rPr>
          <w:b/>
          <w:lang w:val="en-US"/>
        </w:rPr>
      </w:pPr>
    </w:p>
    <w:p w14:paraId="037BC85D" w14:textId="77777777" w:rsidR="00543C14" w:rsidRPr="009958E9" w:rsidRDefault="00543C14">
      <w:pPr>
        <w:spacing w:before="240"/>
        <w:rPr>
          <w:b/>
          <w:lang w:val="en-US"/>
        </w:rPr>
      </w:pPr>
    </w:p>
    <w:p w14:paraId="5243A1DA" w14:textId="0B66D811" w:rsidR="00204ECB" w:rsidRPr="00775A4B" w:rsidRDefault="00000000">
      <w:pPr>
        <w:spacing w:before="240"/>
      </w:pPr>
      <w:r w:rsidRPr="00775A4B">
        <w:rPr>
          <w:b/>
        </w:rPr>
        <w:lastRenderedPageBreak/>
        <w:t>INTRODUÇÃO</w:t>
      </w:r>
    </w:p>
    <w:p w14:paraId="07A50A35" w14:textId="77777777" w:rsidR="00204ECB" w:rsidRPr="00775A4B" w:rsidRDefault="00000000" w:rsidP="00E72A1C">
      <w:pPr>
        <w:spacing w:after="0"/>
        <w:ind w:firstLine="709"/>
        <w:jc w:val="both"/>
      </w:pPr>
      <w:r w:rsidRPr="00775A4B">
        <w:t xml:space="preserve">A obesidade é uma doença crônica e complexa, definida pelo acúmulo excessivo de gordura corporal capaz de comprometer a saúde. Estimativas globais da </w:t>
      </w:r>
      <w:r w:rsidRPr="00775A4B">
        <w:rPr>
          <w:i/>
          <w:iCs/>
        </w:rPr>
        <w:t xml:space="preserve">World Health </w:t>
      </w:r>
      <w:proofErr w:type="spellStart"/>
      <w:r w:rsidRPr="00775A4B">
        <w:rPr>
          <w:i/>
          <w:iCs/>
        </w:rPr>
        <w:t>Organization</w:t>
      </w:r>
      <w:proofErr w:type="spellEnd"/>
      <w:r w:rsidRPr="00775A4B">
        <w:t xml:space="preserve"> indicam crescimento contínuo das taxas de sobrepeso e obesidade nas últimas décadas. Em 2022, aproximadamente 2,5 bilhões de adultos estavam com sobrepeso, dos quais cerca de 890 milhões viviam com obesidade, correspondendo a 43% da população adulta mundial com excesso de peso e 16% com obesidade. Além disso, observa-se aumento expressivo também em crianças e adolescentes, com mais de 390 milhões de indivíduos entre cinco e 19 anos com sobrepeso, evidenciando a magnitude desse fenômeno em escala global (WHO, 2024).</w:t>
      </w:r>
    </w:p>
    <w:p w14:paraId="618536D8" w14:textId="77777777" w:rsidR="00204ECB" w:rsidRPr="00775A4B" w:rsidRDefault="00000000" w:rsidP="00E72A1C">
      <w:pPr>
        <w:spacing w:after="0"/>
        <w:ind w:firstLine="709"/>
        <w:jc w:val="both"/>
      </w:pPr>
      <w:r w:rsidRPr="00775A4B">
        <w:t>Para a classificação do estado nutricional em adultos, utiliza-se o índice de massa corporal (IMC), calculado pela razão entre o peso corporal, em quilogramas, e o quadrado da estatura, em metros. Valores de IMC iguais ou superiores a 25 kg/m² indicam sobrepeso, enquanto valores iguais ou superiores a 30 kg/m² caracterizam obesidade (WHO, 1997; WHO, 2000).</w:t>
      </w:r>
    </w:p>
    <w:p w14:paraId="03ACAC33" w14:textId="1349C05E" w:rsidR="001B5581" w:rsidRPr="00775A4B" w:rsidRDefault="00000000" w:rsidP="001B5581">
      <w:pPr>
        <w:ind w:firstLine="709"/>
        <w:jc w:val="both"/>
      </w:pPr>
      <w:r w:rsidRPr="00775A4B">
        <w:t>Do ponto de vista fisiopatológico, a obesidade resulta de desequilíbrio crônico entre ingestão energética e gasto energético, associado a complexas interações entre fatores genéticos, ambientais, comportamentais e metabólicos. Destacam-se alterações nos mecanismos de regulação do apetite e da saciedade, mediadas por hormônios como leptina e grelina, além de resistência à insulina e inflamação crônica de baixo grau. Essas alterações contribuem para a manutenção do excesso de peso e dificultam a resposta ao tratamento convencional (Lin e</w:t>
      </w:r>
      <w:r w:rsidR="007A03E9" w:rsidRPr="00775A4B">
        <w:t>t al.</w:t>
      </w:r>
      <w:r w:rsidRPr="00775A4B">
        <w:t xml:space="preserve">, 2021; </w:t>
      </w:r>
      <w:proofErr w:type="spellStart"/>
      <w:r w:rsidRPr="00775A4B">
        <w:t>Khanna</w:t>
      </w:r>
      <w:proofErr w:type="spellEnd"/>
      <w:r w:rsidRPr="00775A4B">
        <w:t xml:space="preserve"> e</w:t>
      </w:r>
      <w:r w:rsidR="007A03E9" w:rsidRPr="00775A4B">
        <w:t>t al.</w:t>
      </w:r>
      <w:r w:rsidRPr="00775A4B">
        <w:t>, 2022).</w:t>
      </w:r>
    </w:p>
    <w:p w14:paraId="0E9FADC4" w14:textId="00701D5A" w:rsidR="009958E9" w:rsidRDefault="00000000" w:rsidP="001B5581">
      <w:pPr>
        <w:spacing w:after="0"/>
        <w:ind w:firstLine="709"/>
        <w:jc w:val="both"/>
      </w:pPr>
      <w:r w:rsidRPr="00775A4B">
        <w:lastRenderedPageBreak/>
        <w:t>Diante desse cenário, o tratamento da obesidade deve ser abrangente, contínuo e individualizado, tendo como base a modificação do estilo de vida. A terapia nutricional constitui um dos pilares fundamentais</w:t>
      </w:r>
      <w:r w:rsidR="009958E9">
        <w:t xml:space="preserve"> deste processo</w:t>
      </w:r>
      <w:r w:rsidRPr="00775A4B">
        <w:t xml:space="preserve">, envolvendo estratégias que promovam déficit calórico sustentável, adequação do consumo de macronutrientes e melhora da qualidade alimentar, considerando também aspectos comportamentais e psicossociais. </w:t>
      </w:r>
      <w:r w:rsidR="009958E9" w:rsidRPr="009958E9">
        <w:t>Embora as mudanças no estilo de vida constituam a base do tratamento da obesidade, a manutenção da perda de peso a longo prazo ainda representa um importante desafio clínico, devido à ativação de mecanismos fisiológicos compensatórios que favorecem o aumento da fome, a redução do gasto energético e a recuperação ponderal. Nesse cenário, o tratamento farmacológico tem se consolidado como estratégia adjuvante, especialmente por meio de terapias capazes de atuar nos mecanismos neuroendócrinos envolvidos na regulação do apetite, da saciedade e do comportamento alimentar.</w:t>
      </w:r>
    </w:p>
    <w:p w14:paraId="66E673E0" w14:textId="75DF3275" w:rsidR="00204ECB" w:rsidRPr="00775A4B" w:rsidRDefault="00000000" w:rsidP="001B5581">
      <w:pPr>
        <w:spacing w:after="0"/>
        <w:ind w:firstLine="709"/>
        <w:jc w:val="both"/>
      </w:pPr>
      <w:r w:rsidRPr="00775A4B">
        <w:t>Nesse contexto, o nutricionista desempenha papel essencial na condução do tratamento, atuando na prescrição dietética, educação alimentar, promoção da adesão e acompanhamento longitudinal do paciente, com foco na manutenção dos resultados a longo prazo (ABESO, 2024).</w:t>
      </w:r>
    </w:p>
    <w:p w14:paraId="31F84A44" w14:textId="40F4190C" w:rsidR="00204ECB" w:rsidRPr="00775A4B" w:rsidRDefault="00000000" w:rsidP="001B5581">
      <w:pPr>
        <w:spacing w:after="0"/>
        <w:ind w:firstLine="709"/>
        <w:jc w:val="both"/>
      </w:pPr>
      <w:r w:rsidRPr="00775A4B">
        <w:t xml:space="preserve">Nos últimos anos, o tratamento farmacológico tem se consolidado como estratégia adjuvante no manejo da obesidade, especialmente quando mudanças no estilo de vida isoladas não são suficientes. Destacam-se os agonistas do receptor de GLP-1, como a semaglutida, e os agonistas duplos dos receptores GIP e GLP-1, como a </w:t>
      </w:r>
      <w:proofErr w:type="spellStart"/>
      <w:r w:rsidRPr="00775A4B">
        <w:t>tirzepatida</w:t>
      </w:r>
      <w:proofErr w:type="spellEnd"/>
      <w:r w:rsidRPr="00775A4B">
        <w:t>, que atuam na redução do apetite, aumento da saciedade e melhora do controle glicêmico, sendo popularmente conhecidos como “canetas emagrecedoras” (</w:t>
      </w:r>
      <w:proofErr w:type="spellStart"/>
      <w:r w:rsidRPr="009958E9">
        <w:t>Wilding</w:t>
      </w:r>
      <w:proofErr w:type="spellEnd"/>
      <w:r w:rsidRPr="00775A4B">
        <w:t xml:space="preserve"> </w:t>
      </w:r>
      <w:r w:rsidR="007A03E9" w:rsidRPr="00775A4B">
        <w:t>et al.</w:t>
      </w:r>
      <w:r w:rsidRPr="00775A4B">
        <w:t xml:space="preserve">, 2021; </w:t>
      </w:r>
      <w:proofErr w:type="spellStart"/>
      <w:r w:rsidRPr="009958E9">
        <w:t>Jastreboff</w:t>
      </w:r>
      <w:proofErr w:type="spellEnd"/>
      <w:r w:rsidRPr="00775A4B">
        <w:t xml:space="preserve"> e</w:t>
      </w:r>
      <w:r w:rsidR="007A03E9" w:rsidRPr="00775A4B">
        <w:t>t al.</w:t>
      </w:r>
      <w:r w:rsidRPr="00775A4B">
        <w:t>, 2022).</w:t>
      </w:r>
    </w:p>
    <w:p w14:paraId="1D45F024" w14:textId="069AC2B2" w:rsidR="00204ECB" w:rsidRPr="00775A4B" w:rsidRDefault="00000000" w:rsidP="001B5581">
      <w:pPr>
        <w:spacing w:after="0"/>
        <w:ind w:firstLine="709"/>
        <w:jc w:val="both"/>
      </w:pPr>
      <w:r w:rsidRPr="00775A4B">
        <w:lastRenderedPageBreak/>
        <w:t>Ensaios clínicos randomizados demonstram que essas terapias podem promover redução significativa do peso corporal, além de impactos sobre ingestão energética, apetite, saciedade e comportamento alimentar. Contudo, a crescente popularização desses fármacos, inclusive em contextos fora das indicações clínicas estabelecidas, levanta questionamentos quanto ao uso indiscriminado, possíveis efeitos adversos e impacto sobre a qualidade da alimentação (</w:t>
      </w:r>
      <w:proofErr w:type="spellStart"/>
      <w:r w:rsidRPr="009958E9">
        <w:t>Friedrichsen</w:t>
      </w:r>
      <w:proofErr w:type="spellEnd"/>
      <w:r w:rsidRPr="00775A4B">
        <w:t xml:space="preserve"> e</w:t>
      </w:r>
      <w:r w:rsidR="007A03E9" w:rsidRPr="00775A4B">
        <w:t>t al.,</w:t>
      </w:r>
      <w:r w:rsidRPr="00775A4B">
        <w:t xml:space="preserve"> 2021; Wadden e</w:t>
      </w:r>
      <w:r w:rsidR="007A03E9" w:rsidRPr="00775A4B">
        <w:t>t al.,</w:t>
      </w:r>
      <w:r w:rsidRPr="00775A4B">
        <w:t xml:space="preserve"> 2021).</w:t>
      </w:r>
    </w:p>
    <w:p w14:paraId="7FBE8242" w14:textId="14E7B887" w:rsidR="006F3791" w:rsidRPr="00775A4B" w:rsidRDefault="006F3791" w:rsidP="006F3791">
      <w:pPr>
        <w:ind w:firstLine="709"/>
        <w:jc w:val="both"/>
      </w:pPr>
      <w:r w:rsidRPr="00775A4B">
        <w:t xml:space="preserve">Dessa forma, o presente estudo tem como objetivo avaliar os impactos dos agonistas dos receptores de </w:t>
      </w:r>
      <w:proofErr w:type="spellStart"/>
      <w:r w:rsidRPr="00775A4B">
        <w:t>incretinas</w:t>
      </w:r>
      <w:proofErr w:type="spellEnd"/>
      <w:r w:rsidR="009958E9">
        <w:t xml:space="preserve"> e</w:t>
      </w:r>
      <w:r w:rsidRPr="00775A4B">
        <w:t xml:space="preserve"> sua relação com o processo de perda de peso em indivíduos adultos com sobrepeso ou obesidade.</w:t>
      </w:r>
    </w:p>
    <w:p w14:paraId="5146BFC3" w14:textId="77777777" w:rsidR="00204ECB" w:rsidRPr="00775A4B" w:rsidRDefault="00000000">
      <w:pPr>
        <w:spacing w:before="240"/>
      </w:pPr>
      <w:r w:rsidRPr="00775A4B">
        <w:rPr>
          <w:b/>
        </w:rPr>
        <w:t>MATERIAIS E MÉTODOS</w:t>
      </w:r>
    </w:p>
    <w:p w14:paraId="459EBAE4" w14:textId="77777777" w:rsidR="00204ECB" w:rsidRPr="00775A4B" w:rsidRDefault="00000000" w:rsidP="001B5581">
      <w:pPr>
        <w:spacing w:after="0"/>
        <w:ind w:firstLine="709"/>
        <w:jc w:val="both"/>
      </w:pPr>
      <w:r w:rsidRPr="00775A4B">
        <w:t xml:space="preserve">A busca bibliográfica foi realizada em março de 2026, na base de dados </w:t>
      </w:r>
      <w:proofErr w:type="spellStart"/>
      <w:r w:rsidRPr="007D22E8">
        <w:rPr>
          <w:i/>
          <w:iCs/>
        </w:rPr>
        <w:t>PubMed</w:t>
      </w:r>
      <w:proofErr w:type="spellEnd"/>
      <w:r w:rsidRPr="007D22E8">
        <w:rPr>
          <w:i/>
          <w:iCs/>
        </w:rPr>
        <w:t>,</w:t>
      </w:r>
      <w:r w:rsidRPr="00775A4B">
        <w:t xml:space="preserve"> utilizando combinações dos seguintes descritores em inglês e termos livres: “GLP-1 </w:t>
      </w:r>
      <w:r w:rsidRPr="009958E9">
        <w:t xml:space="preserve">receptor </w:t>
      </w:r>
      <w:proofErr w:type="spellStart"/>
      <w:r w:rsidRPr="009958E9">
        <w:t>agonists</w:t>
      </w:r>
      <w:proofErr w:type="spellEnd"/>
      <w:r w:rsidRPr="009958E9">
        <w:t>”, “</w:t>
      </w:r>
      <w:proofErr w:type="spellStart"/>
      <w:r w:rsidRPr="009958E9">
        <w:t>semaglutide</w:t>
      </w:r>
      <w:proofErr w:type="spellEnd"/>
      <w:r w:rsidRPr="009958E9">
        <w:t>”, “</w:t>
      </w:r>
      <w:proofErr w:type="spellStart"/>
      <w:r w:rsidRPr="009958E9">
        <w:t>tirzepatide</w:t>
      </w:r>
      <w:proofErr w:type="spellEnd"/>
      <w:r w:rsidRPr="009958E9">
        <w:t>”, “</w:t>
      </w:r>
      <w:proofErr w:type="spellStart"/>
      <w:r w:rsidRPr="009958E9">
        <w:t>liraglutide</w:t>
      </w:r>
      <w:proofErr w:type="spellEnd"/>
      <w:r w:rsidRPr="009958E9">
        <w:t>”, “</w:t>
      </w:r>
      <w:proofErr w:type="spellStart"/>
      <w:r w:rsidRPr="009958E9">
        <w:t>obesity</w:t>
      </w:r>
      <w:proofErr w:type="spellEnd"/>
      <w:r w:rsidRPr="009958E9">
        <w:t>”, “</w:t>
      </w:r>
      <w:proofErr w:type="spellStart"/>
      <w:r w:rsidRPr="009958E9">
        <w:t>weight</w:t>
      </w:r>
      <w:proofErr w:type="spellEnd"/>
      <w:r w:rsidRPr="009958E9">
        <w:t xml:space="preserve"> </w:t>
      </w:r>
      <w:proofErr w:type="spellStart"/>
      <w:r w:rsidRPr="009958E9">
        <w:t>loss</w:t>
      </w:r>
      <w:proofErr w:type="spellEnd"/>
      <w:r w:rsidRPr="009958E9">
        <w:t xml:space="preserve">”, “food </w:t>
      </w:r>
      <w:proofErr w:type="spellStart"/>
      <w:r w:rsidRPr="009958E9">
        <w:t>intake</w:t>
      </w:r>
      <w:proofErr w:type="spellEnd"/>
      <w:r w:rsidRPr="009958E9">
        <w:t>”, “</w:t>
      </w:r>
      <w:proofErr w:type="spellStart"/>
      <w:r w:rsidRPr="009958E9">
        <w:t>eating</w:t>
      </w:r>
      <w:proofErr w:type="spellEnd"/>
      <w:r w:rsidRPr="009958E9">
        <w:t xml:space="preserve"> </w:t>
      </w:r>
      <w:proofErr w:type="spellStart"/>
      <w:r w:rsidRPr="009958E9">
        <w:t>behavior</w:t>
      </w:r>
      <w:proofErr w:type="spellEnd"/>
      <w:r w:rsidRPr="009958E9">
        <w:t>”, “</w:t>
      </w:r>
      <w:proofErr w:type="spellStart"/>
      <w:r w:rsidRPr="009958E9">
        <w:t>appetite</w:t>
      </w:r>
      <w:proofErr w:type="spellEnd"/>
      <w:r w:rsidRPr="009958E9">
        <w:t>” e “</w:t>
      </w:r>
      <w:proofErr w:type="spellStart"/>
      <w:r w:rsidRPr="009958E9">
        <w:t>dietary</w:t>
      </w:r>
      <w:proofErr w:type="spellEnd"/>
      <w:r w:rsidRPr="009958E9">
        <w:t xml:space="preserve"> </w:t>
      </w:r>
      <w:proofErr w:type="spellStart"/>
      <w:r w:rsidRPr="009958E9">
        <w:t>intake</w:t>
      </w:r>
      <w:proofErr w:type="spellEnd"/>
      <w:r w:rsidRPr="009958E9">
        <w:t>”.</w:t>
      </w:r>
      <w:r w:rsidRPr="00775A4B">
        <w:t xml:space="preserve"> Os termos foram combinados por meio dos operadores booleanos AND e OR, conforme as estratégias de busca apresentadas no Quadro 1.</w:t>
      </w:r>
    </w:p>
    <w:p w14:paraId="75749132" w14:textId="77777777" w:rsidR="00204ECB" w:rsidRPr="00775A4B" w:rsidRDefault="00000000" w:rsidP="001B5581">
      <w:pPr>
        <w:spacing w:after="0"/>
        <w:ind w:firstLine="709"/>
        <w:jc w:val="both"/>
      </w:pPr>
      <w:r w:rsidRPr="00775A4B">
        <w:t xml:space="preserve">Foram incluídos artigos originais e ensaios clínicos randomizados publicados entre 2017 e 2026, disponíveis </w:t>
      </w:r>
      <w:proofErr w:type="gramStart"/>
      <w:r w:rsidRPr="00775A4B">
        <w:t>nos idiomas inglês</w:t>
      </w:r>
      <w:proofErr w:type="gramEnd"/>
      <w:r w:rsidRPr="00775A4B">
        <w:t xml:space="preserve"> ou espanhol, envolvendo participantes adultos, com idade igual ou superior a 18 anos, com sobrepeso, caracterizado por IMC ≥25 kg/m², ou obesidade, caracterizada por IMC ≥30 kg/m². Também foram considerados estudos que avaliassem o uso de agonistas dos receptores de </w:t>
      </w:r>
      <w:proofErr w:type="spellStart"/>
      <w:r w:rsidRPr="00775A4B">
        <w:t>incretinas</w:t>
      </w:r>
      <w:proofErr w:type="spellEnd"/>
      <w:r w:rsidRPr="00775A4B">
        <w:t xml:space="preserve"> como intervenção principal ou adjuvante e desfechos relacionados ao consumo alimentar, comportamento alimentar, apetite, saciedade ou perda de peso. Foram excluídos estudos realizados exclusivamente em modelos </w:t>
      </w:r>
      <w:r w:rsidRPr="00775A4B">
        <w:lastRenderedPageBreak/>
        <w:t>animais ou in vitro, artigos de opinião, cartas ao editor, resumos de congressos e publicações sem revisão por pares.</w:t>
      </w:r>
    </w:p>
    <w:p w14:paraId="33EE5E68" w14:textId="0BDD55EC" w:rsidR="00E72A1C" w:rsidRPr="00775A4B" w:rsidRDefault="00000000" w:rsidP="00E72A1C">
      <w:pPr>
        <w:ind w:firstLine="709"/>
        <w:jc w:val="both"/>
      </w:pPr>
      <w:r w:rsidRPr="00775A4B">
        <w:t>A síntese dos dados foi realizada de forma qualitativa e descritiva, sem aplicação de técnicas estatísticas de metanálise, devido à heterogeneidade dos estudos incluídos quanto ao delineamento metodológico, características das populações avaliadas, doses utilizadas e desfechos analisados. O processo de seleção dos estudos, incluindo as etapas de identificação, aplicação dos filtros e elegibilidade, está apresentado na Figura 1.</w:t>
      </w:r>
    </w:p>
    <w:p w14:paraId="701BE631" w14:textId="64D6D175" w:rsidR="00204ECB" w:rsidRPr="00775A4B" w:rsidRDefault="00000000" w:rsidP="00017BD7">
      <w:pPr>
        <w:ind w:firstLine="709"/>
        <w:rPr>
          <w:szCs w:val="24"/>
        </w:rPr>
      </w:pPr>
      <w:r w:rsidRPr="00775A4B">
        <w:rPr>
          <w:b/>
          <w:szCs w:val="24"/>
        </w:rPr>
        <w:t>Quadro 1</w:t>
      </w:r>
      <w:r w:rsidR="001749BD" w:rsidRPr="00775A4B">
        <w:rPr>
          <w:b/>
          <w:szCs w:val="24"/>
        </w:rPr>
        <w:t>.</w:t>
      </w:r>
      <w:r w:rsidRPr="00775A4B">
        <w:rPr>
          <w:b/>
          <w:szCs w:val="24"/>
        </w:rPr>
        <w:t xml:space="preserve"> </w:t>
      </w:r>
      <w:r w:rsidR="006F3791" w:rsidRPr="00775A4B">
        <w:rPr>
          <w:rFonts w:eastAsia="Times New Roman"/>
          <w:szCs w:val="24"/>
        </w:rPr>
        <w:t xml:space="preserve">Estratégias de busca utilizadas no </w:t>
      </w:r>
      <w:proofErr w:type="spellStart"/>
      <w:r w:rsidR="006F3791" w:rsidRPr="00775A4B">
        <w:rPr>
          <w:rFonts w:eastAsia="Times New Roman"/>
          <w:szCs w:val="24"/>
        </w:rPr>
        <w:t>PubMed</w:t>
      </w:r>
      <w:proofErr w:type="spellEnd"/>
    </w:p>
    <w:tbl>
      <w:tblPr>
        <w:tblStyle w:val="Tabelacomgrade"/>
        <w:tblW w:w="8454" w:type="dxa"/>
        <w:jc w:val="center"/>
        <w:tblLook w:val="04A0" w:firstRow="1" w:lastRow="0" w:firstColumn="1" w:lastColumn="0" w:noHBand="0" w:noVBand="1"/>
      </w:tblPr>
      <w:tblGrid>
        <w:gridCol w:w="463"/>
        <w:gridCol w:w="7991"/>
      </w:tblGrid>
      <w:tr w:rsidR="00204ECB" w:rsidRPr="00775A4B" w14:paraId="6A4E416B" w14:textId="77777777" w:rsidTr="00DC4B2F">
        <w:trPr>
          <w:jc w:val="center"/>
        </w:trPr>
        <w:tc>
          <w:tcPr>
            <w:tcW w:w="463" w:type="dxa"/>
            <w:shd w:val="clear" w:color="auto" w:fill="D9EAF7"/>
          </w:tcPr>
          <w:p w14:paraId="795AC601" w14:textId="77777777" w:rsidR="00204ECB" w:rsidRPr="00775A4B" w:rsidRDefault="00000000" w:rsidP="004A2B2C">
            <w:pPr>
              <w:spacing w:after="0" w:line="240" w:lineRule="auto"/>
              <w:jc w:val="center"/>
            </w:pPr>
            <w:r w:rsidRPr="00775A4B">
              <w:rPr>
                <w:b/>
                <w:sz w:val="20"/>
              </w:rPr>
              <w:t>Nº</w:t>
            </w:r>
          </w:p>
        </w:tc>
        <w:tc>
          <w:tcPr>
            <w:tcW w:w="7991" w:type="dxa"/>
            <w:shd w:val="clear" w:color="auto" w:fill="D9EAF7"/>
          </w:tcPr>
          <w:p w14:paraId="2A6B1D42" w14:textId="0319B2B1" w:rsidR="00204ECB" w:rsidRPr="00775A4B" w:rsidRDefault="00000000">
            <w:pPr>
              <w:spacing w:after="0" w:line="240" w:lineRule="auto"/>
              <w:jc w:val="center"/>
            </w:pPr>
            <w:r w:rsidRPr="00775A4B">
              <w:rPr>
                <w:b/>
                <w:sz w:val="20"/>
              </w:rPr>
              <w:t>Descritores/termos livres</w:t>
            </w:r>
          </w:p>
        </w:tc>
      </w:tr>
      <w:tr w:rsidR="00204ECB" w:rsidRPr="009958E9" w14:paraId="4DD45715" w14:textId="77777777" w:rsidTr="00DC4B2F">
        <w:trPr>
          <w:jc w:val="center"/>
        </w:trPr>
        <w:tc>
          <w:tcPr>
            <w:tcW w:w="463" w:type="dxa"/>
          </w:tcPr>
          <w:p w14:paraId="57309AE8" w14:textId="77777777" w:rsidR="00204ECB" w:rsidRPr="00775A4B" w:rsidRDefault="00000000" w:rsidP="004A2B2C">
            <w:pPr>
              <w:spacing w:after="0" w:line="240" w:lineRule="auto"/>
              <w:jc w:val="center"/>
            </w:pPr>
            <w:r w:rsidRPr="00775A4B">
              <w:rPr>
                <w:sz w:val="20"/>
              </w:rPr>
              <w:t>1</w:t>
            </w:r>
          </w:p>
        </w:tc>
        <w:tc>
          <w:tcPr>
            <w:tcW w:w="7991" w:type="dxa"/>
          </w:tcPr>
          <w:p w14:paraId="7EB3ABD7" w14:textId="77777777" w:rsidR="00204ECB" w:rsidRPr="00775A4B" w:rsidRDefault="00000000">
            <w:pPr>
              <w:spacing w:after="0" w:line="240" w:lineRule="auto"/>
              <w:rPr>
                <w:lang w:val="en-US"/>
              </w:rPr>
            </w:pPr>
            <w:r w:rsidRPr="00775A4B">
              <w:rPr>
                <w:sz w:val="20"/>
                <w:lang w:val="en-US"/>
              </w:rPr>
              <w:t>"GLP-1 receptor agonists" AND "obesity" AND "weight loss"</w:t>
            </w:r>
          </w:p>
        </w:tc>
      </w:tr>
      <w:tr w:rsidR="00204ECB" w:rsidRPr="009958E9" w14:paraId="5FC0B788" w14:textId="77777777" w:rsidTr="00DC4B2F">
        <w:trPr>
          <w:jc w:val="center"/>
        </w:trPr>
        <w:tc>
          <w:tcPr>
            <w:tcW w:w="463" w:type="dxa"/>
          </w:tcPr>
          <w:p w14:paraId="661DA3C2" w14:textId="77777777" w:rsidR="00204ECB" w:rsidRPr="00775A4B" w:rsidRDefault="00000000" w:rsidP="004A2B2C">
            <w:pPr>
              <w:spacing w:after="0" w:line="240" w:lineRule="auto"/>
              <w:jc w:val="center"/>
            </w:pPr>
            <w:r w:rsidRPr="00775A4B">
              <w:rPr>
                <w:sz w:val="20"/>
              </w:rPr>
              <w:t>2</w:t>
            </w:r>
          </w:p>
        </w:tc>
        <w:tc>
          <w:tcPr>
            <w:tcW w:w="7991" w:type="dxa"/>
          </w:tcPr>
          <w:p w14:paraId="1A202F3B" w14:textId="77777777" w:rsidR="00204ECB" w:rsidRPr="00775A4B" w:rsidRDefault="00000000">
            <w:pPr>
              <w:spacing w:after="0" w:line="240" w:lineRule="auto"/>
              <w:rPr>
                <w:lang w:val="en-US"/>
              </w:rPr>
            </w:pPr>
            <w:r w:rsidRPr="00775A4B">
              <w:rPr>
                <w:sz w:val="20"/>
                <w:lang w:val="en-US"/>
              </w:rPr>
              <w:t>"semaglutide" AND "food intake" AND "obesity"</w:t>
            </w:r>
          </w:p>
        </w:tc>
      </w:tr>
      <w:tr w:rsidR="00204ECB" w:rsidRPr="009958E9" w14:paraId="2B4C7E93" w14:textId="77777777" w:rsidTr="00DC4B2F">
        <w:trPr>
          <w:jc w:val="center"/>
        </w:trPr>
        <w:tc>
          <w:tcPr>
            <w:tcW w:w="463" w:type="dxa"/>
          </w:tcPr>
          <w:p w14:paraId="7F4DD915" w14:textId="77777777" w:rsidR="00204ECB" w:rsidRPr="00775A4B" w:rsidRDefault="00000000" w:rsidP="004A2B2C">
            <w:pPr>
              <w:spacing w:after="0" w:line="240" w:lineRule="auto"/>
              <w:jc w:val="center"/>
            </w:pPr>
            <w:r w:rsidRPr="00775A4B">
              <w:rPr>
                <w:sz w:val="20"/>
              </w:rPr>
              <w:t>3</w:t>
            </w:r>
          </w:p>
        </w:tc>
        <w:tc>
          <w:tcPr>
            <w:tcW w:w="7991" w:type="dxa"/>
          </w:tcPr>
          <w:p w14:paraId="688E046B" w14:textId="77777777" w:rsidR="00204ECB" w:rsidRPr="00775A4B" w:rsidRDefault="00000000">
            <w:pPr>
              <w:spacing w:after="0" w:line="240" w:lineRule="auto"/>
              <w:rPr>
                <w:lang w:val="en-US"/>
              </w:rPr>
            </w:pPr>
            <w:r w:rsidRPr="00775A4B">
              <w:rPr>
                <w:sz w:val="20"/>
                <w:lang w:val="en-US"/>
              </w:rPr>
              <w:t>"semaglutide" AND "appetite" AND "eating behavior"</w:t>
            </w:r>
          </w:p>
        </w:tc>
      </w:tr>
      <w:tr w:rsidR="00204ECB" w:rsidRPr="009958E9" w14:paraId="2D01C907" w14:textId="77777777" w:rsidTr="00DC4B2F">
        <w:trPr>
          <w:jc w:val="center"/>
        </w:trPr>
        <w:tc>
          <w:tcPr>
            <w:tcW w:w="463" w:type="dxa"/>
          </w:tcPr>
          <w:p w14:paraId="30A090FD" w14:textId="77777777" w:rsidR="00204ECB" w:rsidRPr="00775A4B" w:rsidRDefault="00000000" w:rsidP="004A2B2C">
            <w:pPr>
              <w:spacing w:after="0" w:line="240" w:lineRule="auto"/>
              <w:jc w:val="center"/>
            </w:pPr>
            <w:r w:rsidRPr="00775A4B">
              <w:rPr>
                <w:sz w:val="20"/>
              </w:rPr>
              <w:t>4</w:t>
            </w:r>
          </w:p>
        </w:tc>
        <w:tc>
          <w:tcPr>
            <w:tcW w:w="7991" w:type="dxa"/>
          </w:tcPr>
          <w:p w14:paraId="1AE70D9C" w14:textId="77777777" w:rsidR="00204ECB" w:rsidRPr="00775A4B" w:rsidRDefault="00000000">
            <w:pPr>
              <w:spacing w:after="0" w:line="240" w:lineRule="auto"/>
              <w:rPr>
                <w:lang w:val="en-US"/>
              </w:rPr>
            </w:pPr>
            <w:r w:rsidRPr="00775A4B">
              <w:rPr>
                <w:sz w:val="20"/>
                <w:lang w:val="en-US"/>
              </w:rPr>
              <w:t>"semaglutide" AND "energy intake" AND "randomized controlled trial"</w:t>
            </w:r>
          </w:p>
        </w:tc>
      </w:tr>
      <w:tr w:rsidR="00204ECB" w:rsidRPr="009958E9" w14:paraId="4868B231" w14:textId="77777777" w:rsidTr="00DC4B2F">
        <w:trPr>
          <w:jc w:val="center"/>
        </w:trPr>
        <w:tc>
          <w:tcPr>
            <w:tcW w:w="463" w:type="dxa"/>
          </w:tcPr>
          <w:p w14:paraId="3889E397" w14:textId="77777777" w:rsidR="00204ECB" w:rsidRPr="00775A4B" w:rsidRDefault="00000000" w:rsidP="004A2B2C">
            <w:pPr>
              <w:spacing w:after="0" w:line="240" w:lineRule="auto"/>
              <w:jc w:val="center"/>
            </w:pPr>
            <w:r w:rsidRPr="00775A4B">
              <w:rPr>
                <w:sz w:val="20"/>
              </w:rPr>
              <w:t>5</w:t>
            </w:r>
          </w:p>
        </w:tc>
        <w:tc>
          <w:tcPr>
            <w:tcW w:w="7991" w:type="dxa"/>
          </w:tcPr>
          <w:p w14:paraId="1CECEDBA" w14:textId="77777777" w:rsidR="00204ECB" w:rsidRPr="00775A4B" w:rsidRDefault="00000000">
            <w:pPr>
              <w:spacing w:after="0" w:line="240" w:lineRule="auto"/>
              <w:rPr>
                <w:lang w:val="en-US"/>
              </w:rPr>
            </w:pPr>
            <w:r w:rsidRPr="00775A4B">
              <w:rPr>
                <w:sz w:val="20"/>
                <w:lang w:val="en-US"/>
              </w:rPr>
              <w:t>"tirzepatide" AND "food intake" AND "obesity"</w:t>
            </w:r>
          </w:p>
        </w:tc>
      </w:tr>
      <w:tr w:rsidR="00204ECB" w:rsidRPr="009958E9" w14:paraId="72F7A889" w14:textId="77777777" w:rsidTr="00DC4B2F">
        <w:trPr>
          <w:jc w:val="center"/>
        </w:trPr>
        <w:tc>
          <w:tcPr>
            <w:tcW w:w="463" w:type="dxa"/>
          </w:tcPr>
          <w:p w14:paraId="7388CF6C" w14:textId="77777777" w:rsidR="00204ECB" w:rsidRPr="00775A4B" w:rsidRDefault="00000000" w:rsidP="004A2B2C">
            <w:pPr>
              <w:spacing w:after="0" w:line="240" w:lineRule="auto"/>
              <w:jc w:val="center"/>
            </w:pPr>
            <w:r w:rsidRPr="00775A4B">
              <w:rPr>
                <w:sz w:val="20"/>
              </w:rPr>
              <w:t>6</w:t>
            </w:r>
          </w:p>
        </w:tc>
        <w:tc>
          <w:tcPr>
            <w:tcW w:w="7991" w:type="dxa"/>
          </w:tcPr>
          <w:p w14:paraId="628A6954" w14:textId="77777777" w:rsidR="00204ECB" w:rsidRPr="00775A4B" w:rsidRDefault="00000000">
            <w:pPr>
              <w:spacing w:after="0" w:line="240" w:lineRule="auto"/>
              <w:rPr>
                <w:lang w:val="en-US"/>
              </w:rPr>
            </w:pPr>
            <w:r w:rsidRPr="00775A4B">
              <w:rPr>
                <w:sz w:val="20"/>
                <w:lang w:val="en-US"/>
              </w:rPr>
              <w:t>"tirzepatide" AND "appetite" AND "energy intake"</w:t>
            </w:r>
          </w:p>
        </w:tc>
      </w:tr>
      <w:tr w:rsidR="00204ECB" w:rsidRPr="009958E9" w14:paraId="2C093207" w14:textId="77777777" w:rsidTr="00DC4B2F">
        <w:trPr>
          <w:jc w:val="center"/>
        </w:trPr>
        <w:tc>
          <w:tcPr>
            <w:tcW w:w="463" w:type="dxa"/>
          </w:tcPr>
          <w:p w14:paraId="220974A0" w14:textId="77777777" w:rsidR="00204ECB" w:rsidRPr="00775A4B" w:rsidRDefault="00000000" w:rsidP="004A2B2C">
            <w:pPr>
              <w:spacing w:after="0" w:line="240" w:lineRule="auto"/>
              <w:jc w:val="center"/>
            </w:pPr>
            <w:r w:rsidRPr="00775A4B">
              <w:rPr>
                <w:sz w:val="20"/>
              </w:rPr>
              <w:t>7</w:t>
            </w:r>
          </w:p>
        </w:tc>
        <w:tc>
          <w:tcPr>
            <w:tcW w:w="7991" w:type="dxa"/>
          </w:tcPr>
          <w:p w14:paraId="5FCBE47B" w14:textId="77777777" w:rsidR="00204ECB" w:rsidRPr="00775A4B" w:rsidRDefault="00000000">
            <w:pPr>
              <w:spacing w:after="0" w:line="240" w:lineRule="auto"/>
              <w:rPr>
                <w:lang w:val="en-US"/>
              </w:rPr>
            </w:pPr>
            <w:r w:rsidRPr="00775A4B">
              <w:rPr>
                <w:sz w:val="20"/>
                <w:lang w:val="en-US"/>
              </w:rPr>
              <w:t>("liraglutide" OR "semaglutide" OR "tirzepatide") AND "dietary intake" AND "overweight"</w:t>
            </w:r>
          </w:p>
        </w:tc>
      </w:tr>
      <w:tr w:rsidR="00204ECB" w:rsidRPr="009958E9" w14:paraId="4DA36469" w14:textId="77777777" w:rsidTr="00DC4B2F">
        <w:trPr>
          <w:jc w:val="center"/>
        </w:trPr>
        <w:tc>
          <w:tcPr>
            <w:tcW w:w="463" w:type="dxa"/>
          </w:tcPr>
          <w:p w14:paraId="77D10D3B" w14:textId="77777777" w:rsidR="00204ECB" w:rsidRPr="00775A4B" w:rsidRDefault="00000000" w:rsidP="004A2B2C">
            <w:pPr>
              <w:spacing w:after="0" w:line="240" w:lineRule="auto"/>
              <w:jc w:val="center"/>
            </w:pPr>
            <w:r w:rsidRPr="00775A4B">
              <w:rPr>
                <w:sz w:val="20"/>
              </w:rPr>
              <w:t>8</w:t>
            </w:r>
          </w:p>
        </w:tc>
        <w:tc>
          <w:tcPr>
            <w:tcW w:w="7991" w:type="dxa"/>
          </w:tcPr>
          <w:p w14:paraId="29F596B5" w14:textId="77777777" w:rsidR="00204ECB" w:rsidRPr="00775A4B" w:rsidRDefault="00000000">
            <w:pPr>
              <w:spacing w:after="0" w:line="240" w:lineRule="auto"/>
              <w:rPr>
                <w:lang w:val="en-US"/>
              </w:rPr>
            </w:pPr>
            <w:r w:rsidRPr="00775A4B">
              <w:rPr>
                <w:sz w:val="20"/>
                <w:lang w:val="en-US"/>
              </w:rPr>
              <w:t>"GLP-1 receptor agonists" AND "diet quality" AND "obesity"</w:t>
            </w:r>
          </w:p>
        </w:tc>
      </w:tr>
    </w:tbl>
    <w:p w14:paraId="6D45B974" w14:textId="202E7509" w:rsidR="004415B2" w:rsidRPr="009958E9" w:rsidRDefault="007A03E9" w:rsidP="004415B2">
      <w:pPr>
        <w:rPr>
          <w:bCs/>
          <w:szCs w:val="24"/>
          <w:lang w:val="en-US"/>
        </w:rPr>
      </w:pPr>
      <w:r w:rsidRPr="00775A4B">
        <w:rPr>
          <w:noProof/>
        </w:rPr>
        <w:drawing>
          <wp:anchor distT="0" distB="0" distL="114300" distR="114300" simplePos="0" relativeHeight="251654656" behindDoc="1" locked="0" layoutInCell="1" allowOverlap="1" wp14:anchorId="0EFA0606" wp14:editId="314C9397">
            <wp:simplePos x="0" y="0"/>
            <wp:positionH relativeFrom="margin">
              <wp:align>left</wp:align>
            </wp:positionH>
            <wp:positionV relativeFrom="margin">
              <wp:posOffset>2825691</wp:posOffset>
            </wp:positionV>
            <wp:extent cx="5582920" cy="3571875"/>
            <wp:effectExtent l="0" t="0" r="0" b="9525"/>
            <wp:wrapTight wrapText="bothSides">
              <wp:wrapPolygon edited="0">
                <wp:start x="0" y="0"/>
                <wp:lineTo x="0" y="21542"/>
                <wp:lineTo x="21521" y="21542"/>
                <wp:lineTo x="21521" y="0"/>
                <wp:lineTo x="0" y="0"/>
              </wp:wrapPolygon>
            </wp:wrapTight>
            <wp:docPr id="60202761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027612" name=""/>
                    <pic:cNvPicPr/>
                  </pic:nvPicPr>
                  <pic:blipFill>
                    <a:blip r:embed="rId8"/>
                    <a:stretch>
                      <a:fillRect/>
                    </a:stretch>
                  </pic:blipFill>
                  <pic:spPr>
                    <a:xfrm>
                      <a:off x="0" y="0"/>
                      <a:ext cx="5582920" cy="3571875"/>
                    </a:xfrm>
                    <a:prstGeom prst="rect">
                      <a:avLst/>
                    </a:prstGeom>
                  </pic:spPr>
                </pic:pic>
              </a:graphicData>
            </a:graphic>
          </wp:anchor>
        </w:drawing>
      </w:r>
    </w:p>
    <w:p w14:paraId="30E26763" w14:textId="22E1330B" w:rsidR="00017BD7" w:rsidRPr="00775A4B" w:rsidRDefault="00017BD7" w:rsidP="00E72A1C">
      <w:pPr>
        <w:ind w:firstLine="720"/>
        <w:rPr>
          <w:b/>
        </w:rPr>
      </w:pPr>
      <w:r w:rsidRPr="00775A4B">
        <w:rPr>
          <w:rFonts w:eastAsia="Times New Roman"/>
          <w:b/>
          <w:bCs/>
          <w:szCs w:val="24"/>
        </w:rPr>
        <w:lastRenderedPageBreak/>
        <w:t>Figura 1</w:t>
      </w:r>
      <w:r w:rsidR="001749BD" w:rsidRPr="00775A4B">
        <w:rPr>
          <w:rFonts w:eastAsia="Times New Roman"/>
          <w:b/>
          <w:bCs/>
          <w:szCs w:val="24"/>
        </w:rPr>
        <w:t>.</w:t>
      </w:r>
      <w:r w:rsidRPr="00775A4B">
        <w:rPr>
          <w:rFonts w:eastAsia="Times New Roman"/>
          <w:b/>
          <w:bCs/>
          <w:szCs w:val="24"/>
        </w:rPr>
        <w:t xml:space="preserve"> </w:t>
      </w:r>
      <w:r w:rsidRPr="00775A4B">
        <w:rPr>
          <w:rFonts w:eastAsia="Times New Roman"/>
          <w:szCs w:val="24"/>
        </w:rPr>
        <w:t>Fluxograma d</w:t>
      </w:r>
      <w:r w:rsidR="001749BD" w:rsidRPr="00775A4B">
        <w:rPr>
          <w:rFonts w:eastAsia="Times New Roman"/>
          <w:szCs w:val="24"/>
        </w:rPr>
        <w:t>o processo e inclusão e exclusão dos artigos</w:t>
      </w:r>
    </w:p>
    <w:p w14:paraId="0DFFBEA8" w14:textId="63AAF769" w:rsidR="001B5581" w:rsidRPr="00775A4B" w:rsidRDefault="004415B2" w:rsidP="004415B2">
      <w:pPr>
        <w:rPr>
          <w:bCs/>
          <w:szCs w:val="24"/>
        </w:rPr>
      </w:pPr>
      <w:r w:rsidRPr="00775A4B">
        <w:rPr>
          <w:b/>
        </w:rPr>
        <w:t>RESULTADOS</w:t>
      </w:r>
    </w:p>
    <w:p w14:paraId="7DD35698" w14:textId="361B4E27" w:rsidR="00343B52" w:rsidRPr="00775A4B" w:rsidRDefault="00343B52" w:rsidP="00343B52">
      <w:pPr>
        <w:ind w:firstLine="709"/>
        <w:jc w:val="both"/>
      </w:pPr>
      <w:r w:rsidRPr="00775A4B">
        <w:t xml:space="preserve">A busca bibliográfica realizada na base de dados </w:t>
      </w:r>
      <w:proofErr w:type="spellStart"/>
      <w:r w:rsidRPr="00775A4B">
        <w:t>PubMed</w:t>
      </w:r>
      <w:proofErr w:type="spellEnd"/>
      <w:r w:rsidRPr="00775A4B">
        <w:t xml:space="preserve"> resultou inicialmente na identificação de 858 artigos. Após a aplicação do filtro temporal correspondente ao período de 2017 a 2026, permaneceram 807 estudos. Em seguida, foram aplicados os critérios de elegibilidade e tipo de estudo, restringindo-se a ensaios clínicos randomizados realizados com participantes adultos. Após essa etapa, 27 artigos foram selecionados para análise. Posteriormente, realizou-se a leitura dos títulos, resumos e textos completos dos estudos potencialmente elegíveis, resultando em uma amostra final de oito artigos incluídos na presente revisão.</w:t>
      </w:r>
    </w:p>
    <w:p w14:paraId="2FAE0100" w14:textId="070BAA1E" w:rsidR="00343B52" w:rsidRPr="00775A4B" w:rsidRDefault="00343B52" w:rsidP="007D22E8">
      <w:pPr>
        <w:spacing w:after="0"/>
        <w:ind w:firstLine="709"/>
        <w:jc w:val="both"/>
      </w:pPr>
      <w:r w:rsidRPr="00775A4B">
        <w:t xml:space="preserve">Os oito estudos incluídos abrangeram ensaios clínicos randomizados e controlados, conduzidos com populações adultas compostas por indivíduos com sobrepeso ou obesidade, com ou sem comorbidades associadas, como </w:t>
      </w:r>
      <w:proofErr w:type="spellStart"/>
      <w:r w:rsidR="00775A4B" w:rsidRPr="00775A4B">
        <w:t>P</w:t>
      </w:r>
      <w:r w:rsidRPr="00775A4B">
        <w:t>ré</w:t>
      </w:r>
      <w:proofErr w:type="spellEnd"/>
      <w:r w:rsidRPr="00775A4B">
        <w:t xml:space="preserve">-diabetes e </w:t>
      </w:r>
      <w:r w:rsidR="00775A4B" w:rsidRPr="00775A4B">
        <w:t>D</w:t>
      </w:r>
      <w:r w:rsidRPr="00775A4B">
        <w:t xml:space="preserve">iabetes </w:t>
      </w:r>
      <w:r w:rsidR="00775A4B" w:rsidRPr="00775A4B">
        <w:t>M</w:t>
      </w:r>
      <w:r w:rsidRPr="00775A4B">
        <w:t xml:space="preserve">ellitus tipo 2. As intervenções farmacológicas investigadas envolveram semaglutida, liraglutida e </w:t>
      </w:r>
      <w:proofErr w:type="spellStart"/>
      <w:r w:rsidRPr="00775A4B">
        <w:t>tirzepatida</w:t>
      </w:r>
      <w:proofErr w:type="spellEnd"/>
      <w:r w:rsidRPr="00775A4B">
        <w:t xml:space="preserve">, administradas em diferentes doses, vias de administração e períodos de acompanhamento, associadas ou não a estratégias de mudança no estilo de vida. Os desfechos avaliados incluíram redução do peso corporal, alterações no consumo energético total, comportamento alimentar, apetite, saciedade, preferências alimentares, composição corporal, micronutrientes e eventos adversos gastrointestinais. As características detalhadas de cada estudo estão apresentadas na Tabela </w:t>
      </w:r>
      <w:r w:rsidR="001B5581" w:rsidRPr="00775A4B">
        <w:t>1</w:t>
      </w:r>
      <w:r w:rsidRPr="00775A4B">
        <w:t>.</w:t>
      </w:r>
    </w:p>
    <w:p w14:paraId="41693989" w14:textId="77777777" w:rsidR="00343B52" w:rsidRPr="00775A4B" w:rsidRDefault="00343B52" w:rsidP="007D22E8">
      <w:pPr>
        <w:spacing w:after="0"/>
        <w:ind w:firstLine="709"/>
        <w:jc w:val="both"/>
      </w:pPr>
      <w:r w:rsidRPr="00775A4B">
        <w:t xml:space="preserve">Entre os estudos selecionados, quatro artigos avaliaram a semaglutida, correspondendo a 50% da amostra. Esse fármaco foi administrado por via subcutânea semanal, nas doses de 1,0 mg ou 2,4 mg, ou por via oral, na dose de 50 mg/dia. A liraglutida foi investigada em dois artigos, representando 25% dos estudos incluídos, </w:t>
      </w:r>
      <w:r w:rsidRPr="00775A4B">
        <w:lastRenderedPageBreak/>
        <w:t xml:space="preserve">geralmente na dose de 1,8 mg/dia. A </w:t>
      </w:r>
      <w:proofErr w:type="spellStart"/>
      <w:r w:rsidRPr="00775A4B">
        <w:t>tirzepatida</w:t>
      </w:r>
      <w:proofErr w:type="spellEnd"/>
      <w:r w:rsidRPr="00775A4B">
        <w:t xml:space="preserve"> também foi avaliada em dois artigos, correspondendo a 25% da amostra, com doses semanais que chegaram a 15 mg.</w:t>
      </w:r>
    </w:p>
    <w:p w14:paraId="7CD1231E" w14:textId="77777777" w:rsidR="00343B52" w:rsidRPr="00775A4B" w:rsidRDefault="00343B52" w:rsidP="007D22E8">
      <w:pPr>
        <w:spacing w:after="0"/>
        <w:ind w:firstLine="709"/>
        <w:jc w:val="both"/>
      </w:pPr>
      <w:r w:rsidRPr="00775A4B">
        <w:t>Ao todo, os estudos incluíram aproximadamente 1.080 participantes. O tempo de intervenção variou entre seis e 68 semanas, demonstrando ampla variação no período de acompanhamento entre os ensaios clínicos. Em relação às intervenções associadas, três estudos incluíram estratégias de modificação do estilo de vida, como orientação nutricional, restrição calórica ou terapia comportamental intensiva. Por outro lado, os demais cinco estudos avaliaram predominantemente os efeitos farmacológicos dos medicamentos, sem intervenção estruturada no estilo de vida.</w:t>
      </w:r>
    </w:p>
    <w:p w14:paraId="7E3D3ABE" w14:textId="77777777" w:rsidR="00343B52" w:rsidRPr="00775A4B" w:rsidRDefault="00343B52" w:rsidP="00E72A1C">
      <w:pPr>
        <w:spacing w:after="0"/>
        <w:ind w:firstLine="709"/>
        <w:jc w:val="both"/>
      </w:pPr>
      <w:r w:rsidRPr="00775A4B">
        <w:t>Quanto aos desfechos avaliados, os oito estudos investigaram efeitos relacionados à perda de peso, ingestão energética ou controle do apetite. Além desses parâmetros, também foram analisados saciedade, comportamento alimentar, preferências alimentares, composição corporal e eventos adversos gastrointestinais. Apenas um estudo avaliou alterações no consumo de micronutrientes, incluindo vitamina B6, vitamina D e ferro, demonstrando que esse ainda é um desfecho pouco explorado na literatura incluída.</w:t>
      </w:r>
    </w:p>
    <w:p w14:paraId="582755CA" w14:textId="77777777" w:rsidR="001944C0" w:rsidRPr="00775A4B" w:rsidRDefault="00343B52" w:rsidP="001944C0">
      <w:pPr>
        <w:ind w:firstLine="709"/>
        <w:jc w:val="both"/>
      </w:pPr>
      <w:r w:rsidRPr="00775A4B">
        <w:t>Quanto ao local de realização, quatro estudos foram conduzidos nos Estados Unidos, correspondendo a 50% da amostra; três estudos foram realizados na Alemanha, representando 37,5%; e um estudo foi conduzido no Reino Unido, correspondendo a 12,5%. Esses dados demonstram predominância de pesquisas conduzidas em populações norte-americanas e europeias.</w:t>
      </w:r>
    </w:p>
    <w:p w14:paraId="432941DF" w14:textId="77777777" w:rsidR="0020235C" w:rsidRPr="00775A4B" w:rsidRDefault="0020235C" w:rsidP="001944C0">
      <w:pPr>
        <w:jc w:val="both"/>
      </w:pPr>
    </w:p>
    <w:p w14:paraId="0672B105" w14:textId="77777777" w:rsidR="0020235C" w:rsidRPr="00775A4B" w:rsidRDefault="0020235C" w:rsidP="001944C0">
      <w:pPr>
        <w:jc w:val="both"/>
      </w:pPr>
    </w:p>
    <w:p w14:paraId="3B05E090" w14:textId="77777777" w:rsidR="0020235C" w:rsidRPr="00775A4B" w:rsidRDefault="0020235C" w:rsidP="001944C0">
      <w:pPr>
        <w:jc w:val="both"/>
      </w:pPr>
    </w:p>
    <w:p w14:paraId="61473B71" w14:textId="77777777" w:rsidR="0020235C" w:rsidRPr="00775A4B" w:rsidRDefault="0020235C" w:rsidP="001944C0">
      <w:pPr>
        <w:jc w:val="both"/>
      </w:pPr>
    </w:p>
    <w:p w14:paraId="5F1B6141" w14:textId="77777777" w:rsidR="0020235C" w:rsidRPr="00775A4B" w:rsidRDefault="0020235C" w:rsidP="001944C0">
      <w:pPr>
        <w:jc w:val="both"/>
      </w:pPr>
    </w:p>
    <w:p w14:paraId="11CA55EF" w14:textId="77777777" w:rsidR="0020235C" w:rsidRPr="00775A4B" w:rsidRDefault="0020235C" w:rsidP="001944C0">
      <w:pPr>
        <w:jc w:val="both"/>
      </w:pPr>
    </w:p>
    <w:p w14:paraId="2AF944BC" w14:textId="1C3A8160" w:rsidR="0020235C" w:rsidRPr="00775A4B" w:rsidRDefault="0020235C" w:rsidP="001944C0">
      <w:pPr>
        <w:jc w:val="both"/>
        <w:sectPr w:rsidR="0020235C" w:rsidRPr="00775A4B">
          <w:pgSz w:w="11906" w:h="16838"/>
          <w:pgMar w:top="1417" w:right="1417" w:bottom="1417" w:left="1417" w:header="720" w:footer="720" w:gutter="0"/>
          <w:cols w:space="720"/>
          <w:docGrid w:linePitch="360"/>
        </w:sectPr>
      </w:pPr>
    </w:p>
    <w:p w14:paraId="0089E0E1" w14:textId="6147B8D8" w:rsidR="0092331A" w:rsidRPr="00775A4B" w:rsidRDefault="0092331A" w:rsidP="00E72A1C">
      <w:pPr>
        <w:pStyle w:val="Legenda"/>
        <w:keepNext/>
        <w:spacing w:line="360" w:lineRule="auto"/>
        <w:jc w:val="both"/>
        <w:rPr>
          <w:color w:val="000000" w:themeColor="text1"/>
          <w:sz w:val="24"/>
          <w:szCs w:val="24"/>
        </w:rPr>
      </w:pPr>
      <w:r w:rsidRPr="00775A4B">
        <w:rPr>
          <w:color w:val="000000" w:themeColor="text1"/>
          <w:sz w:val="24"/>
          <w:szCs w:val="24"/>
        </w:rPr>
        <w:lastRenderedPageBreak/>
        <w:t xml:space="preserve">Tabela </w:t>
      </w:r>
      <w:r w:rsidR="007876B9" w:rsidRPr="00775A4B">
        <w:rPr>
          <w:color w:val="000000" w:themeColor="text1"/>
          <w:sz w:val="24"/>
          <w:szCs w:val="24"/>
        </w:rPr>
        <w:t>1 -</w:t>
      </w:r>
      <w:r w:rsidR="007876B9" w:rsidRPr="00775A4B">
        <w:rPr>
          <w:bCs w:val="0"/>
          <w:color w:val="000000" w:themeColor="text1"/>
          <w:sz w:val="24"/>
          <w:szCs w:val="24"/>
        </w:rPr>
        <w:t xml:space="preserve"> </w:t>
      </w:r>
      <w:r w:rsidRPr="00775A4B">
        <w:rPr>
          <w:b w:val="0"/>
          <w:bCs w:val="0"/>
          <w:color w:val="000000" w:themeColor="text1"/>
          <w:sz w:val="24"/>
          <w:szCs w:val="24"/>
        </w:rPr>
        <w:t>Caracterização dos estudos selecionados segundo autores, ano de publicação, objetivos, metodologia, principais resultados e conclusão. Goiânia – GO, 2026</w:t>
      </w:r>
    </w:p>
    <w:tbl>
      <w:tblPr>
        <w:tblStyle w:val="Tabelacomgrade"/>
        <w:tblW w:w="14170" w:type="dxa"/>
        <w:jc w:val="center"/>
        <w:tblLook w:val="04A0" w:firstRow="1" w:lastRow="0" w:firstColumn="1" w:lastColumn="0" w:noHBand="0" w:noVBand="1"/>
      </w:tblPr>
      <w:tblGrid>
        <w:gridCol w:w="2798"/>
        <w:gridCol w:w="2799"/>
        <w:gridCol w:w="2799"/>
        <w:gridCol w:w="2799"/>
        <w:gridCol w:w="2975"/>
      </w:tblGrid>
      <w:tr w:rsidR="00204ECB" w:rsidRPr="00775A4B" w14:paraId="269741AA" w14:textId="77777777" w:rsidTr="0092331A">
        <w:trPr>
          <w:cantSplit/>
          <w:trHeight w:val="165"/>
          <w:tblHeader/>
          <w:jc w:val="center"/>
        </w:trPr>
        <w:tc>
          <w:tcPr>
            <w:tcW w:w="2798" w:type="dxa"/>
            <w:shd w:val="clear" w:color="auto" w:fill="D9EAF7"/>
            <w:vAlign w:val="center"/>
          </w:tcPr>
          <w:p w14:paraId="37CEA681" w14:textId="1B83356A" w:rsidR="00204ECB" w:rsidRPr="00775A4B" w:rsidRDefault="00000000" w:rsidP="0020235C">
            <w:pPr>
              <w:spacing w:after="0" w:line="240" w:lineRule="auto"/>
            </w:pPr>
            <w:r w:rsidRPr="00775A4B">
              <w:rPr>
                <w:b/>
                <w:sz w:val="20"/>
              </w:rPr>
              <w:t>Autor/Ano</w:t>
            </w:r>
          </w:p>
        </w:tc>
        <w:tc>
          <w:tcPr>
            <w:tcW w:w="2799" w:type="dxa"/>
            <w:shd w:val="clear" w:color="auto" w:fill="D9EAF7"/>
            <w:vAlign w:val="center"/>
          </w:tcPr>
          <w:p w14:paraId="0DD68446" w14:textId="77777777" w:rsidR="00204ECB" w:rsidRPr="00775A4B" w:rsidRDefault="00000000" w:rsidP="0020235C">
            <w:pPr>
              <w:spacing w:after="0" w:line="240" w:lineRule="auto"/>
            </w:pPr>
            <w:r w:rsidRPr="00775A4B">
              <w:rPr>
                <w:b/>
                <w:sz w:val="20"/>
              </w:rPr>
              <w:t>Objetivo</w:t>
            </w:r>
          </w:p>
        </w:tc>
        <w:tc>
          <w:tcPr>
            <w:tcW w:w="2799" w:type="dxa"/>
            <w:shd w:val="clear" w:color="auto" w:fill="D9EAF7"/>
            <w:vAlign w:val="center"/>
          </w:tcPr>
          <w:p w14:paraId="799D29FF" w14:textId="77777777" w:rsidR="00204ECB" w:rsidRPr="00775A4B" w:rsidRDefault="00000000" w:rsidP="0020235C">
            <w:pPr>
              <w:spacing w:after="0" w:line="240" w:lineRule="auto"/>
            </w:pPr>
            <w:r w:rsidRPr="00775A4B">
              <w:rPr>
                <w:b/>
                <w:sz w:val="20"/>
              </w:rPr>
              <w:t>Método</w:t>
            </w:r>
          </w:p>
        </w:tc>
        <w:tc>
          <w:tcPr>
            <w:tcW w:w="2799" w:type="dxa"/>
            <w:shd w:val="clear" w:color="auto" w:fill="D9EAF7"/>
            <w:vAlign w:val="center"/>
          </w:tcPr>
          <w:p w14:paraId="1D612129" w14:textId="77777777" w:rsidR="00204ECB" w:rsidRPr="00775A4B" w:rsidRDefault="00000000" w:rsidP="0020235C">
            <w:pPr>
              <w:spacing w:after="0" w:line="240" w:lineRule="auto"/>
            </w:pPr>
            <w:r w:rsidRPr="00775A4B">
              <w:rPr>
                <w:b/>
                <w:sz w:val="20"/>
              </w:rPr>
              <w:t>Principais resultados</w:t>
            </w:r>
          </w:p>
        </w:tc>
        <w:tc>
          <w:tcPr>
            <w:tcW w:w="2975" w:type="dxa"/>
            <w:shd w:val="clear" w:color="auto" w:fill="D9EAF7"/>
            <w:vAlign w:val="center"/>
          </w:tcPr>
          <w:p w14:paraId="3241EFBF" w14:textId="77777777" w:rsidR="00204ECB" w:rsidRPr="00775A4B" w:rsidRDefault="00000000" w:rsidP="0020235C">
            <w:pPr>
              <w:spacing w:after="0" w:line="240" w:lineRule="auto"/>
            </w:pPr>
            <w:r w:rsidRPr="00775A4B">
              <w:rPr>
                <w:b/>
                <w:sz w:val="20"/>
              </w:rPr>
              <w:t>Conclusão</w:t>
            </w:r>
          </w:p>
        </w:tc>
      </w:tr>
      <w:tr w:rsidR="00204ECB" w:rsidRPr="00775A4B" w14:paraId="663CC434" w14:textId="77777777" w:rsidTr="0020235C">
        <w:trPr>
          <w:cantSplit/>
          <w:jc w:val="center"/>
        </w:trPr>
        <w:tc>
          <w:tcPr>
            <w:tcW w:w="2798" w:type="dxa"/>
            <w:vAlign w:val="center"/>
          </w:tcPr>
          <w:p w14:paraId="13BED0FB" w14:textId="77777777" w:rsidR="00204ECB" w:rsidRPr="007968B3" w:rsidRDefault="00000000" w:rsidP="0020235C">
            <w:pPr>
              <w:spacing w:after="0" w:line="240" w:lineRule="auto"/>
              <w:rPr>
                <w:lang w:val="en-US"/>
              </w:rPr>
            </w:pPr>
            <w:r w:rsidRPr="007968B3">
              <w:rPr>
                <w:sz w:val="20"/>
                <w:lang w:val="en-US"/>
              </w:rPr>
              <w:t xml:space="preserve">Blundell </w:t>
            </w:r>
            <w:r w:rsidRPr="007968B3">
              <w:rPr>
                <w:sz w:val="20"/>
              </w:rPr>
              <w:t>e colaboradores</w:t>
            </w:r>
            <w:r w:rsidRPr="007968B3">
              <w:rPr>
                <w:sz w:val="20"/>
                <w:lang w:val="en-US"/>
              </w:rPr>
              <w:t xml:space="preserve"> (2017)</w:t>
            </w:r>
          </w:p>
        </w:tc>
        <w:tc>
          <w:tcPr>
            <w:tcW w:w="2799" w:type="dxa"/>
            <w:vAlign w:val="center"/>
          </w:tcPr>
          <w:p w14:paraId="1A63E5D5" w14:textId="77777777" w:rsidR="00204ECB" w:rsidRPr="00775A4B" w:rsidRDefault="00000000" w:rsidP="0020235C">
            <w:pPr>
              <w:spacing w:after="0" w:line="240" w:lineRule="auto"/>
            </w:pPr>
            <w:r w:rsidRPr="00775A4B">
              <w:rPr>
                <w:sz w:val="20"/>
              </w:rPr>
              <w:t>Investigar os efeitos da semaglutida sobre ingestão energética, apetite, controle alimentar, preferência alimentar, peso corporal e composição corporal.</w:t>
            </w:r>
          </w:p>
        </w:tc>
        <w:tc>
          <w:tcPr>
            <w:tcW w:w="2799" w:type="dxa"/>
            <w:vAlign w:val="center"/>
          </w:tcPr>
          <w:p w14:paraId="0574DC26" w14:textId="77777777" w:rsidR="00204ECB" w:rsidRPr="00775A4B" w:rsidRDefault="00000000" w:rsidP="0020235C">
            <w:pPr>
              <w:spacing w:after="0" w:line="240" w:lineRule="auto"/>
            </w:pPr>
            <w:r w:rsidRPr="00775A4B">
              <w:rPr>
                <w:sz w:val="20"/>
              </w:rPr>
              <w:t>Estudo cruzado, randomizado, duplo-cego e controlado por placebo, com 30 adultos com obesidade. Semaglutida subcutânea semanal, escalonada até 1,0 mg, em dois períodos de 12 semanas.</w:t>
            </w:r>
          </w:p>
        </w:tc>
        <w:tc>
          <w:tcPr>
            <w:tcW w:w="2799" w:type="dxa"/>
            <w:vAlign w:val="center"/>
          </w:tcPr>
          <w:p w14:paraId="6F2E4105" w14:textId="77777777" w:rsidR="00204ECB" w:rsidRPr="00775A4B" w:rsidRDefault="00000000" w:rsidP="0020235C">
            <w:pPr>
              <w:spacing w:after="0" w:line="240" w:lineRule="auto"/>
            </w:pPr>
            <w:r w:rsidRPr="00775A4B">
              <w:rPr>
                <w:sz w:val="20"/>
              </w:rPr>
              <w:t>Redução de 24% da ingestão energética total diária, menor ingestão em refeições ad libitum, redução da fome e dos desejos alimentares, menor preferência por alimentos ricos em gordura e perda média de 5,0 kg.</w:t>
            </w:r>
          </w:p>
        </w:tc>
        <w:tc>
          <w:tcPr>
            <w:tcW w:w="2975" w:type="dxa"/>
            <w:vAlign w:val="center"/>
          </w:tcPr>
          <w:p w14:paraId="5C8144E4" w14:textId="77777777" w:rsidR="00204ECB" w:rsidRPr="00775A4B" w:rsidRDefault="00000000" w:rsidP="0020235C">
            <w:pPr>
              <w:spacing w:after="0" w:line="240" w:lineRule="auto"/>
            </w:pPr>
            <w:r w:rsidRPr="00775A4B">
              <w:rPr>
                <w:sz w:val="20"/>
              </w:rPr>
              <w:t>A semaglutida reduziu a ingestão energética e o peso corporal, com efeitos associados à melhora do controle alimentar e menor preferência por alimentos densos em energia.</w:t>
            </w:r>
          </w:p>
        </w:tc>
      </w:tr>
      <w:tr w:rsidR="00204ECB" w:rsidRPr="00775A4B" w14:paraId="3D2178AD" w14:textId="77777777" w:rsidTr="0020235C">
        <w:trPr>
          <w:cantSplit/>
          <w:jc w:val="center"/>
        </w:trPr>
        <w:tc>
          <w:tcPr>
            <w:tcW w:w="2798" w:type="dxa"/>
            <w:vAlign w:val="center"/>
          </w:tcPr>
          <w:p w14:paraId="443FF5E0" w14:textId="77777777" w:rsidR="00204ECB" w:rsidRPr="007968B3" w:rsidRDefault="00000000" w:rsidP="0020235C">
            <w:pPr>
              <w:spacing w:after="0" w:line="240" w:lineRule="auto"/>
              <w:rPr>
                <w:lang w:val="en-US"/>
              </w:rPr>
            </w:pPr>
            <w:r w:rsidRPr="007968B3">
              <w:rPr>
                <w:sz w:val="20"/>
                <w:lang w:val="en-US"/>
              </w:rPr>
              <w:t xml:space="preserve">Friedrichsen e </w:t>
            </w:r>
            <w:r w:rsidRPr="007968B3">
              <w:rPr>
                <w:sz w:val="20"/>
              </w:rPr>
              <w:t>colaboradores (</w:t>
            </w:r>
            <w:r w:rsidRPr="007968B3">
              <w:rPr>
                <w:sz w:val="20"/>
                <w:lang w:val="en-US"/>
              </w:rPr>
              <w:t>2021)</w:t>
            </w:r>
          </w:p>
        </w:tc>
        <w:tc>
          <w:tcPr>
            <w:tcW w:w="2799" w:type="dxa"/>
            <w:vAlign w:val="center"/>
          </w:tcPr>
          <w:p w14:paraId="64C87D4C" w14:textId="77777777" w:rsidR="00204ECB" w:rsidRPr="00775A4B" w:rsidRDefault="00000000" w:rsidP="0020235C">
            <w:pPr>
              <w:spacing w:after="0" w:line="240" w:lineRule="auto"/>
            </w:pPr>
            <w:r w:rsidRPr="00775A4B">
              <w:rPr>
                <w:sz w:val="20"/>
              </w:rPr>
              <w:t>Avaliar semaglutida 2,4 mg semanal sobre apetite, ingestão energética, controle alimentar, peso corporal e esvaziamento gástrico em adultos com obesidade.</w:t>
            </w:r>
          </w:p>
        </w:tc>
        <w:tc>
          <w:tcPr>
            <w:tcW w:w="2799" w:type="dxa"/>
            <w:vAlign w:val="center"/>
          </w:tcPr>
          <w:p w14:paraId="7A7BAE2A" w14:textId="77777777" w:rsidR="00204ECB" w:rsidRPr="00775A4B" w:rsidRDefault="00000000" w:rsidP="0020235C">
            <w:pPr>
              <w:spacing w:after="0" w:line="240" w:lineRule="auto"/>
            </w:pPr>
            <w:r w:rsidRPr="00775A4B">
              <w:rPr>
                <w:sz w:val="20"/>
              </w:rPr>
              <w:t>Ensaio clínico randomizado, com adultos de 18 a 65 anos, IMC entre 30 e 45 kg/m². Semaglutida 2,4 mg subcutânea semanal ou placebo por 20 semanas, com escalonamento gradual da dose.</w:t>
            </w:r>
          </w:p>
        </w:tc>
        <w:tc>
          <w:tcPr>
            <w:tcW w:w="2799" w:type="dxa"/>
            <w:vAlign w:val="center"/>
          </w:tcPr>
          <w:p w14:paraId="75D56E20" w14:textId="77777777" w:rsidR="00204ECB" w:rsidRPr="00775A4B" w:rsidRDefault="00000000" w:rsidP="0020235C">
            <w:pPr>
              <w:spacing w:after="0" w:line="240" w:lineRule="auto"/>
            </w:pPr>
            <w:r w:rsidRPr="00775A4B">
              <w:rPr>
                <w:sz w:val="20"/>
              </w:rPr>
              <w:t>Redução de 35% da ingestão energética no almoço ad libitum; redução da fome, apetite e desejos alimentares; aumento da saciedade e plenitude; redução de 9,9% do peso corporal; sem evidência de atraso do esvaziamento gástrico na semana 20.</w:t>
            </w:r>
          </w:p>
        </w:tc>
        <w:tc>
          <w:tcPr>
            <w:tcW w:w="2975" w:type="dxa"/>
            <w:vAlign w:val="center"/>
          </w:tcPr>
          <w:p w14:paraId="17EEBEFC" w14:textId="77777777" w:rsidR="00204ECB" w:rsidRPr="00775A4B" w:rsidRDefault="00000000" w:rsidP="0020235C">
            <w:pPr>
              <w:spacing w:after="0" w:line="240" w:lineRule="auto"/>
            </w:pPr>
            <w:r w:rsidRPr="00775A4B">
              <w:rPr>
                <w:sz w:val="20"/>
              </w:rPr>
              <w:t>A semaglutida 2,4 mg promoveu perda de peso principalmente pela redução da ingestão energética e melhora do controle alimentar.</w:t>
            </w:r>
          </w:p>
        </w:tc>
      </w:tr>
      <w:tr w:rsidR="00204ECB" w:rsidRPr="00775A4B" w14:paraId="0FA468A8" w14:textId="77777777" w:rsidTr="0020235C">
        <w:trPr>
          <w:cantSplit/>
          <w:trHeight w:val="3013"/>
          <w:jc w:val="center"/>
        </w:trPr>
        <w:tc>
          <w:tcPr>
            <w:tcW w:w="2798" w:type="dxa"/>
            <w:vAlign w:val="center"/>
          </w:tcPr>
          <w:p w14:paraId="481F685A" w14:textId="77777777" w:rsidR="00204ECB" w:rsidRPr="007968B3" w:rsidRDefault="00000000" w:rsidP="0020235C">
            <w:pPr>
              <w:spacing w:after="0" w:line="240" w:lineRule="auto"/>
              <w:rPr>
                <w:lang w:val="en-US"/>
              </w:rPr>
            </w:pPr>
            <w:r w:rsidRPr="007968B3">
              <w:rPr>
                <w:sz w:val="20"/>
                <w:lang w:val="en-US"/>
              </w:rPr>
              <w:t xml:space="preserve">Gabe e </w:t>
            </w:r>
            <w:r w:rsidRPr="007968B3">
              <w:rPr>
                <w:sz w:val="20"/>
              </w:rPr>
              <w:t xml:space="preserve">colaboradores </w:t>
            </w:r>
            <w:r w:rsidRPr="007968B3">
              <w:rPr>
                <w:sz w:val="20"/>
                <w:lang w:val="en-US"/>
              </w:rPr>
              <w:t>(2024)</w:t>
            </w:r>
          </w:p>
        </w:tc>
        <w:tc>
          <w:tcPr>
            <w:tcW w:w="2799" w:type="dxa"/>
            <w:vAlign w:val="center"/>
          </w:tcPr>
          <w:p w14:paraId="77F326EC" w14:textId="77777777" w:rsidR="00204ECB" w:rsidRPr="00775A4B" w:rsidRDefault="00000000" w:rsidP="0020235C">
            <w:pPr>
              <w:spacing w:after="0" w:line="240" w:lineRule="auto"/>
            </w:pPr>
            <w:r w:rsidRPr="00775A4B">
              <w:rPr>
                <w:sz w:val="20"/>
              </w:rPr>
              <w:t>Avaliar semaglutida oral 50 mg/dia sobre ingestão energética, apetite, controle alimentar e esvaziamento gástrico em adultos com obesidade.</w:t>
            </w:r>
          </w:p>
        </w:tc>
        <w:tc>
          <w:tcPr>
            <w:tcW w:w="2799" w:type="dxa"/>
            <w:vAlign w:val="center"/>
          </w:tcPr>
          <w:p w14:paraId="462930F5" w14:textId="77777777" w:rsidR="00204ECB" w:rsidRPr="00775A4B" w:rsidRDefault="00000000" w:rsidP="0020235C">
            <w:pPr>
              <w:spacing w:after="0" w:line="240" w:lineRule="auto"/>
            </w:pPr>
            <w:r w:rsidRPr="00775A4B">
              <w:rPr>
                <w:sz w:val="20"/>
              </w:rPr>
              <w:t>Ensaio clínico randomizado, duplo-cego e controlado por placebo, com 61 adultos com obesidade, sem intervenção estruturada no estilo de vida.</w:t>
            </w:r>
          </w:p>
        </w:tc>
        <w:tc>
          <w:tcPr>
            <w:tcW w:w="2799" w:type="dxa"/>
            <w:vAlign w:val="center"/>
          </w:tcPr>
          <w:p w14:paraId="3547FF58" w14:textId="77777777" w:rsidR="00204ECB" w:rsidRPr="00775A4B" w:rsidRDefault="00000000" w:rsidP="0020235C">
            <w:pPr>
              <w:spacing w:after="0" w:line="240" w:lineRule="auto"/>
            </w:pPr>
            <w:r w:rsidRPr="00775A4B">
              <w:rPr>
                <w:sz w:val="20"/>
              </w:rPr>
              <w:t>Após 20 semanas, a ingestão energética no almoço ad libitum reduziu 33,0% no grupo semaglutida e aumentou 6,2% no placebo. Houve menor ingestão total de energia e menor quantidade de alimentos consumidos.</w:t>
            </w:r>
          </w:p>
        </w:tc>
        <w:tc>
          <w:tcPr>
            <w:tcW w:w="2975" w:type="dxa"/>
            <w:vAlign w:val="center"/>
          </w:tcPr>
          <w:p w14:paraId="261BB2BB" w14:textId="77777777" w:rsidR="00204ECB" w:rsidRPr="00775A4B" w:rsidRDefault="00000000" w:rsidP="0020235C">
            <w:pPr>
              <w:spacing w:after="0" w:line="240" w:lineRule="auto"/>
            </w:pPr>
            <w:r w:rsidRPr="00775A4B">
              <w:rPr>
                <w:sz w:val="20"/>
              </w:rPr>
              <w:t>A semaglutida oral 50 mg/dia foi eficaz na redução da ingestão energética, apetite e peso corporal, sem diferença significativa no esvaziamento gástrico.</w:t>
            </w:r>
          </w:p>
        </w:tc>
      </w:tr>
      <w:tr w:rsidR="00204ECB" w:rsidRPr="00775A4B" w14:paraId="3CDF9850" w14:textId="77777777" w:rsidTr="0020235C">
        <w:trPr>
          <w:cantSplit/>
          <w:jc w:val="center"/>
        </w:trPr>
        <w:tc>
          <w:tcPr>
            <w:tcW w:w="2798" w:type="dxa"/>
            <w:vAlign w:val="center"/>
          </w:tcPr>
          <w:p w14:paraId="314FBBC4" w14:textId="77777777" w:rsidR="00204ECB" w:rsidRPr="007968B3" w:rsidRDefault="00000000" w:rsidP="0020235C">
            <w:pPr>
              <w:spacing w:after="0" w:line="240" w:lineRule="auto"/>
              <w:rPr>
                <w:lang w:val="en-US"/>
              </w:rPr>
            </w:pPr>
            <w:r w:rsidRPr="007968B3">
              <w:rPr>
                <w:sz w:val="20"/>
                <w:lang w:val="en-US"/>
              </w:rPr>
              <w:lastRenderedPageBreak/>
              <w:t xml:space="preserve">Heise </w:t>
            </w:r>
            <w:r w:rsidRPr="007968B3">
              <w:rPr>
                <w:sz w:val="20"/>
              </w:rPr>
              <w:t>e colaboradores</w:t>
            </w:r>
            <w:r w:rsidRPr="007968B3">
              <w:rPr>
                <w:sz w:val="20"/>
                <w:lang w:val="en-US"/>
              </w:rPr>
              <w:t xml:space="preserve"> (2023)</w:t>
            </w:r>
          </w:p>
        </w:tc>
        <w:tc>
          <w:tcPr>
            <w:tcW w:w="2799" w:type="dxa"/>
            <w:vAlign w:val="center"/>
          </w:tcPr>
          <w:p w14:paraId="5AE313A9" w14:textId="791A70EA" w:rsidR="00204ECB" w:rsidRPr="00775A4B" w:rsidRDefault="00000000" w:rsidP="0020235C">
            <w:pPr>
              <w:spacing w:after="0" w:line="240" w:lineRule="auto"/>
            </w:pPr>
            <w:r w:rsidRPr="00775A4B">
              <w:rPr>
                <w:sz w:val="20"/>
              </w:rPr>
              <w:t xml:space="preserve">Avaliar </w:t>
            </w:r>
            <w:proofErr w:type="spellStart"/>
            <w:r w:rsidRPr="00775A4B">
              <w:rPr>
                <w:sz w:val="20"/>
              </w:rPr>
              <w:t>tirzepatida</w:t>
            </w:r>
            <w:proofErr w:type="spellEnd"/>
            <w:r w:rsidRPr="00775A4B">
              <w:rPr>
                <w:sz w:val="20"/>
              </w:rPr>
              <w:t xml:space="preserve">, semaglutida e placebo sobre peso corporal, composição corporal, apetite e ingestão energética em adultos com </w:t>
            </w:r>
            <w:r w:rsidR="00775A4B" w:rsidRPr="00775A4B">
              <w:rPr>
                <w:sz w:val="20"/>
              </w:rPr>
              <w:t>D</w:t>
            </w:r>
            <w:r w:rsidRPr="00775A4B">
              <w:rPr>
                <w:sz w:val="20"/>
              </w:rPr>
              <w:t>iabetes mellitus tipo 2.</w:t>
            </w:r>
          </w:p>
        </w:tc>
        <w:tc>
          <w:tcPr>
            <w:tcW w:w="2799" w:type="dxa"/>
            <w:vAlign w:val="center"/>
          </w:tcPr>
          <w:p w14:paraId="547622D8" w14:textId="5C6E000D" w:rsidR="00204ECB" w:rsidRPr="00775A4B" w:rsidRDefault="005971F8" w:rsidP="0020235C">
            <w:pPr>
              <w:spacing w:after="0" w:line="240" w:lineRule="auto"/>
            </w:pPr>
            <w:r w:rsidRPr="00775A4B">
              <w:rPr>
                <w:sz w:val="20"/>
              </w:rPr>
              <w:t xml:space="preserve">Estudo randomizado, duplo-cego e de grupos paralelos, com 28 semanas. Participantes receberam </w:t>
            </w:r>
            <w:proofErr w:type="spellStart"/>
            <w:r w:rsidRPr="00775A4B">
              <w:rPr>
                <w:sz w:val="20"/>
              </w:rPr>
              <w:t>tirzepatida</w:t>
            </w:r>
            <w:proofErr w:type="spellEnd"/>
            <w:r w:rsidRPr="00775A4B">
              <w:rPr>
                <w:sz w:val="20"/>
              </w:rPr>
              <w:t xml:space="preserve"> 15 mg/semana, semaglutida 1 mg/semana ou placebo.</w:t>
            </w:r>
          </w:p>
        </w:tc>
        <w:tc>
          <w:tcPr>
            <w:tcW w:w="2799" w:type="dxa"/>
            <w:vAlign w:val="center"/>
          </w:tcPr>
          <w:p w14:paraId="53239A40" w14:textId="77777777" w:rsidR="00204ECB" w:rsidRPr="00775A4B" w:rsidRDefault="00000000" w:rsidP="0020235C">
            <w:pPr>
              <w:spacing w:after="0" w:line="240" w:lineRule="auto"/>
            </w:pPr>
            <w:proofErr w:type="spellStart"/>
            <w:r w:rsidRPr="00775A4B">
              <w:rPr>
                <w:sz w:val="20"/>
              </w:rPr>
              <w:t>Tirzepatida</w:t>
            </w:r>
            <w:proofErr w:type="spellEnd"/>
            <w:r w:rsidRPr="00775A4B">
              <w:rPr>
                <w:sz w:val="20"/>
              </w:rPr>
              <w:t xml:space="preserve"> reduziu aproximadamente 11 kg de peso corporal e 9,6 kg de massa gorda; semaglutida reduziu cerca de 7 kg de peso corporal e 3,8 kg de massa gorda.</w:t>
            </w:r>
          </w:p>
        </w:tc>
        <w:tc>
          <w:tcPr>
            <w:tcW w:w="2975" w:type="dxa"/>
            <w:vAlign w:val="center"/>
          </w:tcPr>
          <w:p w14:paraId="17E164AA" w14:textId="77777777" w:rsidR="00204ECB" w:rsidRPr="00775A4B" w:rsidRDefault="00000000" w:rsidP="0020235C">
            <w:pPr>
              <w:spacing w:after="0" w:line="240" w:lineRule="auto"/>
            </w:pPr>
            <w:r w:rsidRPr="00775A4B">
              <w:rPr>
                <w:sz w:val="20"/>
              </w:rPr>
              <w:t xml:space="preserve">A </w:t>
            </w:r>
            <w:proofErr w:type="spellStart"/>
            <w:r w:rsidRPr="00775A4B">
              <w:rPr>
                <w:sz w:val="20"/>
              </w:rPr>
              <w:t>tirzepatida</w:t>
            </w:r>
            <w:proofErr w:type="spellEnd"/>
            <w:r w:rsidRPr="00775A4B">
              <w:rPr>
                <w:sz w:val="20"/>
              </w:rPr>
              <w:t xml:space="preserve"> apresentou maior redução de peso e massa gorda, associada à redução do apetite e da ingestão energética.</w:t>
            </w:r>
          </w:p>
        </w:tc>
      </w:tr>
      <w:tr w:rsidR="00204ECB" w:rsidRPr="00775A4B" w14:paraId="3FCD768C" w14:textId="77777777" w:rsidTr="0020235C">
        <w:trPr>
          <w:cantSplit/>
          <w:jc w:val="center"/>
        </w:trPr>
        <w:tc>
          <w:tcPr>
            <w:tcW w:w="2798" w:type="dxa"/>
            <w:vAlign w:val="center"/>
          </w:tcPr>
          <w:p w14:paraId="68E304A2" w14:textId="77777777" w:rsidR="00204ECB" w:rsidRPr="007968B3" w:rsidRDefault="00000000" w:rsidP="0020235C">
            <w:pPr>
              <w:spacing w:after="0" w:line="240" w:lineRule="auto"/>
              <w:rPr>
                <w:lang w:val="en-US"/>
              </w:rPr>
            </w:pPr>
            <w:r w:rsidRPr="007968B3">
              <w:rPr>
                <w:sz w:val="20"/>
                <w:lang w:val="en-US"/>
              </w:rPr>
              <w:t xml:space="preserve">Martin e </w:t>
            </w:r>
            <w:r w:rsidRPr="007968B3">
              <w:rPr>
                <w:sz w:val="20"/>
              </w:rPr>
              <w:t>colaboradores</w:t>
            </w:r>
            <w:r w:rsidRPr="007968B3">
              <w:rPr>
                <w:sz w:val="20"/>
                <w:lang w:val="en-US"/>
              </w:rPr>
              <w:t xml:space="preserve"> (2025)</w:t>
            </w:r>
          </w:p>
        </w:tc>
        <w:tc>
          <w:tcPr>
            <w:tcW w:w="2799" w:type="dxa"/>
            <w:vAlign w:val="center"/>
          </w:tcPr>
          <w:p w14:paraId="6835B74E" w14:textId="46807D70" w:rsidR="00204ECB" w:rsidRPr="00775A4B" w:rsidRDefault="00000000" w:rsidP="0020235C">
            <w:pPr>
              <w:spacing w:after="0" w:line="240" w:lineRule="auto"/>
            </w:pPr>
            <w:r w:rsidRPr="00775A4B">
              <w:rPr>
                <w:sz w:val="20"/>
              </w:rPr>
              <w:t xml:space="preserve">Investigar </w:t>
            </w:r>
            <w:proofErr w:type="spellStart"/>
            <w:r w:rsidRPr="00775A4B">
              <w:rPr>
                <w:sz w:val="20"/>
              </w:rPr>
              <w:t>tirzepatida</w:t>
            </w:r>
            <w:proofErr w:type="spellEnd"/>
            <w:r w:rsidRPr="00775A4B">
              <w:rPr>
                <w:sz w:val="20"/>
              </w:rPr>
              <w:t xml:space="preserve"> sobre ingestão energética, apetite e comportamento alimentar em adultos com sobrepeso ou obesidade sem </w:t>
            </w:r>
            <w:r w:rsidR="00775A4B" w:rsidRPr="00775A4B">
              <w:rPr>
                <w:sz w:val="20"/>
              </w:rPr>
              <w:t>D</w:t>
            </w:r>
            <w:r w:rsidRPr="00775A4B">
              <w:rPr>
                <w:sz w:val="20"/>
              </w:rPr>
              <w:t>iabetes.</w:t>
            </w:r>
          </w:p>
        </w:tc>
        <w:tc>
          <w:tcPr>
            <w:tcW w:w="2799" w:type="dxa"/>
            <w:vAlign w:val="center"/>
          </w:tcPr>
          <w:p w14:paraId="6FC62039" w14:textId="77777777" w:rsidR="00204ECB" w:rsidRPr="00775A4B" w:rsidRDefault="00000000" w:rsidP="0020235C">
            <w:pPr>
              <w:spacing w:after="0" w:line="240" w:lineRule="auto"/>
            </w:pPr>
            <w:r w:rsidRPr="00775A4B">
              <w:rPr>
                <w:sz w:val="20"/>
              </w:rPr>
              <w:t xml:space="preserve">Estudo randomizado de fase 1, com seis semanas. Participantes receberam placebo, </w:t>
            </w:r>
            <w:proofErr w:type="spellStart"/>
            <w:r w:rsidRPr="00775A4B">
              <w:rPr>
                <w:sz w:val="20"/>
              </w:rPr>
              <w:t>tirzepatida</w:t>
            </w:r>
            <w:proofErr w:type="spellEnd"/>
            <w:r w:rsidRPr="00775A4B">
              <w:rPr>
                <w:sz w:val="20"/>
              </w:rPr>
              <w:t xml:space="preserve"> semanal escalonada de 2,5 mg até 10 mg, ou liraglutida diária até 3,0 mg.</w:t>
            </w:r>
          </w:p>
        </w:tc>
        <w:tc>
          <w:tcPr>
            <w:tcW w:w="2799" w:type="dxa"/>
            <w:vAlign w:val="center"/>
          </w:tcPr>
          <w:p w14:paraId="1ECF1256" w14:textId="77777777" w:rsidR="00204ECB" w:rsidRPr="00775A4B" w:rsidRDefault="00000000" w:rsidP="0020235C">
            <w:pPr>
              <w:spacing w:after="0" w:line="240" w:lineRule="auto"/>
            </w:pPr>
            <w:r w:rsidRPr="00775A4B">
              <w:rPr>
                <w:sz w:val="20"/>
              </w:rPr>
              <w:t>Redução da fome, do desejo por alimentos e da ingestão energética; aumento da saciedade; redução de 524,6 kcal na refeição ad libitum na semana três; náusea em 51%, vômitos em 30% e constipação em 19%.</w:t>
            </w:r>
          </w:p>
        </w:tc>
        <w:tc>
          <w:tcPr>
            <w:tcW w:w="2975" w:type="dxa"/>
            <w:vAlign w:val="center"/>
          </w:tcPr>
          <w:p w14:paraId="08FF28D0" w14:textId="77777777" w:rsidR="00204ECB" w:rsidRPr="00775A4B" w:rsidRDefault="00000000" w:rsidP="0020235C">
            <w:pPr>
              <w:spacing w:after="0" w:line="240" w:lineRule="auto"/>
            </w:pPr>
            <w:r w:rsidRPr="00775A4B">
              <w:rPr>
                <w:sz w:val="20"/>
              </w:rPr>
              <w:t xml:space="preserve">A </w:t>
            </w:r>
            <w:proofErr w:type="spellStart"/>
            <w:r w:rsidRPr="00775A4B">
              <w:rPr>
                <w:sz w:val="20"/>
              </w:rPr>
              <w:t>tirzepatida</w:t>
            </w:r>
            <w:proofErr w:type="spellEnd"/>
            <w:r w:rsidRPr="00775A4B">
              <w:rPr>
                <w:sz w:val="20"/>
              </w:rPr>
              <w:t xml:space="preserve"> demonstrou efeitos precoces sobre ingestão energética e comportamento alimentar, com eventos adversos gastrointestinais frequentes.</w:t>
            </w:r>
          </w:p>
        </w:tc>
      </w:tr>
      <w:tr w:rsidR="00204ECB" w:rsidRPr="00775A4B" w14:paraId="50939832" w14:textId="77777777" w:rsidTr="0020235C">
        <w:trPr>
          <w:cantSplit/>
          <w:jc w:val="center"/>
        </w:trPr>
        <w:tc>
          <w:tcPr>
            <w:tcW w:w="2798" w:type="dxa"/>
            <w:vAlign w:val="center"/>
          </w:tcPr>
          <w:p w14:paraId="4849C189" w14:textId="77777777" w:rsidR="00204ECB" w:rsidRPr="007968B3" w:rsidRDefault="00000000" w:rsidP="0020235C">
            <w:pPr>
              <w:spacing w:after="0" w:line="240" w:lineRule="auto"/>
              <w:rPr>
                <w:lang w:val="en-US"/>
              </w:rPr>
            </w:pPr>
            <w:r w:rsidRPr="007968B3">
              <w:rPr>
                <w:sz w:val="20"/>
                <w:lang w:val="en-US"/>
              </w:rPr>
              <w:t xml:space="preserve">Richardson </w:t>
            </w:r>
            <w:r w:rsidRPr="007968B3">
              <w:rPr>
                <w:sz w:val="20"/>
              </w:rPr>
              <w:t>e colaboradores (2025)</w:t>
            </w:r>
          </w:p>
        </w:tc>
        <w:tc>
          <w:tcPr>
            <w:tcW w:w="2799" w:type="dxa"/>
            <w:vAlign w:val="center"/>
          </w:tcPr>
          <w:p w14:paraId="50927518" w14:textId="77777777" w:rsidR="00204ECB" w:rsidRPr="00775A4B" w:rsidRDefault="00000000" w:rsidP="0020235C">
            <w:pPr>
              <w:spacing w:after="0" w:line="240" w:lineRule="auto"/>
            </w:pPr>
            <w:r w:rsidRPr="00775A4B">
              <w:rPr>
                <w:sz w:val="20"/>
              </w:rPr>
              <w:t>Avaliar alterações na ingestão alimentar após liraglutida, comparando-a à restrição calórica supervisionada e à sitagliptina.</w:t>
            </w:r>
          </w:p>
        </w:tc>
        <w:tc>
          <w:tcPr>
            <w:tcW w:w="2799" w:type="dxa"/>
            <w:vAlign w:val="center"/>
          </w:tcPr>
          <w:p w14:paraId="1DA2E8C5" w14:textId="291D4206" w:rsidR="00204ECB" w:rsidRPr="00775A4B" w:rsidRDefault="005971F8" w:rsidP="0020235C">
            <w:pPr>
              <w:spacing w:after="0" w:line="240" w:lineRule="auto"/>
            </w:pPr>
            <w:r w:rsidRPr="00775A4B">
              <w:rPr>
                <w:sz w:val="20"/>
              </w:rPr>
              <w:t xml:space="preserve">Ensaio clínico randomizado e controlado, com 70 adultos com obesidade e </w:t>
            </w:r>
            <w:proofErr w:type="spellStart"/>
            <w:r w:rsidR="00775A4B" w:rsidRPr="00775A4B">
              <w:rPr>
                <w:sz w:val="20"/>
              </w:rPr>
              <w:t>P</w:t>
            </w:r>
            <w:r w:rsidRPr="00775A4B">
              <w:rPr>
                <w:sz w:val="20"/>
              </w:rPr>
              <w:t>ré</w:t>
            </w:r>
            <w:proofErr w:type="spellEnd"/>
            <w:r w:rsidRPr="00775A4B">
              <w:rPr>
                <w:sz w:val="20"/>
              </w:rPr>
              <w:t>-</w:t>
            </w:r>
            <w:r w:rsidR="00775A4B" w:rsidRPr="00775A4B">
              <w:rPr>
                <w:sz w:val="20"/>
              </w:rPr>
              <w:t>d</w:t>
            </w:r>
            <w:r w:rsidRPr="00775A4B">
              <w:rPr>
                <w:sz w:val="20"/>
              </w:rPr>
              <w:t>iabetes. Liraglutida 1,8 mg/dia, restrição calórica ou sitagliptina por 14 semanas.</w:t>
            </w:r>
          </w:p>
        </w:tc>
        <w:tc>
          <w:tcPr>
            <w:tcW w:w="2799" w:type="dxa"/>
            <w:vAlign w:val="center"/>
          </w:tcPr>
          <w:p w14:paraId="0DC8993F" w14:textId="77777777" w:rsidR="00204ECB" w:rsidRPr="00775A4B" w:rsidRDefault="00000000" w:rsidP="0020235C">
            <w:pPr>
              <w:spacing w:after="0" w:line="240" w:lineRule="auto"/>
            </w:pPr>
            <w:r w:rsidRPr="00775A4B">
              <w:rPr>
                <w:sz w:val="20"/>
              </w:rPr>
              <w:t>Liraglutida reduziu a ingestão energética em cerca de 13%, sem melhora significativa da qualidade global da dieta. Houve aumento de vitamina B6, vitamina D e ferro no grupo liraglutida.</w:t>
            </w:r>
          </w:p>
        </w:tc>
        <w:tc>
          <w:tcPr>
            <w:tcW w:w="2975" w:type="dxa"/>
            <w:vAlign w:val="center"/>
          </w:tcPr>
          <w:p w14:paraId="63ABCAE5" w14:textId="77777777" w:rsidR="00204ECB" w:rsidRPr="00775A4B" w:rsidRDefault="00000000" w:rsidP="0020235C">
            <w:pPr>
              <w:spacing w:after="0" w:line="240" w:lineRule="auto"/>
            </w:pPr>
            <w:r w:rsidRPr="00775A4B">
              <w:rPr>
                <w:sz w:val="20"/>
              </w:rPr>
              <w:t>A liraglutida reduziu a ingestão energética, mas não melhorou significativamente a qualidade da dieta, reforçando a necessidade de acompanhamento nutricional.</w:t>
            </w:r>
          </w:p>
        </w:tc>
      </w:tr>
      <w:tr w:rsidR="00204ECB" w:rsidRPr="00775A4B" w14:paraId="350E250B" w14:textId="77777777" w:rsidTr="0020235C">
        <w:trPr>
          <w:cantSplit/>
          <w:jc w:val="center"/>
        </w:trPr>
        <w:tc>
          <w:tcPr>
            <w:tcW w:w="2798" w:type="dxa"/>
            <w:vAlign w:val="center"/>
          </w:tcPr>
          <w:p w14:paraId="49428A4F" w14:textId="77777777" w:rsidR="00204ECB" w:rsidRPr="007968B3" w:rsidRDefault="00000000" w:rsidP="0020235C">
            <w:pPr>
              <w:spacing w:after="0" w:line="240" w:lineRule="auto"/>
              <w:rPr>
                <w:lang w:val="en-US"/>
              </w:rPr>
            </w:pPr>
            <w:r w:rsidRPr="007968B3">
              <w:rPr>
                <w:sz w:val="20"/>
                <w:lang w:val="en-US"/>
              </w:rPr>
              <w:t xml:space="preserve">Silver e </w:t>
            </w:r>
            <w:r w:rsidRPr="007968B3">
              <w:rPr>
                <w:sz w:val="20"/>
              </w:rPr>
              <w:t>colaboradores (2023)</w:t>
            </w:r>
          </w:p>
        </w:tc>
        <w:tc>
          <w:tcPr>
            <w:tcW w:w="2799" w:type="dxa"/>
            <w:vAlign w:val="center"/>
          </w:tcPr>
          <w:p w14:paraId="18C0D1DE" w14:textId="77777777" w:rsidR="00204ECB" w:rsidRPr="00775A4B" w:rsidRDefault="00000000" w:rsidP="0020235C">
            <w:pPr>
              <w:spacing w:after="0" w:line="240" w:lineRule="auto"/>
            </w:pPr>
            <w:r w:rsidRPr="00775A4B">
              <w:rPr>
                <w:sz w:val="20"/>
              </w:rPr>
              <w:t>Comparar liraglutida, restrição calórica e sitagliptina sobre apetite, ingestão alimentar, composição corporal e biomarcadores cardiometabólicos.</w:t>
            </w:r>
          </w:p>
        </w:tc>
        <w:tc>
          <w:tcPr>
            <w:tcW w:w="2799" w:type="dxa"/>
            <w:vAlign w:val="center"/>
          </w:tcPr>
          <w:p w14:paraId="383FEAF8" w14:textId="1D47B3BF" w:rsidR="00204ECB" w:rsidRPr="00775A4B" w:rsidRDefault="00000000" w:rsidP="0020235C">
            <w:pPr>
              <w:spacing w:after="0" w:line="240" w:lineRule="auto"/>
            </w:pPr>
            <w:r w:rsidRPr="00775A4B">
              <w:rPr>
                <w:sz w:val="20"/>
              </w:rPr>
              <w:t xml:space="preserve">Ensaio clínico randomizado com 88 adultos com obesidade e </w:t>
            </w:r>
            <w:proofErr w:type="spellStart"/>
            <w:r w:rsidR="00775A4B" w:rsidRPr="00775A4B">
              <w:rPr>
                <w:sz w:val="20"/>
              </w:rPr>
              <w:t>P</w:t>
            </w:r>
            <w:r w:rsidRPr="00775A4B">
              <w:rPr>
                <w:sz w:val="20"/>
              </w:rPr>
              <w:t>ré</w:t>
            </w:r>
            <w:proofErr w:type="spellEnd"/>
            <w:r w:rsidRPr="00775A4B">
              <w:rPr>
                <w:sz w:val="20"/>
              </w:rPr>
              <w:t>-diabetes por 14 semanas. Grupos: restrição calórica, liraglutida 1,8 mg/dia ou sitagliptina 100 mg/dia.</w:t>
            </w:r>
          </w:p>
        </w:tc>
        <w:tc>
          <w:tcPr>
            <w:tcW w:w="2799" w:type="dxa"/>
            <w:vAlign w:val="center"/>
          </w:tcPr>
          <w:p w14:paraId="07260437" w14:textId="77777777" w:rsidR="00204ECB" w:rsidRPr="00775A4B" w:rsidRDefault="00000000" w:rsidP="0020235C">
            <w:pPr>
              <w:spacing w:after="0" w:line="240" w:lineRule="auto"/>
            </w:pPr>
            <w:r w:rsidRPr="00775A4B">
              <w:rPr>
                <w:sz w:val="20"/>
              </w:rPr>
              <w:t>Perda de peso ≥5% ocorreu em 44% no grupo de restrição calórica, 22% no grupo liraglutida e 5% no grupo sitagliptina.</w:t>
            </w:r>
          </w:p>
        </w:tc>
        <w:tc>
          <w:tcPr>
            <w:tcW w:w="2975" w:type="dxa"/>
            <w:vAlign w:val="center"/>
          </w:tcPr>
          <w:p w14:paraId="587C5678" w14:textId="77777777" w:rsidR="00204ECB" w:rsidRPr="00775A4B" w:rsidRDefault="00000000" w:rsidP="0020235C">
            <w:pPr>
              <w:spacing w:after="0" w:line="240" w:lineRule="auto"/>
            </w:pPr>
            <w:r w:rsidRPr="00775A4B">
              <w:rPr>
                <w:sz w:val="20"/>
              </w:rPr>
              <w:t>A liraglutida apresentou efeitos favoráveis, mas a restrição calórica promoveu maior proporção de perda de peso clinicamente significativa.</w:t>
            </w:r>
          </w:p>
        </w:tc>
      </w:tr>
      <w:tr w:rsidR="00204ECB" w:rsidRPr="00775A4B" w14:paraId="52B48262" w14:textId="77777777" w:rsidTr="0020235C">
        <w:trPr>
          <w:cantSplit/>
          <w:jc w:val="center"/>
        </w:trPr>
        <w:tc>
          <w:tcPr>
            <w:tcW w:w="2798" w:type="dxa"/>
            <w:vAlign w:val="center"/>
          </w:tcPr>
          <w:p w14:paraId="7AAFDC9A" w14:textId="77777777" w:rsidR="00204ECB" w:rsidRPr="007968B3" w:rsidRDefault="00000000" w:rsidP="0020235C">
            <w:pPr>
              <w:spacing w:after="0" w:line="240" w:lineRule="auto"/>
              <w:rPr>
                <w:lang w:val="en-US"/>
              </w:rPr>
            </w:pPr>
            <w:r w:rsidRPr="007968B3">
              <w:rPr>
                <w:sz w:val="20"/>
                <w:lang w:val="en-US"/>
              </w:rPr>
              <w:t xml:space="preserve">Wadden e </w:t>
            </w:r>
            <w:r w:rsidRPr="007968B3">
              <w:rPr>
                <w:sz w:val="20"/>
              </w:rPr>
              <w:t xml:space="preserve">colaboradores </w:t>
            </w:r>
            <w:r w:rsidRPr="007968B3">
              <w:rPr>
                <w:sz w:val="20"/>
                <w:lang w:val="en-US"/>
              </w:rPr>
              <w:t>(2021)</w:t>
            </w:r>
          </w:p>
        </w:tc>
        <w:tc>
          <w:tcPr>
            <w:tcW w:w="2799" w:type="dxa"/>
            <w:vAlign w:val="center"/>
          </w:tcPr>
          <w:p w14:paraId="47AEF655" w14:textId="77777777" w:rsidR="00204ECB" w:rsidRPr="00775A4B" w:rsidRDefault="00000000" w:rsidP="0020235C">
            <w:pPr>
              <w:spacing w:after="0" w:line="240" w:lineRule="auto"/>
            </w:pPr>
            <w:r w:rsidRPr="00775A4B">
              <w:rPr>
                <w:sz w:val="20"/>
              </w:rPr>
              <w:t>Comparar semaglutida subcutânea 2,4 mg/semana versus placebo como adjuvante da terapia comportamental intensiva.</w:t>
            </w:r>
          </w:p>
        </w:tc>
        <w:tc>
          <w:tcPr>
            <w:tcW w:w="2799" w:type="dxa"/>
            <w:vAlign w:val="center"/>
          </w:tcPr>
          <w:p w14:paraId="1E2CF46C" w14:textId="175BD31B" w:rsidR="00204ECB" w:rsidRPr="00775A4B" w:rsidRDefault="00000000" w:rsidP="0020235C">
            <w:pPr>
              <w:spacing w:after="0" w:line="240" w:lineRule="auto"/>
            </w:pPr>
            <w:r w:rsidRPr="00775A4B">
              <w:rPr>
                <w:sz w:val="20"/>
              </w:rPr>
              <w:t xml:space="preserve">Ensaio clínico randomizado, duplo-cego, fase 3a, com 611 adultos sem </w:t>
            </w:r>
            <w:r w:rsidR="00775A4B" w:rsidRPr="00775A4B">
              <w:rPr>
                <w:sz w:val="20"/>
              </w:rPr>
              <w:t>D</w:t>
            </w:r>
            <w:r w:rsidRPr="00775A4B">
              <w:rPr>
                <w:sz w:val="20"/>
              </w:rPr>
              <w:t>iabetes, acompanhados por 68 semanas.</w:t>
            </w:r>
          </w:p>
        </w:tc>
        <w:tc>
          <w:tcPr>
            <w:tcW w:w="2799" w:type="dxa"/>
            <w:vAlign w:val="center"/>
          </w:tcPr>
          <w:p w14:paraId="3DA98909" w14:textId="77777777" w:rsidR="00204ECB" w:rsidRPr="00775A4B" w:rsidRDefault="00000000" w:rsidP="0020235C">
            <w:pPr>
              <w:spacing w:after="0" w:line="240" w:lineRule="auto"/>
            </w:pPr>
            <w:r w:rsidRPr="00775A4B">
              <w:rPr>
                <w:sz w:val="20"/>
              </w:rPr>
              <w:t>Semaglutida reduziu 16,0% do peso corporal versus 5,7% no placebo. Perdas ≥5%, ≥10% e ≥15% foram mais frequentes no grupo semaglutida. Eventos gastrointestinais: 82,8% versus 63,2%.</w:t>
            </w:r>
          </w:p>
        </w:tc>
        <w:tc>
          <w:tcPr>
            <w:tcW w:w="2975" w:type="dxa"/>
            <w:vAlign w:val="center"/>
          </w:tcPr>
          <w:p w14:paraId="2BFAE1C8" w14:textId="77777777" w:rsidR="00204ECB" w:rsidRPr="00775A4B" w:rsidRDefault="00000000" w:rsidP="0020235C">
            <w:pPr>
              <w:spacing w:after="0" w:line="240" w:lineRule="auto"/>
            </w:pPr>
            <w:r w:rsidRPr="00775A4B">
              <w:rPr>
                <w:sz w:val="20"/>
              </w:rPr>
              <w:t>A semaglutida 2,4 mg associada à terapia comportamental intensiva resultou em maior perda de peso, mas com maior frequência de eventos adversos gastrointestinais.</w:t>
            </w:r>
          </w:p>
        </w:tc>
      </w:tr>
    </w:tbl>
    <w:p w14:paraId="71FAC370" w14:textId="77777777" w:rsidR="00204ECB" w:rsidRPr="00775A4B" w:rsidRDefault="00204ECB">
      <w:pPr>
        <w:sectPr w:rsidR="00204ECB" w:rsidRPr="00775A4B">
          <w:type w:val="continuous"/>
          <w:pgSz w:w="16838" w:h="11906" w:orient="landscape"/>
          <w:pgMar w:top="1417" w:right="1417" w:bottom="1417" w:left="1417" w:header="720" w:footer="720" w:gutter="0"/>
          <w:cols w:space="720"/>
          <w:docGrid w:linePitch="360"/>
        </w:sectPr>
      </w:pPr>
    </w:p>
    <w:p w14:paraId="3C2897B9" w14:textId="77777777" w:rsidR="00204ECB" w:rsidRPr="00775A4B" w:rsidRDefault="00000000">
      <w:pPr>
        <w:spacing w:before="240"/>
        <w:rPr>
          <w:color w:val="000000" w:themeColor="text1"/>
        </w:rPr>
      </w:pPr>
      <w:r w:rsidRPr="00775A4B">
        <w:rPr>
          <w:b/>
          <w:color w:val="000000" w:themeColor="text1"/>
        </w:rPr>
        <w:lastRenderedPageBreak/>
        <w:t>DISCUSSÃO</w:t>
      </w:r>
    </w:p>
    <w:p w14:paraId="47D7487A" w14:textId="77777777" w:rsidR="00DE0882" w:rsidRPr="00A165FB" w:rsidRDefault="00DE0882" w:rsidP="00DE0882">
      <w:pPr>
        <w:spacing w:after="0"/>
        <w:ind w:firstLine="708"/>
        <w:jc w:val="both"/>
        <w:rPr>
          <w:rFonts w:cs="Arial"/>
          <w:szCs w:val="24"/>
        </w:rPr>
      </w:pPr>
      <w:r w:rsidRPr="00A165FB">
        <w:rPr>
          <w:rFonts w:cs="Arial"/>
          <w:szCs w:val="24"/>
        </w:rPr>
        <w:t>Os estudos incluídos nesta revisão demonstram que os achados indicam que o impacto dessas medicações não deve ser analisado apenas pela redução do peso corporal, mas também pelos efeitos sobre a composição corporal, a qualidade da dieta, a ingestão de micronutrientes e a tolerância gastrointestinal.</w:t>
      </w:r>
    </w:p>
    <w:p w14:paraId="29044691" w14:textId="3D3E2307" w:rsidR="00DE0882" w:rsidRDefault="00DE0882" w:rsidP="00DE0882">
      <w:pPr>
        <w:spacing w:after="0"/>
        <w:ind w:firstLine="708"/>
        <w:jc w:val="both"/>
        <w:rPr>
          <w:rFonts w:cs="Arial"/>
          <w:szCs w:val="24"/>
        </w:rPr>
      </w:pPr>
      <w:r w:rsidRPr="00BD0709">
        <w:rPr>
          <w:rFonts w:cs="Arial"/>
          <w:szCs w:val="24"/>
        </w:rPr>
        <w:t xml:space="preserve">Nos estudos com semaglutida, observou-se efeito consistente sobre redução da ingestão energética, controle do apetite e perda de peso. </w:t>
      </w:r>
      <w:proofErr w:type="spellStart"/>
      <w:r w:rsidRPr="00BD0709">
        <w:rPr>
          <w:rFonts w:cs="Arial"/>
          <w:szCs w:val="24"/>
        </w:rPr>
        <w:t>Blundell</w:t>
      </w:r>
      <w:proofErr w:type="spellEnd"/>
      <w:r w:rsidRPr="00BD0709">
        <w:rPr>
          <w:rFonts w:cs="Arial"/>
          <w:szCs w:val="24"/>
        </w:rPr>
        <w:t xml:space="preserve"> e colaboradores (2017) demonstraram perda média de 5,0 kg com semaglutida 1,0 mg semanal, enquanto </w:t>
      </w:r>
      <w:proofErr w:type="spellStart"/>
      <w:r w:rsidRPr="00BD0709">
        <w:rPr>
          <w:rFonts w:cs="Arial"/>
          <w:szCs w:val="24"/>
        </w:rPr>
        <w:t>Friedrichsen</w:t>
      </w:r>
      <w:proofErr w:type="spellEnd"/>
      <w:r w:rsidRPr="00BD0709">
        <w:rPr>
          <w:rFonts w:cs="Arial"/>
          <w:szCs w:val="24"/>
        </w:rPr>
        <w:t xml:space="preserve"> e colaboradores (2021), utilizando a dose de 2,4 mg semanal por 20 semanas, observaram redução de 9,9% do peso corporal, associada à menor fome, menor ingestão energética e maior saciedade. </w:t>
      </w:r>
      <w:r w:rsidR="00DB04E0" w:rsidRPr="00DB04E0">
        <w:rPr>
          <w:rFonts w:cs="Arial"/>
          <w:szCs w:val="24"/>
        </w:rPr>
        <w:t>De forma semelhante, Gabe e colaboradores (2024), ao avaliarem a semaglutida oral 50 mg/dia por 20 semanas, observaram redução de 9,8% do peso corporal, em comparação a 1,5% no placebo, além de menor ingestão energética, menor apetite, maior saciedade e melhor controle alimentar.</w:t>
      </w:r>
    </w:p>
    <w:p w14:paraId="2413DEC7" w14:textId="77777777" w:rsidR="00DE0882" w:rsidRPr="00A165FB" w:rsidRDefault="00DE0882" w:rsidP="00DE0882">
      <w:pPr>
        <w:spacing w:after="0"/>
        <w:ind w:firstLine="708"/>
        <w:jc w:val="both"/>
        <w:rPr>
          <w:rFonts w:cs="Arial"/>
          <w:szCs w:val="24"/>
        </w:rPr>
      </w:pPr>
      <w:r w:rsidRPr="00BD0709">
        <w:rPr>
          <w:rFonts w:cs="Arial"/>
          <w:szCs w:val="24"/>
        </w:rPr>
        <w:t xml:space="preserve">O melhor resultado com semaglutida foi observado por Wadden e colaboradores (2021), em estudo de 68 semanas, no qual a dose de 2,4 mg semanal associada à terapia comportamental intensiva promoveu redução de 16,0% do peso corporal, em comparação a 5,7% no grupo placebo. </w:t>
      </w:r>
      <w:r w:rsidRPr="005D46B1">
        <w:rPr>
          <w:rFonts w:cs="Arial"/>
          <w:szCs w:val="24"/>
        </w:rPr>
        <w:t>Assim, a semaglutida demonstrou m</w:t>
      </w:r>
      <w:r>
        <w:rPr>
          <w:rFonts w:cs="Arial"/>
          <w:szCs w:val="24"/>
        </w:rPr>
        <w:t>elhor resultado</w:t>
      </w:r>
      <w:r w:rsidRPr="005D46B1">
        <w:rPr>
          <w:rFonts w:cs="Arial"/>
          <w:szCs w:val="24"/>
        </w:rPr>
        <w:t xml:space="preserve"> quando utilizada em dose mais elevada, por maior tempo de acompanhamento e associada a mudanças no estilo de vida.</w:t>
      </w:r>
    </w:p>
    <w:p w14:paraId="29563151" w14:textId="77777777" w:rsidR="00DE0882" w:rsidRDefault="00DE0882" w:rsidP="00DE0882">
      <w:pPr>
        <w:spacing w:after="0"/>
        <w:ind w:firstLine="708"/>
        <w:jc w:val="both"/>
        <w:rPr>
          <w:rFonts w:cs="Arial"/>
          <w:szCs w:val="24"/>
        </w:rPr>
      </w:pPr>
      <w:r w:rsidRPr="00E1705E">
        <w:rPr>
          <w:rFonts w:cs="Arial"/>
          <w:szCs w:val="24"/>
        </w:rPr>
        <w:t xml:space="preserve">Em relação à liraglutida, os estudos indicam efeitos mais moderados quando comparados à semaglutida e à </w:t>
      </w:r>
      <w:proofErr w:type="spellStart"/>
      <w:r w:rsidRPr="00E1705E">
        <w:rPr>
          <w:rFonts w:cs="Arial"/>
          <w:szCs w:val="24"/>
        </w:rPr>
        <w:t>tirzepatida</w:t>
      </w:r>
      <w:proofErr w:type="spellEnd"/>
      <w:r w:rsidRPr="00E1705E">
        <w:rPr>
          <w:rFonts w:cs="Arial"/>
          <w:szCs w:val="24"/>
        </w:rPr>
        <w:t xml:space="preserve">. </w:t>
      </w:r>
      <w:r>
        <w:rPr>
          <w:rFonts w:cs="Arial"/>
          <w:szCs w:val="24"/>
        </w:rPr>
        <w:t>N</w:t>
      </w:r>
      <w:r w:rsidRPr="00E1705E">
        <w:rPr>
          <w:rFonts w:cs="Arial"/>
          <w:szCs w:val="24"/>
        </w:rPr>
        <w:t xml:space="preserve">o estudo de Silver et al. (2023), a perda de peso igual ou superior a 5% ocorreu em 22% dos participantes tratados com liraglutida, enquanto esse percentual foi de 44% no grupo submetido à restrição </w:t>
      </w:r>
      <w:r w:rsidRPr="00E1705E">
        <w:rPr>
          <w:rFonts w:cs="Arial"/>
          <w:szCs w:val="24"/>
        </w:rPr>
        <w:lastRenderedPageBreak/>
        <w:t xml:space="preserve">calórica supervisionada e 5% no grupo sitagliptina. Dessa forma, embora a liraglutida tenha contribuído para a redução da ingestão alimentar, seu efeito sobre a perda ponderal foi menos expressivo em comparação aos resultados observados com semaglutida e </w:t>
      </w:r>
      <w:proofErr w:type="spellStart"/>
      <w:r w:rsidRPr="00E1705E">
        <w:rPr>
          <w:rFonts w:cs="Arial"/>
          <w:szCs w:val="24"/>
        </w:rPr>
        <w:t>tirzepatida</w:t>
      </w:r>
      <w:proofErr w:type="spellEnd"/>
      <w:r w:rsidRPr="00E1705E">
        <w:rPr>
          <w:rFonts w:cs="Arial"/>
          <w:szCs w:val="24"/>
        </w:rPr>
        <w:t xml:space="preserve"> nos estudos incluídos nesta revisão.</w:t>
      </w:r>
    </w:p>
    <w:p w14:paraId="6AAEACAA" w14:textId="77777777" w:rsidR="00DE0882" w:rsidRDefault="00DE0882" w:rsidP="00DE0882">
      <w:pPr>
        <w:spacing w:after="0"/>
        <w:ind w:firstLine="708"/>
        <w:jc w:val="both"/>
        <w:rPr>
          <w:rFonts w:cs="Arial"/>
          <w:szCs w:val="24"/>
        </w:rPr>
      </w:pPr>
      <w:r w:rsidRPr="00E1705E">
        <w:rPr>
          <w:rFonts w:cs="Arial"/>
          <w:szCs w:val="24"/>
        </w:rPr>
        <w:t>Foi encontrado um único estudo que avaliou a ingestão de micronutrientes entre os artigos incluídos nesta revisão. Richardson e colaboradores (2025) observaram alterações pontuais no consumo de vitamina B6, vitamina D e ferro, evidenciando uma lacuna na literatura sobre os impactos dessas medicações na adequação de vitaminas e minerais, especialmente diante da redução do volume alimentar e da presença de sintomas gastrointestinais.</w:t>
      </w:r>
    </w:p>
    <w:p w14:paraId="4A22F775" w14:textId="77777777" w:rsidR="00DE0882" w:rsidRDefault="00DE0882" w:rsidP="00DE0882">
      <w:pPr>
        <w:spacing w:after="0"/>
        <w:ind w:firstLine="708"/>
        <w:jc w:val="both"/>
        <w:rPr>
          <w:rFonts w:cs="Arial"/>
          <w:szCs w:val="24"/>
        </w:rPr>
      </w:pPr>
      <w:r w:rsidRPr="00EC09FC">
        <w:rPr>
          <w:rFonts w:cs="Arial"/>
          <w:szCs w:val="24"/>
        </w:rPr>
        <w:t xml:space="preserve">Entre as medicações avaliadas, a </w:t>
      </w:r>
      <w:proofErr w:type="spellStart"/>
      <w:r w:rsidRPr="00EC09FC">
        <w:rPr>
          <w:rFonts w:cs="Arial"/>
          <w:szCs w:val="24"/>
        </w:rPr>
        <w:t>tirzepatida</w:t>
      </w:r>
      <w:proofErr w:type="spellEnd"/>
      <w:r w:rsidRPr="00EC09FC">
        <w:rPr>
          <w:rFonts w:cs="Arial"/>
          <w:szCs w:val="24"/>
        </w:rPr>
        <w:t xml:space="preserve"> foi a que mais se sobressaiu, especialmente no estudo de Heise e colaboradores (2023), em que a dose de 15 mg/semana, após 28 semanas, promoveu redução aproximada de 11 kg de peso corporal e </w:t>
      </w:r>
      <w:r>
        <w:rPr>
          <w:rFonts w:cs="Arial"/>
          <w:szCs w:val="24"/>
        </w:rPr>
        <w:t xml:space="preserve">sendo </w:t>
      </w:r>
      <w:r w:rsidRPr="00EC09FC">
        <w:rPr>
          <w:rFonts w:cs="Arial"/>
          <w:szCs w:val="24"/>
        </w:rPr>
        <w:t xml:space="preserve">9,6 kg de massa gorda. No mesmo estudo, a semaglutida 1 mg/semana reduziu cerca de 7 kg de peso corporal e </w:t>
      </w:r>
      <w:r>
        <w:rPr>
          <w:rFonts w:cs="Arial"/>
          <w:szCs w:val="24"/>
        </w:rPr>
        <w:t xml:space="preserve">sendo </w:t>
      </w:r>
      <w:r w:rsidRPr="00EC09FC">
        <w:rPr>
          <w:rFonts w:cs="Arial"/>
          <w:szCs w:val="24"/>
        </w:rPr>
        <w:t xml:space="preserve">3,8 kg de massa gorda, demonstrando que a </w:t>
      </w:r>
      <w:proofErr w:type="spellStart"/>
      <w:r w:rsidRPr="00EC09FC">
        <w:rPr>
          <w:rFonts w:cs="Arial"/>
          <w:szCs w:val="24"/>
        </w:rPr>
        <w:t>tirzepatida</w:t>
      </w:r>
      <w:proofErr w:type="spellEnd"/>
      <w:r w:rsidRPr="00EC09FC">
        <w:rPr>
          <w:rFonts w:cs="Arial"/>
          <w:szCs w:val="24"/>
        </w:rPr>
        <w:t xml:space="preserve"> apresentou perda de peso aproximadamente 4 kg maior e redução de massa gorda cerca de 5,8 kg superior. Além disso, Martin e colaboradores (2025) observaram redução da fome, dos desejos alimentares, da ingestão energética e do interesse por doces, alimentos ricos em gordura, fast-food e carboidratos, sugerindo efeito da </w:t>
      </w:r>
      <w:proofErr w:type="spellStart"/>
      <w:r w:rsidRPr="00EC09FC">
        <w:rPr>
          <w:rFonts w:cs="Arial"/>
          <w:szCs w:val="24"/>
        </w:rPr>
        <w:t>tirzepatida</w:t>
      </w:r>
      <w:proofErr w:type="spellEnd"/>
      <w:r w:rsidRPr="00EC09FC">
        <w:rPr>
          <w:rFonts w:cs="Arial"/>
          <w:szCs w:val="24"/>
        </w:rPr>
        <w:t xml:space="preserve"> também sobre as preferências alimentares e a motivação para comer. Contudo, a redução de massa livre de gordura observada reforça a necessidade de monitoramento da composição corporal durante o tratamento.</w:t>
      </w:r>
    </w:p>
    <w:p w14:paraId="3A7C2D74" w14:textId="77777777" w:rsidR="00DE0882" w:rsidRDefault="00DE0882" w:rsidP="00DE0882">
      <w:pPr>
        <w:spacing w:after="0"/>
        <w:ind w:firstLine="708"/>
        <w:jc w:val="both"/>
        <w:rPr>
          <w:rFonts w:cs="Arial"/>
          <w:szCs w:val="24"/>
        </w:rPr>
      </w:pPr>
      <w:r w:rsidRPr="00CF3CB3">
        <w:rPr>
          <w:rFonts w:cs="Arial"/>
          <w:szCs w:val="24"/>
        </w:rPr>
        <w:t xml:space="preserve">Quanto ao tempo de intervenção, observa-se que a semaglutida 2,4 mg apresentou maior perda percentual no estudo de Wadden e colaboradores (2021), </w:t>
      </w:r>
      <w:r w:rsidRPr="00CF3CB3">
        <w:rPr>
          <w:rFonts w:cs="Arial"/>
          <w:szCs w:val="24"/>
        </w:rPr>
        <w:lastRenderedPageBreak/>
        <w:t xml:space="preserve">com redução de 16,0% do peso corporal em 68 semanas. Por outro lado, no estudo de Heise e colaboradores (2023), a </w:t>
      </w:r>
      <w:proofErr w:type="spellStart"/>
      <w:r w:rsidRPr="00CF3CB3">
        <w:rPr>
          <w:rFonts w:cs="Arial"/>
          <w:szCs w:val="24"/>
        </w:rPr>
        <w:t>tirzepatida</w:t>
      </w:r>
      <w:proofErr w:type="spellEnd"/>
      <w:r w:rsidRPr="00CF3CB3">
        <w:rPr>
          <w:rFonts w:cs="Arial"/>
          <w:szCs w:val="24"/>
        </w:rPr>
        <w:t>, utilizada em dose semanal de até 15 mg, demonstrou maior redução absoluta de peso em menor período, com perda aproximada de 11 kg em 28 semanas.</w:t>
      </w:r>
    </w:p>
    <w:p w14:paraId="4B12108E" w14:textId="4B68DA4B" w:rsidR="0017470E" w:rsidRDefault="0017470E" w:rsidP="00DE0882">
      <w:pPr>
        <w:spacing w:after="0"/>
        <w:ind w:firstLine="708"/>
        <w:jc w:val="both"/>
        <w:rPr>
          <w:rFonts w:cs="Arial"/>
          <w:szCs w:val="24"/>
        </w:rPr>
      </w:pPr>
      <w:r w:rsidRPr="0017470E">
        <w:rPr>
          <w:rFonts w:cs="Arial"/>
          <w:szCs w:val="24"/>
        </w:rPr>
        <w:t xml:space="preserve">Quanto à tolerância gastrointestinal, os estudos incluídos demonstraram que os sintomas digestivos foram os eventos adversos mais relevantes, embora relatados de forma diferente entre os fármacos. No estudo de Wadden e colaboradores (2021), a semaglutida apresentou maior frequência global de eventos gastrointestinais, com ocorrência em 82,8% dos participantes tratados, em comparação a 63,2% no grupo placebo. Já a </w:t>
      </w:r>
      <w:proofErr w:type="spellStart"/>
      <w:r w:rsidRPr="0017470E">
        <w:rPr>
          <w:rFonts w:cs="Arial"/>
          <w:szCs w:val="24"/>
        </w:rPr>
        <w:t>tirzepatida</w:t>
      </w:r>
      <w:proofErr w:type="spellEnd"/>
      <w:r w:rsidRPr="0017470E">
        <w:rPr>
          <w:rFonts w:cs="Arial"/>
          <w:szCs w:val="24"/>
        </w:rPr>
        <w:t>, no estudo de Martin e colaboradores (2025), apresentou sintomas específicos em alta frequência, principalmente náusea em 51%, vômitos em 30% e constipação em 19%. Em relação à liraglutida, embora sintomas gastrointestinais possam ocorrer com essa classe terapêutica, os estudos incluídos nesta revisão não apresentaram dados detalhados ou comparáveis sobre esses eventos.</w:t>
      </w:r>
    </w:p>
    <w:p w14:paraId="0625E9EB" w14:textId="240E8B2C" w:rsidR="00DE0882" w:rsidRDefault="00DE0882" w:rsidP="00DE0882">
      <w:pPr>
        <w:spacing w:after="0"/>
        <w:ind w:firstLine="708"/>
        <w:jc w:val="both"/>
        <w:rPr>
          <w:rFonts w:cs="Arial"/>
          <w:szCs w:val="24"/>
        </w:rPr>
      </w:pPr>
      <w:r w:rsidRPr="00BA75BC">
        <w:rPr>
          <w:rFonts w:cs="Arial"/>
          <w:szCs w:val="24"/>
        </w:rPr>
        <w:t>Embora a queda de cabelo seja frequentemente mencionada em relatos populares sobre o uso das chamadas “canetas emagrecedoras”, esse efeito adverso não foi descrito entre os principais eventos registrados nos estudos incluídos nesta revisão. Dessa forma, não é possível associá-lo diretamente ao uso desses fármacos com base nos estudos analisados. No entanto, essa queixa deve ser considerada no contexto clínico, pois perdas rápidas de peso, baixa ingestão proteica, redução do volume alimentar e possível inadequação de micronutrientes podem comprometer o estado nutricional e contribuir indiretamente para alterações como queda capilar.</w:t>
      </w:r>
    </w:p>
    <w:p w14:paraId="056EC3FF" w14:textId="778B8BDF" w:rsidR="00DE0882" w:rsidRPr="00DE0882" w:rsidRDefault="00DE0882" w:rsidP="00DE0882">
      <w:pPr>
        <w:ind w:firstLine="709"/>
        <w:jc w:val="both"/>
        <w:rPr>
          <w:color w:val="000000" w:themeColor="text1"/>
        </w:rPr>
      </w:pPr>
      <w:r w:rsidRPr="00BA75BC">
        <w:rPr>
          <w:rFonts w:cs="Arial"/>
          <w:szCs w:val="24"/>
        </w:rPr>
        <w:t xml:space="preserve">Apesar da eficácia observada, os resultados devem ser interpretados com cautela, pois os estudos diferiram quanto às doses, tempo de intervenção, população </w:t>
      </w:r>
      <w:r w:rsidRPr="00BA75BC">
        <w:rPr>
          <w:rFonts w:cs="Arial"/>
          <w:szCs w:val="24"/>
        </w:rPr>
        <w:lastRenderedPageBreak/>
        <w:t>avaliada e associação com mudanças no estilo de vida. Além disso, poucos ensaios investigaram de forma aprofundada a qualidade da dieta, a ingestão de micronutrientes, a preservação da massa magra e os efeitos após a interrupção do tratamento. Assim, os achados reforçam que essas medicações não devem ser analisadas apenas pela perda de peso, mas também pelos possíveis impactos nutricionais, metabólicos e funcionais, destacando a importância do acompanhamento nutricional durante o tratamento.</w:t>
      </w:r>
    </w:p>
    <w:p w14:paraId="6251915B" w14:textId="77777777" w:rsidR="00204ECB" w:rsidRPr="00775A4B" w:rsidRDefault="00000000">
      <w:pPr>
        <w:spacing w:before="240"/>
      </w:pPr>
      <w:r w:rsidRPr="00775A4B">
        <w:rPr>
          <w:b/>
        </w:rPr>
        <w:t>CONCLUSÃO</w:t>
      </w:r>
    </w:p>
    <w:p w14:paraId="4855256F" w14:textId="72038F48" w:rsidR="007876B9" w:rsidRPr="00775A4B" w:rsidRDefault="007876B9" w:rsidP="007876B9">
      <w:pPr>
        <w:spacing w:after="0"/>
        <w:ind w:firstLine="709"/>
        <w:jc w:val="both"/>
      </w:pPr>
      <w:r w:rsidRPr="00775A4B">
        <w:t xml:space="preserve">A partir dos estudos avaliados, conclui-se que a </w:t>
      </w:r>
      <w:proofErr w:type="spellStart"/>
      <w:r w:rsidRPr="00775A4B">
        <w:t>tirzepatida</w:t>
      </w:r>
      <w:proofErr w:type="spellEnd"/>
      <w:r w:rsidRPr="00775A4B">
        <w:t xml:space="preserve"> apresentou os resultados mais expressivos sobre redução de peso corporal e massa gorda, especialmente em protocolos com escalonamento progressivo da dose até 15 mg semanais</w:t>
      </w:r>
      <w:r w:rsidR="0017470E">
        <w:t xml:space="preserve">, </w:t>
      </w:r>
      <w:r w:rsidR="004A645C">
        <w:t>por</w:t>
      </w:r>
      <w:r w:rsidR="0017470E">
        <w:t xml:space="preserve"> 28 semanas</w:t>
      </w:r>
      <w:r w:rsidRPr="00775A4B">
        <w:t>. No entanto, não é possível definir uma melhor opção universal, pois a escolha do tratamento depende do perfil clínico do paciente.</w:t>
      </w:r>
    </w:p>
    <w:p w14:paraId="0589F170" w14:textId="4099325C" w:rsidR="007876B9" w:rsidRPr="00775A4B" w:rsidRDefault="007876B9" w:rsidP="007876B9">
      <w:pPr>
        <w:spacing w:after="0"/>
        <w:ind w:firstLine="709"/>
        <w:jc w:val="both"/>
      </w:pPr>
      <w:r w:rsidRPr="00775A4B">
        <w:t>Os achados demonstram que o uso desses medicamentos pode ser considerado em situações clinicamente bem indicadas. Contudo, a redução do apetite não garante, isoladamente, melhora da qualidade da dieta, preservação da massa magra ou adequação de micronutrientes.</w:t>
      </w:r>
    </w:p>
    <w:p w14:paraId="18000E90" w14:textId="77777777" w:rsidR="007876B9" w:rsidRPr="00775A4B" w:rsidRDefault="007876B9" w:rsidP="007876B9">
      <w:pPr>
        <w:spacing w:after="0"/>
        <w:ind w:firstLine="709"/>
        <w:jc w:val="both"/>
      </w:pPr>
      <w:r w:rsidRPr="00775A4B">
        <w:t>Nesse contexto, o nutricionista exerce papel essencial no cuidado de indivíduos em uso dessas terapias, atuando na orientação alimentar, adequação do consumo de proteínas, fibras, vitaminas e minerais, prevenção de perda excessiva de massa magra, manejo dos sintomas gastrointestinais e promoção de mudanças sustentáveis no estilo de vida. Dessa forma, o acompanhamento nutricional contribui para que o tratamento não se limite à perda de peso, mas também favoreça melhor qualidade alimentar, segurança nutricional e manutenção dos resultados a longo prazo.</w:t>
      </w:r>
    </w:p>
    <w:p w14:paraId="553B589E" w14:textId="3A2BDDC3" w:rsidR="007876B9" w:rsidRPr="00775A4B" w:rsidRDefault="007876B9" w:rsidP="007876B9">
      <w:pPr>
        <w:spacing w:after="0"/>
        <w:ind w:firstLine="709"/>
        <w:jc w:val="both"/>
      </w:pPr>
      <w:r w:rsidRPr="00775A4B">
        <w:lastRenderedPageBreak/>
        <w:t xml:space="preserve">Assim, esta revisão permitiu identificar impactos importantes dos agonistas </w:t>
      </w:r>
      <w:proofErr w:type="spellStart"/>
      <w:r w:rsidRPr="00775A4B">
        <w:t>incretínicos</w:t>
      </w:r>
      <w:proofErr w:type="spellEnd"/>
      <w:r w:rsidRPr="00775A4B">
        <w:t xml:space="preserve"> sobre o processo de perda de peso. Entretanto, ainda são necessárias novas pesquisas que avaliem com maior profundidade os efeitos dessas terapias sobre a absorção e o estado nutricional de vitaminas e minerais, a preservação da massa magra, a segurança do uso prolongado e os resultados após a interrupção do tratamento.</w:t>
      </w:r>
    </w:p>
    <w:p w14:paraId="515482FB" w14:textId="77777777" w:rsidR="00204ECB" w:rsidRPr="00775A4B" w:rsidRDefault="00000000">
      <w:pPr>
        <w:spacing w:before="240"/>
      </w:pPr>
      <w:r w:rsidRPr="00775A4B">
        <w:rPr>
          <w:b/>
        </w:rPr>
        <w:t>AGRADECIMENTOS</w:t>
      </w:r>
    </w:p>
    <w:p w14:paraId="3231C4A8" w14:textId="230AE42D" w:rsidR="00204ECB" w:rsidRPr="00775A4B" w:rsidRDefault="00000000" w:rsidP="0099317A">
      <w:pPr>
        <w:ind w:firstLine="709"/>
        <w:jc w:val="both"/>
      </w:pPr>
      <w:r w:rsidRPr="00775A4B">
        <w:t xml:space="preserve">A autora agradece à orientadora pelo acompanhamento acadêmico e à Pontifícia Universidade Católica de Goiás pelo suporte à formação profissional. </w:t>
      </w:r>
    </w:p>
    <w:p w14:paraId="3A5222F8" w14:textId="77777777" w:rsidR="00204ECB" w:rsidRPr="000D6C57" w:rsidRDefault="00000000">
      <w:pPr>
        <w:spacing w:before="240"/>
      </w:pPr>
      <w:r w:rsidRPr="000D6C57">
        <w:rPr>
          <w:b/>
        </w:rPr>
        <w:t>REFERÊNCIAS</w:t>
      </w:r>
    </w:p>
    <w:p w14:paraId="7C1457EF" w14:textId="77777777" w:rsidR="00204ECB" w:rsidRPr="000D6C57" w:rsidRDefault="00000000" w:rsidP="00017BD7">
      <w:pPr>
        <w:pStyle w:val="PargrafodaLista"/>
        <w:numPr>
          <w:ilvl w:val="0"/>
          <w:numId w:val="10"/>
        </w:numPr>
        <w:spacing w:line="360" w:lineRule="auto"/>
        <w:jc w:val="both"/>
      </w:pPr>
      <w:r w:rsidRPr="000D6C57">
        <w:t>ABESO. Associação Brasileira para o Estudo da Obesidade e da Síndrome Metabólica. Diretrizes brasileiras de obesidade 2024. São Paulo. 2024.</w:t>
      </w:r>
    </w:p>
    <w:p w14:paraId="337E75D8" w14:textId="77777777" w:rsidR="00204ECB" w:rsidRPr="000D6C57" w:rsidRDefault="00000000" w:rsidP="00017BD7">
      <w:pPr>
        <w:pStyle w:val="PargrafodaLista"/>
        <w:numPr>
          <w:ilvl w:val="0"/>
          <w:numId w:val="10"/>
        </w:numPr>
        <w:spacing w:line="360" w:lineRule="auto"/>
        <w:jc w:val="both"/>
        <w:rPr>
          <w:lang w:val="en-US"/>
        </w:rPr>
      </w:pPr>
      <w:r w:rsidRPr="000D6C57">
        <w:rPr>
          <w:lang w:val="en-US"/>
        </w:rPr>
        <w:t>Blundell, J.; Finlayson, G.; Axelsen, M.; Flint, A.; Gibbons, C.; Kvist, T.; Hjerpsted, J.B. Effects of once-weekly semaglutide on appetite, energy intake, control of eating, food preference and body weight in subjects with obesity. Diabetes, Obesity and Metabolism. Vol. 19. Num. 9. 2017. p. 1242-1251.</w:t>
      </w:r>
    </w:p>
    <w:p w14:paraId="157BA96D" w14:textId="77777777" w:rsidR="00204ECB" w:rsidRPr="000D6C57" w:rsidRDefault="00000000" w:rsidP="00017BD7">
      <w:pPr>
        <w:pStyle w:val="PargrafodaLista"/>
        <w:numPr>
          <w:ilvl w:val="0"/>
          <w:numId w:val="10"/>
        </w:numPr>
        <w:spacing w:line="360" w:lineRule="auto"/>
        <w:jc w:val="both"/>
        <w:rPr>
          <w:lang w:val="en-US"/>
        </w:rPr>
      </w:pPr>
      <w:r w:rsidRPr="000D6C57">
        <w:rPr>
          <w:lang w:val="en-US"/>
        </w:rPr>
        <w:t xml:space="preserve">Friedrichsen, M.; </w:t>
      </w:r>
      <w:proofErr w:type="spellStart"/>
      <w:r w:rsidRPr="000D6C57">
        <w:rPr>
          <w:lang w:val="en-US"/>
        </w:rPr>
        <w:t>Breitschaft</w:t>
      </w:r>
      <w:proofErr w:type="spellEnd"/>
      <w:r w:rsidRPr="000D6C57">
        <w:rPr>
          <w:lang w:val="en-US"/>
        </w:rPr>
        <w:t xml:space="preserve">, A.; Tadayon, S.; </w:t>
      </w:r>
      <w:proofErr w:type="spellStart"/>
      <w:r w:rsidRPr="000D6C57">
        <w:rPr>
          <w:lang w:val="en-US"/>
        </w:rPr>
        <w:t>Wizert</w:t>
      </w:r>
      <w:proofErr w:type="spellEnd"/>
      <w:r w:rsidRPr="000D6C57">
        <w:rPr>
          <w:lang w:val="en-US"/>
        </w:rPr>
        <w:t>, A.; Skovgaard, D. The effect of semaglutide 2.4 mg once weekly on energy intake, appetite, control of eating, and gastric emptying in adults with obesity. Diabetes, Obesity and Metabolism. Vol. 23. Num. 3. 2021. p. 754-762.</w:t>
      </w:r>
    </w:p>
    <w:p w14:paraId="441F78CA" w14:textId="77777777" w:rsidR="00204ECB" w:rsidRPr="000D6C57" w:rsidRDefault="00000000" w:rsidP="00017BD7">
      <w:pPr>
        <w:pStyle w:val="PargrafodaLista"/>
        <w:numPr>
          <w:ilvl w:val="0"/>
          <w:numId w:val="10"/>
        </w:numPr>
        <w:spacing w:line="360" w:lineRule="auto"/>
        <w:jc w:val="both"/>
        <w:rPr>
          <w:lang w:val="en-US"/>
        </w:rPr>
      </w:pPr>
      <w:r w:rsidRPr="000D6C57">
        <w:rPr>
          <w:lang w:val="en-US"/>
        </w:rPr>
        <w:t xml:space="preserve">Gabe, M.B.N.; </w:t>
      </w:r>
      <w:proofErr w:type="spellStart"/>
      <w:r w:rsidRPr="000D6C57">
        <w:rPr>
          <w:lang w:val="en-US"/>
        </w:rPr>
        <w:t>Breitschaft</w:t>
      </w:r>
      <w:proofErr w:type="spellEnd"/>
      <w:r w:rsidRPr="000D6C57">
        <w:rPr>
          <w:lang w:val="en-US"/>
        </w:rPr>
        <w:t>, A.; Knop, F.K.; Hansen, M.R.; Kirkeby, K.; Rathor, N.; Adrian, C.L. Effect of oral semaglutide on energy intake, appetite, control of eating and gastric emptying in adults living with obesity: a randomized controlled trial. Diabetes, Obesity and Metabolism. Vol. 26. Num. 10. 2024. p. 4480-4489.</w:t>
      </w:r>
    </w:p>
    <w:p w14:paraId="0669AE16" w14:textId="77777777" w:rsidR="00204ECB" w:rsidRPr="000D6C57" w:rsidRDefault="00000000" w:rsidP="00017BD7">
      <w:pPr>
        <w:pStyle w:val="PargrafodaLista"/>
        <w:numPr>
          <w:ilvl w:val="0"/>
          <w:numId w:val="10"/>
        </w:numPr>
        <w:spacing w:line="360" w:lineRule="auto"/>
        <w:jc w:val="both"/>
        <w:rPr>
          <w:lang w:val="en-US"/>
        </w:rPr>
      </w:pPr>
      <w:r w:rsidRPr="000D6C57">
        <w:rPr>
          <w:lang w:val="en-US"/>
        </w:rPr>
        <w:t>Heise, T.; DeVries, J.H.; Urva, S.; Li, J.; Pratt, E.J.; Thomas, M.K.; Mather, K.J.; Karanikas, C.A.; Dunn, J.; Haupt, A.; Milicevic, Z.; Coskun, T. Tirzepatide reduces appetite, energy intake, and fat mass in people with type 2 diabetes. Diabetes Care. Vol. 46. Num. 5. 2023. p. 998-1004.</w:t>
      </w:r>
    </w:p>
    <w:p w14:paraId="1F482729" w14:textId="77777777" w:rsidR="00204ECB" w:rsidRPr="000D6C57" w:rsidRDefault="00000000" w:rsidP="00017BD7">
      <w:pPr>
        <w:pStyle w:val="PargrafodaLista"/>
        <w:numPr>
          <w:ilvl w:val="0"/>
          <w:numId w:val="10"/>
        </w:numPr>
        <w:spacing w:line="360" w:lineRule="auto"/>
        <w:jc w:val="both"/>
        <w:rPr>
          <w:lang w:val="en-US"/>
        </w:rPr>
      </w:pPr>
      <w:r w:rsidRPr="000D6C57">
        <w:rPr>
          <w:lang w:val="en-US"/>
        </w:rPr>
        <w:lastRenderedPageBreak/>
        <w:t xml:space="preserve">Jastreboff, A.M.; Aronne, L.J.; Ahmad, N.N.; Wharton, S.; Connery, L.; Alves, B.; </w:t>
      </w:r>
      <w:proofErr w:type="spellStart"/>
      <w:r w:rsidRPr="000D6C57">
        <w:rPr>
          <w:lang w:val="en-US"/>
        </w:rPr>
        <w:t>Kiyosue</w:t>
      </w:r>
      <w:proofErr w:type="spellEnd"/>
      <w:r w:rsidRPr="000D6C57">
        <w:rPr>
          <w:lang w:val="en-US"/>
        </w:rPr>
        <w:t>, A.; Zhang, S.; Liu, B.; Bunck, M.C.; Stefanski, A. Tirzepatide once weekly for the treatment of obesity. New England Journal of Medicine. Vol. 387. Num. 3. 2022. p. 205-216.</w:t>
      </w:r>
    </w:p>
    <w:p w14:paraId="2E1306F8" w14:textId="77777777" w:rsidR="00204ECB" w:rsidRPr="000D6C57" w:rsidRDefault="00000000" w:rsidP="00017BD7">
      <w:pPr>
        <w:pStyle w:val="PargrafodaLista"/>
        <w:numPr>
          <w:ilvl w:val="0"/>
          <w:numId w:val="10"/>
        </w:numPr>
        <w:spacing w:line="360" w:lineRule="auto"/>
        <w:jc w:val="both"/>
        <w:rPr>
          <w:lang w:val="en-US"/>
        </w:rPr>
      </w:pPr>
      <w:r w:rsidRPr="000D6C57">
        <w:rPr>
          <w:lang w:val="en-US"/>
        </w:rPr>
        <w:t xml:space="preserve">Khanna, D.; Welch, B.S.; Rehman, A. Pathophysiology of obesity. </w:t>
      </w:r>
      <w:proofErr w:type="spellStart"/>
      <w:r w:rsidRPr="000D6C57">
        <w:rPr>
          <w:lang w:val="en-US"/>
        </w:rPr>
        <w:t>StatPearls</w:t>
      </w:r>
      <w:proofErr w:type="spellEnd"/>
      <w:r w:rsidRPr="000D6C57">
        <w:rPr>
          <w:lang w:val="en-US"/>
        </w:rPr>
        <w:t xml:space="preserve"> Publishing. Treasure Island. 2022.</w:t>
      </w:r>
    </w:p>
    <w:p w14:paraId="2AFF1EFA" w14:textId="77777777" w:rsidR="00204ECB" w:rsidRPr="000D6C57" w:rsidRDefault="00000000" w:rsidP="00017BD7">
      <w:pPr>
        <w:pStyle w:val="PargrafodaLista"/>
        <w:numPr>
          <w:ilvl w:val="0"/>
          <w:numId w:val="10"/>
        </w:numPr>
        <w:spacing w:line="360" w:lineRule="auto"/>
        <w:jc w:val="both"/>
        <w:rPr>
          <w:lang w:val="en-US"/>
        </w:rPr>
      </w:pPr>
      <w:r w:rsidRPr="000D6C57">
        <w:rPr>
          <w:lang w:val="en-US"/>
        </w:rPr>
        <w:t>Lin, X.; Li, H.; Zhang, Z. Obesity: epidemiology, pathophysiology, and therapeutics. Frontiers in Endocrinology. Vol. 12. 2021. p. 706978.</w:t>
      </w:r>
    </w:p>
    <w:p w14:paraId="18543038" w14:textId="77777777" w:rsidR="00204ECB" w:rsidRPr="000D6C57" w:rsidRDefault="00000000" w:rsidP="00017BD7">
      <w:pPr>
        <w:pStyle w:val="PargrafodaLista"/>
        <w:numPr>
          <w:ilvl w:val="0"/>
          <w:numId w:val="10"/>
        </w:numPr>
        <w:spacing w:line="360" w:lineRule="auto"/>
        <w:jc w:val="both"/>
        <w:rPr>
          <w:lang w:val="en-US"/>
        </w:rPr>
      </w:pPr>
      <w:r w:rsidRPr="000D6C57">
        <w:rPr>
          <w:lang w:val="en-US"/>
        </w:rPr>
        <w:t xml:space="preserve">Martin, C.K.; Carmichael, O.T.; Carnell, S.; Considine, R.V.; </w:t>
      </w:r>
      <w:proofErr w:type="spellStart"/>
      <w:r w:rsidRPr="000D6C57">
        <w:rPr>
          <w:lang w:val="en-US"/>
        </w:rPr>
        <w:t>Kareken</w:t>
      </w:r>
      <w:proofErr w:type="spellEnd"/>
      <w:r w:rsidRPr="000D6C57">
        <w:rPr>
          <w:lang w:val="en-US"/>
        </w:rPr>
        <w:t>, D.A.; Dydak, U.; Mattes, R.D.; Scott, D.; Shcherbinin, S.; Nishiyama, H.; Knights, A.; Urva, S.; Biernat, L.; Pratt, E.; Haupt, A.; Mintun, M.; Otero Svaldi, D.; Milicevic, Z.; Coskun, T. Tirzepatide on ingestive behavior in adults with overweight or obesity: a randomized 6-week phase 1 trial. Nature Medicine. Vol. 31. Num. 9. 2025. p. 3141-3150.</w:t>
      </w:r>
    </w:p>
    <w:p w14:paraId="70CA8E30" w14:textId="77777777" w:rsidR="00204ECB" w:rsidRPr="000D6C57" w:rsidRDefault="00000000" w:rsidP="00017BD7">
      <w:pPr>
        <w:pStyle w:val="PargrafodaLista"/>
        <w:numPr>
          <w:ilvl w:val="0"/>
          <w:numId w:val="10"/>
        </w:numPr>
        <w:spacing w:line="360" w:lineRule="auto"/>
        <w:jc w:val="both"/>
        <w:rPr>
          <w:lang w:val="en-US"/>
        </w:rPr>
      </w:pPr>
      <w:r w:rsidRPr="000D6C57">
        <w:rPr>
          <w:lang w:val="en-US"/>
        </w:rPr>
        <w:t xml:space="preserve">Richardson, K.M.; Schembre, S.M.; </w:t>
      </w:r>
      <w:proofErr w:type="spellStart"/>
      <w:r w:rsidRPr="000D6C57">
        <w:rPr>
          <w:lang w:val="en-US"/>
        </w:rPr>
        <w:t>Jospe</w:t>
      </w:r>
      <w:proofErr w:type="spellEnd"/>
      <w:r w:rsidRPr="000D6C57">
        <w:rPr>
          <w:lang w:val="en-US"/>
        </w:rPr>
        <w:t>, M.R.; Widmer, A.; Silver, H.J. The influence of the glucagon-like peptide-1 receptor agonist, liraglutide, on dietary patterns and nutrient intakes in patients with obesity and prediabetes: a secondary analysis of a randomized controlled trial. Diabetes, Obesity and Metabolism. Vol. 27. Num. 7. 2025. p. 3725-3735.</w:t>
      </w:r>
    </w:p>
    <w:p w14:paraId="25BDA9F8" w14:textId="77777777" w:rsidR="00204ECB" w:rsidRPr="000D6C57" w:rsidRDefault="00000000" w:rsidP="00017BD7">
      <w:pPr>
        <w:pStyle w:val="PargrafodaLista"/>
        <w:numPr>
          <w:ilvl w:val="0"/>
          <w:numId w:val="10"/>
        </w:numPr>
        <w:spacing w:line="360" w:lineRule="auto"/>
        <w:jc w:val="both"/>
        <w:rPr>
          <w:lang w:val="en-US"/>
        </w:rPr>
      </w:pPr>
      <w:r w:rsidRPr="000D6C57">
        <w:rPr>
          <w:lang w:val="en-US"/>
        </w:rPr>
        <w:t>Silver, H.J.; Olson, D.; Mayfield, D.; Wright, P.; Nian, H.; Mashayekhi, M.; Koethe, J.R.; Niswender, K.D.; Luther, J.M.; Brown, N.J. Effect of the glucagon-like peptide-1 receptor agonist liraglutide, compared to caloric restriction, on appetite, dietary intake, body fat distribution and cardiometabolic biomarkers: a randomized trial in adults with obesity and prediabetes. Diabetes, Obesity and Metabolism. Vol. 25. Num. 8. 2023. p. 2340-2350.</w:t>
      </w:r>
    </w:p>
    <w:p w14:paraId="782E6389" w14:textId="77777777" w:rsidR="00204ECB" w:rsidRPr="000D6C57" w:rsidRDefault="00000000" w:rsidP="00017BD7">
      <w:pPr>
        <w:pStyle w:val="PargrafodaLista"/>
        <w:numPr>
          <w:ilvl w:val="0"/>
          <w:numId w:val="10"/>
        </w:numPr>
        <w:spacing w:line="360" w:lineRule="auto"/>
        <w:jc w:val="both"/>
        <w:rPr>
          <w:lang w:val="en-US"/>
        </w:rPr>
      </w:pPr>
      <w:r w:rsidRPr="000D6C57">
        <w:rPr>
          <w:lang w:val="en-US"/>
        </w:rPr>
        <w:t xml:space="preserve">Wadden, T.A.; Bailey, T.S.; Billings, L.K.; Davies, M.; Frias, J.P.; Koroleva, A.; </w:t>
      </w:r>
      <w:proofErr w:type="spellStart"/>
      <w:r w:rsidRPr="000D6C57">
        <w:rPr>
          <w:lang w:val="en-US"/>
        </w:rPr>
        <w:t>Lingvay</w:t>
      </w:r>
      <w:proofErr w:type="spellEnd"/>
      <w:r w:rsidRPr="000D6C57">
        <w:rPr>
          <w:lang w:val="en-US"/>
        </w:rPr>
        <w:t>, I.; O’Neil, P.M.; Rubino, D.M.; Skovgaard, D.; Wallenstein, S.O.R.; Garvey, W.T. Effect of subcutaneous semaglutide vs placebo as an adjunct to intensive behavioral therapy on body weight in adults with overweight or obesity: the STEP 3 randomized clinical trial. JAMA. Vol. 325. Num. 14. 2021. p. 1403-1413.</w:t>
      </w:r>
    </w:p>
    <w:p w14:paraId="26AD73CF" w14:textId="77777777" w:rsidR="00204ECB" w:rsidRPr="000D6C57" w:rsidRDefault="00000000" w:rsidP="00017BD7">
      <w:pPr>
        <w:pStyle w:val="PargrafodaLista"/>
        <w:numPr>
          <w:ilvl w:val="0"/>
          <w:numId w:val="10"/>
        </w:numPr>
        <w:spacing w:line="360" w:lineRule="auto"/>
        <w:jc w:val="both"/>
        <w:rPr>
          <w:lang w:val="en-US"/>
        </w:rPr>
      </w:pPr>
      <w:r w:rsidRPr="000D6C57">
        <w:rPr>
          <w:lang w:val="en-US"/>
        </w:rPr>
        <w:t>WHO. World Health Organization. Obesity: preventing and managing the global epidemic. Report of a WHO Consultation. Geneva. World Health Organization. 2000.</w:t>
      </w:r>
    </w:p>
    <w:p w14:paraId="67409B8C" w14:textId="77777777" w:rsidR="00204ECB" w:rsidRPr="000D6C57" w:rsidRDefault="00000000" w:rsidP="00017BD7">
      <w:pPr>
        <w:pStyle w:val="PargrafodaLista"/>
        <w:numPr>
          <w:ilvl w:val="0"/>
          <w:numId w:val="10"/>
        </w:numPr>
        <w:spacing w:line="360" w:lineRule="auto"/>
        <w:jc w:val="both"/>
        <w:rPr>
          <w:lang w:val="en-US"/>
        </w:rPr>
      </w:pPr>
      <w:r w:rsidRPr="000D6C57">
        <w:rPr>
          <w:lang w:val="en-US"/>
        </w:rPr>
        <w:lastRenderedPageBreak/>
        <w:t>WHO. World Health Organization. Obesity and overweight. Geneva. World Health Organization. 2024.</w:t>
      </w:r>
    </w:p>
    <w:p w14:paraId="349C3169" w14:textId="77777777" w:rsidR="00204ECB" w:rsidRPr="000D6C57" w:rsidRDefault="00000000" w:rsidP="00017BD7">
      <w:pPr>
        <w:pStyle w:val="PargrafodaLista"/>
        <w:numPr>
          <w:ilvl w:val="0"/>
          <w:numId w:val="10"/>
        </w:numPr>
        <w:spacing w:line="360" w:lineRule="auto"/>
        <w:jc w:val="both"/>
        <w:rPr>
          <w:lang w:val="en-US"/>
        </w:rPr>
      </w:pPr>
      <w:r w:rsidRPr="000D6C57">
        <w:rPr>
          <w:lang w:val="en-US"/>
        </w:rPr>
        <w:t>WHO. World Health Organization. Physical status: the use and interpretation of anthropometry. Report of a WHO Expert Committee. Geneva. World Health Organization. 1997.</w:t>
      </w:r>
    </w:p>
    <w:p w14:paraId="67206408" w14:textId="77777777" w:rsidR="00204ECB" w:rsidRPr="000D6C57" w:rsidRDefault="00000000" w:rsidP="00017BD7">
      <w:pPr>
        <w:pStyle w:val="PargrafodaLista"/>
        <w:numPr>
          <w:ilvl w:val="0"/>
          <w:numId w:val="10"/>
        </w:numPr>
        <w:spacing w:line="360" w:lineRule="auto"/>
        <w:jc w:val="both"/>
        <w:rPr>
          <w:lang w:val="en-US"/>
        </w:rPr>
      </w:pPr>
      <w:r w:rsidRPr="000D6C57">
        <w:rPr>
          <w:lang w:val="en-US"/>
        </w:rPr>
        <w:t xml:space="preserve">Wilding, J.P.H.; </w:t>
      </w:r>
      <w:proofErr w:type="spellStart"/>
      <w:r w:rsidRPr="000D6C57">
        <w:rPr>
          <w:lang w:val="en-US"/>
        </w:rPr>
        <w:t>Batterham</w:t>
      </w:r>
      <w:proofErr w:type="spellEnd"/>
      <w:r w:rsidRPr="000D6C57">
        <w:rPr>
          <w:lang w:val="en-US"/>
        </w:rPr>
        <w:t xml:space="preserve">, R.L.; </w:t>
      </w:r>
      <w:proofErr w:type="spellStart"/>
      <w:r w:rsidRPr="000D6C57">
        <w:rPr>
          <w:lang w:val="en-US"/>
        </w:rPr>
        <w:t>Calanna</w:t>
      </w:r>
      <w:proofErr w:type="spellEnd"/>
      <w:r w:rsidRPr="000D6C57">
        <w:rPr>
          <w:lang w:val="en-US"/>
        </w:rPr>
        <w:t xml:space="preserve">, S.; Davies, M.; Van Gaal, L.F.; </w:t>
      </w:r>
      <w:proofErr w:type="spellStart"/>
      <w:r w:rsidRPr="000D6C57">
        <w:rPr>
          <w:lang w:val="en-US"/>
        </w:rPr>
        <w:t>Lingvay</w:t>
      </w:r>
      <w:proofErr w:type="spellEnd"/>
      <w:r w:rsidRPr="000D6C57">
        <w:rPr>
          <w:lang w:val="en-US"/>
        </w:rPr>
        <w:t>, I.; McDowell, N.; Rosenstock, J.; Tran, M.T.D.; Wadden, T.A.; Wharton, S.; Yokote, K.; Zeuthen, N.; Kushner, R.F. Once-weekly semaglutide in adults with overweight or obesity. New England Journal of Medicine. Vol. 384. Num. 11. 2021. p. 989-1002.</w:t>
      </w:r>
    </w:p>
    <w:sectPr w:rsidR="00204ECB" w:rsidRPr="000D6C57" w:rsidSect="00034616">
      <w:type w:val="continuous"/>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E1609" w14:textId="77777777" w:rsidR="008E14EC" w:rsidRPr="00775A4B" w:rsidRDefault="008E14EC" w:rsidP="000A4BDD">
      <w:pPr>
        <w:spacing w:after="0" w:line="240" w:lineRule="auto"/>
      </w:pPr>
      <w:r w:rsidRPr="00775A4B">
        <w:separator/>
      </w:r>
    </w:p>
  </w:endnote>
  <w:endnote w:type="continuationSeparator" w:id="0">
    <w:p w14:paraId="67797EE2" w14:textId="77777777" w:rsidR="008E14EC" w:rsidRPr="00775A4B" w:rsidRDefault="008E14EC" w:rsidP="000A4BDD">
      <w:pPr>
        <w:spacing w:after="0" w:line="240" w:lineRule="auto"/>
      </w:pPr>
      <w:r w:rsidRPr="00775A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BBE87" w14:textId="77777777" w:rsidR="008E14EC" w:rsidRPr="00775A4B" w:rsidRDefault="008E14EC" w:rsidP="000A4BDD">
      <w:pPr>
        <w:spacing w:after="0" w:line="240" w:lineRule="auto"/>
      </w:pPr>
      <w:r w:rsidRPr="00775A4B">
        <w:separator/>
      </w:r>
    </w:p>
  </w:footnote>
  <w:footnote w:type="continuationSeparator" w:id="0">
    <w:p w14:paraId="5D3C739E" w14:textId="77777777" w:rsidR="008E14EC" w:rsidRPr="00775A4B" w:rsidRDefault="008E14EC" w:rsidP="000A4BDD">
      <w:pPr>
        <w:spacing w:after="0" w:line="240" w:lineRule="auto"/>
      </w:pPr>
      <w:r w:rsidRPr="00775A4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abstractNum w:abstractNumId="9" w15:restartNumberingAfterBreak="0">
    <w:nsid w:val="7D2F5697"/>
    <w:multiLevelType w:val="hybridMultilevel"/>
    <w:tmpl w:val="47F60F40"/>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num w:numId="1" w16cid:durableId="1276985577">
    <w:abstractNumId w:val="8"/>
  </w:num>
  <w:num w:numId="2" w16cid:durableId="1161043626">
    <w:abstractNumId w:val="6"/>
  </w:num>
  <w:num w:numId="3" w16cid:durableId="785077330">
    <w:abstractNumId w:val="5"/>
  </w:num>
  <w:num w:numId="4" w16cid:durableId="799616045">
    <w:abstractNumId w:val="4"/>
  </w:num>
  <w:num w:numId="5" w16cid:durableId="533805724">
    <w:abstractNumId w:val="7"/>
  </w:num>
  <w:num w:numId="6" w16cid:durableId="995375341">
    <w:abstractNumId w:val="3"/>
  </w:num>
  <w:num w:numId="7" w16cid:durableId="623192925">
    <w:abstractNumId w:val="2"/>
  </w:num>
  <w:num w:numId="8" w16cid:durableId="480077957">
    <w:abstractNumId w:val="1"/>
  </w:num>
  <w:num w:numId="9" w16cid:durableId="987436462">
    <w:abstractNumId w:val="0"/>
  </w:num>
  <w:num w:numId="10" w16cid:durableId="9046079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7BD7"/>
    <w:rsid w:val="00034616"/>
    <w:rsid w:val="0006063C"/>
    <w:rsid w:val="00071557"/>
    <w:rsid w:val="000A4BDD"/>
    <w:rsid w:val="000A518A"/>
    <w:rsid w:val="000D6C57"/>
    <w:rsid w:val="001327AD"/>
    <w:rsid w:val="0015074B"/>
    <w:rsid w:val="0017470E"/>
    <w:rsid w:val="001749BD"/>
    <w:rsid w:val="001944C0"/>
    <w:rsid w:val="001B5581"/>
    <w:rsid w:val="001C4648"/>
    <w:rsid w:val="0020235C"/>
    <w:rsid w:val="00204ECB"/>
    <w:rsid w:val="00261B35"/>
    <w:rsid w:val="0029639D"/>
    <w:rsid w:val="003225C4"/>
    <w:rsid w:val="00326F90"/>
    <w:rsid w:val="00343B52"/>
    <w:rsid w:val="0036589A"/>
    <w:rsid w:val="003C5064"/>
    <w:rsid w:val="00434C64"/>
    <w:rsid w:val="004415B2"/>
    <w:rsid w:val="004A2B2C"/>
    <w:rsid w:val="004A645C"/>
    <w:rsid w:val="004C05EA"/>
    <w:rsid w:val="004F3F94"/>
    <w:rsid w:val="005125E5"/>
    <w:rsid w:val="005341BA"/>
    <w:rsid w:val="00543C14"/>
    <w:rsid w:val="005971F8"/>
    <w:rsid w:val="005D17ED"/>
    <w:rsid w:val="006F3791"/>
    <w:rsid w:val="00775A4B"/>
    <w:rsid w:val="007876B9"/>
    <w:rsid w:val="007968B3"/>
    <w:rsid w:val="007A03E9"/>
    <w:rsid w:val="007A4C0A"/>
    <w:rsid w:val="007B4A0E"/>
    <w:rsid w:val="007D22E8"/>
    <w:rsid w:val="007D6C0A"/>
    <w:rsid w:val="007E480E"/>
    <w:rsid w:val="008324E9"/>
    <w:rsid w:val="008E14EC"/>
    <w:rsid w:val="008E6504"/>
    <w:rsid w:val="0091681A"/>
    <w:rsid w:val="0092331A"/>
    <w:rsid w:val="00992250"/>
    <w:rsid w:val="0099317A"/>
    <w:rsid w:val="009958E9"/>
    <w:rsid w:val="00A070AB"/>
    <w:rsid w:val="00A113DC"/>
    <w:rsid w:val="00AA1D8D"/>
    <w:rsid w:val="00AD163D"/>
    <w:rsid w:val="00B47730"/>
    <w:rsid w:val="00B66CC7"/>
    <w:rsid w:val="00B81F0F"/>
    <w:rsid w:val="00CB0664"/>
    <w:rsid w:val="00CC214B"/>
    <w:rsid w:val="00CE135D"/>
    <w:rsid w:val="00D05A6C"/>
    <w:rsid w:val="00D168B8"/>
    <w:rsid w:val="00DB04E0"/>
    <w:rsid w:val="00DC4B2F"/>
    <w:rsid w:val="00DD6BA9"/>
    <w:rsid w:val="00DE0882"/>
    <w:rsid w:val="00E72A1C"/>
    <w:rsid w:val="00EA5FCB"/>
    <w:rsid w:val="00EB1FE0"/>
    <w:rsid w:val="00EE0671"/>
    <w:rsid w:val="00EE3EDB"/>
    <w:rsid w:val="00F421DB"/>
    <w:rsid w:val="00F65E6E"/>
    <w:rsid w:val="00F7260A"/>
    <w:rsid w:val="00FB484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E44999"/>
  <w14:defaultImageDpi w14:val="300"/>
  <w15:docId w15:val="{0C6EC0FB-EF77-4653-BEB3-5E519CAD0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480" w:lineRule="auto"/>
    </w:pPr>
    <w:rPr>
      <w:rFonts w:ascii="Arial" w:eastAsia="Arial" w:hAnsi="Arial"/>
      <w:sz w:val="24"/>
      <w:lang w:val="pt-BR"/>
    </w:rPr>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ind w:left="360"/>
      <w:contextualSpacing/>
    </w:pPr>
  </w:style>
  <w:style w:type="paragraph" w:styleId="Listadecontinuao2">
    <w:name w:val="List Continue 2"/>
    <w:basedOn w:val="Normal"/>
    <w:uiPriority w:val="99"/>
    <w:unhideWhenUsed/>
    <w:rsid w:val="0029639D"/>
    <w:pPr>
      <w:ind w:left="720"/>
      <w:contextualSpacing/>
    </w:pPr>
  </w:style>
  <w:style w:type="paragraph" w:styleId="Listadecontinuao3">
    <w:name w:val="List Continue 3"/>
    <w:basedOn w:val="Normal"/>
    <w:uiPriority w:val="99"/>
    <w:unhideWhenUsed/>
    <w:rsid w:val="0029639D"/>
    <w:pPr>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4451</Words>
  <Characters>26699</Characters>
  <Application>Microsoft Office Word</Application>
  <DocSecurity>0</DocSecurity>
  <Lines>620</Lines>
  <Paragraphs>135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31015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Marcelo Andrade</cp:lastModifiedBy>
  <cp:revision>2</cp:revision>
  <dcterms:created xsi:type="dcterms:W3CDTF">2026-06-17T18:33:00Z</dcterms:created>
  <dcterms:modified xsi:type="dcterms:W3CDTF">2026-06-17T18:33:00Z</dcterms:modified>
  <cp:category/>
</cp:coreProperties>
</file>