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A365C9" w14:textId="0F602A14" w:rsidR="00252893" w:rsidRPr="00B610D8" w:rsidRDefault="00C9597B" w:rsidP="00FE305F">
      <w:pPr>
        <w:pStyle w:val="SemEspaamento"/>
        <w:spacing w:line="276" w:lineRule="auto"/>
        <w:jc w:val="center"/>
        <w:rPr>
          <w:rFonts w:ascii="Times New Roman" w:eastAsia="Arial" w:hAnsi="Times New Roman" w:cs="Times New Roman"/>
          <w:sz w:val="24"/>
          <w:szCs w:val="24"/>
          <w:shd w:val="clear" w:color="auto" w:fill="FFFFFF"/>
        </w:rPr>
      </w:pPr>
      <w:bookmarkStart w:id="0" w:name="_Hlk99598226"/>
      <w:bookmarkStart w:id="1" w:name="_GoBack"/>
      <w:bookmarkEnd w:id="1"/>
      <w:r w:rsidRPr="00B610D8">
        <w:rPr>
          <w:rFonts w:ascii="Times New Roman" w:eastAsia="Arial" w:hAnsi="Times New Roman" w:cs="Times New Roman"/>
          <w:noProof/>
          <w:sz w:val="24"/>
          <w:szCs w:val="24"/>
          <w:shd w:val="clear" w:color="auto" w:fill="FFFFFF"/>
          <w:lang w:eastAsia="pt-BR"/>
        </w:rPr>
        <w:drawing>
          <wp:inline distT="0" distB="0" distL="0" distR="0" wp14:anchorId="38645AD3" wp14:editId="67B91503">
            <wp:extent cx="2286000" cy="13335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6000" cy="1333500"/>
                    </a:xfrm>
                    <a:prstGeom prst="rect">
                      <a:avLst/>
                    </a:prstGeom>
                    <a:noFill/>
                    <a:ln>
                      <a:noFill/>
                    </a:ln>
                  </pic:spPr>
                </pic:pic>
              </a:graphicData>
            </a:graphic>
          </wp:inline>
        </w:drawing>
      </w:r>
    </w:p>
    <w:p w14:paraId="33EFBFF3" w14:textId="77777777" w:rsidR="00FE305F" w:rsidRPr="00B610D8" w:rsidRDefault="00FE305F" w:rsidP="00FE305F">
      <w:pPr>
        <w:pStyle w:val="SemEspaamento"/>
        <w:spacing w:line="276" w:lineRule="auto"/>
        <w:jc w:val="center"/>
        <w:rPr>
          <w:rFonts w:ascii="Times New Roman" w:hAnsi="Times New Roman" w:cs="Times New Roman"/>
          <w:b/>
          <w:sz w:val="24"/>
          <w:szCs w:val="24"/>
        </w:rPr>
      </w:pPr>
    </w:p>
    <w:p w14:paraId="5284B612" w14:textId="12B1394B" w:rsidR="00252893" w:rsidRPr="00B610D8" w:rsidRDefault="000E7491" w:rsidP="00FE305F">
      <w:pPr>
        <w:pStyle w:val="SemEspaamento"/>
        <w:spacing w:line="360" w:lineRule="auto"/>
        <w:jc w:val="center"/>
        <w:rPr>
          <w:rFonts w:ascii="Times New Roman" w:eastAsia="Arial" w:hAnsi="Times New Roman" w:cs="Times New Roman"/>
          <w:b/>
          <w:sz w:val="24"/>
          <w:szCs w:val="24"/>
          <w:shd w:val="clear" w:color="auto" w:fill="FFFFFF"/>
        </w:rPr>
      </w:pPr>
      <w:r w:rsidRPr="00B610D8">
        <w:rPr>
          <w:rFonts w:ascii="Times New Roman" w:hAnsi="Times New Roman" w:cs="Times New Roman"/>
          <w:b/>
          <w:sz w:val="24"/>
          <w:szCs w:val="24"/>
        </w:rPr>
        <w:t>PONTIFÍCIA UNIVERSIDADE CATÓLICA DE GOIÁS</w:t>
      </w:r>
    </w:p>
    <w:p w14:paraId="36C79852" w14:textId="77777777" w:rsidR="000E7491" w:rsidRPr="00B610D8" w:rsidRDefault="000E7491" w:rsidP="00FE305F">
      <w:pPr>
        <w:pStyle w:val="SemEspaamento"/>
        <w:spacing w:line="360" w:lineRule="auto"/>
        <w:jc w:val="center"/>
        <w:rPr>
          <w:rFonts w:ascii="Times New Roman" w:eastAsia="Arial" w:hAnsi="Times New Roman" w:cs="Times New Roman"/>
          <w:b/>
          <w:sz w:val="24"/>
          <w:szCs w:val="24"/>
          <w:shd w:val="clear" w:color="auto" w:fill="FFFFFF"/>
        </w:rPr>
      </w:pPr>
      <w:r w:rsidRPr="00B610D8">
        <w:rPr>
          <w:rFonts w:ascii="Times New Roman" w:eastAsia="Arial" w:hAnsi="Times New Roman" w:cs="Times New Roman"/>
          <w:b/>
          <w:sz w:val="24"/>
          <w:szCs w:val="24"/>
          <w:shd w:val="clear" w:color="auto" w:fill="FFFFFF"/>
        </w:rPr>
        <w:t>ESCOLA DE FORMAÇÃO DE PROFESSORES E HUMANIDADES</w:t>
      </w:r>
    </w:p>
    <w:p w14:paraId="4849B9AA" w14:textId="222B49F2" w:rsidR="00252893" w:rsidRPr="00B610D8" w:rsidRDefault="000E7491" w:rsidP="00FE305F">
      <w:pPr>
        <w:pStyle w:val="SemEspaamento"/>
        <w:spacing w:line="360" w:lineRule="auto"/>
        <w:jc w:val="center"/>
        <w:rPr>
          <w:rFonts w:ascii="Times New Roman" w:eastAsia="Arial" w:hAnsi="Times New Roman" w:cs="Times New Roman"/>
          <w:b/>
          <w:sz w:val="24"/>
          <w:szCs w:val="24"/>
          <w:shd w:val="clear" w:color="auto" w:fill="FFFFFF"/>
        </w:rPr>
      </w:pPr>
      <w:r w:rsidRPr="00B610D8">
        <w:rPr>
          <w:rFonts w:ascii="Times New Roman" w:eastAsia="Arial" w:hAnsi="Times New Roman" w:cs="Times New Roman"/>
          <w:b/>
          <w:sz w:val="24"/>
          <w:szCs w:val="24"/>
          <w:shd w:val="clear" w:color="auto" w:fill="FFFFFF"/>
        </w:rPr>
        <w:t>CURSO DE LICENCIATURA EM HISTÓRIA</w:t>
      </w:r>
    </w:p>
    <w:p w14:paraId="4F648287" w14:textId="77777777" w:rsidR="00252893" w:rsidRPr="00B610D8" w:rsidRDefault="00252893" w:rsidP="00FE305F">
      <w:pPr>
        <w:pStyle w:val="SemEspaamento"/>
        <w:spacing w:line="360" w:lineRule="auto"/>
        <w:jc w:val="center"/>
        <w:rPr>
          <w:rFonts w:ascii="Times New Roman" w:eastAsia="Arial" w:hAnsi="Times New Roman" w:cs="Times New Roman"/>
          <w:sz w:val="24"/>
          <w:szCs w:val="24"/>
          <w:shd w:val="clear" w:color="auto" w:fill="FFFFFF"/>
        </w:rPr>
      </w:pPr>
    </w:p>
    <w:p w14:paraId="5DF051BA" w14:textId="584289E1" w:rsidR="00252893" w:rsidRPr="00B610D8" w:rsidRDefault="00252893" w:rsidP="00FE305F">
      <w:pPr>
        <w:pStyle w:val="SemEspaamento"/>
        <w:spacing w:line="360" w:lineRule="auto"/>
        <w:jc w:val="center"/>
        <w:rPr>
          <w:rFonts w:ascii="Times New Roman" w:hAnsi="Times New Roman" w:cs="Times New Roman"/>
          <w:sz w:val="24"/>
          <w:szCs w:val="24"/>
          <w:shd w:val="clear" w:color="auto" w:fill="FFFFFF"/>
        </w:rPr>
      </w:pPr>
    </w:p>
    <w:p w14:paraId="0ACA39D9" w14:textId="77777777" w:rsidR="00FE305F" w:rsidRPr="00B610D8" w:rsidRDefault="00FE305F" w:rsidP="00FE305F">
      <w:pPr>
        <w:pStyle w:val="SemEspaamento"/>
        <w:spacing w:line="360" w:lineRule="auto"/>
        <w:jc w:val="center"/>
        <w:rPr>
          <w:rFonts w:ascii="Times New Roman" w:hAnsi="Times New Roman" w:cs="Times New Roman"/>
          <w:sz w:val="24"/>
          <w:szCs w:val="24"/>
          <w:shd w:val="clear" w:color="auto" w:fill="FFFFFF"/>
        </w:rPr>
      </w:pPr>
    </w:p>
    <w:p w14:paraId="7DFF325E" w14:textId="77777777" w:rsidR="00FE305F" w:rsidRPr="00B610D8" w:rsidRDefault="00FE305F" w:rsidP="00FE305F">
      <w:pPr>
        <w:pStyle w:val="SemEspaamento"/>
        <w:spacing w:line="360" w:lineRule="auto"/>
        <w:jc w:val="center"/>
        <w:rPr>
          <w:rFonts w:ascii="Times New Roman" w:hAnsi="Times New Roman" w:cs="Times New Roman"/>
          <w:sz w:val="24"/>
          <w:szCs w:val="24"/>
          <w:shd w:val="clear" w:color="auto" w:fill="FFFFFF"/>
        </w:rPr>
      </w:pPr>
    </w:p>
    <w:p w14:paraId="19C5EDBE" w14:textId="77777777" w:rsidR="00FE305F" w:rsidRPr="00B610D8" w:rsidRDefault="00FE305F" w:rsidP="00FE305F">
      <w:pPr>
        <w:pStyle w:val="SemEspaamento"/>
        <w:spacing w:line="360" w:lineRule="auto"/>
        <w:jc w:val="center"/>
        <w:rPr>
          <w:rFonts w:ascii="Times New Roman" w:hAnsi="Times New Roman" w:cs="Times New Roman"/>
          <w:sz w:val="24"/>
          <w:szCs w:val="24"/>
          <w:shd w:val="clear" w:color="auto" w:fill="FFFFFF"/>
        </w:rPr>
      </w:pPr>
    </w:p>
    <w:p w14:paraId="272A6F13" w14:textId="77777777" w:rsidR="000E7491" w:rsidRPr="00B610D8" w:rsidRDefault="000E7491" w:rsidP="00FE305F">
      <w:pPr>
        <w:pStyle w:val="SemEspaamento"/>
        <w:spacing w:line="360" w:lineRule="auto"/>
        <w:jc w:val="center"/>
        <w:rPr>
          <w:rFonts w:ascii="Times New Roman" w:hAnsi="Times New Roman" w:cs="Times New Roman"/>
          <w:sz w:val="24"/>
          <w:szCs w:val="24"/>
          <w:shd w:val="clear" w:color="auto" w:fill="FFFFFF"/>
        </w:rPr>
      </w:pPr>
    </w:p>
    <w:p w14:paraId="7A619B39" w14:textId="2A8489D1" w:rsidR="00252893" w:rsidRPr="00B610D8" w:rsidRDefault="000E7491" w:rsidP="00FE305F">
      <w:pPr>
        <w:pStyle w:val="SemEspaamento"/>
        <w:spacing w:line="360" w:lineRule="auto"/>
        <w:jc w:val="center"/>
        <w:rPr>
          <w:rFonts w:ascii="Times New Roman" w:eastAsia="Arial" w:hAnsi="Times New Roman" w:cs="Times New Roman"/>
          <w:b/>
          <w:sz w:val="24"/>
          <w:szCs w:val="24"/>
          <w:shd w:val="clear" w:color="auto" w:fill="FFFFFF"/>
        </w:rPr>
      </w:pPr>
      <w:r w:rsidRPr="00B610D8">
        <w:rPr>
          <w:rFonts w:ascii="Times New Roman" w:hAnsi="Times New Roman" w:cs="Times New Roman"/>
          <w:b/>
          <w:sz w:val="24"/>
          <w:szCs w:val="24"/>
        </w:rPr>
        <w:t xml:space="preserve">ENTRE A ESCRAVIDÃO E O TRABALHO LIVRE: IMIGRAÇÃO SUÍÇA NO BRASIL OITOCENTISTA A PARTIR DE </w:t>
      </w:r>
      <w:r w:rsidRPr="00B610D8">
        <w:rPr>
          <w:rStyle w:val="nfase"/>
          <w:rFonts w:ascii="Times New Roman" w:hAnsi="Times New Roman" w:cs="Times New Roman"/>
          <w:b/>
          <w:sz w:val="24"/>
          <w:szCs w:val="24"/>
        </w:rPr>
        <w:t>MEMÓRIAS DE UM COLONO NO BRASIL</w:t>
      </w:r>
      <w:r w:rsidRPr="00B610D8">
        <w:rPr>
          <w:rFonts w:ascii="Times New Roman" w:hAnsi="Times New Roman" w:cs="Times New Roman"/>
          <w:b/>
          <w:sz w:val="24"/>
          <w:szCs w:val="24"/>
        </w:rPr>
        <w:t xml:space="preserve"> DE THOMAS DAVATZ</w:t>
      </w:r>
      <w:r w:rsidR="00E91B0F" w:rsidRPr="00B610D8">
        <w:rPr>
          <w:rFonts w:ascii="Times New Roman" w:hAnsi="Times New Roman" w:cs="Times New Roman"/>
          <w:b/>
          <w:sz w:val="24"/>
          <w:szCs w:val="24"/>
        </w:rPr>
        <w:t xml:space="preserve"> 1855 - </w:t>
      </w:r>
      <w:r w:rsidR="003A49C0" w:rsidRPr="00B610D8">
        <w:rPr>
          <w:rFonts w:ascii="Times New Roman" w:hAnsi="Times New Roman" w:cs="Times New Roman"/>
          <w:b/>
          <w:sz w:val="24"/>
          <w:szCs w:val="24"/>
        </w:rPr>
        <w:t>1857</w:t>
      </w:r>
    </w:p>
    <w:p w14:paraId="0D8CE2AF" w14:textId="77777777" w:rsidR="00252893" w:rsidRPr="00B610D8" w:rsidRDefault="00252893" w:rsidP="00FE305F">
      <w:pPr>
        <w:pStyle w:val="SemEspaamento"/>
        <w:spacing w:line="360" w:lineRule="auto"/>
        <w:jc w:val="center"/>
        <w:rPr>
          <w:rFonts w:ascii="Times New Roman" w:eastAsia="Arial" w:hAnsi="Times New Roman" w:cs="Times New Roman"/>
          <w:sz w:val="24"/>
          <w:szCs w:val="24"/>
          <w:shd w:val="clear" w:color="auto" w:fill="FFFFFF"/>
        </w:rPr>
      </w:pPr>
    </w:p>
    <w:p w14:paraId="0AF36A34" w14:textId="77777777" w:rsidR="00252893" w:rsidRPr="00B610D8" w:rsidRDefault="00252893" w:rsidP="00FE305F">
      <w:pPr>
        <w:pStyle w:val="SemEspaamento"/>
        <w:spacing w:line="360" w:lineRule="auto"/>
        <w:jc w:val="center"/>
        <w:rPr>
          <w:rFonts w:ascii="Times New Roman" w:eastAsia="Arial" w:hAnsi="Times New Roman" w:cs="Times New Roman"/>
          <w:sz w:val="24"/>
          <w:szCs w:val="24"/>
          <w:shd w:val="clear" w:color="auto" w:fill="FFFFFF"/>
        </w:rPr>
      </w:pPr>
    </w:p>
    <w:p w14:paraId="373E09F5" w14:textId="77777777" w:rsidR="00252893" w:rsidRPr="00B610D8" w:rsidRDefault="00252893" w:rsidP="00FE305F">
      <w:pPr>
        <w:pStyle w:val="SemEspaamento"/>
        <w:spacing w:line="360" w:lineRule="auto"/>
        <w:jc w:val="center"/>
        <w:rPr>
          <w:rFonts w:ascii="Times New Roman" w:eastAsia="Arial" w:hAnsi="Times New Roman" w:cs="Times New Roman"/>
          <w:sz w:val="24"/>
          <w:szCs w:val="24"/>
          <w:shd w:val="clear" w:color="auto" w:fill="FFFFFF"/>
        </w:rPr>
      </w:pPr>
    </w:p>
    <w:p w14:paraId="07441CAD" w14:textId="77777777" w:rsidR="00252893" w:rsidRPr="00B610D8" w:rsidRDefault="00252893" w:rsidP="00FE305F">
      <w:pPr>
        <w:pStyle w:val="SemEspaamento"/>
        <w:spacing w:line="360" w:lineRule="auto"/>
        <w:jc w:val="center"/>
        <w:rPr>
          <w:rFonts w:ascii="Times New Roman" w:eastAsia="Arial" w:hAnsi="Times New Roman" w:cs="Times New Roman"/>
          <w:b/>
          <w:sz w:val="24"/>
          <w:szCs w:val="24"/>
          <w:shd w:val="clear" w:color="auto" w:fill="FFFFFF"/>
        </w:rPr>
      </w:pPr>
    </w:p>
    <w:p w14:paraId="0AA89195" w14:textId="25A73272" w:rsidR="000E7491" w:rsidRPr="00B610D8" w:rsidRDefault="000E7491" w:rsidP="00FE305F">
      <w:pPr>
        <w:pStyle w:val="SemEspaamento"/>
        <w:spacing w:line="360" w:lineRule="auto"/>
        <w:jc w:val="center"/>
        <w:rPr>
          <w:rFonts w:ascii="Times New Roman" w:hAnsi="Times New Roman" w:cs="Times New Roman"/>
          <w:b/>
          <w:sz w:val="24"/>
          <w:szCs w:val="24"/>
        </w:rPr>
      </w:pPr>
      <w:r w:rsidRPr="00B610D8">
        <w:rPr>
          <w:rFonts w:ascii="Times New Roman" w:hAnsi="Times New Roman" w:cs="Times New Roman"/>
          <w:b/>
          <w:sz w:val="24"/>
          <w:szCs w:val="24"/>
        </w:rPr>
        <w:t>VINÍCIUS RIOS</w:t>
      </w:r>
    </w:p>
    <w:p w14:paraId="2F37229F" w14:textId="77777777" w:rsidR="00FE305F" w:rsidRPr="00B610D8" w:rsidRDefault="00FE305F" w:rsidP="00FE305F">
      <w:pPr>
        <w:pStyle w:val="SemEspaamento"/>
        <w:spacing w:line="360" w:lineRule="auto"/>
        <w:jc w:val="center"/>
        <w:rPr>
          <w:rFonts w:ascii="Times New Roman" w:hAnsi="Times New Roman" w:cs="Times New Roman"/>
          <w:b/>
          <w:sz w:val="24"/>
          <w:szCs w:val="24"/>
        </w:rPr>
      </w:pPr>
    </w:p>
    <w:p w14:paraId="0C2F8024" w14:textId="77777777" w:rsidR="00FE305F" w:rsidRPr="00B610D8" w:rsidRDefault="00FE305F" w:rsidP="00FE305F">
      <w:pPr>
        <w:pStyle w:val="SemEspaamento"/>
        <w:spacing w:line="360" w:lineRule="auto"/>
        <w:jc w:val="center"/>
        <w:rPr>
          <w:rFonts w:ascii="Times New Roman" w:hAnsi="Times New Roman" w:cs="Times New Roman"/>
          <w:b/>
          <w:sz w:val="24"/>
          <w:szCs w:val="24"/>
        </w:rPr>
      </w:pPr>
    </w:p>
    <w:p w14:paraId="4263D904" w14:textId="77777777" w:rsidR="00FE305F" w:rsidRPr="00B610D8" w:rsidRDefault="00FE305F" w:rsidP="00FE305F">
      <w:pPr>
        <w:pStyle w:val="SemEspaamento"/>
        <w:spacing w:line="360" w:lineRule="auto"/>
        <w:jc w:val="center"/>
        <w:rPr>
          <w:rFonts w:ascii="Times New Roman" w:hAnsi="Times New Roman" w:cs="Times New Roman"/>
          <w:b/>
          <w:sz w:val="24"/>
          <w:szCs w:val="24"/>
        </w:rPr>
      </w:pPr>
    </w:p>
    <w:p w14:paraId="2F255A35" w14:textId="7EB32D1A" w:rsidR="00FE305F" w:rsidRPr="00B610D8" w:rsidRDefault="00907855" w:rsidP="00FE305F">
      <w:pPr>
        <w:pStyle w:val="SemEspaamento"/>
        <w:spacing w:line="360" w:lineRule="auto"/>
        <w:jc w:val="center"/>
        <w:rPr>
          <w:rFonts w:ascii="Times New Roman" w:hAnsi="Times New Roman" w:cs="Times New Roman"/>
          <w:b/>
          <w:sz w:val="24"/>
          <w:szCs w:val="24"/>
        </w:rPr>
      </w:pPr>
      <w:r w:rsidRPr="00907855">
        <w:rPr>
          <w:rFonts w:ascii="Times New Roman" w:hAnsi="Times New Roman" w:cs="Times New Roman"/>
          <w:b/>
          <w:sz w:val="24"/>
          <w:szCs w:val="24"/>
        </w:rPr>
        <w:t xml:space="preserve">MONOGRAFIA </w:t>
      </w:r>
      <w:r w:rsidR="00FE305F" w:rsidRPr="00B610D8">
        <w:rPr>
          <w:rFonts w:ascii="Times New Roman" w:hAnsi="Times New Roman" w:cs="Times New Roman"/>
          <w:b/>
          <w:sz w:val="24"/>
          <w:szCs w:val="24"/>
        </w:rPr>
        <w:t>- GRADUAÇÃO</w:t>
      </w:r>
    </w:p>
    <w:p w14:paraId="2A349125" w14:textId="3DB110A2" w:rsidR="000E7491" w:rsidRPr="00B610D8" w:rsidRDefault="000E7491" w:rsidP="00FE305F">
      <w:pPr>
        <w:pStyle w:val="SemEspaamento"/>
        <w:spacing w:line="360" w:lineRule="auto"/>
        <w:rPr>
          <w:rFonts w:ascii="Times New Roman" w:eastAsia="Arial" w:hAnsi="Times New Roman" w:cs="Times New Roman"/>
          <w:b/>
          <w:sz w:val="24"/>
          <w:szCs w:val="24"/>
          <w:shd w:val="clear" w:color="auto" w:fill="FFFFFF"/>
        </w:rPr>
      </w:pPr>
    </w:p>
    <w:p w14:paraId="7FDD01B7" w14:textId="46C20914" w:rsidR="000E7491" w:rsidRPr="00B610D8" w:rsidRDefault="000E7491" w:rsidP="00FE305F">
      <w:pPr>
        <w:pStyle w:val="SemEspaamento"/>
        <w:spacing w:line="360" w:lineRule="auto"/>
        <w:rPr>
          <w:rFonts w:ascii="Times New Roman" w:eastAsia="Arial" w:hAnsi="Times New Roman" w:cs="Times New Roman"/>
          <w:b/>
          <w:sz w:val="24"/>
          <w:szCs w:val="24"/>
          <w:shd w:val="clear" w:color="auto" w:fill="FFFFFF"/>
        </w:rPr>
      </w:pPr>
    </w:p>
    <w:p w14:paraId="05F89DA0" w14:textId="77777777" w:rsidR="000E7491" w:rsidRPr="00B610D8" w:rsidRDefault="000E7491" w:rsidP="00FE305F">
      <w:pPr>
        <w:pStyle w:val="SemEspaamento"/>
        <w:spacing w:line="360" w:lineRule="auto"/>
        <w:jc w:val="center"/>
        <w:rPr>
          <w:rFonts w:ascii="Times New Roman" w:eastAsia="Arial" w:hAnsi="Times New Roman" w:cs="Times New Roman"/>
          <w:b/>
          <w:sz w:val="24"/>
          <w:szCs w:val="24"/>
          <w:shd w:val="clear" w:color="auto" w:fill="FFFFFF"/>
        </w:rPr>
      </w:pPr>
    </w:p>
    <w:p w14:paraId="7C64A557" w14:textId="639FD699" w:rsidR="000E7491" w:rsidRPr="00B610D8" w:rsidRDefault="000E7491" w:rsidP="00FE305F">
      <w:pPr>
        <w:pStyle w:val="SemEspaamento"/>
        <w:spacing w:line="360" w:lineRule="auto"/>
        <w:jc w:val="center"/>
        <w:rPr>
          <w:rFonts w:ascii="Times New Roman" w:eastAsia="Arial" w:hAnsi="Times New Roman" w:cs="Times New Roman"/>
          <w:b/>
          <w:sz w:val="24"/>
          <w:szCs w:val="24"/>
          <w:shd w:val="clear" w:color="auto" w:fill="FFFFFF"/>
        </w:rPr>
      </w:pPr>
      <w:r w:rsidRPr="00B610D8">
        <w:rPr>
          <w:rFonts w:ascii="Times New Roman" w:eastAsia="Arial" w:hAnsi="Times New Roman" w:cs="Times New Roman"/>
          <w:b/>
          <w:sz w:val="24"/>
          <w:szCs w:val="24"/>
          <w:shd w:val="clear" w:color="auto" w:fill="FFFFFF"/>
        </w:rPr>
        <w:t>GOIÂNIA</w:t>
      </w:r>
    </w:p>
    <w:p w14:paraId="22A1E0CA" w14:textId="45193E58" w:rsidR="009E2B8A" w:rsidRPr="00B610D8" w:rsidRDefault="000E7491" w:rsidP="00FE305F">
      <w:pPr>
        <w:pStyle w:val="SemEspaamento"/>
        <w:spacing w:line="360" w:lineRule="auto"/>
        <w:jc w:val="center"/>
        <w:rPr>
          <w:rFonts w:ascii="Times New Roman" w:eastAsia="Arial" w:hAnsi="Times New Roman" w:cs="Times New Roman"/>
          <w:bCs/>
          <w:sz w:val="24"/>
          <w:szCs w:val="24"/>
          <w:shd w:val="clear" w:color="auto" w:fill="FFFFFF"/>
        </w:rPr>
      </w:pPr>
      <w:r w:rsidRPr="00B610D8">
        <w:rPr>
          <w:rFonts w:ascii="Times New Roman" w:eastAsia="Arial" w:hAnsi="Times New Roman" w:cs="Times New Roman"/>
          <w:b/>
          <w:sz w:val="24"/>
          <w:szCs w:val="24"/>
          <w:shd w:val="clear" w:color="auto" w:fill="FFFFFF"/>
        </w:rPr>
        <w:t>202</w:t>
      </w:r>
      <w:bookmarkEnd w:id="0"/>
      <w:r w:rsidR="00F11298" w:rsidRPr="00B610D8">
        <w:rPr>
          <w:rFonts w:ascii="Times New Roman" w:eastAsia="Arial" w:hAnsi="Times New Roman" w:cs="Times New Roman"/>
          <w:b/>
          <w:sz w:val="24"/>
          <w:szCs w:val="24"/>
          <w:shd w:val="clear" w:color="auto" w:fill="FFFFFF"/>
        </w:rPr>
        <w:t>5</w:t>
      </w:r>
    </w:p>
    <w:p w14:paraId="7B9F8DC0" w14:textId="77777777" w:rsidR="00FE305F" w:rsidRPr="00B610D8" w:rsidRDefault="00FE305F" w:rsidP="00FE305F">
      <w:pPr>
        <w:pStyle w:val="SemEspaamento"/>
        <w:spacing w:line="276" w:lineRule="auto"/>
        <w:jc w:val="center"/>
        <w:rPr>
          <w:rFonts w:ascii="Times New Roman" w:eastAsia="Arial" w:hAnsi="Times New Roman" w:cs="Times New Roman"/>
          <w:b/>
          <w:sz w:val="24"/>
          <w:szCs w:val="24"/>
          <w:shd w:val="clear" w:color="auto" w:fill="FFFFFF"/>
        </w:rPr>
        <w:sectPr w:rsidR="00FE305F" w:rsidRPr="00B610D8" w:rsidSect="008D3267">
          <w:headerReference w:type="default" r:id="rId10"/>
          <w:pgSz w:w="11906" w:h="16838" w:code="9"/>
          <w:pgMar w:top="1701" w:right="1134" w:bottom="1134" w:left="1701" w:header="709" w:footer="709" w:gutter="0"/>
          <w:cols w:space="708"/>
          <w:docGrid w:linePitch="360"/>
        </w:sectPr>
      </w:pPr>
    </w:p>
    <w:p w14:paraId="74798CCF" w14:textId="6ABA46BC" w:rsidR="00F11298" w:rsidRPr="00B610D8" w:rsidRDefault="00F11298" w:rsidP="00FE305F">
      <w:pPr>
        <w:pStyle w:val="SemEspaamento"/>
        <w:spacing w:line="360" w:lineRule="auto"/>
        <w:jc w:val="center"/>
        <w:rPr>
          <w:rFonts w:ascii="Times New Roman" w:eastAsia="Arial" w:hAnsi="Times New Roman" w:cs="Times New Roman"/>
          <w:b/>
          <w:sz w:val="24"/>
          <w:szCs w:val="24"/>
          <w:shd w:val="clear" w:color="auto" w:fill="FFFFFF"/>
        </w:rPr>
      </w:pPr>
      <w:r w:rsidRPr="00B610D8">
        <w:rPr>
          <w:rFonts w:ascii="Times New Roman" w:eastAsia="Arial" w:hAnsi="Times New Roman" w:cs="Times New Roman"/>
          <w:b/>
          <w:sz w:val="24"/>
          <w:szCs w:val="24"/>
          <w:shd w:val="clear" w:color="auto" w:fill="FFFFFF"/>
        </w:rPr>
        <w:lastRenderedPageBreak/>
        <w:t>VINÍCIUS RIOS</w:t>
      </w:r>
    </w:p>
    <w:p w14:paraId="07388ED0" w14:textId="133864C0" w:rsidR="00F11298" w:rsidRPr="00B610D8" w:rsidRDefault="00F11298" w:rsidP="00FE305F">
      <w:pPr>
        <w:pStyle w:val="SemEspaamento"/>
        <w:spacing w:line="360" w:lineRule="auto"/>
        <w:jc w:val="center"/>
        <w:rPr>
          <w:rFonts w:ascii="Times New Roman" w:eastAsia="Arial" w:hAnsi="Times New Roman" w:cs="Times New Roman"/>
          <w:b/>
          <w:sz w:val="24"/>
          <w:szCs w:val="24"/>
          <w:shd w:val="clear" w:color="auto" w:fill="FFFFFF"/>
        </w:rPr>
      </w:pPr>
    </w:p>
    <w:p w14:paraId="0E90D986" w14:textId="3D4358F7" w:rsidR="00F11298" w:rsidRPr="00B610D8" w:rsidRDefault="00F11298" w:rsidP="00FE305F">
      <w:pPr>
        <w:pStyle w:val="SemEspaamento"/>
        <w:spacing w:line="360" w:lineRule="auto"/>
        <w:jc w:val="center"/>
        <w:rPr>
          <w:rFonts w:ascii="Times New Roman" w:eastAsia="Arial" w:hAnsi="Times New Roman" w:cs="Times New Roman"/>
          <w:b/>
          <w:sz w:val="24"/>
          <w:szCs w:val="24"/>
          <w:shd w:val="clear" w:color="auto" w:fill="FFFFFF"/>
        </w:rPr>
      </w:pPr>
    </w:p>
    <w:p w14:paraId="5BB8C143" w14:textId="59DB16C2" w:rsidR="00F11298" w:rsidRPr="00B610D8" w:rsidRDefault="00F11298" w:rsidP="00FE305F">
      <w:pPr>
        <w:pStyle w:val="SemEspaamento"/>
        <w:spacing w:line="360" w:lineRule="auto"/>
        <w:jc w:val="center"/>
        <w:rPr>
          <w:rFonts w:ascii="Times New Roman" w:eastAsia="Arial" w:hAnsi="Times New Roman" w:cs="Times New Roman"/>
          <w:b/>
          <w:sz w:val="24"/>
          <w:szCs w:val="24"/>
          <w:shd w:val="clear" w:color="auto" w:fill="FFFFFF"/>
        </w:rPr>
      </w:pPr>
    </w:p>
    <w:p w14:paraId="4504EE23" w14:textId="77777777" w:rsidR="00F11298" w:rsidRPr="00B610D8" w:rsidRDefault="00F11298" w:rsidP="00FE305F">
      <w:pPr>
        <w:pStyle w:val="SemEspaamento"/>
        <w:spacing w:line="360" w:lineRule="auto"/>
        <w:jc w:val="center"/>
        <w:rPr>
          <w:rFonts w:ascii="Times New Roman" w:eastAsia="Arial" w:hAnsi="Times New Roman" w:cs="Times New Roman"/>
          <w:b/>
          <w:sz w:val="24"/>
          <w:szCs w:val="24"/>
          <w:shd w:val="clear" w:color="auto" w:fill="FFFFFF"/>
        </w:rPr>
      </w:pPr>
    </w:p>
    <w:p w14:paraId="1BC5CBC1" w14:textId="0E267DEA" w:rsidR="00F11298" w:rsidRPr="00B610D8" w:rsidRDefault="00F11298" w:rsidP="00FE305F">
      <w:pPr>
        <w:pStyle w:val="SemEspaamento"/>
        <w:spacing w:line="360" w:lineRule="auto"/>
        <w:jc w:val="center"/>
        <w:rPr>
          <w:rFonts w:ascii="Times New Roman" w:eastAsia="Arial" w:hAnsi="Times New Roman" w:cs="Times New Roman"/>
          <w:b/>
          <w:sz w:val="24"/>
          <w:szCs w:val="24"/>
          <w:shd w:val="clear" w:color="auto" w:fill="FFFFFF"/>
        </w:rPr>
      </w:pPr>
    </w:p>
    <w:p w14:paraId="75B92277" w14:textId="5A6C32BA" w:rsidR="00F11298" w:rsidRPr="00B610D8" w:rsidRDefault="00F11298" w:rsidP="00FE305F">
      <w:pPr>
        <w:pStyle w:val="SemEspaamento"/>
        <w:spacing w:line="360" w:lineRule="auto"/>
        <w:jc w:val="center"/>
        <w:rPr>
          <w:rFonts w:ascii="Times New Roman" w:eastAsia="Arial" w:hAnsi="Times New Roman" w:cs="Times New Roman"/>
          <w:b/>
          <w:sz w:val="24"/>
          <w:szCs w:val="24"/>
          <w:shd w:val="clear" w:color="auto" w:fill="FFFFFF"/>
        </w:rPr>
      </w:pPr>
    </w:p>
    <w:p w14:paraId="03E30162" w14:textId="77777777" w:rsidR="00F11298" w:rsidRPr="00B610D8" w:rsidRDefault="00F11298" w:rsidP="00FE305F">
      <w:pPr>
        <w:pStyle w:val="SemEspaamento"/>
        <w:spacing w:line="360" w:lineRule="auto"/>
        <w:jc w:val="center"/>
        <w:rPr>
          <w:rFonts w:ascii="Times New Roman" w:eastAsia="Arial" w:hAnsi="Times New Roman" w:cs="Times New Roman"/>
          <w:b/>
          <w:sz w:val="24"/>
          <w:szCs w:val="24"/>
          <w:shd w:val="clear" w:color="auto" w:fill="FFFFFF"/>
        </w:rPr>
      </w:pPr>
    </w:p>
    <w:p w14:paraId="5DEDD46E" w14:textId="07FB6079" w:rsidR="00F11298" w:rsidRPr="00B610D8" w:rsidRDefault="00F11298" w:rsidP="00FE305F">
      <w:pPr>
        <w:pStyle w:val="SemEspaamento"/>
        <w:spacing w:line="360" w:lineRule="auto"/>
        <w:jc w:val="center"/>
        <w:rPr>
          <w:rFonts w:ascii="Times New Roman" w:eastAsia="Arial" w:hAnsi="Times New Roman" w:cs="Times New Roman"/>
          <w:b/>
          <w:sz w:val="24"/>
          <w:szCs w:val="24"/>
          <w:shd w:val="clear" w:color="auto" w:fill="FFFFFF"/>
        </w:rPr>
      </w:pPr>
    </w:p>
    <w:p w14:paraId="1926584E" w14:textId="77777777" w:rsidR="00FE305F" w:rsidRPr="00B610D8" w:rsidRDefault="00FE305F" w:rsidP="00FE305F">
      <w:pPr>
        <w:pStyle w:val="SemEspaamento"/>
        <w:spacing w:line="360" w:lineRule="auto"/>
        <w:jc w:val="center"/>
        <w:rPr>
          <w:rFonts w:ascii="Times New Roman" w:eastAsia="Arial" w:hAnsi="Times New Roman" w:cs="Times New Roman"/>
          <w:b/>
          <w:sz w:val="24"/>
          <w:szCs w:val="24"/>
          <w:shd w:val="clear" w:color="auto" w:fill="FFFFFF"/>
        </w:rPr>
      </w:pPr>
    </w:p>
    <w:p w14:paraId="3A49FEAA" w14:textId="77777777" w:rsidR="008D3267" w:rsidRPr="00B610D8" w:rsidRDefault="008D3267" w:rsidP="00FE305F">
      <w:pPr>
        <w:pStyle w:val="SemEspaamento"/>
        <w:spacing w:line="360" w:lineRule="auto"/>
        <w:jc w:val="center"/>
        <w:rPr>
          <w:rFonts w:ascii="Times New Roman" w:eastAsia="Arial" w:hAnsi="Times New Roman" w:cs="Times New Roman"/>
          <w:b/>
          <w:sz w:val="24"/>
          <w:szCs w:val="24"/>
          <w:shd w:val="clear" w:color="auto" w:fill="FFFFFF"/>
        </w:rPr>
      </w:pPr>
    </w:p>
    <w:p w14:paraId="0E149EDD" w14:textId="77777777" w:rsidR="008D3267" w:rsidRPr="00B610D8" w:rsidRDefault="008D3267" w:rsidP="00FE305F">
      <w:pPr>
        <w:pStyle w:val="SemEspaamento"/>
        <w:spacing w:line="360" w:lineRule="auto"/>
        <w:jc w:val="center"/>
        <w:rPr>
          <w:rFonts w:ascii="Times New Roman" w:eastAsia="Arial" w:hAnsi="Times New Roman" w:cs="Times New Roman"/>
          <w:b/>
          <w:sz w:val="24"/>
          <w:szCs w:val="24"/>
          <w:shd w:val="clear" w:color="auto" w:fill="FFFFFF"/>
        </w:rPr>
      </w:pPr>
    </w:p>
    <w:p w14:paraId="4465D693" w14:textId="5D631116" w:rsidR="00E91B0F" w:rsidRPr="00B610D8" w:rsidRDefault="00F11298" w:rsidP="00FE305F">
      <w:pPr>
        <w:pStyle w:val="SemEspaamento"/>
        <w:spacing w:line="360" w:lineRule="auto"/>
        <w:jc w:val="center"/>
        <w:rPr>
          <w:rFonts w:ascii="Times New Roman" w:eastAsia="Arial" w:hAnsi="Times New Roman" w:cs="Times New Roman"/>
          <w:b/>
          <w:sz w:val="24"/>
          <w:szCs w:val="24"/>
          <w:shd w:val="clear" w:color="auto" w:fill="FFFFFF"/>
        </w:rPr>
      </w:pPr>
      <w:r w:rsidRPr="00B610D8">
        <w:rPr>
          <w:rFonts w:ascii="Times New Roman" w:hAnsi="Times New Roman" w:cs="Times New Roman"/>
          <w:b/>
          <w:sz w:val="24"/>
          <w:szCs w:val="24"/>
        </w:rPr>
        <w:t xml:space="preserve">ENTRE A ESCRAVIDÃO E O TRABALHO LIVRE: IMIGRAÇÃO SUÍÇA NO BRASIL A PARTIR DE </w:t>
      </w:r>
      <w:r w:rsidRPr="00B610D8">
        <w:rPr>
          <w:rStyle w:val="nfase"/>
          <w:rFonts w:ascii="Times New Roman" w:hAnsi="Times New Roman" w:cs="Times New Roman"/>
          <w:b/>
          <w:sz w:val="24"/>
          <w:szCs w:val="24"/>
        </w:rPr>
        <w:t>MEMÓRIAS DE UM COLONO NO BRASIL</w:t>
      </w:r>
      <w:r w:rsidRPr="00B610D8">
        <w:rPr>
          <w:rFonts w:ascii="Times New Roman" w:hAnsi="Times New Roman" w:cs="Times New Roman"/>
          <w:b/>
          <w:sz w:val="24"/>
          <w:szCs w:val="24"/>
        </w:rPr>
        <w:t xml:space="preserve"> DE THOMAS DAVATZ</w:t>
      </w:r>
      <w:r w:rsidR="00E91B0F" w:rsidRPr="00B610D8">
        <w:rPr>
          <w:rFonts w:ascii="Times New Roman" w:hAnsi="Times New Roman" w:cs="Times New Roman"/>
          <w:b/>
          <w:sz w:val="24"/>
          <w:szCs w:val="24"/>
        </w:rPr>
        <w:t xml:space="preserve"> 1855 - </w:t>
      </w:r>
      <w:r w:rsidR="003A49C0" w:rsidRPr="00B610D8">
        <w:rPr>
          <w:rFonts w:ascii="Times New Roman" w:hAnsi="Times New Roman" w:cs="Times New Roman"/>
          <w:b/>
          <w:sz w:val="24"/>
          <w:szCs w:val="24"/>
        </w:rPr>
        <w:t>1857</w:t>
      </w:r>
    </w:p>
    <w:p w14:paraId="309D0793" w14:textId="11E5A9F6" w:rsidR="00F11298" w:rsidRPr="00B610D8" w:rsidRDefault="00F11298" w:rsidP="00FE305F">
      <w:pPr>
        <w:pStyle w:val="SemEspaamento"/>
        <w:spacing w:line="360" w:lineRule="auto"/>
        <w:jc w:val="center"/>
        <w:rPr>
          <w:rFonts w:ascii="Times New Roman" w:hAnsi="Times New Roman" w:cs="Times New Roman"/>
          <w:b/>
          <w:color w:val="4EA72E" w:themeColor="accent6"/>
          <w:sz w:val="24"/>
          <w:szCs w:val="24"/>
        </w:rPr>
      </w:pPr>
    </w:p>
    <w:p w14:paraId="36519AC7" w14:textId="77777777" w:rsidR="00FE305F" w:rsidRPr="00B610D8" w:rsidRDefault="00FE305F" w:rsidP="00FE305F">
      <w:pPr>
        <w:pStyle w:val="SemEspaamento"/>
        <w:spacing w:line="360" w:lineRule="auto"/>
        <w:jc w:val="center"/>
        <w:rPr>
          <w:rFonts w:ascii="Times New Roman" w:hAnsi="Times New Roman" w:cs="Times New Roman"/>
          <w:b/>
          <w:color w:val="4EA72E" w:themeColor="accent6"/>
          <w:sz w:val="24"/>
          <w:szCs w:val="24"/>
        </w:rPr>
      </w:pPr>
    </w:p>
    <w:p w14:paraId="54FF2746" w14:textId="58AAB1EC" w:rsidR="00F11298" w:rsidRPr="00B610D8" w:rsidRDefault="00F11298" w:rsidP="008D3267">
      <w:pPr>
        <w:pStyle w:val="Default"/>
        <w:ind w:left="3261"/>
        <w:jc w:val="both"/>
        <w:rPr>
          <w:sz w:val="20"/>
          <w:szCs w:val="20"/>
        </w:rPr>
      </w:pPr>
      <w:r w:rsidRPr="00B610D8">
        <w:rPr>
          <w:sz w:val="20"/>
          <w:szCs w:val="20"/>
        </w:rPr>
        <w:t xml:space="preserve">Trabalho de Conclusão de Curso (Monografia) apresentado como requisito para obtenção do título de Licenciado em História. Curso de História pertencente à Escola de Formação de Professores e Humanidades da Pontifícia Universidade Católica de Goiás. </w:t>
      </w:r>
    </w:p>
    <w:p w14:paraId="73B2E155" w14:textId="77777777" w:rsidR="00F11298" w:rsidRPr="00B610D8" w:rsidRDefault="00F11298" w:rsidP="00FE305F">
      <w:pPr>
        <w:pStyle w:val="Default"/>
        <w:spacing w:line="360" w:lineRule="auto"/>
        <w:ind w:left="2268" w:firstLine="709"/>
        <w:jc w:val="right"/>
      </w:pPr>
    </w:p>
    <w:p w14:paraId="6B3A1394" w14:textId="3A65973D" w:rsidR="00F11298" w:rsidRPr="00B610D8" w:rsidRDefault="00F11298" w:rsidP="00FE305F">
      <w:pPr>
        <w:pStyle w:val="SemEspaamento"/>
        <w:spacing w:line="360" w:lineRule="auto"/>
        <w:ind w:left="2977"/>
        <w:jc w:val="right"/>
        <w:rPr>
          <w:rFonts w:ascii="Times New Roman" w:hAnsi="Times New Roman" w:cs="Times New Roman"/>
          <w:sz w:val="20"/>
          <w:szCs w:val="20"/>
        </w:rPr>
      </w:pPr>
      <w:r w:rsidRPr="00B610D8">
        <w:rPr>
          <w:rFonts w:ascii="Times New Roman" w:hAnsi="Times New Roman" w:cs="Times New Roman"/>
          <w:sz w:val="20"/>
          <w:szCs w:val="20"/>
        </w:rPr>
        <w:t>Orientador: Prof. Dr. Eduardo José Reinato</w:t>
      </w:r>
    </w:p>
    <w:p w14:paraId="748DFA52" w14:textId="05C90930" w:rsidR="00F11298" w:rsidRPr="00B610D8" w:rsidRDefault="00F11298" w:rsidP="00FE305F">
      <w:pPr>
        <w:pStyle w:val="SemEspaamento"/>
        <w:spacing w:line="360" w:lineRule="auto"/>
        <w:jc w:val="right"/>
        <w:rPr>
          <w:rFonts w:ascii="Times New Roman" w:hAnsi="Times New Roman" w:cs="Times New Roman"/>
          <w:sz w:val="24"/>
          <w:szCs w:val="24"/>
        </w:rPr>
      </w:pPr>
    </w:p>
    <w:p w14:paraId="0C723169" w14:textId="13DE3AC0" w:rsidR="00F11298" w:rsidRPr="00B610D8" w:rsidRDefault="00F11298" w:rsidP="00FE305F">
      <w:pPr>
        <w:pStyle w:val="SemEspaamento"/>
        <w:spacing w:line="360" w:lineRule="auto"/>
        <w:jc w:val="right"/>
        <w:rPr>
          <w:rFonts w:ascii="Times New Roman" w:hAnsi="Times New Roman" w:cs="Times New Roman"/>
          <w:sz w:val="24"/>
          <w:szCs w:val="24"/>
        </w:rPr>
      </w:pPr>
    </w:p>
    <w:p w14:paraId="4F8094AB" w14:textId="12D43173" w:rsidR="00F11298" w:rsidRPr="00B610D8" w:rsidRDefault="00F11298" w:rsidP="00FE305F">
      <w:pPr>
        <w:pStyle w:val="SemEspaamento"/>
        <w:spacing w:line="360" w:lineRule="auto"/>
        <w:jc w:val="right"/>
        <w:rPr>
          <w:rFonts w:ascii="Times New Roman" w:hAnsi="Times New Roman" w:cs="Times New Roman"/>
          <w:sz w:val="24"/>
          <w:szCs w:val="24"/>
        </w:rPr>
      </w:pPr>
    </w:p>
    <w:p w14:paraId="47099507" w14:textId="77777777" w:rsidR="00FE305F" w:rsidRPr="00B610D8" w:rsidRDefault="00FE305F" w:rsidP="00FE305F">
      <w:pPr>
        <w:pStyle w:val="SemEspaamento"/>
        <w:spacing w:line="360" w:lineRule="auto"/>
        <w:jc w:val="center"/>
        <w:rPr>
          <w:rFonts w:ascii="Times New Roman" w:hAnsi="Times New Roman" w:cs="Times New Roman"/>
          <w:sz w:val="24"/>
          <w:szCs w:val="24"/>
        </w:rPr>
      </w:pPr>
    </w:p>
    <w:p w14:paraId="234A8F56" w14:textId="77777777" w:rsidR="00FE305F" w:rsidRPr="00B610D8" w:rsidRDefault="00FE305F" w:rsidP="00FE305F">
      <w:pPr>
        <w:pStyle w:val="SemEspaamento"/>
        <w:spacing w:line="360" w:lineRule="auto"/>
        <w:jc w:val="center"/>
        <w:rPr>
          <w:rFonts w:ascii="Times New Roman" w:hAnsi="Times New Roman" w:cs="Times New Roman"/>
          <w:sz w:val="24"/>
          <w:szCs w:val="24"/>
        </w:rPr>
      </w:pPr>
    </w:p>
    <w:p w14:paraId="35BD7C83" w14:textId="77777777" w:rsidR="00FE305F" w:rsidRPr="00B610D8" w:rsidRDefault="00FE305F" w:rsidP="00FE305F">
      <w:pPr>
        <w:pStyle w:val="SemEspaamento"/>
        <w:spacing w:line="360" w:lineRule="auto"/>
        <w:jc w:val="center"/>
        <w:rPr>
          <w:rFonts w:ascii="Times New Roman" w:hAnsi="Times New Roman" w:cs="Times New Roman"/>
          <w:sz w:val="24"/>
          <w:szCs w:val="24"/>
        </w:rPr>
      </w:pPr>
    </w:p>
    <w:p w14:paraId="603F727F" w14:textId="77777777" w:rsidR="00FE305F" w:rsidRPr="00B610D8" w:rsidRDefault="00FE305F" w:rsidP="00FE305F">
      <w:pPr>
        <w:pStyle w:val="SemEspaamento"/>
        <w:spacing w:line="360" w:lineRule="auto"/>
        <w:jc w:val="center"/>
        <w:rPr>
          <w:rFonts w:ascii="Times New Roman" w:hAnsi="Times New Roman" w:cs="Times New Roman"/>
          <w:sz w:val="24"/>
          <w:szCs w:val="24"/>
        </w:rPr>
      </w:pPr>
    </w:p>
    <w:p w14:paraId="4E340669" w14:textId="77777777" w:rsidR="00FE305F" w:rsidRPr="00B610D8" w:rsidRDefault="00FE305F" w:rsidP="00FE305F">
      <w:pPr>
        <w:pStyle w:val="SemEspaamento"/>
        <w:spacing w:line="360" w:lineRule="auto"/>
        <w:jc w:val="center"/>
        <w:rPr>
          <w:rFonts w:ascii="Times New Roman" w:hAnsi="Times New Roman" w:cs="Times New Roman"/>
          <w:sz w:val="24"/>
          <w:szCs w:val="24"/>
        </w:rPr>
      </w:pPr>
    </w:p>
    <w:p w14:paraId="7E944E36" w14:textId="77777777" w:rsidR="00FE305F" w:rsidRPr="00B610D8" w:rsidRDefault="00FE305F" w:rsidP="00FE305F">
      <w:pPr>
        <w:pStyle w:val="SemEspaamento"/>
        <w:spacing w:line="360" w:lineRule="auto"/>
        <w:jc w:val="center"/>
        <w:rPr>
          <w:rFonts w:ascii="Times New Roman" w:hAnsi="Times New Roman" w:cs="Times New Roman"/>
          <w:sz w:val="24"/>
          <w:szCs w:val="24"/>
        </w:rPr>
      </w:pPr>
    </w:p>
    <w:p w14:paraId="2F9D346A" w14:textId="77777777" w:rsidR="008D3267" w:rsidRPr="00B610D8" w:rsidRDefault="008D3267" w:rsidP="00FE305F">
      <w:pPr>
        <w:pStyle w:val="SemEspaamento"/>
        <w:spacing w:line="360" w:lineRule="auto"/>
        <w:jc w:val="center"/>
        <w:rPr>
          <w:rFonts w:ascii="Times New Roman" w:hAnsi="Times New Roman" w:cs="Times New Roman"/>
          <w:sz w:val="24"/>
          <w:szCs w:val="24"/>
        </w:rPr>
      </w:pPr>
    </w:p>
    <w:p w14:paraId="7319AC79" w14:textId="77777777" w:rsidR="008D3267" w:rsidRPr="00B610D8" w:rsidRDefault="008D3267" w:rsidP="00FE305F">
      <w:pPr>
        <w:pStyle w:val="SemEspaamento"/>
        <w:spacing w:line="360" w:lineRule="auto"/>
        <w:jc w:val="center"/>
        <w:rPr>
          <w:rFonts w:ascii="Times New Roman" w:hAnsi="Times New Roman" w:cs="Times New Roman"/>
          <w:sz w:val="24"/>
          <w:szCs w:val="24"/>
        </w:rPr>
      </w:pPr>
    </w:p>
    <w:p w14:paraId="2ADF2832" w14:textId="3CF08B38" w:rsidR="00FE305F" w:rsidRPr="00B610D8" w:rsidRDefault="00FE305F" w:rsidP="00FE305F">
      <w:pPr>
        <w:pStyle w:val="SemEspaamento"/>
        <w:spacing w:line="360" w:lineRule="auto"/>
        <w:jc w:val="center"/>
        <w:rPr>
          <w:rFonts w:ascii="Times New Roman" w:hAnsi="Times New Roman" w:cs="Times New Roman"/>
          <w:sz w:val="24"/>
          <w:szCs w:val="24"/>
        </w:rPr>
      </w:pPr>
      <w:r w:rsidRPr="00B610D8">
        <w:rPr>
          <w:rFonts w:ascii="Times New Roman" w:hAnsi="Times New Roman" w:cs="Times New Roman"/>
          <w:sz w:val="24"/>
          <w:szCs w:val="24"/>
        </w:rPr>
        <w:t xml:space="preserve">GOIÂNIA </w:t>
      </w:r>
    </w:p>
    <w:p w14:paraId="25A3ADAD" w14:textId="1E93977F" w:rsidR="00FE305F" w:rsidRPr="00B610D8" w:rsidRDefault="00FE305F" w:rsidP="00FE305F">
      <w:pPr>
        <w:pStyle w:val="SemEspaamento"/>
        <w:spacing w:line="360" w:lineRule="auto"/>
        <w:jc w:val="center"/>
        <w:rPr>
          <w:rFonts w:ascii="Times New Roman" w:hAnsi="Times New Roman" w:cs="Times New Roman"/>
          <w:sz w:val="24"/>
          <w:szCs w:val="24"/>
        </w:rPr>
      </w:pPr>
      <w:r w:rsidRPr="00B610D8">
        <w:rPr>
          <w:rFonts w:ascii="Times New Roman" w:hAnsi="Times New Roman" w:cs="Times New Roman"/>
          <w:sz w:val="24"/>
          <w:szCs w:val="24"/>
        </w:rPr>
        <w:t>2025</w:t>
      </w:r>
    </w:p>
    <w:p w14:paraId="23297040" w14:textId="77777777" w:rsidR="00B20435" w:rsidRPr="00B610D8" w:rsidRDefault="00B20435" w:rsidP="00F661FB">
      <w:pPr>
        <w:pStyle w:val="SemEspaamento"/>
        <w:spacing w:line="360" w:lineRule="auto"/>
        <w:jc w:val="center"/>
        <w:rPr>
          <w:rFonts w:ascii="Times New Roman" w:eastAsia="Arial" w:hAnsi="Times New Roman" w:cs="Times New Roman"/>
          <w:b/>
          <w:sz w:val="24"/>
          <w:szCs w:val="24"/>
          <w:shd w:val="clear" w:color="auto" w:fill="FFFFFF"/>
        </w:rPr>
      </w:pPr>
      <w:r w:rsidRPr="00B610D8">
        <w:rPr>
          <w:rFonts w:ascii="Times New Roman" w:eastAsia="Arial" w:hAnsi="Times New Roman" w:cs="Times New Roman"/>
          <w:b/>
          <w:sz w:val="24"/>
          <w:szCs w:val="24"/>
          <w:shd w:val="clear" w:color="auto" w:fill="FFFFFF"/>
        </w:rPr>
        <w:lastRenderedPageBreak/>
        <w:t>VINÍCIUS RIOS</w:t>
      </w:r>
    </w:p>
    <w:p w14:paraId="331E5FE6" w14:textId="2F51C4BC" w:rsidR="00F11298" w:rsidRPr="00B610D8" w:rsidRDefault="00F11298" w:rsidP="00F661FB">
      <w:pPr>
        <w:pStyle w:val="SemEspaamento"/>
        <w:spacing w:line="360" w:lineRule="auto"/>
        <w:jc w:val="both"/>
        <w:rPr>
          <w:rFonts w:ascii="Times New Roman" w:hAnsi="Times New Roman" w:cs="Times New Roman"/>
          <w:sz w:val="24"/>
          <w:szCs w:val="24"/>
        </w:rPr>
      </w:pPr>
    </w:p>
    <w:p w14:paraId="2A412310" w14:textId="1FEAF5E8" w:rsidR="00F11298" w:rsidRPr="00B610D8" w:rsidRDefault="00F11298" w:rsidP="00F661FB">
      <w:pPr>
        <w:pStyle w:val="SemEspaamento"/>
        <w:spacing w:line="360" w:lineRule="auto"/>
        <w:jc w:val="right"/>
        <w:rPr>
          <w:rFonts w:ascii="Times New Roman" w:hAnsi="Times New Roman" w:cs="Times New Roman"/>
          <w:sz w:val="24"/>
          <w:szCs w:val="24"/>
        </w:rPr>
      </w:pPr>
    </w:p>
    <w:p w14:paraId="2F88548C" w14:textId="1C204D03" w:rsidR="00F11298" w:rsidRPr="00B610D8" w:rsidRDefault="00F11298" w:rsidP="00F661FB">
      <w:pPr>
        <w:pStyle w:val="SemEspaamento"/>
        <w:spacing w:line="360" w:lineRule="auto"/>
        <w:jc w:val="right"/>
        <w:rPr>
          <w:rFonts w:ascii="Times New Roman" w:hAnsi="Times New Roman" w:cs="Times New Roman"/>
          <w:sz w:val="24"/>
          <w:szCs w:val="24"/>
        </w:rPr>
      </w:pPr>
    </w:p>
    <w:p w14:paraId="13CC94CF" w14:textId="3CC13EAA" w:rsidR="00E91B0F" w:rsidRPr="00B610D8" w:rsidRDefault="00B20435" w:rsidP="00F661FB">
      <w:pPr>
        <w:pStyle w:val="SemEspaamento"/>
        <w:spacing w:line="360" w:lineRule="auto"/>
        <w:jc w:val="center"/>
        <w:rPr>
          <w:rFonts w:ascii="Times New Roman" w:eastAsia="Arial" w:hAnsi="Times New Roman" w:cs="Times New Roman"/>
          <w:b/>
          <w:sz w:val="24"/>
          <w:szCs w:val="24"/>
          <w:shd w:val="clear" w:color="auto" w:fill="FFFFFF"/>
        </w:rPr>
      </w:pPr>
      <w:r w:rsidRPr="00B610D8">
        <w:rPr>
          <w:rFonts w:ascii="Times New Roman" w:hAnsi="Times New Roman" w:cs="Times New Roman"/>
          <w:b/>
          <w:sz w:val="24"/>
          <w:szCs w:val="24"/>
        </w:rPr>
        <w:t xml:space="preserve">ENTRE A ESCRAVIDÃO E O TRABALHO LIVRE: IMIGRAÇÃO SUÍÇA NO BRASIL A PARTIR DE </w:t>
      </w:r>
      <w:r w:rsidRPr="00B610D8">
        <w:rPr>
          <w:rStyle w:val="nfase"/>
          <w:rFonts w:ascii="Times New Roman" w:hAnsi="Times New Roman" w:cs="Times New Roman"/>
          <w:b/>
          <w:sz w:val="24"/>
          <w:szCs w:val="24"/>
        </w:rPr>
        <w:t>MEMÓRIAS DE UM COLONO NO BRASIL</w:t>
      </w:r>
      <w:r w:rsidRPr="00B610D8">
        <w:rPr>
          <w:rFonts w:ascii="Times New Roman" w:hAnsi="Times New Roman" w:cs="Times New Roman"/>
          <w:b/>
          <w:sz w:val="24"/>
          <w:szCs w:val="24"/>
        </w:rPr>
        <w:t xml:space="preserve"> DE THOMAS DAVATZ</w:t>
      </w:r>
      <w:r w:rsidR="00E91B0F" w:rsidRPr="00B610D8">
        <w:rPr>
          <w:rFonts w:ascii="Times New Roman" w:hAnsi="Times New Roman" w:cs="Times New Roman"/>
          <w:b/>
          <w:sz w:val="24"/>
          <w:szCs w:val="24"/>
        </w:rPr>
        <w:t xml:space="preserve"> 1855 - </w:t>
      </w:r>
      <w:r w:rsidR="003A49C0" w:rsidRPr="00B610D8">
        <w:rPr>
          <w:rFonts w:ascii="Times New Roman" w:hAnsi="Times New Roman" w:cs="Times New Roman"/>
          <w:b/>
          <w:sz w:val="24"/>
          <w:szCs w:val="24"/>
        </w:rPr>
        <w:t>1857</w:t>
      </w:r>
    </w:p>
    <w:p w14:paraId="1E3730E0" w14:textId="465AD179" w:rsidR="00F11298" w:rsidRPr="00B610D8" w:rsidRDefault="00F11298" w:rsidP="00F661FB">
      <w:pPr>
        <w:pStyle w:val="SemEspaamento"/>
        <w:spacing w:line="360" w:lineRule="auto"/>
        <w:jc w:val="both"/>
        <w:rPr>
          <w:rFonts w:ascii="Times New Roman" w:hAnsi="Times New Roman" w:cs="Times New Roman"/>
          <w:sz w:val="24"/>
          <w:szCs w:val="24"/>
        </w:rPr>
      </w:pPr>
    </w:p>
    <w:p w14:paraId="46E99AC5" w14:textId="0AE3468B" w:rsidR="00F11298" w:rsidRPr="00B610D8" w:rsidRDefault="00F11298" w:rsidP="00F661FB">
      <w:pPr>
        <w:pStyle w:val="SemEspaamento"/>
        <w:spacing w:line="360" w:lineRule="auto"/>
        <w:jc w:val="right"/>
        <w:rPr>
          <w:rFonts w:ascii="Times New Roman" w:hAnsi="Times New Roman" w:cs="Times New Roman"/>
          <w:sz w:val="24"/>
          <w:szCs w:val="24"/>
        </w:rPr>
      </w:pPr>
    </w:p>
    <w:p w14:paraId="4C160734" w14:textId="036CAF48" w:rsidR="00F11298" w:rsidRPr="00B610D8" w:rsidRDefault="003077D1" w:rsidP="008D3267">
      <w:pPr>
        <w:pStyle w:val="SemEspaamento"/>
        <w:ind w:left="4536"/>
        <w:jc w:val="both"/>
        <w:rPr>
          <w:rFonts w:ascii="Times New Roman" w:hAnsi="Times New Roman" w:cs="Times New Roman"/>
          <w:sz w:val="20"/>
          <w:szCs w:val="20"/>
        </w:rPr>
      </w:pPr>
      <w:r w:rsidRPr="00B610D8">
        <w:rPr>
          <w:rFonts w:ascii="Times New Roman" w:hAnsi="Times New Roman" w:cs="Times New Roman"/>
          <w:sz w:val="20"/>
          <w:szCs w:val="20"/>
        </w:rPr>
        <w:t>Trabalho de Conclusão de Curso (Monografia) apresentado como requisito para obtenção do título de Licenciado em História, pela Pontifícia Universidade Católica de Goiás.</w:t>
      </w:r>
    </w:p>
    <w:p w14:paraId="7B8D0B4F" w14:textId="6CF7D1B4" w:rsidR="003077D1" w:rsidRPr="00B610D8" w:rsidRDefault="003077D1" w:rsidP="00F661FB">
      <w:pPr>
        <w:pStyle w:val="SemEspaamento"/>
        <w:spacing w:line="360" w:lineRule="auto"/>
        <w:ind w:left="4536"/>
        <w:jc w:val="both"/>
        <w:rPr>
          <w:rFonts w:ascii="Times New Roman" w:hAnsi="Times New Roman" w:cs="Times New Roman"/>
          <w:sz w:val="24"/>
          <w:szCs w:val="24"/>
        </w:rPr>
      </w:pPr>
    </w:p>
    <w:p w14:paraId="7ADB6207" w14:textId="77777777" w:rsidR="008D3267" w:rsidRPr="00B610D8" w:rsidRDefault="008D3267" w:rsidP="00F661FB">
      <w:pPr>
        <w:pStyle w:val="SemEspaamento"/>
        <w:spacing w:line="360" w:lineRule="auto"/>
        <w:jc w:val="both"/>
        <w:rPr>
          <w:rFonts w:ascii="Times New Roman" w:eastAsia="Arial" w:hAnsi="Times New Roman" w:cs="Times New Roman"/>
          <w:bCs/>
          <w:sz w:val="24"/>
          <w:szCs w:val="24"/>
          <w:shd w:val="clear" w:color="auto" w:fill="FFFFFF"/>
        </w:rPr>
      </w:pPr>
    </w:p>
    <w:p w14:paraId="3759F882" w14:textId="77777777" w:rsidR="00B610D8" w:rsidRPr="00B610D8" w:rsidRDefault="00B610D8" w:rsidP="00F661FB">
      <w:pPr>
        <w:pStyle w:val="SemEspaamento"/>
        <w:spacing w:line="360" w:lineRule="auto"/>
        <w:jc w:val="both"/>
        <w:rPr>
          <w:rFonts w:ascii="Times New Roman" w:eastAsia="Arial" w:hAnsi="Times New Roman" w:cs="Times New Roman"/>
          <w:b/>
          <w:sz w:val="24"/>
          <w:szCs w:val="24"/>
          <w:shd w:val="clear" w:color="auto" w:fill="FFFFFF"/>
        </w:rPr>
      </w:pPr>
    </w:p>
    <w:p w14:paraId="63A71188" w14:textId="77777777" w:rsidR="003077D1" w:rsidRPr="00B610D8" w:rsidRDefault="003077D1" w:rsidP="00F661FB">
      <w:pPr>
        <w:pStyle w:val="SemEspaamento"/>
        <w:spacing w:line="360" w:lineRule="auto"/>
        <w:jc w:val="both"/>
        <w:rPr>
          <w:rFonts w:ascii="Times New Roman" w:eastAsia="Arial" w:hAnsi="Times New Roman" w:cs="Times New Roman"/>
          <w:b/>
          <w:sz w:val="24"/>
          <w:szCs w:val="24"/>
          <w:shd w:val="clear" w:color="auto" w:fill="FFFFFF"/>
        </w:rPr>
      </w:pPr>
    </w:p>
    <w:p w14:paraId="24AEA88E" w14:textId="65CAD823" w:rsidR="00F11298" w:rsidRPr="00B610D8" w:rsidRDefault="003077D1" w:rsidP="00F661FB">
      <w:pPr>
        <w:pStyle w:val="SemEspaamento"/>
        <w:spacing w:line="360" w:lineRule="auto"/>
        <w:jc w:val="center"/>
        <w:rPr>
          <w:rFonts w:ascii="Times New Roman" w:eastAsia="Arial" w:hAnsi="Times New Roman" w:cs="Times New Roman"/>
          <w:sz w:val="24"/>
          <w:szCs w:val="24"/>
          <w:shd w:val="clear" w:color="auto" w:fill="FFFFFF"/>
        </w:rPr>
      </w:pPr>
      <w:r w:rsidRPr="00B610D8">
        <w:rPr>
          <w:rFonts w:ascii="Times New Roman" w:eastAsia="Arial" w:hAnsi="Times New Roman" w:cs="Times New Roman"/>
          <w:sz w:val="24"/>
          <w:szCs w:val="24"/>
          <w:shd w:val="clear" w:color="auto" w:fill="FFFFFF"/>
        </w:rPr>
        <w:t>_____________________________________________________________</w:t>
      </w:r>
    </w:p>
    <w:p w14:paraId="1CA4A284" w14:textId="2F43864A" w:rsidR="00F11298" w:rsidRPr="00B610D8" w:rsidRDefault="003077D1" w:rsidP="00F661FB">
      <w:pPr>
        <w:pStyle w:val="SemEspaamento"/>
        <w:spacing w:line="360" w:lineRule="auto"/>
        <w:jc w:val="center"/>
        <w:rPr>
          <w:rFonts w:ascii="Times New Roman" w:eastAsia="Arial" w:hAnsi="Times New Roman" w:cs="Times New Roman"/>
          <w:sz w:val="24"/>
          <w:szCs w:val="24"/>
          <w:shd w:val="clear" w:color="auto" w:fill="FFFFFF"/>
        </w:rPr>
      </w:pPr>
      <w:r w:rsidRPr="00B610D8">
        <w:rPr>
          <w:rFonts w:ascii="Times New Roman" w:eastAsia="Arial" w:hAnsi="Times New Roman" w:cs="Times New Roman"/>
          <w:sz w:val="24"/>
          <w:szCs w:val="24"/>
          <w:shd w:val="clear" w:color="auto" w:fill="FFFFFF"/>
        </w:rPr>
        <w:t xml:space="preserve">DR. EDUARDO JOSÉ REINATO (PUC </w:t>
      </w:r>
      <w:r w:rsidR="00796005" w:rsidRPr="00B610D8">
        <w:rPr>
          <w:rFonts w:ascii="Times New Roman" w:eastAsia="Arial" w:hAnsi="Times New Roman" w:cs="Times New Roman"/>
          <w:sz w:val="24"/>
          <w:szCs w:val="24"/>
          <w:shd w:val="clear" w:color="auto" w:fill="FFFFFF"/>
        </w:rPr>
        <w:t>Goiás</w:t>
      </w:r>
      <w:r w:rsidRPr="00B610D8">
        <w:rPr>
          <w:rFonts w:ascii="Times New Roman" w:eastAsia="Arial" w:hAnsi="Times New Roman" w:cs="Times New Roman"/>
          <w:sz w:val="24"/>
          <w:szCs w:val="24"/>
          <w:shd w:val="clear" w:color="auto" w:fill="FFFFFF"/>
        </w:rPr>
        <w:t>)</w:t>
      </w:r>
    </w:p>
    <w:p w14:paraId="31B54FDB" w14:textId="63D3EA89" w:rsidR="00F11298" w:rsidRPr="00B610D8" w:rsidRDefault="003077D1" w:rsidP="00F661FB">
      <w:pPr>
        <w:pStyle w:val="SemEspaamento"/>
        <w:spacing w:line="360" w:lineRule="auto"/>
        <w:jc w:val="center"/>
        <w:rPr>
          <w:rFonts w:ascii="Times New Roman" w:hAnsi="Times New Roman" w:cs="Times New Roman"/>
          <w:sz w:val="24"/>
          <w:szCs w:val="24"/>
        </w:rPr>
      </w:pPr>
      <w:r w:rsidRPr="00B610D8">
        <w:rPr>
          <w:rFonts w:ascii="Times New Roman" w:hAnsi="Times New Roman" w:cs="Times New Roman"/>
          <w:sz w:val="24"/>
          <w:szCs w:val="24"/>
        </w:rPr>
        <w:t>Orientador/Presidente da Banca</w:t>
      </w:r>
    </w:p>
    <w:p w14:paraId="53D98639" w14:textId="5CBFA17A" w:rsidR="003077D1" w:rsidRPr="00B610D8" w:rsidRDefault="003077D1" w:rsidP="00F661FB">
      <w:pPr>
        <w:pStyle w:val="SemEspaamento"/>
        <w:spacing w:line="360" w:lineRule="auto"/>
        <w:jc w:val="center"/>
        <w:rPr>
          <w:rFonts w:ascii="Times New Roman" w:hAnsi="Times New Roman" w:cs="Times New Roman"/>
          <w:sz w:val="24"/>
          <w:szCs w:val="24"/>
        </w:rPr>
      </w:pPr>
    </w:p>
    <w:p w14:paraId="103E43CB" w14:textId="77777777" w:rsidR="008D3267" w:rsidRPr="00B610D8" w:rsidRDefault="008D3267" w:rsidP="00F661FB">
      <w:pPr>
        <w:pStyle w:val="SemEspaamento"/>
        <w:spacing w:line="360" w:lineRule="auto"/>
        <w:jc w:val="center"/>
        <w:rPr>
          <w:rFonts w:ascii="Times New Roman" w:hAnsi="Times New Roman" w:cs="Times New Roman"/>
          <w:sz w:val="24"/>
          <w:szCs w:val="24"/>
        </w:rPr>
      </w:pPr>
    </w:p>
    <w:p w14:paraId="5E58B714" w14:textId="77777777" w:rsidR="003077D1" w:rsidRPr="00B610D8" w:rsidRDefault="003077D1" w:rsidP="00F661FB">
      <w:pPr>
        <w:pStyle w:val="SemEspaamento"/>
        <w:spacing w:line="360" w:lineRule="auto"/>
        <w:jc w:val="center"/>
        <w:rPr>
          <w:rFonts w:ascii="Times New Roman" w:hAnsi="Times New Roman" w:cs="Times New Roman"/>
          <w:sz w:val="24"/>
          <w:szCs w:val="24"/>
        </w:rPr>
      </w:pPr>
    </w:p>
    <w:p w14:paraId="21C79B7D" w14:textId="77777777" w:rsidR="003077D1" w:rsidRPr="00B610D8" w:rsidRDefault="003077D1" w:rsidP="00F661FB">
      <w:pPr>
        <w:pStyle w:val="SemEspaamento"/>
        <w:spacing w:line="360" w:lineRule="auto"/>
        <w:jc w:val="center"/>
        <w:rPr>
          <w:rFonts w:ascii="Times New Roman" w:eastAsia="Arial" w:hAnsi="Times New Roman" w:cs="Times New Roman"/>
          <w:sz w:val="24"/>
          <w:szCs w:val="24"/>
          <w:shd w:val="clear" w:color="auto" w:fill="FFFFFF"/>
        </w:rPr>
      </w:pPr>
      <w:r w:rsidRPr="00B610D8">
        <w:rPr>
          <w:rFonts w:ascii="Times New Roman" w:eastAsia="Arial" w:hAnsi="Times New Roman" w:cs="Times New Roman"/>
          <w:sz w:val="24"/>
          <w:szCs w:val="24"/>
          <w:shd w:val="clear" w:color="auto" w:fill="FFFFFF"/>
        </w:rPr>
        <w:t>_____________________________________________________________</w:t>
      </w:r>
    </w:p>
    <w:p w14:paraId="01A4DAAA" w14:textId="3D06CC9B" w:rsidR="003077D1" w:rsidRPr="00B610D8" w:rsidRDefault="00586F01" w:rsidP="00F661FB">
      <w:pPr>
        <w:pStyle w:val="SemEspaamento"/>
        <w:spacing w:line="360" w:lineRule="auto"/>
        <w:jc w:val="center"/>
        <w:rPr>
          <w:rFonts w:ascii="Times New Roman" w:eastAsia="Arial" w:hAnsi="Times New Roman" w:cs="Times New Roman"/>
          <w:sz w:val="24"/>
          <w:szCs w:val="24"/>
          <w:shd w:val="clear" w:color="auto" w:fill="FFFFFF"/>
        </w:rPr>
      </w:pPr>
      <w:r w:rsidRPr="00B610D8">
        <w:rPr>
          <w:rFonts w:ascii="Times New Roman" w:eastAsia="Arial" w:hAnsi="Times New Roman" w:cs="Times New Roman"/>
          <w:sz w:val="24"/>
          <w:szCs w:val="24"/>
          <w:shd w:val="clear" w:color="auto" w:fill="FFFFFF"/>
        </w:rPr>
        <w:t>ME</w:t>
      </w:r>
      <w:r w:rsidR="00796005" w:rsidRPr="00B610D8">
        <w:rPr>
          <w:rFonts w:ascii="Times New Roman" w:eastAsia="Arial" w:hAnsi="Times New Roman" w:cs="Times New Roman"/>
          <w:sz w:val="24"/>
          <w:szCs w:val="24"/>
          <w:shd w:val="clear" w:color="auto" w:fill="FFFFFF"/>
        </w:rPr>
        <w:t>.</w:t>
      </w:r>
      <w:r w:rsidR="003077D1" w:rsidRPr="00B610D8">
        <w:rPr>
          <w:rFonts w:ascii="Times New Roman" w:eastAsia="Arial" w:hAnsi="Times New Roman" w:cs="Times New Roman"/>
          <w:sz w:val="24"/>
          <w:szCs w:val="24"/>
          <w:shd w:val="clear" w:color="auto" w:fill="FFFFFF"/>
        </w:rPr>
        <w:t xml:space="preserve"> </w:t>
      </w:r>
      <w:r w:rsidR="00796005" w:rsidRPr="00B610D8">
        <w:rPr>
          <w:rFonts w:ascii="Times New Roman" w:eastAsia="Arial" w:hAnsi="Times New Roman" w:cs="Times New Roman"/>
          <w:sz w:val="24"/>
          <w:szCs w:val="24"/>
          <w:shd w:val="clear" w:color="auto" w:fill="FFFFFF"/>
        </w:rPr>
        <w:t xml:space="preserve">ANTÔNIO LUIZ DE SOUZA </w:t>
      </w:r>
      <w:r w:rsidR="003077D1" w:rsidRPr="00B610D8">
        <w:rPr>
          <w:rFonts w:ascii="Times New Roman" w:eastAsia="Arial" w:hAnsi="Times New Roman" w:cs="Times New Roman"/>
          <w:sz w:val="24"/>
          <w:szCs w:val="24"/>
          <w:shd w:val="clear" w:color="auto" w:fill="FFFFFF"/>
        </w:rPr>
        <w:t>(</w:t>
      </w:r>
      <w:r w:rsidR="00796005" w:rsidRPr="00B610D8">
        <w:rPr>
          <w:rFonts w:ascii="Times New Roman" w:eastAsia="Arial" w:hAnsi="Times New Roman" w:cs="Times New Roman"/>
          <w:sz w:val="24"/>
          <w:szCs w:val="24"/>
          <w:shd w:val="clear" w:color="auto" w:fill="FFFFFF"/>
        </w:rPr>
        <w:t>PUC Goiás</w:t>
      </w:r>
      <w:r w:rsidR="003077D1" w:rsidRPr="00B610D8">
        <w:rPr>
          <w:rFonts w:ascii="Times New Roman" w:eastAsia="Arial" w:hAnsi="Times New Roman" w:cs="Times New Roman"/>
          <w:sz w:val="24"/>
          <w:szCs w:val="24"/>
          <w:shd w:val="clear" w:color="auto" w:fill="FFFFFF"/>
        </w:rPr>
        <w:t>)</w:t>
      </w:r>
    </w:p>
    <w:p w14:paraId="2C654D7A" w14:textId="2B23BF14" w:rsidR="003077D1" w:rsidRPr="00B610D8" w:rsidRDefault="003077D1" w:rsidP="00F661FB">
      <w:pPr>
        <w:pStyle w:val="SemEspaamento"/>
        <w:spacing w:line="360" w:lineRule="auto"/>
        <w:jc w:val="center"/>
        <w:rPr>
          <w:rFonts w:ascii="Times New Roman" w:hAnsi="Times New Roman" w:cs="Times New Roman"/>
          <w:sz w:val="24"/>
          <w:szCs w:val="24"/>
        </w:rPr>
      </w:pPr>
      <w:r w:rsidRPr="00B610D8">
        <w:rPr>
          <w:rFonts w:ascii="Times New Roman" w:hAnsi="Times New Roman" w:cs="Times New Roman"/>
          <w:sz w:val="24"/>
          <w:szCs w:val="24"/>
        </w:rPr>
        <w:t>AVALIADOR 1</w:t>
      </w:r>
    </w:p>
    <w:p w14:paraId="29B8CB63" w14:textId="315F5E19" w:rsidR="003077D1" w:rsidRPr="00B610D8" w:rsidRDefault="003077D1" w:rsidP="00F661FB">
      <w:pPr>
        <w:pStyle w:val="SemEspaamento"/>
        <w:spacing w:line="360" w:lineRule="auto"/>
        <w:jc w:val="center"/>
        <w:rPr>
          <w:rFonts w:ascii="Times New Roman" w:eastAsia="Arial" w:hAnsi="Times New Roman" w:cs="Times New Roman"/>
          <w:sz w:val="24"/>
          <w:szCs w:val="24"/>
          <w:shd w:val="clear" w:color="auto" w:fill="FFFFFF"/>
        </w:rPr>
      </w:pPr>
    </w:p>
    <w:p w14:paraId="61322B76" w14:textId="77777777" w:rsidR="00796005" w:rsidRPr="00B610D8" w:rsidRDefault="00796005" w:rsidP="00F661FB">
      <w:pPr>
        <w:pStyle w:val="SemEspaamento"/>
        <w:spacing w:line="360" w:lineRule="auto"/>
        <w:jc w:val="center"/>
        <w:rPr>
          <w:rFonts w:ascii="Times New Roman" w:eastAsia="Arial" w:hAnsi="Times New Roman" w:cs="Times New Roman"/>
          <w:sz w:val="24"/>
          <w:szCs w:val="24"/>
          <w:shd w:val="clear" w:color="auto" w:fill="FFFFFF"/>
        </w:rPr>
      </w:pPr>
    </w:p>
    <w:p w14:paraId="70BC8C71" w14:textId="77777777" w:rsidR="00796005" w:rsidRPr="00B610D8" w:rsidRDefault="00796005" w:rsidP="00F661FB">
      <w:pPr>
        <w:pStyle w:val="SemEspaamento"/>
        <w:spacing w:line="360" w:lineRule="auto"/>
        <w:jc w:val="center"/>
        <w:rPr>
          <w:rFonts w:ascii="Times New Roman" w:eastAsia="Arial" w:hAnsi="Times New Roman" w:cs="Times New Roman"/>
          <w:sz w:val="24"/>
          <w:szCs w:val="24"/>
          <w:shd w:val="clear" w:color="auto" w:fill="FFFFFF"/>
        </w:rPr>
      </w:pPr>
    </w:p>
    <w:p w14:paraId="129CA55D" w14:textId="77777777" w:rsidR="00796005" w:rsidRPr="00B610D8" w:rsidRDefault="00796005" w:rsidP="00F661FB">
      <w:pPr>
        <w:pStyle w:val="SemEspaamento"/>
        <w:spacing w:line="360" w:lineRule="auto"/>
        <w:jc w:val="center"/>
        <w:rPr>
          <w:rFonts w:ascii="Times New Roman" w:eastAsia="Arial" w:hAnsi="Times New Roman" w:cs="Times New Roman"/>
          <w:sz w:val="24"/>
          <w:szCs w:val="24"/>
          <w:shd w:val="clear" w:color="auto" w:fill="FFFFFF"/>
        </w:rPr>
      </w:pPr>
    </w:p>
    <w:p w14:paraId="491499DC" w14:textId="77777777" w:rsidR="00796005" w:rsidRPr="00B610D8" w:rsidRDefault="00796005" w:rsidP="00F661FB">
      <w:pPr>
        <w:pStyle w:val="SemEspaamento"/>
        <w:spacing w:line="360" w:lineRule="auto"/>
        <w:jc w:val="center"/>
        <w:rPr>
          <w:rFonts w:ascii="Times New Roman" w:eastAsia="Arial" w:hAnsi="Times New Roman" w:cs="Times New Roman"/>
          <w:sz w:val="24"/>
          <w:szCs w:val="24"/>
          <w:shd w:val="clear" w:color="auto" w:fill="FFFFFF"/>
        </w:rPr>
      </w:pPr>
    </w:p>
    <w:p w14:paraId="00FD78C9" w14:textId="77777777" w:rsidR="00796005" w:rsidRPr="00B610D8" w:rsidRDefault="00796005" w:rsidP="00F661FB">
      <w:pPr>
        <w:pStyle w:val="SemEspaamento"/>
        <w:spacing w:line="360" w:lineRule="auto"/>
        <w:jc w:val="center"/>
        <w:rPr>
          <w:rFonts w:ascii="Times New Roman" w:eastAsia="Arial" w:hAnsi="Times New Roman" w:cs="Times New Roman"/>
          <w:sz w:val="24"/>
          <w:szCs w:val="24"/>
          <w:shd w:val="clear" w:color="auto" w:fill="FFFFFF"/>
        </w:rPr>
      </w:pPr>
    </w:p>
    <w:p w14:paraId="62EEF243" w14:textId="77777777" w:rsidR="00796005" w:rsidRPr="00B610D8" w:rsidRDefault="00796005" w:rsidP="00F661FB">
      <w:pPr>
        <w:pStyle w:val="SemEspaamento"/>
        <w:spacing w:line="360" w:lineRule="auto"/>
        <w:jc w:val="center"/>
        <w:rPr>
          <w:rFonts w:ascii="Times New Roman" w:eastAsia="Arial" w:hAnsi="Times New Roman" w:cs="Times New Roman"/>
          <w:sz w:val="24"/>
          <w:szCs w:val="24"/>
          <w:shd w:val="clear" w:color="auto" w:fill="FFFFFF"/>
        </w:rPr>
      </w:pPr>
    </w:p>
    <w:p w14:paraId="6511B4F2" w14:textId="77777777" w:rsidR="003077D1" w:rsidRPr="00B610D8" w:rsidRDefault="003077D1" w:rsidP="00F661FB">
      <w:pPr>
        <w:pStyle w:val="SemEspaamento"/>
        <w:spacing w:line="360" w:lineRule="auto"/>
        <w:jc w:val="center"/>
        <w:rPr>
          <w:rFonts w:ascii="Times New Roman" w:eastAsia="Arial" w:hAnsi="Times New Roman" w:cs="Times New Roman"/>
          <w:sz w:val="24"/>
          <w:szCs w:val="24"/>
          <w:shd w:val="clear" w:color="auto" w:fill="FFFFFF"/>
        </w:rPr>
      </w:pPr>
      <w:r w:rsidRPr="00B610D8">
        <w:rPr>
          <w:rFonts w:ascii="Times New Roman" w:eastAsia="Arial" w:hAnsi="Times New Roman" w:cs="Times New Roman"/>
          <w:sz w:val="24"/>
          <w:szCs w:val="24"/>
          <w:shd w:val="clear" w:color="auto" w:fill="FFFFFF"/>
        </w:rPr>
        <w:t>GOIÂNIA</w:t>
      </w:r>
    </w:p>
    <w:p w14:paraId="51E84AAB" w14:textId="60600E6E" w:rsidR="00F9383A" w:rsidRPr="00B610D8" w:rsidRDefault="003077D1" w:rsidP="00F9383A">
      <w:pPr>
        <w:pStyle w:val="SemEspaamento"/>
        <w:spacing w:line="360" w:lineRule="auto"/>
        <w:jc w:val="center"/>
        <w:rPr>
          <w:rFonts w:ascii="Times New Roman" w:eastAsia="Arial" w:hAnsi="Times New Roman" w:cs="Times New Roman"/>
          <w:sz w:val="24"/>
          <w:szCs w:val="24"/>
          <w:shd w:val="clear" w:color="auto" w:fill="FFFFFF"/>
        </w:rPr>
      </w:pPr>
      <w:r w:rsidRPr="00B610D8">
        <w:rPr>
          <w:rFonts w:ascii="Times New Roman" w:eastAsia="Arial" w:hAnsi="Times New Roman" w:cs="Times New Roman"/>
          <w:sz w:val="24"/>
          <w:szCs w:val="24"/>
          <w:shd w:val="clear" w:color="auto" w:fill="FFFFFF"/>
        </w:rPr>
        <w:t>2025</w:t>
      </w:r>
    </w:p>
    <w:p w14:paraId="704FA220" w14:textId="77777777" w:rsidR="00E35167" w:rsidRDefault="00E35167" w:rsidP="00B610D8">
      <w:pPr>
        <w:keepNext/>
        <w:jc w:val="center"/>
      </w:pPr>
      <w:r>
        <w:rPr>
          <w:rFonts w:ascii="Times New Roman" w:eastAsia="Arial" w:hAnsi="Times New Roman" w:cs="Times New Roman"/>
          <w:noProof/>
          <w:sz w:val="24"/>
          <w:szCs w:val="24"/>
          <w:shd w:val="clear" w:color="auto" w:fill="FFFFFF"/>
          <w:lang w:eastAsia="pt-BR"/>
        </w:rPr>
        <w:lastRenderedPageBreak/>
        <w:drawing>
          <wp:inline distT="0" distB="0" distL="0" distR="0" wp14:anchorId="36E66AA3" wp14:editId="2DCCA7AB">
            <wp:extent cx="5760085" cy="5011420"/>
            <wp:effectExtent l="0" t="0" r="0" b="0"/>
            <wp:docPr id="1164029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2925" name="Imagem 116402925"/>
                    <pic:cNvPicPr/>
                  </pic:nvPicPr>
                  <pic:blipFill>
                    <a:blip r:embed="rId11">
                      <a:extLst>
                        <a:ext uri="{28A0092B-C50C-407E-A947-70E740481C1C}">
                          <a14:useLocalDpi xmlns:a14="http://schemas.microsoft.com/office/drawing/2010/main" val="0"/>
                        </a:ext>
                      </a:extLst>
                    </a:blip>
                    <a:stretch>
                      <a:fillRect/>
                    </a:stretch>
                  </pic:blipFill>
                  <pic:spPr>
                    <a:xfrm>
                      <a:off x="0" y="0"/>
                      <a:ext cx="5760085" cy="5011420"/>
                    </a:xfrm>
                    <a:prstGeom prst="rect">
                      <a:avLst/>
                    </a:prstGeom>
                  </pic:spPr>
                </pic:pic>
              </a:graphicData>
            </a:graphic>
          </wp:inline>
        </w:drawing>
      </w:r>
    </w:p>
    <w:p w14:paraId="2EB107D7" w14:textId="63839D35" w:rsidR="00F9383A" w:rsidRPr="00B610D8" w:rsidRDefault="00E35167" w:rsidP="00E35167">
      <w:pPr>
        <w:pStyle w:val="Legenda"/>
        <w:jc w:val="center"/>
        <w:rPr>
          <w:rFonts w:ascii="Times New Roman" w:hAnsi="Times New Roman" w:cs="Times New Roman"/>
          <w:i w:val="0"/>
          <w:iCs w:val="0"/>
          <w:color w:val="auto"/>
          <w:sz w:val="20"/>
          <w:szCs w:val="20"/>
        </w:rPr>
      </w:pPr>
      <w:bookmarkStart w:id="2" w:name="_Toc216432207"/>
      <w:r w:rsidRPr="00B610D8">
        <w:rPr>
          <w:rFonts w:ascii="Times New Roman" w:hAnsi="Times New Roman" w:cs="Times New Roman"/>
          <w:i w:val="0"/>
          <w:iCs w:val="0"/>
          <w:color w:val="auto"/>
          <w:sz w:val="20"/>
          <w:szCs w:val="20"/>
        </w:rPr>
        <w:t xml:space="preserve">Figura </w:t>
      </w:r>
      <w:r w:rsidRPr="00B610D8">
        <w:rPr>
          <w:rFonts w:ascii="Times New Roman" w:hAnsi="Times New Roman" w:cs="Times New Roman"/>
          <w:i w:val="0"/>
          <w:iCs w:val="0"/>
          <w:color w:val="auto"/>
          <w:sz w:val="20"/>
          <w:szCs w:val="20"/>
        </w:rPr>
        <w:fldChar w:fldCharType="begin"/>
      </w:r>
      <w:r w:rsidRPr="00B610D8">
        <w:rPr>
          <w:rFonts w:ascii="Times New Roman" w:hAnsi="Times New Roman" w:cs="Times New Roman"/>
          <w:i w:val="0"/>
          <w:iCs w:val="0"/>
          <w:color w:val="auto"/>
          <w:sz w:val="20"/>
          <w:szCs w:val="20"/>
        </w:rPr>
        <w:instrText xml:space="preserve"> SEQ Figura \* ARABIC </w:instrText>
      </w:r>
      <w:r w:rsidRPr="00B610D8">
        <w:rPr>
          <w:rFonts w:ascii="Times New Roman" w:hAnsi="Times New Roman" w:cs="Times New Roman"/>
          <w:i w:val="0"/>
          <w:iCs w:val="0"/>
          <w:color w:val="auto"/>
          <w:sz w:val="20"/>
          <w:szCs w:val="20"/>
        </w:rPr>
        <w:fldChar w:fldCharType="separate"/>
      </w:r>
      <w:r w:rsidR="00BB54B2">
        <w:rPr>
          <w:rFonts w:ascii="Times New Roman" w:hAnsi="Times New Roman" w:cs="Times New Roman"/>
          <w:i w:val="0"/>
          <w:iCs w:val="0"/>
          <w:noProof/>
          <w:color w:val="auto"/>
          <w:sz w:val="20"/>
          <w:szCs w:val="20"/>
        </w:rPr>
        <w:t>1</w:t>
      </w:r>
      <w:r w:rsidRPr="00B610D8">
        <w:rPr>
          <w:rFonts w:ascii="Times New Roman" w:hAnsi="Times New Roman" w:cs="Times New Roman"/>
          <w:i w:val="0"/>
          <w:iCs w:val="0"/>
          <w:noProof/>
          <w:color w:val="auto"/>
          <w:sz w:val="20"/>
          <w:szCs w:val="20"/>
        </w:rPr>
        <w:fldChar w:fldCharType="end"/>
      </w:r>
      <w:r w:rsidRPr="00B610D8">
        <w:rPr>
          <w:rFonts w:ascii="Times New Roman" w:hAnsi="Times New Roman" w:cs="Times New Roman"/>
          <w:i w:val="0"/>
          <w:iCs w:val="0"/>
          <w:color w:val="auto"/>
          <w:sz w:val="20"/>
          <w:szCs w:val="20"/>
        </w:rPr>
        <w:t>:  Os emigrantes / Antônio Rocco | Crédito: Pinacoteca do Estado de São Paulo</w:t>
      </w:r>
      <w:bookmarkEnd w:id="2"/>
    </w:p>
    <w:p w14:paraId="51B1B84A" w14:textId="5D260B90" w:rsidR="00E35167" w:rsidRPr="00B610D8" w:rsidRDefault="00E35167" w:rsidP="00E35167">
      <w:pPr>
        <w:jc w:val="center"/>
        <w:rPr>
          <w:rFonts w:ascii="Times New Roman" w:hAnsi="Times New Roman" w:cs="Times New Roman"/>
          <w:sz w:val="20"/>
          <w:szCs w:val="20"/>
        </w:rPr>
      </w:pPr>
      <w:r w:rsidRPr="00B610D8">
        <w:rPr>
          <w:rFonts w:ascii="Times New Roman" w:hAnsi="Times New Roman" w:cs="Times New Roman"/>
          <w:sz w:val="20"/>
          <w:szCs w:val="20"/>
        </w:rPr>
        <w:t xml:space="preserve">Disponível em: </w:t>
      </w:r>
      <w:hyperlink r:id="rId12" w:history="1">
        <w:r w:rsidRPr="00B610D8">
          <w:rPr>
            <w:rStyle w:val="Hyperlink"/>
            <w:rFonts w:ascii="Times New Roman" w:hAnsi="Times New Roman" w:cs="Times New Roman"/>
            <w:color w:val="auto"/>
            <w:sz w:val="20"/>
            <w:szCs w:val="20"/>
          </w:rPr>
          <w:t>https://museudaimigracao.org.br/en/blog/migracoes-em-debate/arte-migrante-11-artistas-e-11-obras-em-2022-antonio-rocco</w:t>
        </w:r>
      </w:hyperlink>
    </w:p>
    <w:p w14:paraId="3DCFD224" w14:textId="77777777" w:rsidR="00F9383A" w:rsidRDefault="00F9383A">
      <w:pPr>
        <w:rPr>
          <w:rFonts w:ascii="Times New Roman" w:eastAsia="Arial" w:hAnsi="Times New Roman" w:cs="Times New Roman"/>
          <w:sz w:val="24"/>
          <w:szCs w:val="24"/>
          <w:shd w:val="clear" w:color="auto" w:fill="FFFFFF"/>
        </w:rPr>
      </w:pPr>
    </w:p>
    <w:p w14:paraId="48B9425F" w14:textId="77777777" w:rsidR="00F9383A" w:rsidRDefault="00F9383A">
      <w:pPr>
        <w:rPr>
          <w:rFonts w:ascii="Times New Roman" w:eastAsia="Arial" w:hAnsi="Times New Roman" w:cs="Times New Roman"/>
          <w:sz w:val="24"/>
          <w:szCs w:val="24"/>
          <w:shd w:val="clear" w:color="auto" w:fill="FFFFFF"/>
        </w:rPr>
      </w:pPr>
    </w:p>
    <w:p w14:paraId="18978506" w14:textId="77777777" w:rsidR="00F9383A" w:rsidRDefault="00F9383A">
      <w:pPr>
        <w:rPr>
          <w:rFonts w:ascii="Times New Roman" w:eastAsia="Arial" w:hAnsi="Times New Roman" w:cs="Times New Roman"/>
          <w:sz w:val="24"/>
          <w:szCs w:val="24"/>
          <w:shd w:val="clear" w:color="auto" w:fill="FFFFFF"/>
        </w:rPr>
      </w:pPr>
    </w:p>
    <w:p w14:paraId="5A934519" w14:textId="77777777" w:rsidR="00F9383A" w:rsidRDefault="00F9383A" w:rsidP="00B610D8">
      <w:pPr>
        <w:jc w:val="right"/>
        <w:rPr>
          <w:rFonts w:ascii="Times New Roman" w:eastAsia="Arial" w:hAnsi="Times New Roman" w:cs="Times New Roman"/>
          <w:sz w:val="24"/>
          <w:szCs w:val="24"/>
          <w:shd w:val="clear" w:color="auto" w:fill="FFFFFF"/>
        </w:rPr>
      </w:pPr>
    </w:p>
    <w:p w14:paraId="07AF5E77" w14:textId="77777777" w:rsidR="00B610D8" w:rsidRDefault="00B610D8" w:rsidP="00B610D8">
      <w:pPr>
        <w:jc w:val="right"/>
        <w:rPr>
          <w:rFonts w:ascii="Times New Roman" w:eastAsia="Arial" w:hAnsi="Times New Roman" w:cs="Times New Roman"/>
          <w:sz w:val="24"/>
          <w:szCs w:val="24"/>
          <w:shd w:val="clear" w:color="auto" w:fill="FFFFFF"/>
        </w:rPr>
      </w:pPr>
    </w:p>
    <w:p w14:paraId="1FDC8F0F" w14:textId="77777777" w:rsidR="00B610D8" w:rsidRDefault="00B610D8" w:rsidP="00B610D8">
      <w:pPr>
        <w:jc w:val="right"/>
        <w:rPr>
          <w:rFonts w:ascii="Times New Roman" w:eastAsia="Arial" w:hAnsi="Times New Roman" w:cs="Times New Roman"/>
          <w:sz w:val="24"/>
          <w:szCs w:val="24"/>
          <w:shd w:val="clear" w:color="auto" w:fill="FFFFFF"/>
        </w:rPr>
      </w:pPr>
    </w:p>
    <w:p w14:paraId="342C710B" w14:textId="77777777" w:rsidR="00B610D8" w:rsidRDefault="00B610D8" w:rsidP="00B610D8">
      <w:pPr>
        <w:jc w:val="right"/>
        <w:rPr>
          <w:rFonts w:ascii="Times New Roman" w:eastAsia="Arial" w:hAnsi="Times New Roman" w:cs="Times New Roman"/>
          <w:sz w:val="24"/>
          <w:szCs w:val="24"/>
          <w:shd w:val="clear" w:color="auto" w:fill="FFFFFF"/>
        </w:rPr>
      </w:pPr>
    </w:p>
    <w:p w14:paraId="106213D9" w14:textId="77777777" w:rsidR="00B610D8" w:rsidRDefault="00B610D8" w:rsidP="00B610D8">
      <w:pPr>
        <w:ind w:left="4536"/>
        <w:jc w:val="right"/>
        <w:rPr>
          <w:rFonts w:ascii="Times New Roman" w:eastAsia="Arial" w:hAnsi="Times New Roman" w:cs="Times New Roman"/>
          <w:i/>
          <w:iCs/>
          <w:sz w:val="24"/>
          <w:szCs w:val="24"/>
          <w:shd w:val="clear" w:color="auto" w:fill="FFFFFF"/>
        </w:rPr>
      </w:pPr>
    </w:p>
    <w:p w14:paraId="2644E430" w14:textId="77777777" w:rsidR="00B610D8" w:rsidRDefault="00B610D8" w:rsidP="00B610D8">
      <w:pPr>
        <w:ind w:left="4536"/>
        <w:jc w:val="right"/>
        <w:rPr>
          <w:rFonts w:ascii="Times New Roman" w:eastAsia="Arial" w:hAnsi="Times New Roman" w:cs="Times New Roman"/>
          <w:i/>
          <w:iCs/>
          <w:sz w:val="24"/>
          <w:szCs w:val="24"/>
          <w:shd w:val="clear" w:color="auto" w:fill="FFFFFF"/>
        </w:rPr>
      </w:pPr>
    </w:p>
    <w:p w14:paraId="27B489F6" w14:textId="1DA03603" w:rsidR="00B610D8" w:rsidRPr="00B610D8" w:rsidRDefault="00B610D8" w:rsidP="00B610D8">
      <w:pPr>
        <w:ind w:left="4536"/>
        <w:jc w:val="right"/>
        <w:rPr>
          <w:rFonts w:ascii="Times New Roman" w:eastAsia="Arial" w:hAnsi="Times New Roman" w:cs="Times New Roman"/>
          <w:i/>
          <w:iCs/>
          <w:sz w:val="24"/>
          <w:szCs w:val="24"/>
          <w:shd w:val="clear" w:color="auto" w:fill="FFFFFF"/>
        </w:rPr>
      </w:pPr>
      <w:r w:rsidRPr="00B610D8">
        <w:rPr>
          <w:rFonts w:ascii="Times New Roman" w:eastAsia="Arial" w:hAnsi="Times New Roman" w:cs="Times New Roman"/>
          <w:i/>
          <w:iCs/>
          <w:sz w:val="24"/>
          <w:szCs w:val="24"/>
          <w:shd w:val="clear" w:color="auto" w:fill="FFFFFF"/>
        </w:rPr>
        <w:t>Dedico esse trabalho aos pesquisadores da História do Brasil!</w:t>
      </w:r>
    </w:p>
    <w:p w14:paraId="19907B18" w14:textId="77777777" w:rsidR="00F661FB" w:rsidRDefault="00AC620C" w:rsidP="00E46235">
      <w:pPr>
        <w:spacing w:line="360" w:lineRule="auto"/>
        <w:rPr>
          <w:rFonts w:ascii="Times New Roman" w:hAnsi="Times New Roman" w:cs="Times New Roman"/>
          <w:b/>
          <w:sz w:val="24"/>
          <w:szCs w:val="24"/>
        </w:rPr>
      </w:pPr>
      <w:r w:rsidRPr="00F661FB">
        <w:rPr>
          <w:rFonts w:ascii="Times New Roman" w:hAnsi="Times New Roman" w:cs="Times New Roman"/>
          <w:b/>
          <w:sz w:val="24"/>
          <w:szCs w:val="24"/>
        </w:rPr>
        <w:lastRenderedPageBreak/>
        <w:t>AGRADECIMENTOS</w:t>
      </w:r>
    </w:p>
    <w:p w14:paraId="5EBDF0DE" w14:textId="77777777" w:rsidR="00E35167" w:rsidRDefault="00E35167" w:rsidP="00B610D8">
      <w:pPr>
        <w:spacing w:line="360" w:lineRule="auto"/>
        <w:rPr>
          <w:rFonts w:ascii="Times New Roman" w:hAnsi="Times New Roman" w:cs="Times New Roman"/>
          <w:b/>
          <w:sz w:val="24"/>
          <w:szCs w:val="24"/>
        </w:rPr>
      </w:pPr>
    </w:p>
    <w:p w14:paraId="6C8181F8" w14:textId="5CBD9233" w:rsidR="00E35167" w:rsidRPr="00E35167" w:rsidRDefault="00E35167" w:rsidP="00B610D8">
      <w:pPr>
        <w:pStyle w:val="textotcc"/>
        <w:ind w:firstLine="851"/>
      </w:pPr>
      <w:r w:rsidRPr="00E35167">
        <w:t>Dirijo meus agradecimentos, inicialmente, a</w:t>
      </w:r>
      <w:r w:rsidR="00F11B51">
        <w:t>o</w:t>
      </w:r>
      <w:r w:rsidRPr="00E35167">
        <w:t xml:space="preserve"> meu professor orientador </w:t>
      </w:r>
      <w:r w:rsidRPr="00692024">
        <w:t>Dr</w:t>
      </w:r>
      <w:r w:rsidRPr="00E35167">
        <w:t xml:space="preserve">. </w:t>
      </w:r>
      <w:r w:rsidRPr="00692024">
        <w:t>Eduardo José Reinato</w:t>
      </w:r>
      <w:r w:rsidRPr="00E35167">
        <w:t>, que acreditou que esse trabalho seria possível</w:t>
      </w:r>
      <w:r w:rsidR="00FB4D9F">
        <w:t xml:space="preserve"> </w:t>
      </w:r>
      <w:r w:rsidRPr="00E35167">
        <w:t xml:space="preserve">fornecendo, desde o começo, material bibliográfico, boas observações </w:t>
      </w:r>
      <w:r w:rsidRPr="00692024">
        <w:t>e grandes conversas sobre o tema.</w:t>
      </w:r>
    </w:p>
    <w:p w14:paraId="2F3F8398" w14:textId="77777777" w:rsidR="00FB4D9F" w:rsidRDefault="00E35167" w:rsidP="00B610D8">
      <w:pPr>
        <w:spacing w:line="360" w:lineRule="auto"/>
        <w:ind w:firstLine="851"/>
        <w:jc w:val="both"/>
        <w:rPr>
          <w:rFonts w:ascii="Times New Roman" w:hAnsi="Times New Roman" w:cs="Times New Roman"/>
          <w:bCs/>
          <w:sz w:val="24"/>
          <w:szCs w:val="24"/>
        </w:rPr>
      </w:pPr>
      <w:r w:rsidRPr="00692024">
        <w:rPr>
          <w:rFonts w:ascii="Times New Roman" w:hAnsi="Times New Roman" w:cs="Times New Roman"/>
          <w:bCs/>
          <w:sz w:val="24"/>
          <w:szCs w:val="24"/>
        </w:rPr>
        <w:t>Acredito</w:t>
      </w:r>
      <w:r w:rsidRPr="00E35167">
        <w:rPr>
          <w:rFonts w:ascii="Times New Roman" w:hAnsi="Times New Roman" w:cs="Times New Roman"/>
          <w:bCs/>
          <w:sz w:val="24"/>
          <w:szCs w:val="24"/>
        </w:rPr>
        <w:t xml:space="preserve"> que seja importante agradecer, também, a Coordenação da Licenciatura em História </w:t>
      </w:r>
      <w:r w:rsidR="00692024">
        <w:rPr>
          <w:rFonts w:ascii="Times New Roman" w:hAnsi="Times New Roman" w:cs="Times New Roman"/>
          <w:bCs/>
          <w:sz w:val="24"/>
          <w:szCs w:val="24"/>
        </w:rPr>
        <w:t>em especial ao professor Ivan Vieira Neto</w:t>
      </w:r>
      <w:r w:rsidR="008F35F8">
        <w:rPr>
          <w:rFonts w:ascii="Times New Roman" w:hAnsi="Times New Roman" w:cs="Times New Roman"/>
          <w:bCs/>
          <w:sz w:val="24"/>
          <w:szCs w:val="24"/>
        </w:rPr>
        <w:t xml:space="preserve"> pelos conselhos, relatos e orientações para uma boa vivência da academia e para a construção de um saber científico que seja transformador para todos.</w:t>
      </w:r>
    </w:p>
    <w:p w14:paraId="19AFCE49" w14:textId="25565BF0" w:rsidR="00F839DF" w:rsidRPr="000349D8" w:rsidRDefault="00E35167" w:rsidP="00B610D8">
      <w:pPr>
        <w:pStyle w:val="textotcc"/>
        <w:ind w:firstLine="851"/>
      </w:pPr>
      <w:r w:rsidRPr="000349D8">
        <w:t>Aos camaradas, amigos e colegas que estiveram comigo nesta caminhada, deixo aqui meu abraço, especialmente colegas do curso de Licenciatura em História</w:t>
      </w:r>
      <w:r w:rsidR="00692024" w:rsidRPr="000349D8">
        <w:t xml:space="preserve">, aos meus amigos </w:t>
      </w:r>
      <w:r w:rsidR="008F35F8" w:rsidRPr="000349D8">
        <w:t xml:space="preserve">mais </w:t>
      </w:r>
      <w:r w:rsidR="00692024" w:rsidRPr="000349D8">
        <w:t xml:space="preserve">próximos Gabriel Morais, Matheus Pires, </w:t>
      </w:r>
      <w:r w:rsidR="00935562" w:rsidRPr="000349D8">
        <w:t>Rafael Bueno,</w:t>
      </w:r>
      <w:r w:rsidR="00B26CB2">
        <w:t xml:space="preserve"> </w:t>
      </w:r>
      <w:proofErr w:type="spellStart"/>
      <w:r w:rsidR="00B26CB2">
        <w:t>Gleyce</w:t>
      </w:r>
      <w:proofErr w:type="spellEnd"/>
      <w:r w:rsidR="00B26CB2">
        <w:t xml:space="preserve"> Helen,</w:t>
      </w:r>
      <w:r w:rsidR="00935562" w:rsidRPr="000349D8">
        <w:t xml:space="preserve"> </w:t>
      </w:r>
      <w:r w:rsidR="00692024" w:rsidRPr="000349D8">
        <w:t xml:space="preserve">Daniel Ribeiro e Marcos Paixão, </w:t>
      </w:r>
      <w:proofErr w:type="spellStart"/>
      <w:r w:rsidR="00692024" w:rsidRPr="000349D8">
        <w:t>Wemerson</w:t>
      </w:r>
      <w:proofErr w:type="spellEnd"/>
      <w:r w:rsidR="00692024" w:rsidRPr="000349D8">
        <w:t xml:space="preserve"> Romualdo, </w:t>
      </w:r>
      <w:r w:rsidR="00CE14F8" w:rsidRPr="000349D8">
        <w:t xml:space="preserve">Cássio Castro, Igor Alcântara, </w:t>
      </w:r>
      <w:r w:rsidR="00692024" w:rsidRPr="000349D8">
        <w:t>Débora Dutra</w:t>
      </w:r>
      <w:r w:rsidR="00796005">
        <w:t xml:space="preserve">, </w:t>
      </w:r>
      <w:proofErr w:type="spellStart"/>
      <w:r w:rsidR="00692024" w:rsidRPr="000349D8">
        <w:t>Helinny</w:t>
      </w:r>
      <w:proofErr w:type="spellEnd"/>
      <w:r w:rsidR="00692024" w:rsidRPr="000349D8">
        <w:t xml:space="preserve"> Machado</w:t>
      </w:r>
      <w:r w:rsidR="00454139">
        <w:t xml:space="preserve"> e Yasmin Barreto</w:t>
      </w:r>
      <w:r w:rsidR="008F35F8" w:rsidRPr="000349D8">
        <w:t xml:space="preserve"> por todos os momentos de amizade e companheirismo construídos ao longo desses últimos anos.</w:t>
      </w:r>
      <w:r w:rsidR="00FB4D9F" w:rsidRPr="000349D8">
        <w:t xml:space="preserve"> </w:t>
      </w:r>
      <w:r w:rsidR="00ED7A8D" w:rsidRPr="000349D8">
        <w:t>Um agradecimento especial a minha querida Letícia Moura por todo apoio de sempre, pela paciência nos momentos turbulentos e incentivos nos momentos de frustração e incertezas. Sem ela sem dúvidas eu não teria conseguido chegar aqui.</w:t>
      </w:r>
    </w:p>
    <w:p w14:paraId="57822053" w14:textId="1689B764" w:rsidR="002E6C6F" w:rsidRDefault="002E6C6F" w:rsidP="00B610D8">
      <w:pPr>
        <w:pStyle w:val="textotcc"/>
        <w:ind w:firstLine="851"/>
      </w:pPr>
      <w:r>
        <w:t xml:space="preserve">Agradeço também as professoras Me. Simone </w:t>
      </w:r>
      <w:proofErr w:type="spellStart"/>
      <w:r>
        <w:t>Schmaltz</w:t>
      </w:r>
      <w:proofErr w:type="spellEnd"/>
      <w:r>
        <w:t xml:space="preserve"> e </w:t>
      </w:r>
      <w:proofErr w:type="spellStart"/>
      <w:r>
        <w:t>Drª</w:t>
      </w:r>
      <w:proofErr w:type="spellEnd"/>
      <w:r>
        <w:t xml:space="preserve"> Renata Nascimento pelas experiências construídas por elas para que minha formação fosse sempre aprimorada. Agradeço também a professora Maria Cristina Nunes Ferreira Neto pela orientação na minha </w:t>
      </w:r>
      <w:r w:rsidR="00917756">
        <w:t>Iniciação Científica que foi de enorme valor para a construção da minha escrita acadêmica.</w:t>
      </w:r>
    </w:p>
    <w:p w14:paraId="42D6E46D" w14:textId="21F4F531" w:rsidR="00E35167" w:rsidRPr="00692024" w:rsidRDefault="00E35167" w:rsidP="00B610D8">
      <w:pPr>
        <w:spacing w:line="360" w:lineRule="auto"/>
        <w:ind w:firstLine="851"/>
        <w:jc w:val="both"/>
        <w:rPr>
          <w:rFonts w:ascii="Times New Roman" w:hAnsi="Times New Roman" w:cs="Times New Roman"/>
          <w:bCs/>
          <w:sz w:val="24"/>
          <w:szCs w:val="24"/>
        </w:rPr>
        <w:sectPr w:rsidR="00E35167" w:rsidRPr="00692024" w:rsidSect="008D3267">
          <w:pgSz w:w="11906" w:h="16838" w:code="9"/>
          <w:pgMar w:top="1701" w:right="1134" w:bottom="1134" w:left="1701" w:header="709" w:footer="709" w:gutter="0"/>
          <w:cols w:space="708"/>
          <w:docGrid w:linePitch="360"/>
        </w:sectPr>
      </w:pPr>
      <w:r w:rsidRPr="00692024">
        <w:rPr>
          <w:rFonts w:ascii="Times New Roman" w:hAnsi="Times New Roman" w:cs="Times New Roman"/>
          <w:bCs/>
          <w:sz w:val="24"/>
          <w:szCs w:val="24"/>
        </w:rPr>
        <w:t xml:space="preserve">Agradeço, por fim, meus familiares que me apoiaram e me deram suporte de diversas formas, mesmo antes de meu ingresso à Universidade. Em especial, minha </w:t>
      </w:r>
      <w:r w:rsidR="00692024" w:rsidRPr="00692024">
        <w:rPr>
          <w:rFonts w:ascii="Times New Roman" w:hAnsi="Times New Roman" w:cs="Times New Roman"/>
          <w:bCs/>
          <w:sz w:val="24"/>
          <w:szCs w:val="24"/>
        </w:rPr>
        <w:t>vó</w:t>
      </w:r>
      <w:r w:rsidR="00ED7A8D">
        <w:rPr>
          <w:rFonts w:ascii="Times New Roman" w:hAnsi="Times New Roman" w:cs="Times New Roman"/>
          <w:bCs/>
          <w:sz w:val="24"/>
          <w:szCs w:val="24"/>
        </w:rPr>
        <w:t xml:space="preserve"> Inglacir, meus tios Fábio e Vânia e</w:t>
      </w:r>
      <w:r w:rsidR="002E6C6F">
        <w:rPr>
          <w:rFonts w:ascii="Times New Roman" w:hAnsi="Times New Roman" w:cs="Times New Roman"/>
          <w:bCs/>
          <w:sz w:val="24"/>
          <w:szCs w:val="24"/>
        </w:rPr>
        <w:t xml:space="preserve"> meus </w:t>
      </w:r>
      <w:r w:rsidR="00ED7A8D">
        <w:rPr>
          <w:rFonts w:ascii="Times New Roman" w:hAnsi="Times New Roman" w:cs="Times New Roman"/>
          <w:bCs/>
          <w:sz w:val="24"/>
          <w:szCs w:val="24"/>
        </w:rPr>
        <w:t>prim</w:t>
      </w:r>
      <w:r w:rsidR="002E6C6F">
        <w:rPr>
          <w:rFonts w:ascii="Times New Roman" w:hAnsi="Times New Roman" w:cs="Times New Roman"/>
          <w:bCs/>
          <w:sz w:val="24"/>
          <w:szCs w:val="24"/>
        </w:rPr>
        <w:t>o</w:t>
      </w:r>
      <w:r w:rsidR="00917756">
        <w:rPr>
          <w:rFonts w:ascii="Times New Roman" w:hAnsi="Times New Roman" w:cs="Times New Roman"/>
          <w:bCs/>
          <w:sz w:val="24"/>
          <w:szCs w:val="24"/>
        </w:rPr>
        <w:t>s</w:t>
      </w:r>
      <w:r w:rsidR="00ED7A8D">
        <w:rPr>
          <w:rFonts w:ascii="Times New Roman" w:hAnsi="Times New Roman" w:cs="Times New Roman"/>
          <w:bCs/>
          <w:sz w:val="24"/>
          <w:szCs w:val="24"/>
        </w:rPr>
        <w:t xml:space="preserve"> Luélen</w:t>
      </w:r>
      <w:r w:rsidR="002E6C6F">
        <w:rPr>
          <w:rFonts w:ascii="Times New Roman" w:hAnsi="Times New Roman" w:cs="Times New Roman"/>
          <w:bCs/>
          <w:sz w:val="24"/>
          <w:szCs w:val="24"/>
        </w:rPr>
        <w:t xml:space="preserve"> e Davi.</w:t>
      </w:r>
    </w:p>
    <w:p w14:paraId="600BEBF8" w14:textId="743BE8E7" w:rsidR="00E46235" w:rsidRDefault="00E46235" w:rsidP="00E46235">
      <w:pPr>
        <w:pStyle w:val="SemEspaamento"/>
        <w:spacing w:line="360" w:lineRule="auto"/>
        <w:jc w:val="center"/>
        <w:rPr>
          <w:rFonts w:ascii="Times New Roman" w:hAnsi="Times New Roman" w:cs="Times New Roman"/>
          <w:b/>
          <w:sz w:val="24"/>
          <w:szCs w:val="24"/>
        </w:rPr>
      </w:pPr>
      <w:r w:rsidRPr="00B610D8">
        <w:rPr>
          <w:rFonts w:ascii="Times New Roman" w:hAnsi="Times New Roman" w:cs="Times New Roman"/>
          <w:b/>
          <w:sz w:val="24"/>
          <w:szCs w:val="24"/>
        </w:rPr>
        <w:lastRenderedPageBreak/>
        <w:t xml:space="preserve">ENTRE A ESCRAVIDÃO E O TRABALHO LIVRE: IMIGRAÇÃO SUÍÇA NO BRASIL A PARTIR DE </w:t>
      </w:r>
      <w:r w:rsidRPr="00B610D8">
        <w:rPr>
          <w:rStyle w:val="nfase"/>
          <w:rFonts w:ascii="Times New Roman" w:hAnsi="Times New Roman" w:cs="Times New Roman"/>
          <w:b/>
          <w:sz w:val="24"/>
          <w:szCs w:val="24"/>
        </w:rPr>
        <w:t>MEMÓRIAS DE UM COLONO NO BRASIL</w:t>
      </w:r>
      <w:r w:rsidRPr="00B610D8">
        <w:rPr>
          <w:rFonts w:ascii="Times New Roman" w:hAnsi="Times New Roman" w:cs="Times New Roman"/>
          <w:b/>
          <w:sz w:val="24"/>
          <w:szCs w:val="24"/>
        </w:rPr>
        <w:t xml:space="preserve"> DE THOMAS DAVATZ 1855 </w:t>
      </w:r>
      <w:r>
        <w:rPr>
          <w:rFonts w:ascii="Times New Roman" w:hAnsi="Times New Roman" w:cs="Times New Roman"/>
          <w:b/>
          <w:sz w:val="24"/>
          <w:szCs w:val="24"/>
        </w:rPr>
        <w:t>–</w:t>
      </w:r>
      <w:r w:rsidRPr="00B610D8">
        <w:rPr>
          <w:rFonts w:ascii="Times New Roman" w:hAnsi="Times New Roman" w:cs="Times New Roman"/>
          <w:b/>
          <w:sz w:val="24"/>
          <w:szCs w:val="24"/>
        </w:rPr>
        <w:t xml:space="preserve"> 1857</w:t>
      </w:r>
    </w:p>
    <w:p w14:paraId="77908F7D" w14:textId="77777777" w:rsidR="00E46235" w:rsidRPr="00B610D8" w:rsidRDefault="00E46235" w:rsidP="00E46235">
      <w:pPr>
        <w:pStyle w:val="SemEspaamento"/>
        <w:spacing w:line="360" w:lineRule="auto"/>
        <w:jc w:val="center"/>
        <w:rPr>
          <w:rFonts w:ascii="Times New Roman" w:eastAsia="Arial" w:hAnsi="Times New Roman" w:cs="Times New Roman"/>
          <w:b/>
          <w:sz w:val="24"/>
          <w:szCs w:val="24"/>
          <w:shd w:val="clear" w:color="auto" w:fill="FFFFFF"/>
        </w:rPr>
      </w:pPr>
    </w:p>
    <w:p w14:paraId="22A2F133" w14:textId="03818B75" w:rsidR="00E46235" w:rsidRDefault="00E46235" w:rsidP="00E46235">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Vinícius Rios</w:t>
      </w:r>
      <w:r w:rsidR="00AD1C72">
        <w:rPr>
          <w:rStyle w:val="Refdenotaderodap"/>
          <w:rFonts w:ascii="Times New Roman" w:hAnsi="Times New Roman" w:cs="Times New Roman"/>
          <w:bCs/>
          <w:sz w:val="24"/>
          <w:szCs w:val="24"/>
        </w:rPr>
        <w:footnoteReference w:id="1"/>
      </w:r>
      <w:r>
        <w:rPr>
          <w:rFonts w:ascii="Times New Roman" w:hAnsi="Times New Roman" w:cs="Times New Roman"/>
          <w:bCs/>
          <w:sz w:val="24"/>
          <w:szCs w:val="24"/>
        </w:rPr>
        <w:t>, Eduardo José Reinato</w:t>
      </w:r>
      <w:r w:rsidR="00AD1C72">
        <w:rPr>
          <w:rStyle w:val="Refdenotaderodap"/>
          <w:rFonts w:ascii="Times New Roman" w:hAnsi="Times New Roman" w:cs="Times New Roman"/>
          <w:bCs/>
          <w:sz w:val="24"/>
          <w:szCs w:val="24"/>
        </w:rPr>
        <w:footnoteReference w:id="2"/>
      </w:r>
    </w:p>
    <w:p w14:paraId="7337DFD8" w14:textId="77777777" w:rsidR="00AD1C72" w:rsidRPr="00E46235" w:rsidRDefault="00AD1C72" w:rsidP="00E46235">
      <w:pPr>
        <w:spacing w:line="360" w:lineRule="auto"/>
        <w:jc w:val="center"/>
        <w:rPr>
          <w:rFonts w:ascii="Times New Roman" w:hAnsi="Times New Roman" w:cs="Times New Roman"/>
          <w:bCs/>
          <w:sz w:val="24"/>
          <w:szCs w:val="24"/>
        </w:rPr>
      </w:pPr>
    </w:p>
    <w:p w14:paraId="2DCF07CE" w14:textId="75335085" w:rsidR="00F11B51" w:rsidRDefault="00F661FB" w:rsidP="00E46235">
      <w:pPr>
        <w:spacing w:line="360" w:lineRule="auto"/>
        <w:jc w:val="both"/>
        <w:rPr>
          <w:lang w:eastAsia="pt-BR"/>
        </w:rPr>
      </w:pPr>
      <w:r w:rsidRPr="00F661FB">
        <w:rPr>
          <w:rFonts w:ascii="Times New Roman" w:hAnsi="Times New Roman" w:cs="Times New Roman"/>
          <w:b/>
          <w:sz w:val="24"/>
          <w:szCs w:val="24"/>
        </w:rPr>
        <w:t>R</w:t>
      </w:r>
      <w:r w:rsidR="00AC620C" w:rsidRPr="00F661FB">
        <w:rPr>
          <w:rFonts w:ascii="Times New Roman" w:hAnsi="Times New Roman" w:cs="Times New Roman"/>
          <w:b/>
          <w:sz w:val="24"/>
          <w:szCs w:val="24"/>
        </w:rPr>
        <w:t>ESUMO</w:t>
      </w:r>
      <w:r w:rsidR="00E46235">
        <w:rPr>
          <w:rFonts w:ascii="Times New Roman" w:hAnsi="Times New Roman" w:cs="Times New Roman"/>
          <w:b/>
          <w:sz w:val="24"/>
          <w:szCs w:val="24"/>
        </w:rPr>
        <w:t xml:space="preserve">: </w:t>
      </w:r>
      <w:r w:rsidR="00F11B51" w:rsidRPr="00F11B51">
        <w:rPr>
          <w:lang w:eastAsia="pt-BR"/>
        </w:rPr>
        <w:t xml:space="preserve">A imigração suíça para o Brasil oitocentista ocorreu em um contexto de crise do sistema escravista e de busca por alternativas de reorganização do trabalho na grande lavoura. A partir da obra </w:t>
      </w:r>
      <w:r w:rsidR="00F11B51" w:rsidRPr="00F11B51">
        <w:rPr>
          <w:i/>
          <w:iCs/>
          <w:lang w:eastAsia="pt-BR"/>
        </w:rPr>
        <w:t>Memórias de um Colono no Brasil</w:t>
      </w:r>
      <w:r w:rsidR="00F11B51" w:rsidRPr="00F11B51">
        <w:rPr>
          <w:lang w:eastAsia="pt-BR"/>
        </w:rPr>
        <w:t xml:space="preserve"> (1858), de Thomas Davatz, este trabalho analisa as contradições da transição do trabalho escravizado para o trabalho livre, tomando como estudo de caso a experiência da Fazenda Ibicaba, em São Paulo. O estudo demonstra que, embora os imigrantes fossem apresentados como agentes de modernização, civilização e branqueamento da população brasileira, na prática enfrentaram condições de exploração que aproximavam o sistema de parceria das lógicas escravistas. </w:t>
      </w:r>
      <w:r w:rsidR="00F11B51" w:rsidRPr="00F25323">
        <w:rPr>
          <w:lang w:eastAsia="pt-BR"/>
        </w:rPr>
        <w:t xml:space="preserve">A pesquisa discute o papel do Estado imperial, os interesses da elite agrária e as políticas de atração de colonos europeus, evidenciando </w:t>
      </w:r>
      <w:r w:rsidR="00F11B51" w:rsidRPr="00F11B51">
        <w:rPr>
          <w:lang w:eastAsia="pt-BR"/>
        </w:rPr>
        <w:t>como o projeto de imigração se articulava simultaneamente a demandas econômicas e ideologias raciais. A narrativa de Davatz, entendida aqui como fonte histórica e como exercício de memória, revela abusos contratuais, endividamento compulsório, conflitos com fazendeiros e a convivência tensa entre trabalhadores livres e escravizados. Conclui-se que a imigração suíça, longe de representar uma ruptura com o escravismo, expõe os limites estruturais da modernização conservadora da sociedade brasileira, que incorporou mão de obra livre sem romper com práticas coercitivas herdadas da escravidão.</w:t>
      </w:r>
    </w:p>
    <w:p w14:paraId="7194FBA1" w14:textId="77777777" w:rsidR="00F11B51" w:rsidRPr="00F11B51" w:rsidRDefault="00F11B51" w:rsidP="00F11B51">
      <w:pPr>
        <w:pStyle w:val="textotcc"/>
        <w:rPr>
          <w:lang w:eastAsia="pt-BR"/>
        </w:rPr>
      </w:pPr>
    </w:p>
    <w:p w14:paraId="7A6B3BE1" w14:textId="77777777" w:rsidR="00F11B51" w:rsidRPr="00F11B51" w:rsidRDefault="00F11B51" w:rsidP="00E46235">
      <w:pPr>
        <w:pStyle w:val="textotcc"/>
        <w:spacing w:line="240" w:lineRule="auto"/>
        <w:ind w:firstLine="0"/>
        <w:rPr>
          <w:lang w:eastAsia="pt-BR"/>
        </w:rPr>
      </w:pPr>
      <w:r w:rsidRPr="00F11B51">
        <w:rPr>
          <w:b/>
          <w:bCs/>
          <w:lang w:eastAsia="pt-BR"/>
        </w:rPr>
        <w:t>Palavras-chave:</w:t>
      </w:r>
      <w:r w:rsidRPr="00F11B51">
        <w:rPr>
          <w:lang w:eastAsia="pt-BR"/>
        </w:rPr>
        <w:t xml:space="preserve"> Imigração suíça. Escravidão. Trabalho livre. Sistema de parceria. Ibicaba. Thomas Davatz.</w:t>
      </w:r>
    </w:p>
    <w:p w14:paraId="16455ACA" w14:textId="77777777" w:rsidR="00F11B51" w:rsidRPr="00F11B51" w:rsidRDefault="00F11B51" w:rsidP="00FE305F">
      <w:pPr>
        <w:spacing w:line="276" w:lineRule="auto"/>
        <w:rPr>
          <w:rFonts w:ascii="Times New Roman" w:hAnsi="Times New Roman" w:cs="Times New Roman"/>
          <w:sz w:val="24"/>
          <w:szCs w:val="24"/>
        </w:rPr>
        <w:sectPr w:rsidR="00F11B51" w:rsidRPr="00F11B51" w:rsidSect="008D3267">
          <w:pgSz w:w="11906" w:h="16838" w:code="9"/>
          <w:pgMar w:top="1701" w:right="1134" w:bottom="1134" w:left="1701" w:header="709" w:footer="709" w:gutter="0"/>
          <w:cols w:space="708"/>
          <w:docGrid w:linePitch="360"/>
        </w:sectPr>
      </w:pPr>
    </w:p>
    <w:p w14:paraId="69E683BA" w14:textId="6B8E071F" w:rsidR="00AD1C72" w:rsidRDefault="00AD1C72" w:rsidP="00AD1C72">
      <w:pPr>
        <w:spacing w:line="360" w:lineRule="auto"/>
        <w:jc w:val="center"/>
        <w:rPr>
          <w:rFonts w:ascii="Times New Roman" w:hAnsi="Times New Roman" w:cs="Times New Roman"/>
          <w:b/>
          <w:sz w:val="24"/>
          <w:szCs w:val="24"/>
        </w:rPr>
      </w:pPr>
      <w:r w:rsidRPr="00AD1C72">
        <w:rPr>
          <w:rFonts w:ascii="Times New Roman" w:hAnsi="Times New Roman" w:cs="Times New Roman"/>
          <w:b/>
          <w:sz w:val="24"/>
          <w:szCs w:val="24"/>
        </w:rPr>
        <w:lastRenderedPageBreak/>
        <w:t>BETWEEN SLAVERY AND FREE LABOR: SWISS IMMIGRATION TO BRAZIL BASED ON THOMAS DAVATZ'S MEMOIRS OF A COLONIST IN BRAZIL, 1855</w:t>
      </w:r>
      <w:r>
        <w:rPr>
          <w:rFonts w:ascii="Times New Roman" w:hAnsi="Times New Roman" w:cs="Times New Roman"/>
          <w:b/>
          <w:sz w:val="24"/>
          <w:szCs w:val="24"/>
        </w:rPr>
        <w:t xml:space="preserve"> – </w:t>
      </w:r>
      <w:r w:rsidRPr="00AD1C72">
        <w:rPr>
          <w:rFonts w:ascii="Times New Roman" w:hAnsi="Times New Roman" w:cs="Times New Roman"/>
          <w:b/>
          <w:sz w:val="24"/>
          <w:szCs w:val="24"/>
        </w:rPr>
        <w:t>1857</w:t>
      </w:r>
    </w:p>
    <w:p w14:paraId="46FECDDC" w14:textId="77777777" w:rsidR="00AD1C72" w:rsidRDefault="00AD1C72" w:rsidP="00AD1C72">
      <w:pPr>
        <w:spacing w:line="360" w:lineRule="auto"/>
        <w:jc w:val="center"/>
        <w:rPr>
          <w:rFonts w:ascii="Times New Roman" w:hAnsi="Times New Roman" w:cs="Times New Roman"/>
          <w:bCs/>
          <w:sz w:val="24"/>
          <w:szCs w:val="24"/>
        </w:rPr>
      </w:pPr>
    </w:p>
    <w:p w14:paraId="3B0B95EB" w14:textId="77777777" w:rsidR="001F4DD6" w:rsidRDefault="001F4DD6" w:rsidP="00AD1C72">
      <w:pPr>
        <w:spacing w:line="360" w:lineRule="auto"/>
        <w:jc w:val="center"/>
        <w:rPr>
          <w:rFonts w:ascii="Times New Roman" w:hAnsi="Times New Roman" w:cs="Times New Roman"/>
          <w:bCs/>
          <w:sz w:val="24"/>
          <w:szCs w:val="24"/>
        </w:rPr>
        <w:sectPr w:rsidR="001F4DD6" w:rsidSect="008D3267">
          <w:pgSz w:w="11906" w:h="16838" w:code="9"/>
          <w:pgMar w:top="1701" w:right="1134" w:bottom="1134" w:left="1701" w:header="709" w:footer="709" w:gutter="0"/>
          <w:cols w:space="708"/>
          <w:docGrid w:linePitch="360"/>
        </w:sectPr>
      </w:pPr>
    </w:p>
    <w:p w14:paraId="2C526934" w14:textId="11E2CEEC" w:rsidR="00AD1C72" w:rsidRDefault="00AD1C72" w:rsidP="00AD1C72">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Vinícius Rios</w:t>
      </w:r>
      <w:r w:rsidR="001F4DD6">
        <w:rPr>
          <w:rStyle w:val="Refdenotaderodap"/>
          <w:rFonts w:ascii="Times New Roman" w:hAnsi="Times New Roman" w:cs="Times New Roman"/>
          <w:bCs/>
          <w:sz w:val="24"/>
          <w:szCs w:val="24"/>
        </w:rPr>
        <w:footnoteReference w:id="3"/>
      </w:r>
      <w:r>
        <w:rPr>
          <w:rFonts w:ascii="Times New Roman" w:hAnsi="Times New Roman" w:cs="Times New Roman"/>
          <w:bCs/>
          <w:sz w:val="24"/>
          <w:szCs w:val="24"/>
        </w:rPr>
        <w:t>, Eduardo José Reinato</w:t>
      </w:r>
      <w:r w:rsidR="001F4DD6">
        <w:rPr>
          <w:rStyle w:val="Refdenotaderodap"/>
          <w:rFonts w:ascii="Times New Roman" w:hAnsi="Times New Roman" w:cs="Times New Roman"/>
          <w:bCs/>
          <w:sz w:val="24"/>
          <w:szCs w:val="24"/>
        </w:rPr>
        <w:footnoteReference w:id="4"/>
      </w:r>
    </w:p>
    <w:p w14:paraId="2E1B4A04" w14:textId="77777777" w:rsidR="001F4DD6" w:rsidRDefault="001F4DD6" w:rsidP="00AD1C72">
      <w:pPr>
        <w:spacing w:line="360" w:lineRule="auto"/>
        <w:jc w:val="center"/>
        <w:rPr>
          <w:rFonts w:ascii="Times New Roman" w:hAnsi="Times New Roman" w:cs="Times New Roman"/>
          <w:bCs/>
          <w:sz w:val="24"/>
          <w:szCs w:val="24"/>
        </w:rPr>
      </w:pPr>
    </w:p>
    <w:p w14:paraId="15DCEAB7" w14:textId="77777777" w:rsidR="00AD1C72" w:rsidRDefault="00AD1C72" w:rsidP="00AD1C72">
      <w:pPr>
        <w:spacing w:line="360" w:lineRule="auto"/>
        <w:jc w:val="both"/>
        <w:rPr>
          <w:rFonts w:ascii="Times New Roman" w:hAnsi="Times New Roman" w:cs="Times New Roman"/>
          <w:bCs/>
          <w:sz w:val="24"/>
          <w:szCs w:val="24"/>
        </w:rPr>
      </w:pPr>
      <w:r w:rsidRPr="00AD1C72">
        <w:rPr>
          <w:rFonts w:ascii="Times New Roman" w:hAnsi="Times New Roman" w:cs="Times New Roman"/>
          <w:b/>
          <w:sz w:val="24"/>
          <w:szCs w:val="24"/>
        </w:rPr>
        <w:t>ABSTRACT:</w:t>
      </w:r>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Swiss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immigration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to</w:t>
      </w:r>
      <w:proofErr w:type="spellEnd"/>
      <w:r w:rsidRPr="00AD1C72">
        <w:rPr>
          <w:rFonts w:ascii="Times New Roman" w:hAnsi="Times New Roman" w:cs="Times New Roman"/>
          <w:bCs/>
          <w:sz w:val="24"/>
          <w:szCs w:val="24"/>
        </w:rPr>
        <w:t xml:space="preserve"> 19th-century </w:t>
      </w:r>
      <w:proofErr w:type="spellStart"/>
      <w:r w:rsidRPr="00AD1C72">
        <w:rPr>
          <w:rFonts w:ascii="Times New Roman" w:hAnsi="Times New Roman" w:cs="Times New Roman"/>
          <w:bCs/>
          <w:sz w:val="24"/>
          <w:szCs w:val="24"/>
        </w:rPr>
        <w:t>Brazil</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occurred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within</w:t>
      </w:r>
      <w:proofErr w:type="spellEnd"/>
      <w:r w:rsidRPr="00AD1C72">
        <w:rPr>
          <w:rFonts w:ascii="Times New Roman" w:hAnsi="Times New Roman" w:cs="Times New Roman"/>
          <w:bCs/>
          <w:sz w:val="24"/>
          <w:szCs w:val="24"/>
        </w:rPr>
        <w:t xml:space="preserve"> a </w:t>
      </w:r>
      <w:proofErr w:type="spellStart"/>
      <w:r w:rsidRPr="00AD1C72">
        <w:rPr>
          <w:rFonts w:ascii="Times New Roman" w:hAnsi="Times New Roman" w:cs="Times New Roman"/>
          <w:bCs/>
          <w:sz w:val="24"/>
          <w:szCs w:val="24"/>
        </w:rPr>
        <w:t>context</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of</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crisis</w:t>
      </w:r>
      <w:proofErr w:type="spellEnd"/>
      <w:r w:rsidRPr="00AD1C72">
        <w:rPr>
          <w:rFonts w:ascii="Times New Roman" w:hAnsi="Times New Roman" w:cs="Times New Roman"/>
          <w:bCs/>
          <w:sz w:val="24"/>
          <w:szCs w:val="24"/>
        </w:rPr>
        <w:t xml:space="preserve"> in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slave</w:t>
      </w:r>
      <w:proofErr w:type="spellEnd"/>
      <w:r w:rsidRPr="00AD1C72">
        <w:rPr>
          <w:rFonts w:ascii="Times New Roman" w:hAnsi="Times New Roman" w:cs="Times New Roman"/>
          <w:bCs/>
          <w:sz w:val="24"/>
          <w:szCs w:val="24"/>
        </w:rPr>
        <w:t xml:space="preserve"> system </w:t>
      </w:r>
      <w:proofErr w:type="spellStart"/>
      <w:r w:rsidRPr="00AD1C72">
        <w:rPr>
          <w:rFonts w:ascii="Times New Roman" w:hAnsi="Times New Roman" w:cs="Times New Roman"/>
          <w:bCs/>
          <w:sz w:val="24"/>
          <w:szCs w:val="24"/>
        </w:rPr>
        <w:t>and</w:t>
      </w:r>
      <w:proofErr w:type="spellEnd"/>
      <w:r w:rsidRPr="00AD1C72">
        <w:rPr>
          <w:rFonts w:ascii="Times New Roman" w:hAnsi="Times New Roman" w:cs="Times New Roman"/>
          <w:bCs/>
          <w:sz w:val="24"/>
          <w:szCs w:val="24"/>
        </w:rPr>
        <w:t xml:space="preserve"> a </w:t>
      </w:r>
      <w:proofErr w:type="spellStart"/>
      <w:r w:rsidRPr="00AD1C72">
        <w:rPr>
          <w:rFonts w:ascii="Times New Roman" w:hAnsi="Times New Roman" w:cs="Times New Roman"/>
          <w:bCs/>
          <w:sz w:val="24"/>
          <w:szCs w:val="24"/>
        </w:rPr>
        <w:t>search</w:t>
      </w:r>
      <w:proofErr w:type="spellEnd"/>
      <w:r w:rsidRPr="00AD1C72">
        <w:rPr>
          <w:rFonts w:ascii="Times New Roman" w:hAnsi="Times New Roman" w:cs="Times New Roman"/>
          <w:bCs/>
          <w:sz w:val="24"/>
          <w:szCs w:val="24"/>
        </w:rPr>
        <w:t xml:space="preserve"> for </w:t>
      </w:r>
      <w:proofErr w:type="spellStart"/>
      <w:r w:rsidRPr="00AD1C72">
        <w:rPr>
          <w:rFonts w:ascii="Times New Roman" w:hAnsi="Times New Roman" w:cs="Times New Roman"/>
          <w:bCs/>
          <w:sz w:val="24"/>
          <w:szCs w:val="24"/>
        </w:rPr>
        <w:t>alternatives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to</w:t>
      </w:r>
      <w:proofErr w:type="spellEnd"/>
      <w:r w:rsidRPr="00AD1C72">
        <w:rPr>
          <w:rFonts w:ascii="Times New Roman" w:hAnsi="Times New Roman" w:cs="Times New Roman"/>
          <w:bCs/>
          <w:sz w:val="24"/>
          <w:szCs w:val="24"/>
        </w:rPr>
        <w:t xml:space="preserve"> reorganize labor </w:t>
      </w:r>
      <w:proofErr w:type="spellStart"/>
      <w:r w:rsidRPr="00AD1C72">
        <w:rPr>
          <w:rFonts w:ascii="Times New Roman" w:hAnsi="Times New Roman" w:cs="Times New Roman"/>
          <w:bCs/>
          <w:sz w:val="24"/>
          <w:szCs w:val="24"/>
        </w:rPr>
        <w:t>on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large</w:t>
      </w:r>
      <w:proofErr w:type="spellEnd"/>
      <w:r w:rsidRPr="00AD1C72">
        <w:rPr>
          <w:rFonts w:ascii="Times New Roman" w:hAnsi="Times New Roman" w:cs="Times New Roman"/>
          <w:bCs/>
          <w:sz w:val="24"/>
          <w:szCs w:val="24"/>
        </w:rPr>
        <w:t xml:space="preserve"> plantations. </w:t>
      </w:r>
      <w:proofErr w:type="spellStart"/>
      <w:r w:rsidRPr="00AD1C72">
        <w:rPr>
          <w:rFonts w:ascii="Times New Roman" w:hAnsi="Times New Roman" w:cs="Times New Roman"/>
          <w:bCs/>
          <w:sz w:val="24"/>
          <w:szCs w:val="24"/>
        </w:rPr>
        <w:t>Based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on</w:t>
      </w:r>
      <w:proofErr w:type="spellEnd"/>
      <w:r w:rsidRPr="00AD1C72">
        <w:rPr>
          <w:rFonts w:ascii="Times New Roman" w:hAnsi="Times New Roman" w:cs="Times New Roman"/>
          <w:bCs/>
          <w:sz w:val="24"/>
          <w:szCs w:val="24"/>
        </w:rPr>
        <w:t xml:space="preserve"> Thomas </w:t>
      </w:r>
      <w:proofErr w:type="spellStart"/>
      <w:r w:rsidRPr="00AD1C72">
        <w:rPr>
          <w:rFonts w:ascii="Times New Roman" w:hAnsi="Times New Roman" w:cs="Times New Roman"/>
          <w:bCs/>
          <w:sz w:val="24"/>
          <w:szCs w:val="24"/>
        </w:rPr>
        <w:t>Davatz's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work</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Memoirs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of</w:t>
      </w:r>
      <w:proofErr w:type="spellEnd"/>
      <w:r w:rsidRPr="00AD1C72">
        <w:rPr>
          <w:rFonts w:ascii="Times New Roman" w:hAnsi="Times New Roman" w:cs="Times New Roman"/>
          <w:bCs/>
          <w:sz w:val="24"/>
          <w:szCs w:val="24"/>
        </w:rPr>
        <w:t xml:space="preserve"> a </w:t>
      </w:r>
      <w:proofErr w:type="spellStart"/>
      <w:r w:rsidRPr="00AD1C72">
        <w:rPr>
          <w:rFonts w:ascii="Times New Roman" w:hAnsi="Times New Roman" w:cs="Times New Roman"/>
          <w:bCs/>
          <w:sz w:val="24"/>
          <w:szCs w:val="24"/>
        </w:rPr>
        <w:t>Colonist</w:t>
      </w:r>
      <w:proofErr w:type="spellEnd"/>
      <w:r w:rsidRPr="00AD1C72">
        <w:rPr>
          <w:rFonts w:ascii="Times New Roman" w:hAnsi="Times New Roman" w:cs="Times New Roman"/>
          <w:bCs/>
          <w:sz w:val="24"/>
          <w:szCs w:val="24"/>
        </w:rPr>
        <w:t xml:space="preserve"> in </w:t>
      </w:r>
      <w:proofErr w:type="spellStart"/>
      <w:r w:rsidRPr="00AD1C72">
        <w:rPr>
          <w:rFonts w:ascii="Times New Roman" w:hAnsi="Times New Roman" w:cs="Times New Roman"/>
          <w:bCs/>
          <w:sz w:val="24"/>
          <w:szCs w:val="24"/>
        </w:rPr>
        <w:t>Brazil</w:t>
      </w:r>
      <w:proofErr w:type="spellEnd"/>
      <w:r w:rsidRPr="00AD1C72">
        <w:rPr>
          <w:rFonts w:ascii="Times New Roman" w:hAnsi="Times New Roman" w:cs="Times New Roman"/>
          <w:bCs/>
          <w:sz w:val="24"/>
          <w:szCs w:val="24"/>
        </w:rPr>
        <w:t xml:space="preserve">* (1858), </w:t>
      </w:r>
      <w:proofErr w:type="spellStart"/>
      <w:r w:rsidRPr="00AD1C72">
        <w:rPr>
          <w:rFonts w:ascii="Times New Roman" w:hAnsi="Times New Roman" w:cs="Times New Roman"/>
          <w:bCs/>
          <w:sz w:val="24"/>
          <w:szCs w:val="24"/>
        </w:rPr>
        <w:t>this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study</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analyzes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contradictions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of</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transition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from</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enslaved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to</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free</w:t>
      </w:r>
      <w:proofErr w:type="spellEnd"/>
      <w:r w:rsidRPr="00AD1C72">
        <w:rPr>
          <w:rFonts w:ascii="Times New Roman" w:hAnsi="Times New Roman" w:cs="Times New Roman"/>
          <w:bCs/>
          <w:sz w:val="24"/>
          <w:szCs w:val="24"/>
        </w:rPr>
        <w:t xml:space="preserve"> labor, </w:t>
      </w:r>
      <w:proofErr w:type="spellStart"/>
      <w:r w:rsidRPr="00AD1C72">
        <w:rPr>
          <w:rFonts w:ascii="Times New Roman" w:hAnsi="Times New Roman" w:cs="Times New Roman"/>
          <w:bCs/>
          <w:sz w:val="24"/>
          <w:szCs w:val="24"/>
        </w:rPr>
        <w:t>using</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experience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of</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Ibicaba</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Farm</w:t>
      </w:r>
      <w:proofErr w:type="spellEnd"/>
      <w:r w:rsidRPr="00AD1C72">
        <w:rPr>
          <w:rFonts w:ascii="Times New Roman" w:hAnsi="Times New Roman" w:cs="Times New Roman"/>
          <w:bCs/>
          <w:sz w:val="24"/>
          <w:szCs w:val="24"/>
        </w:rPr>
        <w:t xml:space="preserve"> in São Paulo as a case study. The </w:t>
      </w:r>
      <w:proofErr w:type="spellStart"/>
      <w:r w:rsidRPr="00AD1C72">
        <w:rPr>
          <w:rFonts w:ascii="Times New Roman" w:hAnsi="Times New Roman" w:cs="Times New Roman"/>
          <w:bCs/>
          <w:sz w:val="24"/>
          <w:szCs w:val="24"/>
        </w:rPr>
        <w:t>study</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demonstrates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that</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although</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immigrants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were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presented</w:t>
      </w:r>
      <w:proofErr w:type="spellEnd"/>
      <w:r w:rsidRPr="00AD1C72">
        <w:rPr>
          <w:rFonts w:ascii="Times New Roman" w:hAnsi="Times New Roman" w:cs="Times New Roman"/>
          <w:bCs/>
          <w:sz w:val="24"/>
          <w:szCs w:val="24"/>
        </w:rPr>
        <w:t xml:space="preserve"> as </w:t>
      </w:r>
      <w:proofErr w:type="spellStart"/>
      <w:r w:rsidRPr="00AD1C72">
        <w:rPr>
          <w:rFonts w:ascii="Times New Roman" w:hAnsi="Times New Roman" w:cs="Times New Roman"/>
          <w:bCs/>
          <w:sz w:val="24"/>
          <w:szCs w:val="24"/>
        </w:rPr>
        <w:t>agents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of</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modernization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civilization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and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whitening</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of</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Brazilian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population</w:t>
      </w:r>
      <w:proofErr w:type="spellEnd"/>
      <w:r w:rsidRPr="00AD1C72">
        <w:rPr>
          <w:rFonts w:ascii="Times New Roman" w:hAnsi="Times New Roman" w:cs="Times New Roman"/>
          <w:bCs/>
          <w:sz w:val="24"/>
          <w:szCs w:val="24"/>
        </w:rPr>
        <w:t xml:space="preserve">, in </w:t>
      </w:r>
      <w:proofErr w:type="spellStart"/>
      <w:r w:rsidRPr="00AD1C72">
        <w:rPr>
          <w:rFonts w:ascii="Times New Roman" w:hAnsi="Times New Roman" w:cs="Times New Roman"/>
          <w:bCs/>
          <w:sz w:val="24"/>
          <w:szCs w:val="24"/>
        </w:rPr>
        <w:t>practice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they</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faced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exploitative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conditions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that</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brought</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sharecropping</w:t>
      </w:r>
      <w:proofErr w:type="spellEnd"/>
      <w:r w:rsidRPr="00AD1C72">
        <w:rPr>
          <w:rFonts w:ascii="Times New Roman" w:hAnsi="Times New Roman" w:cs="Times New Roman"/>
          <w:bCs/>
          <w:sz w:val="24"/>
          <w:szCs w:val="24"/>
        </w:rPr>
        <w:t xml:space="preserve"> system </w:t>
      </w:r>
      <w:proofErr w:type="spellStart"/>
      <w:r w:rsidRPr="00AD1C72">
        <w:rPr>
          <w:rFonts w:ascii="Times New Roman" w:hAnsi="Times New Roman" w:cs="Times New Roman"/>
          <w:bCs/>
          <w:sz w:val="24"/>
          <w:szCs w:val="24"/>
        </w:rPr>
        <w:t>closer</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to</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slave-based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logics</w:t>
      </w:r>
      <w:proofErr w:type="spellEnd"/>
      <w:r w:rsidRPr="00AD1C72">
        <w:rPr>
          <w:rFonts w:ascii="Times New Roman" w:hAnsi="Times New Roman" w:cs="Times New Roman"/>
          <w:bCs/>
          <w:sz w:val="24"/>
          <w:szCs w:val="24"/>
        </w:rPr>
        <w:t xml:space="preserve">. The </w:t>
      </w:r>
      <w:proofErr w:type="spellStart"/>
      <w:r w:rsidRPr="00AD1C72">
        <w:rPr>
          <w:rFonts w:ascii="Times New Roman" w:hAnsi="Times New Roman" w:cs="Times New Roman"/>
          <w:bCs/>
          <w:sz w:val="24"/>
          <w:szCs w:val="24"/>
        </w:rPr>
        <w:t>research</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discusses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role </w:t>
      </w:r>
      <w:proofErr w:type="spellStart"/>
      <w:r w:rsidRPr="00AD1C72">
        <w:rPr>
          <w:rFonts w:ascii="Times New Roman" w:hAnsi="Times New Roman" w:cs="Times New Roman"/>
          <w:bCs/>
          <w:sz w:val="24"/>
          <w:szCs w:val="24"/>
        </w:rPr>
        <w:t>of</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imperial </w:t>
      </w:r>
      <w:proofErr w:type="spellStart"/>
      <w:r w:rsidRPr="00AD1C72">
        <w:rPr>
          <w:rFonts w:ascii="Times New Roman" w:hAnsi="Times New Roman" w:cs="Times New Roman"/>
          <w:bCs/>
          <w:sz w:val="24"/>
          <w:szCs w:val="24"/>
        </w:rPr>
        <w:t>state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interests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of</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agrarian</w:t>
      </w:r>
      <w:proofErr w:type="spellEnd"/>
      <w:r w:rsidRPr="00AD1C72">
        <w:rPr>
          <w:rFonts w:ascii="Times New Roman" w:hAnsi="Times New Roman" w:cs="Times New Roman"/>
          <w:bCs/>
          <w:sz w:val="24"/>
          <w:szCs w:val="24"/>
        </w:rPr>
        <w:t xml:space="preserve"> elite, </w:t>
      </w:r>
      <w:proofErr w:type="spellStart"/>
      <w:r w:rsidRPr="00AD1C72">
        <w:rPr>
          <w:rFonts w:ascii="Times New Roman" w:hAnsi="Times New Roman" w:cs="Times New Roman"/>
          <w:bCs/>
          <w:sz w:val="24"/>
          <w:szCs w:val="24"/>
        </w:rPr>
        <w:t>and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policies </w:t>
      </w:r>
      <w:proofErr w:type="spellStart"/>
      <w:r w:rsidRPr="00AD1C72">
        <w:rPr>
          <w:rFonts w:ascii="Times New Roman" w:hAnsi="Times New Roman" w:cs="Times New Roman"/>
          <w:bCs/>
          <w:sz w:val="24"/>
          <w:szCs w:val="24"/>
        </w:rPr>
        <w:t>of</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attracting</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European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colonists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highlighting</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how</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immigration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project</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was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simultaneously</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articulated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with</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economic</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demands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and</w:t>
      </w:r>
      <w:proofErr w:type="spellEnd"/>
      <w:r w:rsidRPr="00AD1C72">
        <w:rPr>
          <w:rFonts w:ascii="Times New Roman" w:hAnsi="Times New Roman" w:cs="Times New Roman"/>
          <w:bCs/>
          <w:sz w:val="24"/>
          <w:szCs w:val="24"/>
        </w:rPr>
        <w:t xml:space="preserve"> racial </w:t>
      </w:r>
      <w:proofErr w:type="spellStart"/>
      <w:r w:rsidRPr="00AD1C72">
        <w:rPr>
          <w:rFonts w:ascii="Times New Roman" w:hAnsi="Times New Roman" w:cs="Times New Roman"/>
          <w:bCs/>
          <w:sz w:val="24"/>
          <w:szCs w:val="24"/>
        </w:rPr>
        <w:t>ideologies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Davatz's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narrative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understood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here</w:t>
      </w:r>
      <w:proofErr w:type="spellEnd"/>
      <w:r w:rsidRPr="00AD1C72">
        <w:rPr>
          <w:rFonts w:ascii="Times New Roman" w:hAnsi="Times New Roman" w:cs="Times New Roman"/>
          <w:bCs/>
          <w:sz w:val="24"/>
          <w:szCs w:val="24"/>
        </w:rPr>
        <w:t xml:space="preserve"> as a </w:t>
      </w:r>
      <w:proofErr w:type="spellStart"/>
      <w:r w:rsidRPr="00AD1C72">
        <w:rPr>
          <w:rFonts w:ascii="Times New Roman" w:hAnsi="Times New Roman" w:cs="Times New Roman"/>
          <w:bCs/>
          <w:sz w:val="24"/>
          <w:szCs w:val="24"/>
        </w:rPr>
        <w:t>historical</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source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and</w:t>
      </w:r>
      <w:proofErr w:type="spellEnd"/>
      <w:r w:rsidRPr="00AD1C72">
        <w:rPr>
          <w:rFonts w:ascii="Times New Roman" w:hAnsi="Times New Roman" w:cs="Times New Roman"/>
          <w:bCs/>
          <w:sz w:val="24"/>
          <w:szCs w:val="24"/>
        </w:rPr>
        <w:t xml:space="preserve"> as </w:t>
      </w:r>
      <w:proofErr w:type="spellStart"/>
      <w:r w:rsidRPr="00AD1C72">
        <w:rPr>
          <w:rFonts w:ascii="Times New Roman" w:hAnsi="Times New Roman" w:cs="Times New Roman"/>
          <w:bCs/>
          <w:sz w:val="24"/>
          <w:szCs w:val="24"/>
        </w:rPr>
        <w:t>an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exercise</w:t>
      </w:r>
      <w:proofErr w:type="spellEnd"/>
      <w:r w:rsidRPr="00AD1C72">
        <w:rPr>
          <w:rFonts w:ascii="Times New Roman" w:hAnsi="Times New Roman" w:cs="Times New Roman"/>
          <w:bCs/>
          <w:sz w:val="24"/>
          <w:szCs w:val="24"/>
        </w:rPr>
        <w:t xml:space="preserve"> in </w:t>
      </w:r>
      <w:proofErr w:type="spellStart"/>
      <w:r w:rsidRPr="00AD1C72">
        <w:rPr>
          <w:rFonts w:ascii="Times New Roman" w:hAnsi="Times New Roman" w:cs="Times New Roman"/>
          <w:bCs/>
          <w:sz w:val="24"/>
          <w:szCs w:val="24"/>
        </w:rPr>
        <w:t>memory</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reveals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contractual</w:t>
      </w:r>
      <w:proofErr w:type="spellEnd"/>
      <w:r w:rsidRPr="00AD1C72">
        <w:rPr>
          <w:rFonts w:ascii="Times New Roman" w:hAnsi="Times New Roman" w:cs="Times New Roman"/>
          <w:bCs/>
          <w:sz w:val="24"/>
          <w:szCs w:val="24"/>
        </w:rPr>
        <w:t xml:space="preserve"> abuses, </w:t>
      </w:r>
      <w:proofErr w:type="spellStart"/>
      <w:r w:rsidRPr="00AD1C72">
        <w:rPr>
          <w:rFonts w:ascii="Times New Roman" w:hAnsi="Times New Roman" w:cs="Times New Roman"/>
          <w:bCs/>
          <w:sz w:val="24"/>
          <w:szCs w:val="24"/>
        </w:rPr>
        <w:t>forced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indebtedness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conflicts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with</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landowners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and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tense </w:t>
      </w:r>
      <w:proofErr w:type="spellStart"/>
      <w:r w:rsidRPr="00AD1C72">
        <w:rPr>
          <w:rFonts w:ascii="Times New Roman" w:hAnsi="Times New Roman" w:cs="Times New Roman"/>
          <w:bCs/>
          <w:sz w:val="24"/>
          <w:szCs w:val="24"/>
        </w:rPr>
        <w:t>coexistence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between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free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and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enslaved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workers</w:t>
      </w:r>
      <w:proofErr w:type="spellEnd"/>
      <w:r w:rsidRPr="00AD1C72">
        <w:rPr>
          <w:rFonts w:ascii="Times New Roman" w:hAnsi="Times New Roman" w:cs="Times New Roman"/>
          <w:bCs/>
          <w:sz w:val="24"/>
          <w:szCs w:val="24"/>
        </w:rPr>
        <w:t xml:space="preserve">. It </w:t>
      </w:r>
      <w:proofErr w:type="spellStart"/>
      <w:r w:rsidRPr="00AD1C72">
        <w:rPr>
          <w:rFonts w:ascii="Times New Roman" w:hAnsi="Times New Roman" w:cs="Times New Roman"/>
          <w:bCs/>
          <w:sz w:val="24"/>
          <w:szCs w:val="24"/>
        </w:rPr>
        <w:t>concludes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that</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Swiss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immigration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far</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from</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representing</w:t>
      </w:r>
      <w:proofErr w:type="spellEnd"/>
      <w:r w:rsidRPr="00AD1C72">
        <w:rPr>
          <w:rFonts w:ascii="Times New Roman" w:hAnsi="Times New Roman" w:cs="Times New Roman"/>
          <w:bCs/>
          <w:sz w:val="24"/>
          <w:szCs w:val="24"/>
        </w:rPr>
        <w:t xml:space="preserve"> a break </w:t>
      </w:r>
      <w:proofErr w:type="spellStart"/>
      <w:r w:rsidRPr="00AD1C72">
        <w:rPr>
          <w:rFonts w:ascii="Times New Roman" w:hAnsi="Times New Roman" w:cs="Times New Roman"/>
          <w:bCs/>
          <w:sz w:val="24"/>
          <w:szCs w:val="24"/>
        </w:rPr>
        <w:t>with</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slavery</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exposes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structural</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limits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of</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the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conservative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modernization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of</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Brazilian</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society</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which</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incorporated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free</w:t>
      </w:r>
      <w:proofErr w:type="spellEnd"/>
      <w:r w:rsidRPr="00AD1C72">
        <w:rPr>
          <w:rFonts w:ascii="Times New Roman" w:hAnsi="Times New Roman" w:cs="Times New Roman"/>
          <w:bCs/>
          <w:sz w:val="24"/>
          <w:szCs w:val="24"/>
        </w:rPr>
        <w:t xml:space="preserve"> labor </w:t>
      </w:r>
      <w:proofErr w:type="spellStart"/>
      <w:r w:rsidRPr="00AD1C72">
        <w:rPr>
          <w:rFonts w:ascii="Times New Roman" w:hAnsi="Times New Roman" w:cs="Times New Roman"/>
          <w:bCs/>
          <w:sz w:val="24"/>
          <w:szCs w:val="24"/>
        </w:rPr>
        <w:t>without</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breaking</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with</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coercive</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practices</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inherited</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from</w:t>
      </w:r>
      <w:proofErr w:type="spellEnd"/>
      <w:r w:rsidRPr="00AD1C72">
        <w:rPr>
          <w:rFonts w:ascii="Times New Roman" w:hAnsi="Times New Roman" w:cs="Times New Roman"/>
          <w:bCs/>
          <w:sz w:val="24"/>
          <w:szCs w:val="24"/>
        </w:rPr>
        <w:t xml:space="preserve"> </w:t>
      </w:r>
      <w:proofErr w:type="spellStart"/>
      <w:r w:rsidRPr="00AD1C72">
        <w:rPr>
          <w:rFonts w:ascii="Times New Roman" w:hAnsi="Times New Roman" w:cs="Times New Roman"/>
          <w:bCs/>
          <w:sz w:val="24"/>
          <w:szCs w:val="24"/>
        </w:rPr>
        <w:t>slavery</w:t>
      </w:r>
      <w:proofErr w:type="spellEnd"/>
      <w:r w:rsidRPr="00AD1C72">
        <w:rPr>
          <w:rFonts w:ascii="Times New Roman" w:hAnsi="Times New Roman" w:cs="Times New Roman"/>
          <w:bCs/>
          <w:sz w:val="24"/>
          <w:szCs w:val="24"/>
        </w:rPr>
        <w:t>.</w:t>
      </w:r>
    </w:p>
    <w:p w14:paraId="55250A29" w14:textId="77777777" w:rsidR="001F4DD6" w:rsidRDefault="001F4DD6" w:rsidP="00AD1C72">
      <w:pPr>
        <w:spacing w:line="360" w:lineRule="auto"/>
        <w:jc w:val="both"/>
        <w:rPr>
          <w:rFonts w:ascii="Times New Roman" w:hAnsi="Times New Roman" w:cs="Times New Roman"/>
          <w:bCs/>
          <w:sz w:val="24"/>
          <w:szCs w:val="24"/>
        </w:rPr>
      </w:pPr>
    </w:p>
    <w:p w14:paraId="49839F14" w14:textId="5D2DF629" w:rsidR="001F4DD6" w:rsidRPr="00AD1C72" w:rsidRDefault="001F4DD6" w:rsidP="001F4DD6">
      <w:pPr>
        <w:spacing w:line="240" w:lineRule="auto"/>
        <w:jc w:val="both"/>
        <w:rPr>
          <w:rFonts w:ascii="Times New Roman" w:hAnsi="Times New Roman" w:cs="Times New Roman"/>
          <w:bCs/>
          <w:sz w:val="24"/>
          <w:szCs w:val="24"/>
        </w:rPr>
        <w:sectPr w:rsidR="001F4DD6" w:rsidRPr="00AD1C72" w:rsidSect="001F4DD6">
          <w:footnotePr>
            <w:numRestart w:val="eachPage"/>
          </w:footnotePr>
          <w:type w:val="continuous"/>
          <w:pgSz w:w="11906" w:h="16838" w:code="9"/>
          <w:pgMar w:top="1701" w:right="1134" w:bottom="1134" w:left="1701" w:header="709" w:footer="709" w:gutter="0"/>
          <w:cols w:space="708"/>
          <w:docGrid w:linePitch="360"/>
        </w:sectPr>
      </w:pPr>
      <w:proofErr w:type="spellStart"/>
      <w:r w:rsidRPr="001F4DD6">
        <w:rPr>
          <w:rFonts w:ascii="Times New Roman" w:hAnsi="Times New Roman" w:cs="Times New Roman"/>
          <w:b/>
          <w:sz w:val="24"/>
          <w:szCs w:val="24"/>
        </w:rPr>
        <w:t>Keywords</w:t>
      </w:r>
      <w:proofErr w:type="spellEnd"/>
      <w:r w:rsidRPr="001F4DD6">
        <w:rPr>
          <w:rFonts w:ascii="Times New Roman" w:hAnsi="Times New Roman" w:cs="Times New Roman"/>
          <w:b/>
          <w:sz w:val="24"/>
          <w:szCs w:val="24"/>
        </w:rPr>
        <w:t>:</w:t>
      </w:r>
      <w:r w:rsidRPr="001F4DD6">
        <w:rPr>
          <w:rFonts w:ascii="Times New Roman" w:hAnsi="Times New Roman" w:cs="Times New Roman"/>
          <w:bCs/>
          <w:sz w:val="24"/>
          <w:szCs w:val="24"/>
        </w:rPr>
        <w:t xml:space="preserve"> </w:t>
      </w:r>
      <w:proofErr w:type="spellStart"/>
      <w:r w:rsidRPr="001F4DD6">
        <w:rPr>
          <w:rFonts w:ascii="Times New Roman" w:hAnsi="Times New Roman" w:cs="Times New Roman"/>
          <w:bCs/>
          <w:sz w:val="24"/>
          <w:szCs w:val="24"/>
        </w:rPr>
        <w:t>Swiss</w:t>
      </w:r>
      <w:proofErr w:type="spellEnd"/>
      <w:r w:rsidRPr="001F4DD6">
        <w:rPr>
          <w:rFonts w:ascii="Times New Roman" w:hAnsi="Times New Roman" w:cs="Times New Roman"/>
          <w:bCs/>
          <w:sz w:val="24"/>
          <w:szCs w:val="24"/>
        </w:rPr>
        <w:t xml:space="preserve"> </w:t>
      </w:r>
      <w:proofErr w:type="spellStart"/>
      <w:r w:rsidRPr="001F4DD6">
        <w:rPr>
          <w:rFonts w:ascii="Times New Roman" w:hAnsi="Times New Roman" w:cs="Times New Roman"/>
          <w:bCs/>
          <w:sz w:val="24"/>
          <w:szCs w:val="24"/>
        </w:rPr>
        <w:t>immigration</w:t>
      </w:r>
      <w:proofErr w:type="spellEnd"/>
      <w:r w:rsidRPr="001F4DD6">
        <w:rPr>
          <w:rFonts w:ascii="Times New Roman" w:hAnsi="Times New Roman" w:cs="Times New Roman"/>
          <w:bCs/>
          <w:sz w:val="24"/>
          <w:szCs w:val="24"/>
        </w:rPr>
        <w:t xml:space="preserve">. </w:t>
      </w:r>
      <w:proofErr w:type="spellStart"/>
      <w:r w:rsidRPr="001F4DD6">
        <w:rPr>
          <w:rFonts w:ascii="Times New Roman" w:hAnsi="Times New Roman" w:cs="Times New Roman"/>
          <w:bCs/>
          <w:sz w:val="24"/>
          <w:szCs w:val="24"/>
        </w:rPr>
        <w:t>Slavery</w:t>
      </w:r>
      <w:proofErr w:type="spellEnd"/>
      <w:r w:rsidRPr="001F4DD6">
        <w:rPr>
          <w:rFonts w:ascii="Times New Roman" w:hAnsi="Times New Roman" w:cs="Times New Roman"/>
          <w:bCs/>
          <w:sz w:val="24"/>
          <w:szCs w:val="24"/>
        </w:rPr>
        <w:t xml:space="preserve">. Free labor. </w:t>
      </w:r>
      <w:proofErr w:type="spellStart"/>
      <w:r w:rsidRPr="001F4DD6">
        <w:rPr>
          <w:rFonts w:ascii="Times New Roman" w:hAnsi="Times New Roman" w:cs="Times New Roman"/>
          <w:bCs/>
          <w:sz w:val="24"/>
          <w:szCs w:val="24"/>
        </w:rPr>
        <w:t>Sharecropping</w:t>
      </w:r>
      <w:proofErr w:type="spellEnd"/>
      <w:r w:rsidRPr="001F4DD6">
        <w:rPr>
          <w:rFonts w:ascii="Times New Roman" w:hAnsi="Times New Roman" w:cs="Times New Roman"/>
          <w:bCs/>
          <w:sz w:val="24"/>
          <w:szCs w:val="24"/>
        </w:rPr>
        <w:t xml:space="preserve"> system. Ibicaba. Thomas Davatz.</w:t>
      </w:r>
    </w:p>
    <w:p w14:paraId="0BC12F46" w14:textId="6743DCE0" w:rsidR="00BB54B2" w:rsidRDefault="00BB54B2">
      <w:pPr>
        <w:pStyle w:val="ndicedeilustraes"/>
        <w:tabs>
          <w:tab w:val="right" w:leader="dot" w:pos="9061"/>
        </w:tabs>
        <w:rPr>
          <w:rFonts w:ascii="Times New Roman" w:hAnsi="Times New Roman" w:cs="Times New Roman"/>
          <w:b/>
          <w:sz w:val="24"/>
          <w:szCs w:val="24"/>
        </w:rPr>
      </w:pPr>
      <w:r>
        <w:rPr>
          <w:rFonts w:ascii="Times New Roman" w:hAnsi="Times New Roman" w:cs="Times New Roman"/>
          <w:b/>
          <w:sz w:val="24"/>
          <w:szCs w:val="24"/>
        </w:rPr>
        <w:lastRenderedPageBreak/>
        <w:t>LISTA DE FIGURAS</w:t>
      </w:r>
    </w:p>
    <w:p w14:paraId="0D1A682E" w14:textId="0EE53F7C" w:rsidR="00BB54B2" w:rsidRPr="00BB54B2" w:rsidRDefault="00BB54B2" w:rsidP="00BB54B2">
      <w:pPr>
        <w:pStyle w:val="ndicedeilustraes"/>
        <w:tabs>
          <w:tab w:val="right" w:leader="dot" w:pos="9061"/>
        </w:tabs>
        <w:spacing w:line="360" w:lineRule="auto"/>
        <w:jc w:val="both"/>
        <w:rPr>
          <w:rFonts w:ascii="Times New Roman" w:hAnsi="Times New Roman" w:cs="Times New Roman"/>
          <w:noProof/>
          <w:sz w:val="24"/>
          <w:szCs w:val="24"/>
        </w:rPr>
      </w:pPr>
      <w:r w:rsidRPr="00BB54B2">
        <w:rPr>
          <w:rFonts w:ascii="Times New Roman" w:hAnsi="Times New Roman" w:cs="Times New Roman"/>
          <w:b/>
          <w:sz w:val="24"/>
          <w:szCs w:val="24"/>
        </w:rPr>
        <w:fldChar w:fldCharType="begin"/>
      </w:r>
      <w:r w:rsidRPr="00BB54B2">
        <w:rPr>
          <w:rFonts w:ascii="Times New Roman" w:hAnsi="Times New Roman" w:cs="Times New Roman"/>
          <w:b/>
          <w:sz w:val="24"/>
          <w:szCs w:val="24"/>
        </w:rPr>
        <w:instrText xml:space="preserve"> TOC \h \z \c "Figura" </w:instrText>
      </w:r>
      <w:r w:rsidRPr="00BB54B2">
        <w:rPr>
          <w:rFonts w:ascii="Times New Roman" w:hAnsi="Times New Roman" w:cs="Times New Roman"/>
          <w:b/>
          <w:sz w:val="24"/>
          <w:szCs w:val="24"/>
        </w:rPr>
        <w:fldChar w:fldCharType="separate"/>
      </w:r>
      <w:hyperlink w:anchor="_Toc216432207" w:history="1">
        <w:r w:rsidRPr="00BB54B2">
          <w:rPr>
            <w:rStyle w:val="Hyperlink"/>
            <w:rFonts w:ascii="Times New Roman" w:hAnsi="Times New Roman" w:cs="Times New Roman"/>
            <w:noProof/>
            <w:sz w:val="24"/>
            <w:szCs w:val="24"/>
          </w:rPr>
          <w:t>Figura 1:  Os emigrantes / Antônio Rocco | Crédito: Pinacoteca do Estado de São Paulo</w:t>
        </w:r>
        <w:r w:rsidRPr="00BB54B2">
          <w:rPr>
            <w:rFonts w:ascii="Times New Roman" w:hAnsi="Times New Roman" w:cs="Times New Roman"/>
            <w:noProof/>
            <w:webHidden/>
            <w:sz w:val="24"/>
            <w:szCs w:val="24"/>
          </w:rPr>
          <w:tab/>
        </w:r>
        <w:r w:rsidRPr="00BB54B2">
          <w:rPr>
            <w:rFonts w:ascii="Times New Roman" w:hAnsi="Times New Roman" w:cs="Times New Roman"/>
            <w:noProof/>
            <w:webHidden/>
            <w:sz w:val="24"/>
            <w:szCs w:val="24"/>
          </w:rPr>
          <w:fldChar w:fldCharType="begin"/>
        </w:r>
        <w:r w:rsidRPr="00BB54B2">
          <w:rPr>
            <w:rFonts w:ascii="Times New Roman" w:hAnsi="Times New Roman" w:cs="Times New Roman"/>
            <w:noProof/>
            <w:webHidden/>
            <w:sz w:val="24"/>
            <w:szCs w:val="24"/>
          </w:rPr>
          <w:instrText xml:space="preserve"> PAGEREF _Toc216432207 \h </w:instrText>
        </w:r>
        <w:r w:rsidRPr="00BB54B2">
          <w:rPr>
            <w:rFonts w:ascii="Times New Roman" w:hAnsi="Times New Roman" w:cs="Times New Roman"/>
            <w:noProof/>
            <w:webHidden/>
            <w:sz w:val="24"/>
            <w:szCs w:val="24"/>
          </w:rPr>
        </w:r>
        <w:r w:rsidRPr="00BB54B2">
          <w:rPr>
            <w:rFonts w:ascii="Times New Roman" w:hAnsi="Times New Roman" w:cs="Times New Roman"/>
            <w:noProof/>
            <w:webHidden/>
            <w:sz w:val="24"/>
            <w:szCs w:val="24"/>
          </w:rPr>
          <w:fldChar w:fldCharType="separate"/>
        </w:r>
        <w:r w:rsidRPr="00BB54B2">
          <w:rPr>
            <w:rFonts w:ascii="Times New Roman" w:hAnsi="Times New Roman" w:cs="Times New Roman"/>
            <w:noProof/>
            <w:webHidden/>
            <w:sz w:val="24"/>
            <w:szCs w:val="24"/>
          </w:rPr>
          <w:t>4</w:t>
        </w:r>
        <w:r w:rsidRPr="00BB54B2">
          <w:rPr>
            <w:rFonts w:ascii="Times New Roman" w:hAnsi="Times New Roman" w:cs="Times New Roman"/>
            <w:noProof/>
            <w:webHidden/>
            <w:sz w:val="24"/>
            <w:szCs w:val="24"/>
          </w:rPr>
          <w:fldChar w:fldCharType="end"/>
        </w:r>
      </w:hyperlink>
    </w:p>
    <w:p w14:paraId="491B7671" w14:textId="5A92510E" w:rsidR="00BB54B2" w:rsidRPr="00BB54B2" w:rsidRDefault="00481174" w:rsidP="00BB54B2">
      <w:pPr>
        <w:pStyle w:val="ndicedeilustraes"/>
        <w:tabs>
          <w:tab w:val="right" w:leader="dot" w:pos="9061"/>
        </w:tabs>
        <w:spacing w:line="360" w:lineRule="auto"/>
        <w:jc w:val="both"/>
        <w:rPr>
          <w:rFonts w:ascii="Times New Roman" w:hAnsi="Times New Roman" w:cs="Times New Roman"/>
          <w:noProof/>
          <w:sz w:val="24"/>
          <w:szCs w:val="24"/>
        </w:rPr>
      </w:pPr>
      <w:hyperlink w:anchor="_Toc216432208" w:history="1">
        <w:r w:rsidR="00BB54B2" w:rsidRPr="00BB54B2">
          <w:rPr>
            <w:rStyle w:val="Hyperlink"/>
            <w:rFonts w:ascii="Times New Roman" w:hAnsi="Times New Roman" w:cs="Times New Roman"/>
            <w:noProof/>
            <w:sz w:val="24"/>
            <w:szCs w:val="24"/>
          </w:rPr>
          <w:t>Figura 2: Nicolau Pereira de Campos Vergueiro - Litografia (cropped).jpg.</w:t>
        </w:r>
        <w:r w:rsidR="00BB54B2" w:rsidRPr="00BB54B2">
          <w:rPr>
            <w:rFonts w:ascii="Times New Roman" w:hAnsi="Times New Roman" w:cs="Times New Roman"/>
            <w:noProof/>
            <w:webHidden/>
            <w:sz w:val="24"/>
            <w:szCs w:val="24"/>
          </w:rPr>
          <w:tab/>
        </w:r>
        <w:r w:rsidR="00BB54B2" w:rsidRPr="00BB54B2">
          <w:rPr>
            <w:rFonts w:ascii="Times New Roman" w:hAnsi="Times New Roman" w:cs="Times New Roman"/>
            <w:noProof/>
            <w:webHidden/>
            <w:sz w:val="24"/>
            <w:szCs w:val="24"/>
          </w:rPr>
          <w:fldChar w:fldCharType="begin"/>
        </w:r>
        <w:r w:rsidR="00BB54B2" w:rsidRPr="00BB54B2">
          <w:rPr>
            <w:rFonts w:ascii="Times New Roman" w:hAnsi="Times New Roman" w:cs="Times New Roman"/>
            <w:noProof/>
            <w:webHidden/>
            <w:sz w:val="24"/>
            <w:szCs w:val="24"/>
          </w:rPr>
          <w:instrText xml:space="preserve"> PAGEREF _Toc216432208 \h </w:instrText>
        </w:r>
        <w:r w:rsidR="00BB54B2" w:rsidRPr="00BB54B2">
          <w:rPr>
            <w:rFonts w:ascii="Times New Roman" w:hAnsi="Times New Roman" w:cs="Times New Roman"/>
            <w:noProof/>
            <w:webHidden/>
            <w:sz w:val="24"/>
            <w:szCs w:val="24"/>
          </w:rPr>
        </w:r>
        <w:r w:rsidR="00BB54B2" w:rsidRPr="00BB54B2">
          <w:rPr>
            <w:rFonts w:ascii="Times New Roman" w:hAnsi="Times New Roman" w:cs="Times New Roman"/>
            <w:noProof/>
            <w:webHidden/>
            <w:sz w:val="24"/>
            <w:szCs w:val="24"/>
          </w:rPr>
          <w:fldChar w:fldCharType="separate"/>
        </w:r>
        <w:r w:rsidR="00BB54B2" w:rsidRPr="00BB54B2">
          <w:rPr>
            <w:rFonts w:ascii="Times New Roman" w:hAnsi="Times New Roman" w:cs="Times New Roman"/>
            <w:noProof/>
            <w:webHidden/>
            <w:sz w:val="24"/>
            <w:szCs w:val="24"/>
          </w:rPr>
          <w:t>20</w:t>
        </w:r>
        <w:r w:rsidR="00BB54B2" w:rsidRPr="00BB54B2">
          <w:rPr>
            <w:rFonts w:ascii="Times New Roman" w:hAnsi="Times New Roman" w:cs="Times New Roman"/>
            <w:noProof/>
            <w:webHidden/>
            <w:sz w:val="24"/>
            <w:szCs w:val="24"/>
          </w:rPr>
          <w:fldChar w:fldCharType="end"/>
        </w:r>
      </w:hyperlink>
    </w:p>
    <w:p w14:paraId="3D9B9CB3" w14:textId="39D6F1A8" w:rsidR="00BB54B2" w:rsidRPr="00BB54B2" w:rsidRDefault="00481174" w:rsidP="00BB54B2">
      <w:pPr>
        <w:pStyle w:val="ndicedeilustraes"/>
        <w:tabs>
          <w:tab w:val="right" w:leader="dot" w:pos="9061"/>
        </w:tabs>
        <w:spacing w:line="360" w:lineRule="auto"/>
        <w:jc w:val="both"/>
        <w:rPr>
          <w:rFonts w:ascii="Times New Roman" w:hAnsi="Times New Roman" w:cs="Times New Roman"/>
          <w:noProof/>
          <w:sz w:val="24"/>
          <w:szCs w:val="24"/>
        </w:rPr>
      </w:pPr>
      <w:hyperlink w:anchor="_Toc216432209" w:history="1">
        <w:r w:rsidR="00BB54B2" w:rsidRPr="00BB54B2">
          <w:rPr>
            <w:rStyle w:val="Hyperlink"/>
            <w:rFonts w:ascii="Times New Roman" w:hAnsi="Times New Roman" w:cs="Times New Roman"/>
            <w:noProof/>
            <w:sz w:val="24"/>
            <w:szCs w:val="24"/>
          </w:rPr>
          <w:t>Figura 3: Thomas Davatz (1815-1888) de Fanas, Cantão de Grisão, Suícia; fotografia por volta do ano 1880.</w:t>
        </w:r>
        <w:r w:rsidR="00BB54B2" w:rsidRPr="00BB54B2">
          <w:rPr>
            <w:rFonts w:ascii="Times New Roman" w:hAnsi="Times New Roman" w:cs="Times New Roman"/>
            <w:noProof/>
            <w:webHidden/>
            <w:sz w:val="24"/>
            <w:szCs w:val="24"/>
          </w:rPr>
          <w:tab/>
        </w:r>
        <w:r w:rsidR="00BB54B2" w:rsidRPr="00BB54B2">
          <w:rPr>
            <w:rFonts w:ascii="Times New Roman" w:hAnsi="Times New Roman" w:cs="Times New Roman"/>
            <w:noProof/>
            <w:webHidden/>
            <w:sz w:val="24"/>
            <w:szCs w:val="24"/>
          </w:rPr>
          <w:fldChar w:fldCharType="begin"/>
        </w:r>
        <w:r w:rsidR="00BB54B2" w:rsidRPr="00BB54B2">
          <w:rPr>
            <w:rFonts w:ascii="Times New Roman" w:hAnsi="Times New Roman" w:cs="Times New Roman"/>
            <w:noProof/>
            <w:webHidden/>
            <w:sz w:val="24"/>
            <w:szCs w:val="24"/>
          </w:rPr>
          <w:instrText xml:space="preserve"> PAGEREF _Toc216432209 \h </w:instrText>
        </w:r>
        <w:r w:rsidR="00BB54B2" w:rsidRPr="00BB54B2">
          <w:rPr>
            <w:rFonts w:ascii="Times New Roman" w:hAnsi="Times New Roman" w:cs="Times New Roman"/>
            <w:noProof/>
            <w:webHidden/>
            <w:sz w:val="24"/>
            <w:szCs w:val="24"/>
          </w:rPr>
        </w:r>
        <w:r w:rsidR="00BB54B2" w:rsidRPr="00BB54B2">
          <w:rPr>
            <w:rFonts w:ascii="Times New Roman" w:hAnsi="Times New Roman" w:cs="Times New Roman"/>
            <w:noProof/>
            <w:webHidden/>
            <w:sz w:val="24"/>
            <w:szCs w:val="24"/>
          </w:rPr>
          <w:fldChar w:fldCharType="separate"/>
        </w:r>
        <w:r w:rsidR="00BB54B2" w:rsidRPr="00BB54B2">
          <w:rPr>
            <w:rFonts w:ascii="Times New Roman" w:hAnsi="Times New Roman" w:cs="Times New Roman"/>
            <w:noProof/>
            <w:webHidden/>
            <w:sz w:val="24"/>
            <w:szCs w:val="24"/>
          </w:rPr>
          <w:t>27</w:t>
        </w:r>
        <w:r w:rsidR="00BB54B2" w:rsidRPr="00BB54B2">
          <w:rPr>
            <w:rFonts w:ascii="Times New Roman" w:hAnsi="Times New Roman" w:cs="Times New Roman"/>
            <w:noProof/>
            <w:webHidden/>
            <w:sz w:val="24"/>
            <w:szCs w:val="24"/>
          </w:rPr>
          <w:fldChar w:fldCharType="end"/>
        </w:r>
      </w:hyperlink>
    </w:p>
    <w:p w14:paraId="15D75C17" w14:textId="06087E63" w:rsidR="00BB54B2" w:rsidRPr="00BB54B2" w:rsidRDefault="00481174" w:rsidP="00BB54B2">
      <w:pPr>
        <w:pStyle w:val="ndicedeilustraes"/>
        <w:tabs>
          <w:tab w:val="right" w:leader="dot" w:pos="9061"/>
        </w:tabs>
        <w:spacing w:line="360" w:lineRule="auto"/>
        <w:jc w:val="both"/>
        <w:rPr>
          <w:rFonts w:ascii="Times New Roman" w:hAnsi="Times New Roman" w:cs="Times New Roman"/>
          <w:noProof/>
          <w:sz w:val="24"/>
          <w:szCs w:val="24"/>
        </w:rPr>
      </w:pPr>
      <w:hyperlink w:anchor="_Toc216432210" w:history="1">
        <w:r w:rsidR="00BB54B2" w:rsidRPr="00BB54B2">
          <w:rPr>
            <w:rStyle w:val="Hyperlink"/>
            <w:rFonts w:ascii="Times New Roman" w:hAnsi="Times New Roman" w:cs="Times New Roman"/>
            <w:noProof/>
            <w:sz w:val="24"/>
            <w:szCs w:val="24"/>
          </w:rPr>
          <w:t>Figura 4: - Henrique Manzo - Cafezal da Fazenda Ibicaba, 1850, Acervo do Museu Paulista da USP.</w:t>
        </w:r>
        <w:r w:rsidR="00BB54B2" w:rsidRPr="00BB54B2">
          <w:rPr>
            <w:rFonts w:ascii="Times New Roman" w:hAnsi="Times New Roman" w:cs="Times New Roman"/>
            <w:noProof/>
            <w:webHidden/>
            <w:sz w:val="24"/>
            <w:szCs w:val="24"/>
          </w:rPr>
          <w:tab/>
        </w:r>
        <w:r w:rsidR="00BB54B2" w:rsidRPr="00BB54B2">
          <w:rPr>
            <w:rFonts w:ascii="Times New Roman" w:hAnsi="Times New Roman" w:cs="Times New Roman"/>
            <w:noProof/>
            <w:webHidden/>
            <w:sz w:val="24"/>
            <w:szCs w:val="24"/>
          </w:rPr>
          <w:fldChar w:fldCharType="begin"/>
        </w:r>
        <w:r w:rsidR="00BB54B2" w:rsidRPr="00BB54B2">
          <w:rPr>
            <w:rFonts w:ascii="Times New Roman" w:hAnsi="Times New Roman" w:cs="Times New Roman"/>
            <w:noProof/>
            <w:webHidden/>
            <w:sz w:val="24"/>
            <w:szCs w:val="24"/>
          </w:rPr>
          <w:instrText xml:space="preserve"> PAGEREF _Toc216432210 \h </w:instrText>
        </w:r>
        <w:r w:rsidR="00BB54B2" w:rsidRPr="00BB54B2">
          <w:rPr>
            <w:rFonts w:ascii="Times New Roman" w:hAnsi="Times New Roman" w:cs="Times New Roman"/>
            <w:noProof/>
            <w:webHidden/>
            <w:sz w:val="24"/>
            <w:szCs w:val="24"/>
          </w:rPr>
        </w:r>
        <w:r w:rsidR="00BB54B2" w:rsidRPr="00BB54B2">
          <w:rPr>
            <w:rFonts w:ascii="Times New Roman" w:hAnsi="Times New Roman" w:cs="Times New Roman"/>
            <w:noProof/>
            <w:webHidden/>
            <w:sz w:val="24"/>
            <w:szCs w:val="24"/>
          </w:rPr>
          <w:fldChar w:fldCharType="separate"/>
        </w:r>
        <w:r w:rsidR="00BB54B2" w:rsidRPr="00BB54B2">
          <w:rPr>
            <w:rFonts w:ascii="Times New Roman" w:hAnsi="Times New Roman" w:cs="Times New Roman"/>
            <w:noProof/>
            <w:webHidden/>
            <w:sz w:val="24"/>
            <w:szCs w:val="24"/>
          </w:rPr>
          <w:t>30</w:t>
        </w:r>
        <w:r w:rsidR="00BB54B2" w:rsidRPr="00BB54B2">
          <w:rPr>
            <w:rFonts w:ascii="Times New Roman" w:hAnsi="Times New Roman" w:cs="Times New Roman"/>
            <w:noProof/>
            <w:webHidden/>
            <w:sz w:val="24"/>
            <w:szCs w:val="24"/>
          </w:rPr>
          <w:fldChar w:fldCharType="end"/>
        </w:r>
      </w:hyperlink>
    </w:p>
    <w:p w14:paraId="49D8CBD0" w14:textId="01F4A8C3" w:rsidR="00BB54B2" w:rsidRPr="00BB54B2" w:rsidRDefault="00BB54B2" w:rsidP="00BB54B2">
      <w:pPr>
        <w:spacing w:line="360" w:lineRule="auto"/>
        <w:jc w:val="both"/>
        <w:rPr>
          <w:rFonts w:ascii="Times New Roman" w:hAnsi="Times New Roman" w:cs="Times New Roman"/>
          <w:b/>
          <w:sz w:val="24"/>
          <w:szCs w:val="24"/>
        </w:rPr>
        <w:sectPr w:rsidR="00BB54B2" w:rsidRPr="00BB54B2" w:rsidSect="008D3267">
          <w:pgSz w:w="11906" w:h="16838" w:code="9"/>
          <w:pgMar w:top="1701" w:right="1134" w:bottom="1134" w:left="1701" w:header="709" w:footer="709" w:gutter="0"/>
          <w:cols w:space="708"/>
          <w:docGrid w:linePitch="360"/>
        </w:sectPr>
      </w:pPr>
      <w:r w:rsidRPr="00BB54B2">
        <w:rPr>
          <w:rFonts w:ascii="Times New Roman" w:hAnsi="Times New Roman" w:cs="Times New Roman"/>
          <w:b/>
          <w:sz w:val="24"/>
          <w:szCs w:val="24"/>
        </w:rPr>
        <w:fldChar w:fldCharType="end"/>
      </w:r>
    </w:p>
    <w:p w14:paraId="315534F4" w14:textId="75EE5317" w:rsidR="00BB54B2" w:rsidRDefault="00BB54B2" w:rsidP="00FE305F">
      <w:pPr>
        <w:spacing w:line="27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LISTA DE </w:t>
      </w:r>
      <w:r w:rsidR="00D675D4">
        <w:rPr>
          <w:rFonts w:ascii="Times New Roman" w:hAnsi="Times New Roman" w:cs="Times New Roman"/>
          <w:b/>
          <w:sz w:val="24"/>
          <w:szCs w:val="24"/>
        </w:rPr>
        <w:t>TABELA</w:t>
      </w:r>
    </w:p>
    <w:p w14:paraId="6EF40449" w14:textId="5557FCEE" w:rsidR="00D675D4" w:rsidRPr="00D675D4" w:rsidRDefault="00D675D4">
      <w:pPr>
        <w:pStyle w:val="ndicedeilustraes"/>
        <w:tabs>
          <w:tab w:val="right" w:leader="dot" w:pos="9061"/>
        </w:tabs>
        <w:rPr>
          <w:rFonts w:ascii="Times New Roman" w:eastAsiaTheme="minorEastAsia" w:hAnsi="Times New Roman" w:cs="Times New Roman"/>
          <w:noProof/>
          <w:sz w:val="24"/>
          <w:szCs w:val="24"/>
          <w:lang w:eastAsia="pt-BR"/>
        </w:rPr>
      </w:pPr>
      <w:r w:rsidRPr="00D675D4">
        <w:rPr>
          <w:rFonts w:ascii="Times New Roman" w:hAnsi="Times New Roman" w:cs="Times New Roman"/>
          <w:b/>
          <w:sz w:val="24"/>
          <w:szCs w:val="24"/>
        </w:rPr>
        <w:fldChar w:fldCharType="begin"/>
      </w:r>
      <w:r w:rsidRPr="00D675D4">
        <w:rPr>
          <w:rFonts w:ascii="Times New Roman" w:hAnsi="Times New Roman" w:cs="Times New Roman"/>
          <w:b/>
          <w:sz w:val="24"/>
          <w:szCs w:val="24"/>
        </w:rPr>
        <w:instrText xml:space="preserve"> TOC \h \z \c "Tabela" </w:instrText>
      </w:r>
      <w:r w:rsidRPr="00D675D4">
        <w:rPr>
          <w:rFonts w:ascii="Times New Roman" w:hAnsi="Times New Roman" w:cs="Times New Roman"/>
          <w:b/>
          <w:sz w:val="24"/>
          <w:szCs w:val="24"/>
        </w:rPr>
        <w:fldChar w:fldCharType="separate"/>
      </w:r>
      <w:hyperlink w:anchor="_Toc216432888" w:history="1">
        <w:r w:rsidRPr="00D675D4">
          <w:rPr>
            <w:rStyle w:val="Hyperlink"/>
            <w:rFonts w:ascii="Times New Roman" w:hAnsi="Times New Roman" w:cs="Times New Roman"/>
            <w:noProof/>
            <w:sz w:val="24"/>
            <w:szCs w:val="24"/>
          </w:rPr>
          <w:t>Tabela 1: Brasil - exportação de mercadorias.</w:t>
        </w:r>
        <w:r w:rsidRPr="00D675D4">
          <w:rPr>
            <w:rFonts w:ascii="Times New Roman" w:hAnsi="Times New Roman" w:cs="Times New Roman"/>
            <w:noProof/>
            <w:webHidden/>
            <w:sz w:val="24"/>
            <w:szCs w:val="24"/>
          </w:rPr>
          <w:tab/>
        </w:r>
        <w:r w:rsidRPr="00D675D4">
          <w:rPr>
            <w:rFonts w:ascii="Times New Roman" w:hAnsi="Times New Roman" w:cs="Times New Roman"/>
            <w:noProof/>
            <w:webHidden/>
            <w:sz w:val="24"/>
            <w:szCs w:val="24"/>
          </w:rPr>
          <w:fldChar w:fldCharType="begin"/>
        </w:r>
        <w:r w:rsidRPr="00D675D4">
          <w:rPr>
            <w:rFonts w:ascii="Times New Roman" w:hAnsi="Times New Roman" w:cs="Times New Roman"/>
            <w:noProof/>
            <w:webHidden/>
            <w:sz w:val="24"/>
            <w:szCs w:val="24"/>
          </w:rPr>
          <w:instrText xml:space="preserve"> PAGEREF _Toc216432888 \h </w:instrText>
        </w:r>
        <w:r w:rsidRPr="00D675D4">
          <w:rPr>
            <w:rFonts w:ascii="Times New Roman" w:hAnsi="Times New Roman" w:cs="Times New Roman"/>
            <w:noProof/>
            <w:webHidden/>
            <w:sz w:val="24"/>
            <w:szCs w:val="24"/>
          </w:rPr>
        </w:r>
        <w:r w:rsidRPr="00D675D4">
          <w:rPr>
            <w:rFonts w:ascii="Times New Roman" w:hAnsi="Times New Roman" w:cs="Times New Roman"/>
            <w:noProof/>
            <w:webHidden/>
            <w:sz w:val="24"/>
            <w:szCs w:val="24"/>
          </w:rPr>
          <w:fldChar w:fldCharType="separate"/>
        </w:r>
        <w:r w:rsidRPr="00D675D4">
          <w:rPr>
            <w:rFonts w:ascii="Times New Roman" w:hAnsi="Times New Roman" w:cs="Times New Roman"/>
            <w:noProof/>
            <w:webHidden/>
            <w:sz w:val="24"/>
            <w:szCs w:val="24"/>
          </w:rPr>
          <w:t>16</w:t>
        </w:r>
        <w:r w:rsidRPr="00D675D4">
          <w:rPr>
            <w:rFonts w:ascii="Times New Roman" w:hAnsi="Times New Roman" w:cs="Times New Roman"/>
            <w:noProof/>
            <w:webHidden/>
            <w:sz w:val="24"/>
            <w:szCs w:val="24"/>
          </w:rPr>
          <w:fldChar w:fldCharType="end"/>
        </w:r>
      </w:hyperlink>
    </w:p>
    <w:p w14:paraId="42651714" w14:textId="77777777" w:rsidR="00BB54B2" w:rsidRDefault="00D675D4" w:rsidP="00FE305F">
      <w:pPr>
        <w:spacing w:line="276" w:lineRule="auto"/>
        <w:rPr>
          <w:rFonts w:ascii="Times New Roman" w:hAnsi="Times New Roman" w:cs="Times New Roman"/>
          <w:b/>
          <w:sz w:val="24"/>
          <w:szCs w:val="24"/>
        </w:rPr>
      </w:pPr>
      <w:r w:rsidRPr="00D675D4">
        <w:rPr>
          <w:rFonts w:ascii="Times New Roman" w:hAnsi="Times New Roman" w:cs="Times New Roman"/>
          <w:b/>
          <w:sz w:val="24"/>
          <w:szCs w:val="24"/>
        </w:rPr>
        <w:fldChar w:fldCharType="end"/>
      </w:r>
    </w:p>
    <w:p w14:paraId="37F52F60" w14:textId="77777777" w:rsidR="00D675D4" w:rsidRDefault="00D675D4" w:rsidP="00FE305F">
      <w:pPr>
        <w:spacing w:line="276" w:lineRule="auto"/>
        <w:rPr>
          <w:rFonts w:ascii="Times New Roman" w:hAnsi="Times New Roman" w:cs="Times New Roman"/>
          <w:b/>
          <w:sz w:val="24"/>
          <w:szCs w:val="24"/>
        </w:rPr>
      </w:pPr>
    </w:p>
    <w:p w14:paraId="54274DC4" w14:textId="77777777" w:rsidR="00D675D4" w:rsidRDefault="00D675D4" w:rsidP="00FE305F">
      <w:pPr>
        <w:spacing w:line="276" w:lineRule="auto"/>
        <w:rPr>
          <w:rFonts w:ascii="Times New Roman" w:hAnsi="Times New Roman" w:cs="Times New Roman"/>
          <w:b/>
          <w:sz w:val="24"/>
          <w:szCs w:val="24"/>
        </w:rPr>
        <w:sectPr w:rsidR="00D675D4" w:rsidSect="008D3267">
          <w:pgSz w:w="11906" w:h="16838" w:code="9"/>
          <w:pgMar w:top="1701" w:right="1134" w:bottom="1134" w:left="1701" w:header="709" w:footer="709" w:gutter="0"/>
          <w:cols w:space="708"/>
          <w:docGrid w:linePitch="360"/>
        </w:sectPr>
      </w:pPr>
    </w:p>
    <w:p w14:paraId="6948114D" w14:textId="77777777" w:rsidR="00D675D4" w:rsidRDefault="00D675D4" w:rsidP="00FE305F">
      <w:pPr>
        <w:spacing w:line="276" w:lineRule="auto"/>
        <w:rPr>
          <w:rFonts w:ascii="Times New Roman" w:hAnsi="Times New Roman" w:cs="Times New Roman"/>
          <w:b/>
          <w:sz w:val="24"/>
          <w:szCs w:val="24"/>
        </w:rPr>
      </w:pPr>
      <w:r>
        <w:rPr>
          <w:rFonts w:ascii="Times New Roman" w:hAnsi="Times New Roman" w:cs="Times New Roman"/>
          <w:b/>
          <w:sz w:val="24"/>
          <w:szCs w:val="24"/>
        </w:rPr>
        <w:lastRenderedPageBreak/>
        <w:t>LISTA DE MAPAS</w:t>
      </w:r>
    </w:p>
    <w:p w14:paraId="21EEC6F7" w14:textId="19B24C78" w:rsidR="00D675D4" w:rsidRPr="00D675D4" w:rsidRDefault="00D675D4">
      <w:pPr>
        <w:pStyle w:val="ndicedeilustraes"/>
        <w:tabs>
          <w:tab w:val="right" w:leader="dot" w:pos="9061"/>
        </w:tabs>
        <w:rPr>
          <w:rFonts w:ascii="Times New Roman" w:eastAsiaTheme="minorEastAsia" w:hAnsi="Times New Roman" w:cs="Times New Roman"/>
          <w:noProof/>
          <w:sz w:val="24"/>
          <w:szCs w:val="24"/>
          <w:lang w:eastAsia="pt-BR"/>
        </w:rPr>
      </w:pPr>
      <w:r w:rsidRPr="00D675D4">
        <w:rPr>
          <w:rFonts w:ascii="Times New Roman" w:hAnsi="Times New Roman" w:cs="Times New Roman"/>
          <w:b/>
          <w:sz w:val="24"/>
          <w:szCs w:val="24"/>
        </w:rPr>
        <w:fldChar w:fldCharType="begin"/>
      </w:r>
      <w:r w:rsidRPr="00D675D4">
        <w:rPr>
          <w:rFonts w:ascii="Times New Roman" w:hAnsi="Times New Roman" w:cs="Times New Roman"/>
          <w:b/>
          <w:sz w:val="24"/>
          <w:szCs w:val="24"/>
        </w:rPr>
        <w:instrText xml:space="preserve"> TOC \h \z \c "Mapa" </w:instrText>
      </w:r>
      <w:r w:rsidRPr="00D675D4">
        <w:rPr>
          <w:rFonts w:ascii="Times New Roman" w:hAnsi="Times New Roman" w:cs="Times New Roman"/>
          <w:b/>
          <w:sz w:val="24"/>
          <w:szCs w:val="24"/>
        </w:rPr>
        <w:fldChar w:fldCharType="separate"/>
      </w:r>
      <w:hyperlink w:anchor="_Toc216433035" w:history="1">
        <w:r w:rsidRPr="00D675D4">
          <w:rPr>
            <w:rStyle w:val="Hyperlink"/>
            <w:rFonts w:ascii="Times New Roman" w:hAnsi="Times New Roman" w:cs="Times New Roman"/>
            <w:noProof/>
            <w:sz w:val="24"/>
            <w:szCs w:val="24"/>
          </w:rPr>
          <w:t>Mapa 1: Localização do Município de Cordeirópolis no Estado de São Paulo, Brasil.</w:t>
        </w:r>
        <w:r w:rsidRPr="00D675D4">
          <w:rPr>
            <w:rFonts w:ascii="Times New Roman" w:hAnsi="Times New Roman" w:cs="Times New Roman"/>
            <w:noProof/>
            <w:webHidden/>
            <w:sz w:val="24"/>
            <w:szCs w:val="24"/>
          </w:rPr>
          <w:tab/>
        </w:r>
        <w:r w:rsidRPr="00D675D4">
          <w:rPr>
            <w:rFonts w:ascii="Times New Roman" w:hAnsi="Times New Roman" w:cs="Times New Roman"/>
            <w:noProof/>
            <w:webHidden/>
            <w:sz w:val="24"/>
            <w:szCs w:val="24"/>
          </w:rPr>
          <w:fldChar w:fldCharType="begin"/>
        </w:r>
        <w:r w:rsidRPr="00D675D4">
          <w:rPr>
            <w:rFonts w:ascii="Times New Roman" w:hAnsi="Times New Roman" w:cs="Times New Roman"/>
            <w:noProof/>
            <w:webHidden/>
            <w:sz w:val="24"/>
            <w:szCs w:val="24"/>
          </w:rPr>
          <w:instrText xml:space="preserve"> PAGEREF _Toc216433035 \h </w:instrText>
        </w:r>
        <w:r w:rsidRPr="00D675D4">
          <w:rPr>
            <w:rFonts w:ascii="Times New Roman" w:hAnsi="Times New Roman" w:cs="Times New Roman"/>
            <w:noProof/>
            <w:webHidden/>
            <w:sz w:val="24"/>
            <w:szCs w:val="24"/>
          </w:rPr>
        </w:r>
        <w:r w:rsidRPr="00D675D4">
          <w:rPr>
            <w:rFonts w:ascii="Times New Roman" w:hAnsi="Times New Roman" w:cs="Times New Roman"/>
            <w:noProof/>
            <w:webHidden/>
            <w:sz w:val="24"/>
            <w:szCs w:val="24"/>
          </w:rPr>
          <w:fldChar w:fldCharType="separate"/>
        </w:r>
        <w:r w:rsidRPr="00D675D4">
          <w:rPr>
            <w:rFonts w:ascii="Times New Roman" w:hAnsi="Times New Roman" w:cs="Times New Roman"/>
            <w:noProof/>
            <w:webHidden/>
            <w:sz w:val="24"/>
            <w:szCs w:val="24"/>
          </w:rPr>
          <w:t>32</w:t>
        </w:r>
        <w:r w:rsidRPr="00D675D4">
          <w:rPr>
            <w:rFonts w:ascii="Times New Roman" w:hAnsi="Times New Roman" w:cs="Times New Roman"/>
            <w:noProof/>
            <w:webHidden/>
            <w:sz w:val="24"/>
            <w:szCs w:val="24"/>
          </w:rPr>
          <w:fldChar w:fldCharType="end"/>
        </w:r>
      </w:hyperlink>
    </w:p>
    <w:p w14:paraId="128D2447" w14:textId="6053AD86" w:rsidR="00D675D4" w:rsidRDefault="00D675D4" w:rsidP="00FE305F">
      <w:pPr>
        <w:spacing w:line="276" w:lineRule="auto"/>
        <w:rPr>
          <w:rFonts w:ascii="Times New Roman" w:hAnsi="Times New Roman" w:cs="Times New Roman"/>
          <w:b/>
          <w:sz w:val="24"/>
          <w:szCs w:val="24"/>
        </w:rPr>
        <w:sectPr w:rsidR="00D675D4" w:rsidSect="008D3267">
          <w:pgSz w:w="11906" w:h="16838" w:code="9"/>
          <w:pgMar w:top="1701" w:right="1134" w:bottom="1134" w:left="1701" w:header="709" w:footer="709" w:gutter="0"/>
          <w:cols w:space="708"/>
          <w:docGrid w:linePitch="360"/>
        </w:sectPr>
      </w:pPr>
      <w:r w:rsidRPr="00D675D4">
        <w:rPr>
          <w:rFonts w:ascii="Times New Roman" w:hAnsi="Times New Roman" w:cs="Times New Roman"/>
          <w:b/>
          <w:sz w:val="24"/>
          <w:szCs w:val="24"/>
        </w:rPr>
        <w:fldChar w:fldCharType="end"/>
      </w:r>
    </w:p>
    <w:sdt>
      <w:sdtPr>
        <w:rPr>
          <w:rFonts w:ascii="Times New Roman" w:eastAsiaTheme="minorHAnsi" w:hAnsi="Times New Roman" w:cs="Times New Roman"/>
          <w:color w:val="auto"/>
          <w:kern w:val="2"/>
          <w:sz w:val="24"/>
          <w:szCs w:val="24"/>
          <w:lang w:eastAsia="en-US"/>
          <w14:ligatures w14:val="standardContextual"/>
        </w:rPr>
        <w:id w:val="460466554"/>
        <w:docPartObj>
          <w:docPartGallery w:val="Table of Contents"/>
          <w:docPartUnique/>
        </w:docPartObj>
      </w:sdtPr>
      <w:sdtEndPr>
        <w:rPr>
          <w:b/>
          <w:bCs/>
        </w:rPr>
      </w:sdtEndPr>
      <w:sdtContent>
        <w:p w14:paraId="2DAD4344" w14:textId="0CBF14AA" w:rsidR="00BB54B2" w:rsidRDefault="00D675D4" w:rsidP="00D675D4">
          <w:pPr>
            <w:pStyle w:val="CabealhodoSumrio"/>
            <w:jc w:val="both"/>
            <w:rPr>
              <w:rFonts w:ascii="Times New Roman" w:hAnsi="Times New Roman" w:cs="Times New Roman"/>
              <w:b/>
              <w:bCs/>
              <w:color w:val="auto"/>
              <w:sz w:val="24"/>
              <w:szCs w:val="24"/>
            </w:rPr>
          </w:pPr>
          <w:r w:rsidRPr="00D675D4">
            <w:rPr>
              <w:rFonts w:ascii="Times New Roman" w:hAnsi="Times New Roman" w:cs="Times New Roman"/>
              <w:b/>
              <w:bCs/>
              <w:color w:val="auto"/>
              <w:sz w:val="24"/>
              <w:szCs w:val="24"/>
            </w:rPr>
            <w:t>SUMÁRIO</w:t>
          </w:r>
        </w:p>
        <w:p w14:paraId="203C55B1" w14:textId="77777777" w:rsidR="00D675D4" w:rsidRPr="00D675D4" w:rsidRDefault="00D675D4" w:rsidP="00D675D4">
          <w:pPr>
            <w:rPr>
              <w:lang w:eastAsia="pt-BR"/>
            </w:rPr>
          </w:pPr>
        </w:p>
        <w:p w14:paraId="7860E7A9" w14:textId="3BC5E30C" w:rsidR="00BE08F0" w:rsidRPr="00BE08F0" w:rsidRDefault="00BB54B2">
          <w:pPr>
            <w:pStyle w:val="Sumrio1"/>
            <w:tabs>
              <w:tab w:val="right" w:leader="dot" w:pos="9061"/>
            </w:tabs>
            <w:rPr>
              <w:rFonts w:ascii="Times New Roman" w:eastAsiaTheme="minorEastAsia" w:hAnsi="Times New Roman" w:cs="Times New Roman"/>
              <w:b/>
              <w:bCs/>
              <w:noProof/>
              <w:sz w:val="24"/>
              <w:szCs w:val="24"/>
              <w:lang w:eastAsia="pt-BR"/>
            </w:rPr>
          </w:pPr>
          <w:r w:rsidRPr="00BE08F0">
            <w:rPr>
              <w:rFonts w:ascii="Times New Roman" w:hAnsi="Times New Roman" w:cs="Times New Roman"/>
              <w:sz w:val="24"/>
              <w:szCs w:val="24"/>
            </w:rPr>
            <w:fldChar w:fldCharType="begin"/>
          </w:r>
          <w:r w:rsidRPr="00BE08F0">
            <w:rPr>
              <w:rFonts w:ascii="Times New Roman" w:hAnsi="Times New Roman" w:cs="Times New Roman"/>
              <w:sz w:val="24"/>
              <w:szCs w:val="24"/>
            </w:rPr>
            <w:instrText xml:space="preserve"> TOC \o "1-3" \h \z \u </w:instrText>
          </w:r>
          <w:r w:rsidRPr="00BE08F0">
            <w:rPr>
              <w:rFonts w:ascii="Times New Roman" w:hAnsi="Times New Roman" w:cs="Times New Roman"/>
              <w:sz w:val="24"/>
              <w:szCs w:val="24"/>
            </w:rPr>
            <w:fldChar w:fldCharType="separate"/>
          </w:r>
          <w:hyperlink w:anchor="_Toc216433297" w:history="1">
            <w:r w:rsidR="00BE08F0" w:rsidRPr="00BE08F0">
              <w:rPr>
                <w:rStyle w:val="Hyperlink"/>
                <w:rFonts w:ascii="Times New Roman" w:hAnsi="Times New Roman" w:cs="Times New Roman"/>
                <w:b/>
                <w:bCs/>
                <w:noProof/>
                <w:sz w:val="24"/>
                <w:szCs w:val="24"/>
              </w:rPr>
              <w:t>INTRODUÇÃO</w:t>
            </w:r>
            <w:r w:rsidR="00BE08F0" w:rsidRPr="00BE08F0">
              <w:rPr>
                <w:rFonts w:ascii="Times New Roman" w:hAnsi="Times New Roman" w:cs="Times New Roman"/>
                <w:b/>
                <w:bCs/>
                <w:noProof/>
                <w:webHidden/>
                <w:sz w:val="24"/>
                <w:szCs w:val="24"/>
              </w:rPr>
              <w:tab/>
            </w:r>
            <w:r w:rsidR="00BE08F0" w:rsidRPr="00BE08F0">
              <w:rPr>
                <w:rFonts w:ascii="Times New Roman" w:hAnsi="Times New Roman" w:cs="Times New Roman"/>
                <w:b/>
                <w:bCs/>
                <w:noProof/>
                <w:webHidden/>
                <w:sz w:val="24"/>
                <w:szCs w:val="24"/>
              </w:rPr>
              <w:fldChar w:fldCharType="begin"/>
            </w:r>
            <w:r w:rsidR="00BE08F0" w:rsidRPr="00BE08F0">
              <w:rPr>
                <w:rFonts w:ascii="Times New Roman" w:hAnsi="Times New Roman" w:cs="Times New Roman"/>
                <w:b/>
                <w:bCs/>
                <w:noProof/>
                <w:webHidden/>
                <w:sz w:val="24"/>
                <w:szCs w:val="24"/>
              </w:rPr>
              <w:instrText xml:space="preserve"> PAGEREF _Toc216433297 \h </w:instrText>
            </w:r>
            <w:r w:rsidR="00BE08F0" w:rsidRPr="00BE08F0">
              <w:rPr>
                <w:rFonts w:ascii="Times New Roman" w:hAnsi="Times New Roman" w:cs="Times New Roman"/>
                <w:b/>
                <w:bCs/>
                <w:noProof/>
                <w:webHidden/>
                <w:sz w:val="24"/>
                <w:szCs w:val="24"/>
              </w:rPr>
            </w:r>
            <w:r w:rsidR="00BE08F0" w:rsidRPr="00BE08F0">
              <w:rPr>
                <w:rFonts w:ascii="Times New Roman" w:hAnsi="Times New Roman" w:cs="Times New Roman"/>
                <w:b/>
                <w:bCs/>
                <w:noProof/>
                <w:webHidden/>
                <w:sz w:val="24"/>
                <w:szCs w:val="24"/>
              </w:rPr>
              <w:fldChar w:fldCharType="separate"/>
            </w:r>
            <w:r w:rsidR="00BE08F0" w:rsidRPr="00BE08F0">
              <w:rPr>
                <w:rFonts w:ascii="Times New Roman" w:hAnsi="Times New Roman" w:cs="Times New Roman"/>
                <w:b/>
                <w:bCs/>
                <w:noProof/>
                <w:webHidden/>
                <w:sz w:val="24"/>
                <w:szCs w:val="24"/>
              </w:rPr>
              <w:t>12</w:t>
            </w:r>
            <w:r w:rsidR="00BE08F0" w:rsidRPr="00BE08F0">
              <w:rPr>
                <w:rFonts w:ascii="Times New Roman" w:hAnsi="Times New Roman" w:cs="Times New Roman"/>
                <w:b/>
                <w:bCs/>
                <w:noProof/>
                <w:webHidden/>
                <w:sz w:val="24"/>
                <w:szCs w:val="24"/>
              </w:rPr>
              <w:fldChar w:fldCharType="end"/>
            </w:r>
          </w:hyperlink>
        </w:p>
        <w:p w14:paraId="38A4414C" w14:textId="54FC7D08" w:rsidR="00BE08F0" w:rsidRPr="00BE08F0" w:rsidRDefault="00481174">
          <w:pPr>
            <w:pStyle w:val="Sumrio1"/>
            <w:tabs>
              <w:tab w:val="right" w:leader="dot" w:pos="9061"/>
            </w:tabs>
            <w:rPr>
              <w:rFonts w:ascii="Times New Roman" w:eastAsiaTheme="minorEastAsia" w:hAnsi="Times New Roman" w:cs="Times New Roman"/>
              <w:b/>
              <w:bCs/>
              <w:noProof/>
              <w:sz w:val="24"/>
              <w:szCs w:val="24"/>
              <w:lang w:eastAsia="pt-BR"/>
            </w:rPr>
          </w:pPr>
          <w:hyperlink w:anchor="_Toc216433298" w:history="1">
            <w:r w:rsidR="00BE08F0" w:rsidRPr="00BE08F0">
              <w:rPr>
                <w:rStyle w:val="Hyperlink"/>
                <w:rFonts w:ascii="Times New Roman" w:hAnsi="Times New Roman" w:cs="Times New Roman"/>
                <w:b/>
                <w:bCs/>
                <w:noProof/>
                <w:sz w:val="24"/>
                <w:szCs w:val="24"/>
              </w:rPr>
              <w:t>CAPÍTULO 1: CONTEXTO HISTÓRICO DA IMIGRAÇÃO SUÍÇA NO BRASIL OITOCENTISTA</w:t>
            </w:r>
            <w:r w:rsidR="00BE08F0" w:rsidRPr="00BE08F0">
              <w:rPr>
                <w:rFonts w:ascii="Times New Roman" w:hAnsi="Times New Roman" w:cs="Times New Roman"/>
                <w:b/>
                <w:bCs/>
                <w:noProof/>
                <w:webHidden/>
                <w:sz w:val="24"/>
                <w:szCs w:val="24"/>
              </w:rPr>
              <w:tab/>
            </w:r>
            <w:r w:rsidR="00BE08F0" w:rsidRPr="00BE08F0">
              <w:rPr>
                <w:rFonts w:ascii="Times New Roman" w:hAnsi="Times New Roman" w:cs="Times New Roman"/>
                <w:b/>
                <w:bCs/>
                <w:noProof/>
                <w:webHidden/>
                <w:sz w:val="24"/>
                <w:szCs w:val="24"/>
              </w:rPr>
              <w:fldChar w:fldCharType="begin"/>
            </w:r>
            <w:r w:rsidR="00BE08F0" w:rsidRPr="00BE08F0">
              <w:rPr>
                <w:rFonts w:ascii="Times New Roman" w:hAnsi="Times New Roman" w:cs="Times New Roman"/>
                <w:b/>
                <w:bCs/>
                <w:noProof/>
                <w:webHidden/>
                <w:sz w:val="24"/>
                <w:szCs w:val="24"/>
              </w:rPr>
              <w:instrText xml:space="preserve"> PAGEREF _Toc216433298 \h </w:instrText>
            </w:r>
            <w:r w:rsidR="00BE08F0" w:rsidRPr="00BE08F0">
              <w:rPr>
                <w:rFonts w:ascii="Times New Roman" w:hAnsi="Times New Roman" w:cs="Times New Roman"/>
                <w:b/>
                <w:bCs/>
                <w:noProof/>
                <w:webHidden/>
                <w:sz w:val="24"/>
                <w:szCs w:val="24"/>
              </w:rPr>
            </w:r>
            <w:r w:rsidR="00BE08F0" w:rsidRPr="00BE08F0">
              <w:rPr>
                <w:rFonts w:ascii="Times New Roman" w:hAnsi="Times New Roman" w:cs="Times New Roman"/>
                <w:b/>
                <w:bCs/>
                <w:noProof/>
                <w:webHidden/>
                <w:sz w:val="24"/>
                <w:szCs w:val="24"/>
              </w:rPr>
              <w:fldChar w:fldCharType="separate"/>
            </w:r>
            <w:r w:rsidR="00BE08F0" w:rsidRPr="00BE08F0">
              <w:rPr>
                <w:rFonts w:ascii="Times New Roman" w:hAnsi="Times New Roman" w:cs="Times New Roman"/>
                <w:b/>
                <w:bCs/>
                <w:noProof/>
                <w:webHidden/>
                <w:sz w:val="24"/>
                <w:szCs w:val="24"/>
              </w:rPr>
              <w:t>14</w:t>
            </w:r>
            <w:r w:rsidR="00BE08F0" w:rsidRPr="00BE08F0">
              <w:rPr>
                <w:rFonts w:ascii="Times New Roman" w:hAnsi="Times New Roman" w:cs="Times New Roman"/>
                <w:b/>
                <w:bCs/>
                <w:noProof/>
                <w:webHidden/>
                <w:sz w:val="24"/>
                <w:szCs w:val="24"/>
              </w:rPr>
              <w:fldChar w:fldCharType="end"/>
            </w:r>
          </w:hyperlink>
        </w:p>
        <w:p w14:paraId="1069C0AD" w14:textId="4CD9B354"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299" w:history="1">
            <w:r w:rsidR="00BE08F0" w:rsidRPr="00BE08F0">
              <w:rPr>
                <w:rStyle w:val="Hyperlink"/>
                <w:rFonts w:ascii="Times New Roman" w:hAnsi="Times New Roman" w:cs="Times New Roman"/>
                <w:noProof/>
                <w:sz w:val="24"/>
                <w:szCs w:val="24"/>
              </w:rPr>
              <w:t>1.1.</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O sistema escravista e a busca por alternativas.</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_Toc216433299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14</w:t>
            </w:r>
            <w:r w:rsidR="00BE08F0" w:rsidRPr="00BE08F0">
              <w:rPr>
                <w:rFonts w:ascii="Times New Roman" w:hAnsi="Times New Roman" w:cs="Times New Roman"/>
                <w:noProof/>
                <w:webHidden/>
                <w:sz w:val="24"/>
                <w:szCs w:val="24"/>
              </w:rPr>
              <w:fldChar w:fldCharType="end"/>
            </w:r>
          </w:hyperlink>
        </w:p>
        <w:p w14:paraId="44116BF0" w14:textId="57E725E7"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300" w:history="1">
            <w:r w:rsidR="00BE08F0" w:rsidRPr="00BE08F0">
              <w:rPr>
                <w:rStyle w:val="Hyperlink"/>
                <w:rFonts w:ascii="Times New Roman" w:hAnsi="Times New Roman" w:cs="Times New Roman"/>
                <w:noProof/>
                <w:sz w:val="24"/>
                <w:szCs w:val="24"/>
              </w:rPr>
              <w:t>1.2.</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Contradições internas da escravidão no século XIX.</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_Toc216433300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15</w:t>
            </w:r>
            <w:r w:rsidR="00BE08F0" w:rsidRPr="00BE08F0">
              <w:rPr>
                <w:rFonts w:ascii="Times New Roman" w:hAnsi="Times New Roman" w:cs="Times New Roman"/>
                <w:noProof/>
                <w:webHidden/>
                <w:sz w:val="24"/>
                <w:szCs w:val="24"/>
              </w:rPr>
              <w:fldChar w:fldCharType="end"/>
            </w:r>
          </w:hyperlink>
        </w:p>
        <w:p w14:paraId="6B66ADC7" w14:textId="4BDC77CA"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301" w:history="1">
            <w:r w:rsidR="00BE08F0" w:rsidRPr="00BE08F0">
              <w:rPr>
                <w:rStyle w:val="Hyperlink"/>
                <w:rFonts w:ascii="Times New Roman" w:hAnsi="Times New Roman" w:cs="Times New Roman"/>
                <w:noProof/>
                <w:sz w:val="24"/>
                <w:szCs w:val="24"/>
              </w:rPr>
              <w:t>1.3.</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Debate político sobre o futuro da mão de obra e a política imigratória no Império do Brasil.</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_Toc216433301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18</w:t>
            </w:r>
            <w:r w:rsidR="00BE08F0" w:rsidRPr="00BE08F0">
              <w:rPr>
                <w:rFonts w:ascii="Times New Roman" w:hAnsi="Times New Roman" w:cs="Times New Roman"/>
                <w:noProof/>
                <w:webHidden/>
                <w:sz w:val="24"/>
                <w:szCs w:val="24"/>
              </w:rPr>
              <w:fldChar w:fldCharType="end"/>
            </w:r>
          </w:hyperlink>
        </w:p>
        <w:p w14:paraId="5D259218" w14:textId="7B542523"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302" w:history="1">
            <w:r w:rsidR="00BE08F0" w:rsidRPr="00BE08F0">
              <w:rPr>
                <w:rStyle w:val="Hyperlink"/>
                <w:rFonts w:ascii="Times New Roman" w:hAnsi="Times New Roman" w:cs="Times New Roman"/>
                <w:noProof/>
                <w:sz w:val="24"/>
                <w:szCs w:val="24"/>
              </w:rPr>
              <w:t>1.4.</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As primeiras iniciativas de atração de imigrantes.</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_Toc216433302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20</w:t>
            </w:r>
            <w:r w:rsidR="00BE08F0" w:rsidRPr="00BE08F0">
              <w:rPr>
                <w:rFonts w:ascii="Times New Roman" w:hAnsi="Times New Roman" w:cs="Times New Roman"/>
                <w:noProof/>
                <w:webHidden/>
                <w:sz w:val="24"/>
                <w:szCs w:val="24"/>
              </w:rPr>
              <w:fldChar w:fldCharType="end"/>
            </w:r>
          </w:hyperlink>
        </w:p>
        <w:p w14:paraId="056284A7" w14:textId="34CB631A" w:rsidR="00BE08F0" w:rsidRPr="00BE08F0" w:rsidRDefault="00481174">
          <w:pPr>
            <w:pStyle w:val="Sumrio1"/>
            <w:tabs>
              <w:tab w:val="right" w:leader="dot" w:pos="9061"/>
            </w:tabs>
            <w:rPr>
              <w:rFonts w:ascii="Times New Roman" w:eastAsiaTheme="minorEastAsia" w:hAnsi="Times New Roman" w:cs="Times New Roman"/>
              <w:b/>
              <w:bCs/>
              <w:noProof/>
              <w:sz w:val="24"/>
              <w:szCs w:val="24"/>
              <w:lang w:eastAsia="pt-BR"/>
            </w:rPr>
          </w:pPr>
          <w:hyperlink w:anchor="_Toc216433303" w:history="1">
            <w:r w:rsidR="00BE08F0" w:rsidRPr="00BE08F0">
              <w:rPr>
                <w:rStyle w:val="Hyperlink"/>
                <w:rFonts w:ascii="Times New Roman" w:hAnsi="Times New Roman" w:cs="Times New Roman"/>
                <w:b/>
                <w:bCs/>
                <w:noProof/>
                <w:sz w:val="24"/>
                <w:szCs w:val="24"/>
              </w:rPr>
              <w:t>CAPÍTULO 2:  A IMIGRAÇÃO SUÍÇA NA FAZENDA IBICABA E A NARRATIVA DE THOMAS DAVATZ</w:t>
            </w:r>
            <w:r w:rsidR="00BE08F0" w:rsidRPr="00BE08F0">
              <w:rPr>
                <w:rFonts w:ascii="Times New Roman" w:hAnsi="Times New Roman" w:cs="Times New Roman"/>
                <w:b/>
                <w:bCs/>
                <w:noProof/>
                <w:webHidden/>
                <w:sz w:val="24"/>
                <w:szCs w:val="24"/>
              </w:rPr>
              <w:tab/>
            </w:r>
            <w:r w:rsidR="00BE08F0" w:rsidRPr="00BE08F0">
              <w:rPr>
                <w:rFonts w:ascii="Times New Roman" w:hAnsi="Times New Roman" w:cs="Times New Roman"/>
                <w:b/>
                <w:bCs/>
                <w:noProof/>
                <w:webHidden/>
                <w:sz w:val="24"/>
                <w:szCs w:val="24"/>
              </w:rPr>
              <w:fldChar w:fldCharType="begin"/>
            </w:r>
            <w:r w:rsidR="00BE08F0" w:rsidRPr="00BE08F0">
              <w:rPr>
                <w:rFonts w:ascii="Times New Roman" w:hAnsi="Times New Roman" w:cs="Times New Roman"/>
                <w:b/>
                <w:bCs/>
                <w:noProof/>
                <w:webHidden/>
                <w:sz w:val="24"/>
                <w:szCs w:val="24"/>
              </w:rPr>
              <w:instrText xml:space="preserve"> PAGEREF _Toc216433303 \h </w:instrText>
            </w:r>
            <w:r w:rsidR="00BE08F0" w:rsidRPr="00BE08F0">
              <w:rPr>
                <w:rFonts w:ascii="Times New Roman" w:hAnsi="Times New Roman" w:cs="Times New Roman"/>
                <w:b/>
                <w:bCs/>
                <w:noProof/>
                <w:webHidden/>
                <w:sz w:val="24"/>
                <w:szCs w:val="24"/>
              </w:rPr>
            </w:r>
            <w:r w:rsidR="00BE08F0" w:rsidRPr="00BE08F0">
              <w:rPr>
                <w:rFonts w:ascii="Times New Roman" w:hAnsi="Times New Roman" w:cs="Times New Roman"/>
                <w:b/>
                <w:bCs/>
                <w:noProof/>
                <w:webHidden/>
                <w:sz w:val="24"/>
                <w:szCs w:val="24"/>
              </w:rPr>
              <w:fldChar w:fldCharType="separate"/>
            </w:r>
            <w:r w:rsidR="00BE08F0" w:rsidRPr="00BE08F0">
              <w:rPr>
                <w:rFonts w:ascii="Times New Roman" w:hAnsi="Times New Roman" w:cs="Times New Roman"/>
                <w:b/>
                <w:bCs/>
                <w:noProof/>
                <w:webHidden/>
                <w:sz w:val="24"/>
                <w:szCs w:val="24"/>
              </w:rPr>
              <w:t>23</w:t>
            </w:r>
            <w:r w:rsidR="00BE08F0" w:rsidRPr="00BE08F0">
              <w:rPr>
                <w:rFonts w:ascii="Times New Roman" w:hAnsi="Times New Roman" w:cs="Times New Roman"/>
                <w:b/>
                <w:bCs/>
                <w:noProof/>
                <w:webHidden/>
                <w:sz w:val="24"/>
                <w:szCs w:val="24"/>
              </w:rPr>
              <w:fldChar w:fldCharType="end"/>
            </w:r>
          </w:hyperlink>
        </w:p>
        <w:p w14:paraId="2F87BDA8" w14:textId="6523C221"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304" w:history="1">
            <w:r w:rsidR="00BE08F0" w:rsidRPr="00BE08F0">
              <w:rPr>
                <w:rStyle w:val="Hyperlink"/>
                <w:rFonts w:ascii="Times New Roman" w:hAnsi="Times New Roman" w:cs="Times New Roman"/>
                <w:noProof/>
                <w:sz w:val="24"/>
                <w:szCs w:val="24"/>
              </w:rPr>
              <w:t>2.1.</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A visão da elite agrária sobre o trabalhador europeu</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_Toc216433304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23</w:t>
            </w:r>
            <w:r w:rsidR="00BE08F0" w:rsidRPr="00BE08F0">
              <w:rPr>
                <w:rFonts w:ascii="Times New Roman" w:hAnsi="Times New Roman" w:cs="Times New Roman"/>
                <w:noProof/>
                <w:webHidden/>
                <w:sz w:val="24"/>
                <w:szCs w:val="24"/>
              </w:rPr>
              <w:fldChar w:fldCharType="end"/>
            </w:r>
          </w:hyperlink>
        </w:p>
        <w:p w14:paraId="05839859" w14:textId="2587FFDB"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308" w:history="1">
            <w:r w:rsidR="00BE08F0" w:rsidRPr="00BE08F0">
              <w:rPr>
                <w:rStyle w:val="Hyperlink"/>
                <w:rFonts w:ascii="Times New Roman" w:hAnsi="Times New Roman" w:cs="Times New Roman"/>
                <w:noProof/>
                <w:sz w:val="24"/>
                <w:szCs w:val="24"/>
              </w:rPr>
              <w:t>2.2.</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A imigração suíça.</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_Toc216433308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26</w:t>
            </w:r>
            <w:r w:rsidR="00BE08F0" w:rsidRPr="00BE08F0">
              <w:rPr>
                <w:rFonts w:ascii="Times New Roman" w:hAnsi="Times New Roman" w:cs="Times New Roman"/>
                <w:noProof/>
                <w:webHidden/>
                <w:sz w:val="24"/>
                <w:szCs w:val="24"/>
              </w:rPr>
              <w:fldChar w:fldCharType="end"/>
            </w:r>
          </w:hyperlink>
        </w:p>
        <w:p w14:paraId="2478384B" w14:textId="618FB731"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312" w:history="1">
            <w:r w:rsidR="00BE08F0" w:rsidRPr="00BE08F0">
              <w:rPr>
                <w:rStyle w:val="Hyperlink"/>
                <w:rFonts w:ascii="Times New Roman" w:hAnsi="Times New Roman" w:cs="Times New Roman"/>
                <w:noProof/>
                <w:sz w:val="24"/>
                <w:szCs w:val="24"/>
              </w:rPr>
              <w:t>2.3.</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Quem foram os imigrantes suíços e em que condições chegaram?</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_Toc216433312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27</w:t>
            </w:r>
            <w:r w:rsidR="00BE08F0" w:rsidRPr="00BE08F0">
              <w:rPr>
                <w:rFonts w:ascii="Times New Roman" w:hAnsi="Times New Roman" w:cs="Times New Roman"/>
                <w:noProof/>
                <w:webHidden/>
                <w:sz w:val="24"/>
                <w:szCs w:val="24"/>
              </w:rPr>
              <w:fldChar w:fldCharType="end"/>
            </w:r>
          </w:hyperlink>
        </w:p>
        <w:p w14:paraId="3314644C" w14:textId="2FC3C975"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313" w:history="1">
            <w:r w:rsidR="00BE08F0" w:rsidRPr="00BE08F0">
              <w:rPr>
                <w:rStyle w:val="Hyperlink"/>
                <w:rFonts w:ascii="Times New Roman" w:hAnsi="Times New Roman" w:cs="Times New Roman"/>
                <w:noProof/>
                <w:sz w:val="24"/>
                <w:szCs w:val="24"/>
              </w:rPr>
              <w:t>2.4.</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Thomas Davatz.</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_Toc216433313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28</w:t>
            </w:r>
            <w:r w:rsidR="00BE08F0" w:rsidRPr="00BE08F0">
              <w:rPr>
                <w:rFonts w:ascii="Times New Roman" w:hAnsi="Times New Roman" w:cs="Times New Roman"/>
                <w:noProof/>
                <w:webHidden/>
                <w:sz w:val="24"/>
                <w:szCs w:val="24"/>
              </w:rPr>
              <w:fldChar w:fldCharType="end"/>
            </w:r>
          </w:hyperlink>
        </w:p>
        <w:p w14:paraId="3058834A" w14:textId="7655601C" w:rsidR="00BE08F0" w:rsidRPr="00BE08F0" w:rsidRDefault="00481174">
          <w:pPr>
            <w:pStyle w:val="Sumrio1"/>
            <w:tabs>
              <w:tab w:val="right" w:leader="dot" w:pos="9061"/>
            </w:tabs>
            <w:rPr>
              <w:rFonts w:ascii="Times New Roman" w:eastAsiaTheme="minorEastAsia" w:hAnsi="Times New Roman" w:cs="Times New Roman"/>
              <w:b/>
              <w:bCs/>
              <w:noProof/>
              <w:sz w:val="24"/>
              <w:szCs w:val="24"/>
              <w:lang w:eastAsia="pt-BR"/>
            </w:rPr>
          </w:pPr>
          <w:hyperlink w:anchor="_Toc216433314" w:history="1">
            <w:r w:rsidR="00BE08F0" w:rsidRPr="00BE08F0">
              <w:rPr>
                <w:rStyle w:val="Hyperlink"/>
                <w:rFonts w:ascii="Times New Roman" w:hAnsi="Times New Roman" w:cs="Times New Roman"/>
                <w:b/>
                <w:bCs/>
                <w:noProof/>
                <w:sz w:val="24"/>
                <w:szCs w:val="24"/>
                <w:lang w:eastAsia="pt-BR"/>
              </w:rPr>
              <w:t>CAPÍTULO 3: ENTRE A ESCRAVIDÃO E O TRABALHO LIVRE: CONTRADIÇÕES DA TRANSIÇÃO</w:t>
            </w:r>
            <w:r w:rsidR="00BE08F0" w:rsidRPr="00BE08F0">
              <w:rPr>
                <w:rFonts w:ascii="Times New Roman" w:hAnsi="Times New Roman" w:cs="Times New Roman"/>
                <w:b/>
                <w:bCs/>
                <w:noProof/>
                <w:webHidden/>
                <w:sz w:val="24"/>
                <w:szCs w:val="24"/>
              </w:rPr>
              <w:tab/>
            </w:r>
            <w:r w:rsidR="00BE08F0" w:rsidRPr="00BE08F0">
              <w:rPr>
                <w:rFonts w:ascii="Times New Roman" w:hAnsi="Times New Roman" w:cs="Times New Roman"/>
                <w:b/>
                <w:bCs/>
                <w:noProof/>
                <w:webHidden/>
                <w:sz w:val="24"/>
                <w:szCs w:val="24"/>
              </w:rPr>
              <w:fldChar w:fldCharType="begin"/>
            </w:r>
            <w:r w:rsidR="00BE08F0" w:rsidRPr="00BE08F0">
              <w:rPr>
                <w:rFonts w:ascii="Times New Roman" w:hAnsi="Times New Roman" w:cs="Times New Roman"/>
                <w:b/>
                <w:bCs/>
                <w:noProof/>
                <w:webHidden/>
                <w:sz w:val="24"/>
                <w:szCs w:val="24"/>
              </w:rPr>
              <w:instrText xml:space="preserve"> PAGEREF _Toc216433314 \h </w:instrText>
            </w:r>
            <w:r w:rsidR="00BE08F0" w:rsidRPr="00BE08F0">
              <w:rPr>
                <w:rFonts w:ascii="Times New Roman" w:hAnsi="Times New Roman" w:cs="Times New Roman"/>
                <w:b/>
                <w:bCs/>
                <w:noProof/>
                <w:webHidden/>
                <w:sz w:val="24"/>
                <w:szCs w:val="24"/>
              </w:rPr>
            </w:r>
            <w:r w:rsidR="00BE08F0" w:rsidRPr="00BE08F0">
              <w:rPr>
                <w:rFonts w:ascii="Times New Roman" w:hAnsi="Times New Roman" w:cs="Times New Roman"/>
                <w:b/>
                <w:bCs/>
                <w:noProof/>
                <w:webHidden/>
                <w:sz w:val="24"/>
                <w:szCs w:val="24"/>
              </w:rPr>
              <w:fldChar w:fldCharType="separate"/>
            </w:r>
            <w:r w:rsidR="00BE08F0" w:rsidRPr="00BE08F0">
              <w:rPr>
                <w:rFonts w:ascii="Times New Roman" w:hAnsi="Times New Roman" w:cs="Times New Roman"/>
                <w:b/>
                <w:bCs/>
                <w:noProof/>
                <w:webHidden/>
                <w:sz w:val="24"/>
                <w:szCs w:val="24"/>
              </w:rPr>
              <w:t>31</w:t>
            </w:r>
            <w:r w:rsidR="00BE08F0" w:rsidRPr="00BE08F0">
              <w:rPr>
                <w:rFonts w:ascii="Times New Roman" w:hAnsi="Times New Roman" w:cs="Times New Roman"/>
                <w:b/>
                <w:bCs/>
                <w:noProof/>
                <w:webHidden/>
                <w:sz w:val="24"/>
                <w:szCs w:val="24"/>
              </w:rPr>
              <w:fldChar w:fldCharType="end"/>
            </w:r>
          </w:hyperlink>
        </w:p>
        <w:p w14:paraId="4EB172E4" w14:textId="0D334FB2"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315" w:history="1">
            <w:r w:rsidR="00BE08F0" w:rsidRPr="00BE08F0">
              <w:rPr>
                <w:rStyle w:val="Hyperlink"/>
                <w:rFonts w:ascii="Times New Roman" w:hAnsi="Times New Roman" w:cs="Times New Roman"/>
                <w:noProof/>
                <w:sz w:val="24"/>
                <w:szCs w:val="24"/>
              </w:rPr>
              <w:t>3.1.</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A experiência da Fazenda Ibicaba e o sistema de parceria</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_Toc216433315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31</w:t>
            </w:r>
            <w:r w:rsidR="00BE08F0" w:rsidRPr="00BE08F0">
              <w:rPr>
                <w:rFonts w:ascii="Times New Roman" w:hAnsi="Times New Roman" w:cs="Times New Roman"/>
                <w:noProof/>
                <w:webHidden/>
                <w:sz w:val="24"/>
                <w:szCs w:val="24"/>
              </w:rPr>
              <w:fldChar w:fldCharType="end"/>
            </w:r>
          </w:hyperlink>
        </w:p>
        <w:p w14:paraId="089179D6" w14:textId="023EA69B"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316" w:history="1">
            <w:r w:rsidR="00BE08F0" w:rsidRPr="00BE08F0">
              <w:rPr>
                <w:rStyle w:val="Hyperlink"/>
                <w:rFonts w:ascii="Times New Roman" w:hAnsi="Times New Roman" w:cs="Times New Roman"/>
                <w:noProof/>
                <w:sz w:val="24"/>
                <w:szCs w:val="24"/>
              </w:rPr>
              <w:t>3.2.</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A continuidade das lógicas escravistas no trabalho livre</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_Toc216433316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33</w:t>
            </w:r>
            <w:r w:rsidR="00BE08F0" w:rsidRPr="00BE08F0">
              <w:rPr>
                <w:rFonts w:ascii="Times New Roman" w:hAnsi="Times New Roman" w:cs="Times New Roman"/>
                <w:noProof/>
                <w:webHidden/>
                <w:sz w:val="24"/>
                <w:szCs w:val="24"/>
              </w:rPr>
              <w:fldChar w:fldCharType="end"/>
            </w:r>
          </w:hyperlink>
        </w:p>
        <w:p w14:paraId="4FFBB486" w14:textId="28C2CF9A"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317" w:history="1">
            <w:r w:rsidR="00BE08F0" w:rsidRPr="00BE08F0">
              <w:rPr>
                <w:rStyle w:val="Hyperlink"/>
                <w:rFonts w:ascii="Times New Roman" w:hAnsi="Times New Roman" w:cs="Times New Roman"/>
                <w:noProof/>
                <w:sz w:val="24"/>
                <w:szCs w:val="24"/>
              </w:rPr>
              <w:t>3.3.</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Conflitos, denúncias e repercussões na Europa</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_Toc216433317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36</w:t>
            </w:r>
            <w:r w:rsidR="00BE08F0" w:rsidRPr="00BE08F0">
              <w:rPr>
                <w:rFonts w:ascii="Times New Roman" w:hAnsi="Times New Roman" w:cs="Times New Roman"/>
                <w:noProof/>
                <w:webHidden/>
                <w:sz w:val="24"/>
                <w:szCs w:val="24"/>
              </w:rPr>
              <w:fldChar w:fldCharType="end"/>
            </w:r>
          </w:hyperlink>
        </w:p>
        <w:p w14:paraId="064951D9" w14:textId="10085DE3" w:rsidR="00BE08F0" w:rsidRPr="00BE08F0" w:rsidRDefault="00481174">
          <w:pPr>
            <w:pStyle w:val="Sumrio1"/>
            <w:tabs>
              <w:tab w:val="left" w:pos="720"/>
              <w:tab w:val="right" w:leader="dot" w:pos="9061"/>
            </w:tabs>
            <w:rPr>
              <w:rFonts w:ascii="Times New Roman" w:eastAsiaTheme="minorEastAsia" w:hAnsi="Times New Roman" w:cs="Times New Roman"/>
              <w:noProof/>
              <w:sz w:val="24"/>
              <w:szCs w:val="24"/>
              <w:lang w:eastAsia="pt-BR"/>
            </w:rPr>
          </w:pPr>
          <w:hyperlink w:anchor="_Toc216433318" w:history="1">
            <w:r w:rsidR="00BE08F0" w:rsidRPr="00BE08F0">
              <w:rPr>
                <w:rStyle w:val="Hyperlink"/>
                <w:rFonts w:ascii="Times New Roman" w:hAnsi="Times New Roman" w:cs="Times New Roman"/>
                <w:noProof/>
                <w:sz w:val="24"/>
                <w:szCs w:val="24"/>
              </w:rPr>
              <w:t>3.4.</w:t>
            </w:r>
            <w:r w:rsidR="00BE08F0" w:rsidRPr="00BE08F0">
              <w:rPr>
                <w:rFonts w:ascii="Times New Roman" w:eastAsiaTheme="minorEastAsia" w:hAnsi="Times New Roman" w:cs="Times New Roman"/>
                <w:noProof/>
                <w:sz w:val="24"/>
                <w:szCs w:val="24"/>
                <w:lang w:eastAsia="pt-BR"/>
              </w:rPr>
              <w:tab/>
            </w:r>
            <w:r w:rsidR="00BE08F0" w:rsidRPr="00BE08F0">
              <w:rPr>
                <w:rStyle w:val="Hyperlink"/>
                <w:rFonts w:ascii="Times New Roman" w:hAnsi="Times New Roman" w:cs="Times New Roman"/>
                <w:noProof/>
                <w:sz w:val="24"/>
                <w:szCs w:val="24"/>
              </w:rPr>
              <w:t>A narrativa de Davatz como denúncia e como memória</w:t>
            </w:r>
            <w:r w:rsidR="00BE08F0" w:rsidRPr="00BE08F0">
              <w:rPr>
                <w:rFonts w:ascii="Times New Roman" w:hAnsi="Times New Roman" w:cs="Times New Roman"/>
                <w:noProof/>
                <w:webHidden/>
                <w:sz w:val="24"/>
                <w:szCs w:val="24"/>
              </w:rPr>
              <w:tab/>
            </w:r>
            <w:r w:rsidR="00BE08F0" w:rsidRPr="00BE08F0">
              <w:rPr>
                <w:rFonts w:ascii="Times New Roman" w:hAnsi="Times New Roman" w:cs="Times New Roman"/>
                <w:noProof/>
                <w:webHidden/>
                <w:sz w:val="24"/>
                <w:szCs w:val="24"/>
              </w:rPr>
              <w:fldChar w:fldCharType="begin"/>
            </w:r>
            <w:r w:rsidR="00BE08F0" w:rsidRPr="00BE08F0">
              <w:rPr>
                <w:rFonts w:ascii="Times New Roman" w:hAnsi="Times New Roman" w:cs="Times New Roman"/>
                <w:noProof/>
                <w:webHidden/>
                <w:sz w:val="24"/>
                <w:szCs w:val="24"/>
              </w:rPr>
              <w:instrText xml:space="preserve"> PAGEREF _Toc216433318 \h </w:instrText>
            </w:r>
            <w:r w:rsidR="00BE08F0" w:rsidRPr="00BE08F0">
              <w:rPr>
                <w:rFonts w:ascii="Times New Roman" w:hAnsi="Times New Roman" w:cs="Times New Roman"/>
                <w:noProof/>
                <w:webHidden/>
                <w:sz w:val="24"/>
                <w:szCs w:val="24"/>
              </w:rPr>
            </w:r>
            <w:r w:rsidR="00BE08F0" w:rsidRPr="00BE08F0">
              <w:rPr>
                <w:rFonts w:ascii="Times New Roman" w:hAnsi="Times New Roman" w:cs="Times New Roman"/>
                <w:noProof/>
                <w:webHidden/>
                <w:sz w:val="24"/>
                <w:szCs w:val="24"/>
              </w:rPr>
              <w:fldChar w:fldCharType="separate"/>
            </w:r>
            <w:r w:rsidR="00BE08F0" w:rsidRPr="00BE08F0">
              <w:rPr>
                <w:rFonts w:ascii="Times New Roman" w:hAnsi="Times New Roman" w:cs="Times New Roman"/>
                <w:noProof/>
                <w:webHidden/>
                <w:sz w:val="24"/>
                <w:szCs w:val="24"/>
              </w:rPr>
              <w:t>38</w:t>
            </w:r>
            <w:r w:rsidR="00BE08F0" w:rsidRPr="00BE08F0">
              <w:rPr>
                <w:rFonts w:ascii="Times New Roman" w:hAnsi="Times New Roman" w:cs="Times New Roman"/>
                <w:noProof/>
                <w:webHidden/>
                <w:sz w:val="24"/>
                <w:szCs w:val="24"/>
              </w:rPr>
              <w:fldChar w:fldCharType="end"/>
            </w:r>
          </w:hyperlink>
        </w:p>
        <w:p w14:paraId="45D5AB27" w14:textId="103CF2D9" w:rsidR="00BE08F0" w:rsidRPr="00BE08F0" w:rsidRDefault="00481174">
          <w:pPr>
            <w:pStyle w:val="Sumrio1"/>
            <w:tabs>
              <w:tab w:val="right" w:leader="dot" w:pos="9061"/>
            </w:tabs>
            <w:rPr>
              <w:rFonts w:ascii="Times New Roman" w:eastAsiaTheme="minorEastAsia" w:hAnsi="Times New Roman" w:cs="Times New Roman"/>
              <w:b/>
              <w:bCs/>
              <w:noProof/>
              <w:sz w:val="24"/>
              <w:szCs w:val="24"/>
              <w:lang w:eastAsia="pt-BR"/>
            </w:rPr>
          </w:pPr>
          <w:hyperlink w:anchor="_Toc216433319" w:history="1">
            <w:r w:rsidR="00BE08F0" w:rsidRPr="00BE08F0">
              <w:rPr>
                <w:rStyle w:val="Hyperlink"/>
                <w:rFonts w:ascii="Times New Roman" w:hAnsi="Times New Roman" w:cs="Times New Roman"/>
                <w:b/>
                <w:bCs/>
                <w:noProof/>
                <w:sz w:val="24"/>
                <w:szCs w:val="24"/>
              </w:rPr>
              <w:t>CONCLUSÃO</w:t>
            </w:r>
            <w:r w:rsidR="00BE08F0" w:rsidRPr="00BE08F0">
              <w:rPr>
                <w:rFonts w:ascii="Times New Roman" w:hAnsi="Times New Roman" w:cs="Times New Roman"/>
                <w:b/>
                <w:bCs/>
                <w:noProof/>
                <w:webHidden/>
                <w:sz w:val="24"/>
                <w:szCs w:val="24"/>
              </w:rPr>
              <w:tab/>
            </w:r>
            <w:r w:rsidR="00BE08F0" w:rsidRPr="00BE08F0">
              <w:rPr>
                <w:rFonts w:ascii="Times New Roman" w:hAnsi="Times New Roman" w:cs="Times New Roman"/>
                <w:b/>
                <w:bCs/>
                <w:noProof/>
                <w:webHidden/>
                <w:sz w:val="24"/>
                <w:szCs w:val="24"/>
              </w:rPr>
              <w:fldChar w:fldCharType="begin"/>
            </w:r>
            <w:r w:rsidR="00BE08F0" w:rsidRPr="00BE08F0">
              <w:rPr>
                <w:rFonts w:ascii="Times New Roman" w:hAnsi="Times New Roman" w:cs="Times New Roman"/>
                <w:b/>
                <w:bCs/>
                <w:noProof/>
                <w:webHidden/>
                <w:sz w:val="24"/>
                <w:szCs w:val="24"/>
              </w:rPr>
              <w:instrText xml:space="preserve"> PAGEREF _Toc216433319 \h </w:instrText>
            </w:r>
            <w:r w:rsidR="00BE08F0" w:rsidRPr="00BE08F0">
              <w:rPr>
                <w:rFonts w:ascii="Times New Roman" w:hAnsi="Times New Roman" w:cs="Times New Roman"/>
                <w:b/>
                <w:bCs/>
                <w:noProof/>
                <w:webHidden/>
                <w:sz w:val="24"/>
                <w:szCs w:val="24"/>
              </w:rPr>
            </w:r>
            <w:r w:rsidR="00BE08F0" w:rsidRPr="00BE08F0">
              <w:rPr>
                <w:rFonts w:ascii="Times New Roman" w:hAnsi="Times New Roman" w:cs="Times New Roman"/>
                <w:b/>
                <w:bCs/>
                <w:noProof/>
                <w:webHidden/>
                <w:sz w:val="24"/>
                <w:szCs w:val="24"/>
              </w:rPr>
              <w:fldChar w:fldCharType="separate"/>
            </w:r>
            <w:r w:rsidR="00BE08F0" w:rsidRPr="00BE08F0">
              <w:rPr>
                <w:rFonts w:ascii="Times New Roman" w:hAnsi="Times New Roman" w:cs="Times New Roman"/>
                <w:b/>
                <w:bCs/>
                <w:noProof/>
                <w:webHidden/>
                <w:sz w:val="24"/>
                <w:szCs w:val="24"/>
              </w:rPr>
              <w:t>41</w:t>
            </w:r>
            <w:r w:rsidR="00BE08F0" w:rsidRPr="00BE08F0">
              <w:rPr>
                <w:rFonts w:ascii="Times New Roman" w:hAnsi="Times New Roman" w:cs="Times New Roman"/>
                <w:b/>
                <w:bCs/>
                <w:noProof/>
                <w:webHidden/>
                <w:sz w:val="24"/>
                <w:szCs w:val="24"/>
              </w:rPr>
              <w:fldChar w:fldCharType="end"/>
            </w:r>
          </w:hyperlink>
        </w:p>
        <w:p w14:paraId="3113CF49" w14:textId="027AE6CD" w:rsidR="00BE08F0" w:rsidRPr="00BE08F0" w:rsidRDefault="00481174">
          <w:pPr>
            <w:pStyle w:val="Sumrio1"/>
            <w:tabs>
              <w:tab w:val="right" w:leader="dot" w:pos="9061"/>
            </w:tabs>
            <w:rPr>
              <w:rFonts w:ascii="Times New Roman" w:eastAsiaTheme="minorEastAsia" w:hAnsi="Times New Roman" w:cs="Times New Roman"/>
              <w:b/>
              <w:bCs/>
              <w:noProof/>
              <w:sz w:val="24"/>
              <w:szCs w:val="24"/>
              <w:lang w:eastAsia="pt-BR"/>
            </w:rPr>
          </w:pPr>
          <w:hyperlink w:anchor="_Toc216433320" w:history="1">
            <w:r w:rsidR="00BE08F0" w:rsidRPr="00BE08F0">
              <w:rPr>
                <w:rStyle w:val="Hyperlink"/>
                <w:rFonts w:ascii="Times New Roman" w:hAnsi="Times New Roman" w:cs="Times New Roman"/>
                <w:b/>
                <w:bCs/>
                <w:noProof/>
                <w:sz w:val="24"/>
                <w:szCs w:val="24"/>
              </w:rPr>
              <w:t>FONTE PRIMÁRIA</w:t>
            </w:r>
            <w:r w:rsidR="00BE08F0" w:rsidRPr="00BE08F0">
              <w:rPr>
                <w:rFonts w:ascii="Times New Roman" w:hAnsi="Times New Roman" w:cs="Times New Roman"/>
                <w:b/>
                <w:bCs/>
                <w:noProof/>
                <w:webHidden/>
                <w:sz w:val="24"/>
                <w:szCs w:val="24"/>
              </w:rPr>
              <w:tab/>
            </w:r>
            <w:r w:rsidR="00BE08F0" w:rsidRPr="00BE08F0">
              <w:rPr>
                <w:rFonts w:ascii="Times New Roman" w:hAnsi="Times New Roman" w:cs="Times New Roman"/>
                <w:b/>
                <w:bCs/>
                <w:noProof/>
                <w:webHidden/>
                <w:sz w:val="24"/>
                <w:szCs w:val="24"/>
              </w:rPr>
              <w:fldChar w:fldCharType="begin"/>
            </w:r>
            <w:r w:rsidR="00BE08F0" w:rsidRPr="00BE08F0">
              <w:rPr>
                <w:rFonts w:ascii="Times New Roman" w:hAnsi="Times New Roman" w:cs="Times New Roman"/>
                <w:b/>
                <w:bCs/>
                <w:noProof/>
                <w:webHidden/>
                <w:sz w:val="24"/>
                <w:szCs w:val="24"/>
              </w:rPr>
              <w:instrText xml:space="preserve"> PAGEREF _Toc216433320 \h </w:instrText>
            </w:r>
            <w:r w:rsidR="00BE08F0" w:rsidRPr="00BE08F0">
              <w:rPr>
                <w:rFonts w:ascii="Times New Roman" w:hAnsi="Times New Roman" w:cs="Times New Roman"/>
                <w:b/>
                <w:bCs/>
                <w:noProof/>
                <w:webHidden/>
                <w:sz w:val="24"/>
                <w:szCs w:val="24"/>
              </w:rPr>
            </w:r>
            <w:r w:rsidR="00BE08F0" w:rsidRPr="00BE08F0">
              <w:rPr>
                <w:rFonts w:ascii="Times New Roman" w:hAnsi="Times New Roman" w:cs="Times New Roman"/>
                <w:b/>
                <w:bCs/>
                <w:noProof/>
                <w:webHidden/>
                <w:sz w:val="24"/>
                <w:szCs w:val="24"/>
              </w:rPr>
              <w:fldChar w:fldCharType="separate"/>
            </w:r>
            <w:r w:rsidR="00BE08F0" w:rsidRPr="00BE08F0">
              <w:rPr>
                <w:rFonts w:ascii="Times New Roman" w:hAnsi="Times New Roman" w:cs="Times New Roman"/>
                <w:b/>
                <w:bCs/>
                <w:noProof/>
                <w:webHidden/>
                <w:sz w:val="24"/>
                <w:szCs w:val="24"/>
              </w:rPr>
              <w:t>43</w:t>
            </w:r>
            <w:r w:rsidR="00BE08F0" w:rsidRPr="00BE08F0">
              <w:rPr>
                <w:rFonts w:ascii="Times New Roman" w:hAnsi="Times New Roman" w:cs="Times New Roman"/>
                <w:b/>
                <w:bCs/>
                <w:noProof/>
                <w:webHidden/>
                <w:sz w:val="24"/>
                <w:szCs w:val="24"/>
              </w:rPr>
              <w:fldChar w:fldCharType="end"/>
            </w:r>
          </w:hyperlink>
        </w:p>
        <w:p w14:paraId="6003EE5F" w14:textId="34DFF89B" w:rsidR="00BE08F0" w:rsidRPr="00BE08F0" w:rsidRDefault="00481174">
          <w:pPr>
            <w:pStyle w:val="Sumrio1"/>
            <w:tabs>
              <w:tab w:val="right" w:leader="dot" w:pos="9061"/>
            </w:tabs>
            <w:rPr>
              <w:rFonts w:ascii="Times New Roman" w:eastAsiaTheme="minorEastAsia" w:hAnsi="Times New Roman" w:cs="Times New Roman"/>
              <w:b/>
              <w:bCs/>
              <w:noProof/>
              <w:sz w:val="24"/>
              <w:szCs w:val="24"/>
              <w:lang w:eastAsia="pt-BR"/>
            </w:rPr>
          </w:pPr>
          <w:hyperlink w:anchor="_Toc216433321" w:history="1">
            <w:r w:rsidR="00BE08F0" w:rsidRPr="00BE08F0">
              <w:rPr>
                <w:rStyle w:val="Hyperlink"/>
                <w:rFonts w:ascii="Times New Roman" w:hAnsi="Times New Roman" w:cs="Times New Roman"/>
                <w:b/>
                <w:bCs/>
                <w:noProof/>
                <w:sz w:val="24"/>
                <w:szCs w:val="24"/>
              </w:rPr>
              <w:t>LIVROS E CAPÍTULOS</w:t>
            </w:r>
            <w:r w:rsidR="00BE08F0" w:rsidRPr="00BE08F0">
              <w:rPr>
                <w:rFonts w:ascii="Times New Roman" w:hAnsi="Times New Roman" w:cs="Times New Roman"/>
                <w:b/>
                <w:bCs/>
                <w:noProof/>
                <w:webHidden/>
                <w:sz w:val="24"/>
                <w:szCs w:val="24"/>
              </w:rPr>
              <w:tab/>
            </w:r>
            <w:r w:rsidR="00BE08F0" w:rsidRPr="00BE08F0">
              <w:rPr>
                <w:rFonts w:ascii="Times New Roman" w:hAnsi="Times New Roman" w:cs="Times New Roman"/>
                <w:b/>
                <w:bCs/>
                <w:noProof/>
                <w:webHidden/>
                <w:sz w:val="24"/>
                <w:szCs w:val="24"/>
              </w:rPr>
              <w:fldChar w:fldCharType="begin"/>
            </w:r>
            <w:r w:rsidR="00BE08F0" w:rsidRPr="00BE08F0">
              <w:rPr>
                <w:rFonts w:ascii="Times New Roman" w:hAnsi="Times New Roman" w:cs="Times New Roman"/>
                <w:b/>
                <w:bCs/>
                <w:noProof/>
                <w:webHidden/>
                <w:sz w:val="24"/>
                <w:szCs w:val="24"/>
              </w:rPr>
              <w:instrText xml:space="preserve"> PAGEREF _Toc216433321 \h </w:instrText>
            </w:r>
            <w:r w:rsidR="00BE08F0" w:rsidRPr="00BE08F0">
              <w:rPr>
                <w:rFonts w:ascii="Times New Roman" w:hAnsi="Times New Roman" w:cs="Times New Roman"/>
                <w:b/>
                <w:bCs/>
                <w:noProof/>
                <w:webHidden/>
                <w:sz w:val="24"/>
                <w:szCs w:val="24"/>
              </w:rPr>
            </w:r>
            <w:r w:rsidR="00BE08F0" w:rsidRPr="00BE08F0">
              <w:rPr>
                <w:rFonts w:ascii="Times New Roman" w:hAnsi="Times New Roman" w:cs="Times New Roman"/>
                <w:b/>
                <w:bCs/>
                <w:noProof/>
                <w:webHidden/>
                <w:sz w:val="24"/>
                <w:szCs w:val="24"/>
              </w:rPr>
              <w:fldChar w:fldCharType="separate"/>
            </w:r>
            <w:r w:rsidR="00BE08F0" w:rsidRPr="00BE08F0">
              <w:rPr>
                <w:rFonts w:ascii="Times New Roman" w:hAnsi="Times New Roman" w:cs="Times New Roman"/>
                <w:b/>
                <w:bCs/>
                <w:noProof/>
                <w:webHidden/>
                <w:sz w:val="24"/>
                <w:szCs w:val="24"/>
              </w:rPr>
              <w:t>43</w:t>
            </w:r>
            <w:r w:rsidR="00BE08F0" w:rsidRPr="00BE08F0">
              <w:rPr>
                <w:rFonts w:ascii="Times New Roman" w:hAnsi="Times New Roman" w:cs="Times New Roman"/>
                <w:b/>
                <w:bCs/>
                <w:noProof/>
                <w:webHidden/>
                <w:sz w:val="24"/>
                <w:szCs w:val="24"/>
              </w:rPr>
              <w:fldChar w:fldCharType="end"/>
            </w:r>
          </w:hyperlink>
        </w:p>
        <w:p w14:paraId="11DC9DF6" w14:textId="11F02E88" w:rsidR="00BE08F0" w:rsidRPr="00BE08F0" w:rsidRDefault="00481174">
          <w:pPr>
            <w:pStyle w:val="Sumrio1"/>
            <w:tabs>
              <w:tab w:val="right" w:leader="dot" w:pos="9061"/>
            </w:tabs>
            <w:rPr>
              <w:rFonts w:ascii="Times New Roman" w:eastAsiaTheme="minorEastAsia" w:hAnsi="Times New Roman" w:cs="Times New Roman"/>
              <w:b/>
              <w:bCs/>
              <w:noProof/>
              <w:sz w:val="24"/>
              <w:szCs w:val="24"/>
              <w:lang w:eastAsia="pt-BR"/>
            </w:rPr>
          </w:pPr>
          <w:hyperlink w:anchor="_Toc216433322" w:history="1">
            <w:r w:rsidR="00BE08F0" w:rsidRPr="00BE08F0">
              <w:rPr>
                <w:rStyle w:val="Hyperlink"/>
                <w:rFonts w:ascii="Times New Roman" w:hAnsi="Times New Roman" w:cs="Times New Roman"/>
                <w:b/>
                <w:bCs/>
                <w:noProof/>
                <w:sz w:val="24"/>
                <w:szCs w:val="24"/>
              </w:rPr>
              <w:t>ARTIGOS</w:t>
            </w:r>
            <w:r w:rsidR="00BE08F0" w:rsidRPr="00BE08F0">
              <w:rPr>
                <w:rFonts w:ascii="Times New Roman" w:hAnsi="Times New Roman" w:cs="Times New Roman"/>
                <w:b/>
                <w:bCs/>
                <w:noProof/>
                <w:webHidden/>
                <w:sz w:val="24"/>
                <w:szCs w:val="24"/>
              </w:rPr>
              <w:tab/>
            </w:r>
            <w:r w:rsidR="00BE08F0" w:rsidRPr="00BE08F0">
              <w:rPr>
                <w:rFonts w:ascii="Times New Roman" w:hAnsi="Times New Roman" w:cs="Times New Roman"/>
                <w:b/>
                <w:bCs/>
                <w:noProof/>
                <w:webHidden/>
                <w:sz w:val="24"/>
                <w:szCs w:val="24"/>
              </w:rPr>
              <w:fldChar w:fldCharType="begin"/>
            </w:r>
            <w:r w:rsidR="00BE08F0" w:rsidRPr="00BE08F0">
              <w:rPr>
                <w:rFonts w:ascii="Times New Roman" w:hAnsi="Times New Roman" w:cs="Times New Roman"/>
                <w:b/>
                <w:bCs/>
                <w:noProof/>
                <w:webHidden/>
                <w:sz w:val="24"/>
                <w:szCs w:val="24"/>
              </w:rPr>
              <w:instrText xml:space="preserve"> PAGEREF _Toc216433322 \h </w:instrText>
            </w:r>
            <w:r w:rsidR="00BE08F0" w:rsidRPr="00BE08F0">
              <w:rPr>
                <w:rFonts w:ascii="Times New Roman" w:hAnsi="Times New Roman" w:cs="Times New Roman"/>
                <w:b/>
                <w:bCs/>
                <w:noProof/>
                <w:webHidden/>
                <w:sz w:val="24"/>
                <w:szCs w:val="24"/>
              </w:rPr>
            </w:r>
            <w:r w:rsidR="00BE08F0" w:rsidRPr="00BE08F0">
              <w:rPr>
                <w:rFonts w:ascii="Times New Roman" w:hAnsi="Times New Roman" w:cs="Times New Roman"/>
                <w:b/>
                <w:bCs/>
                <w:noProof/>
                <w:webHidden/>
                <w:sz w:val="24"/>
                <w:szCs w:val="24"/>
              </w:rPr>
              <w:fldChar w:fldCharType="separate"/>
            </w:r>
            <w:r w:rsidR="00BE08F0" w:rsidRPr="00BE08F0">
              <w:rPr>
                <w:rFonts w:ascii="Times New Roman" w:hAnsi="Times New Roman" w:cs="Times New Roman"/>
                <w:b/>
                <w:bCs/>
                <w:noProof/>
                <w:webHidden/>
                <w:sz w:val="24"/>
                <w:szCs w:val="24"/>
              </w:rPr>
              <w:t>43</w:t>
            </w:r>
            <w:r w:rsidR="00BE08F0" w:rsidRPr="00BE08F0">
              <w:rPr>
                <w:rFonts w:ascii="Times New Roman" w:hAnsi="Times New Roman" w:cs="Times New Roman"/>
                <w:b/>
                <w:bCs/>
                <w:noProof/>
                <w:webHidden/>
                <w:sz w:val="24"/>
                <w:szCs w:val="24"/>
              </w:rPr>
              <w:fldChar w:fldCharType="end"/>
            </w:r>
          </w:hyperlink>
        </w:p>
        <w:p w14:paraId="57A4ABF9" w14:textId="7A357D8E" w:rsidR="00BE08F0" w:rsidRPr="00BE08F0" w:rsidRDefault="00481174">
          <w:pPr>
            <w:pStyle w:val="Sumrio1"/>
            <w:tabs>
              <w:tab w:val="right" w:leader="dot" w:pos="9061"/>
            </w:tabs>
            <w:rPr>
              <w:rFonts w:ascii="Times New Roman" w:eastAsiaTheme="minorEastAsia" w:hAnsi="Times New Roman" w:cs="Times New Roman"/>
              <w:b/>
              <w:bCs/>
              <w:noProof/>
              <w:sz w:val="24"/>
              <w:szCs w:val="24"/>
              <w:lang w:eastAsia="pt-BR"/>
            </w:rPr>
          </w:pPr>
          <w:hyperlink w:anchor="_Toc216433323" w:history="1">
            <w:r w:rsidR="00BE08F0" w:rsidRPr="00BE08F0">
              <w:rPr>
                <w:rStyle w:val="Hyperlink"/>
                <w:rFonts w:ascii="Times New Roman" w:hAnsi="Times New Roman" w:cs="Times New Roman"/>
                <w:b/>
                <w:bCs/>
                <w:noProof/>
                <w:sz w:val="24"/>
                <w:szCs w:val="24"/>
              </w:rPr>
              <w:t>TESES E DOCUMENTOS DIGITAIS</w:t>
            </w:r>
            <w:r w:rsidR="00BE08F0" w:rsidRPr="00BE08F0">
              <w:rPr>
                <w:rFonts w:ascii="Times New Roman" w:hAnsi="Times New Roman" w:cs="Times New Roman"/>
                <w:b/>
                <w:bCs/>
                <w:noProof/>
                <w:webHidden/>
                <w:sz w:val="24"/>
                <w:szCs w:val="24"/>
              </w:rPr>
              <w:tab/>
            </w:r>
            <w:r w:rsidR="00BE08F0" w:rsidRPr="00BE08F0">
              <w:rPr>
                <w:rFonts w:ascii="Times New Roman" w:hAnsi="Times New Roman" w:cs="Times New Roman"/>
                <w:b/>
                <w:bCs/>
                <w:noProof/>
                <w:webHidden/>
                <w:sz w:val="24"/>
                <w:szCs w:val="24"/>
              </w:rPr>
              <w:fldChar w:fldCharType="begin"/>
            </w:r>
            <w:r w:rsidR="00BE08F0" w:rsidRPr="00BE08F0">
              <w:rPr>
                <w:rFonts w:ascii="Times New Roman" w:hAnsi="Times New Roman" w:cs="Times New Roman"/>
                <w:b/>
                <w:bCs/>
                <w:noProof/>
                <w:webHidden/>
                <w:sz w:val="24"/>
                <w:szCs w:val="24"/>
              </w:rPr>
              <w:instrText xml:space="preserve"> PAGEREF _Toc216433323 \h </w:instrText>
            </w:r>
            <w:r w:rsidR="00BE08F0" w:rsidRPr="00BE08F0">
              <w:rPr>
                <w:rFonts w:ascii="Times New Roman" w:hAnsi="Times New Roman" w:cs="Times New Roman"/>
                <w:b/>
                <w:bCs/>
                <w:noProof/>
                <w:webHidden/>
                <w:sz w:val="24"/>
                <w:szCs w:val="24"/>
              </w:rPr>
            </w:r>
            <w:r w:rsidR="00BE08F0" w:rsidRPr="00BE08F0">
              <w:rPr>
                <w:rFonts w:ascii="Times New Roman" w:hAnsi="Times New Roman" w:cs="Times New Roman"/>
                <w:b/>
                <w:bCs/>
                <w:noProof/>
                <w:webHidden/>
                <w:sz w:val="24"/>
                <w:szCs w:val="24"/>
              </w:rPr>
              <w:fldChar w:fldCharType="separate"/>
            </w:r>
            <w:r w:rsidR="00BE08F0" w:rsidRPr="00BE08F0">
              <w:rPr>
                <w:rFonts w:ascii="Times New Roman" w:hAnsi="Times New Roman" w:cs="Times New Roman"/>
                <w:b/>
                <w:bCs/>
                <w:noProof/>
                <w:webHidden/>
                <w:sz w:val="24"/>
                <w:szCs w:val="24"/>
              </w:rPr>
              <w:t>44</w:t>
            </w:r>
            <w:r w:rsidR="00BE08F0" w:rsidRPr="00BE08F0">
              <w:rPr>
                <w:rFonts w:ascii="Times New Roman" w:hAnsi="Times New Roman" w:cs="Times New Roman"/>
                <w:b/>
                <w:bCs/>
                <w:noProof/>
                <w:webHidden/>
                <w:sz w:val="24"/>
                <w:szCs w:val="24"/>
              </w:rPr>
              <w:fldChar w:fldCharType="end"/>
            </w:r>
          </w:hyperlink>
        </w:p>
        <w:p w14:paraId="636665D8" w14:textId="1E0A96FC" w:rsidR="00BE08F0" w:rsidRPr="00BE08F0" w:rsidRDefault="00481174">
          <w:pPr>
            <w:pStyle w:val="Sumrio1"/>
            <w:tabs>
              <w:tab w:val="right" w:leader="dot" w:pos="9061"/>
            </w:tabs>
            <w:rPr>
              <w:rFonts w:ascii="Times New Roman" w:eastAsiaTheme="minorEastAsia" w:hAnsi="Times New Roman" w:cs="Times New Roman"/>
              <w:b/>
              <w:bCs/>
              <w:noProof/>
              <w:sz w:val="24"/>
              <w:szCs w:val="24"/>
              <w:lang w:eastAsia="pt-BR"/>
            </w:rPr>
          </w:pPr>
          <w:hyperlink w:anchor="_Toc216433324" w:history="1">
            <w:r w:rsidR="00BE08F0" w:rsidRPr="00BE08F0">
              <w:rPr>
                <w:rStyle w:val="Hyperlink"/>
                <w:rFonts w:ascii="Times New Roman" w:hAnsi="Times New Roman" w:cs="Times New Roman"/>
                <w:b/>
                <w:bCs/>
                <w:noProof/>
                <w:sz w:val="24"/>
                <w:szCs w:val="24"/>
              </w:rPr>
              <w:t>RELATÓRIOS INSTITUCIONAIS</w:t>
            </w:r>
            <w:r w:rsidR="00BE08F0" w:rsidRPr="00BE08F0">
              <w:rPr>
                <w:rFonts w:ascii="Times New Roman" w:hAnsi="Times New Roman" w:cs="Times New Roman"/>
                <w:b/>
                <w:bCs/>
                <w:noProof/>
                <w:webHidden/>
                <w:sz w:val="24"/>
                <w:szCs w:val="24"/>
              </w:rPr>
              <w:tab/>
            </w:r>
            <w:r w:rsidR="00BE08F0" w:rsidRPr="00BE08F0">
              <w:rPr>
                <w:rFonts w:ascii="Times New Roman" w:hAnsi="Times New Roman" w:cs="Times New Roman"/>
                <w:b/>
                <w:bCs/>
                <w:noProof/>
                <w:webHidden/>
                <w:sz w:val="24"/>
                <w:szCs w:val="24"/>
              </w:rPr>
              <w:fldChar w:fldCharType="begin"/>
            </w:r>
            <w:r w:rsidR="00BE08F0" w:rsidRPr="00BE08F0">
              <w:rPr>
                <w:rFonts w:ascii="Times New Roman" w:hAnsi="Times New Roman" w:cs="Times New Roman"/>
                <w:b/>
                <w:bCs/>
                <w:noProof/>
                <w:webHidden/>
                <w:sz w:val="24"/>
                <w:szCs w:val="24"/>
              </w:rPr>
              <w:instrText xml:space="preserve"> PAGEREF _Toc216433324 \h </w:instrText>
            </w:r>
            <w:r w:rsidR="00BE08F0" w:rsidRPr="00BE08F0">
              <w:rPr>
                <w:rFonts w:ascii="Times New Roman" w:hAnsi="Times New Roman" w:cs="Times New Roman"/>
                <w:b/>
                <w:bCs/>
                <w:noProof/>
                <w:webHidden/>
                <w:sz w:val="24"/>
                <w:szCs w:val="24"/>
              </w:rPr>
            </w:r>
            <w:r w:rsidR="00BE08F0" w:rsidRPr="00BE08F0">
              <w:rPr>
                <w:rFonts w:ascii="Times New Roman" w:hAnsi="Times New Roman" w:cs="Times New Roman"/>
                <w:b/>
                <w:bCs/>
                <w:noProof/>
                <w:webHidden/>
                <w:sz w:val="24"/>
                <w:szCs w:val="24"/>
              </w:rPr>
              <w:fldChar w:fldCharType="separate"/>
            </w:r>
            <w:r w:rsidR="00BE08F0" w:rsidRPr="00BE08F0">
              <w:rPr>
                <w:rFonts w:ascii="Times New Roman" w:hAnsi="Times New Roman" w:cs="Times New Roman"/>
                <w:b/>
                <w:bCs/>
                <w:noProof/>
                <w:webHidden/>
                <w:sz w:val="24"/>
                <w:szCs w:val="24"/>
              </w:rPr>
              <w:t>44</w:t>
            </w:r>
            <w:r w:rsidR="00BE08F0" w:rsidRPr="00BE08F0">
              <w:rPr>
                <w:rFonts w:ascii="Times New Roman" w:hAnsi="Times New Roman" w:cs="Times New Roman"/>
                <w:b/>
                <w:bCs/>
                <w:noProof/>
                <w:webHidden/>
                <w:sz w:val="24"/>
                <w:szCs w:val="24"/>
              </w:rPr>
              <w:fldChar w:fldCharType="end"/>
            </w:r>
          </w:hyperlink>
        </w:p>
        <w:p w14:paraId="6A5DE901" w14:textId="25766DC4" w:rsidR="00BE08F0" w:rsidRPr="00BE08F0" w:rsidRDefault="00481174">
          <w:pPr>
            <w:pStyle w:val="Sumrio1"/>
            <w:tabs>
              <w:tab w:val="right" w:leader="dot" w:pos="9061"/>
            </w:tabs>
            <w:rPr>
              <w:rFonts w:ascii="Times New Roman" w:eastAsiaTheme="minorEastAsia" w:hAnsi="Times New Roman" w:cs="Times New Roman"/>
              <w:b/>
              <w:bCs/>
              <w:noProof/>
              <w:sz w:val="24"/>
              <w:szCs w:val="24"/>
              <w:lang w:eastAsia="pt-BR"/>
            </w:rPr>
          </w:pPr>
          <w:hyperlink w:anchor="_Toc216433325" w:history="1">
            <w:r w:rsidR="00BE08F0" w:rsidRPr="00BE08F0">
              <w:rPr>
                <w:rStyle w:val="Hyperlink"/>
                <w:rFonts w:ascii="Times New Roman" w:hAnsi="Times New Roman" w:cs="Times New Roman"/>
                <w:b/>
                <w:bCs/>
                <w:noProof/>
                <w:sz w:val="24"/>
                <w:szCs w:val="24"/>
              </w:rPr>
              <w:t>LIVRO</w:t>
            </w:r>
            <w:r w:rsidR="00BE08F0" w:rsidRPr="00BE08F0">
              <w:rPr>
                <w:rFonts w:ascii="Times New Roman" w:hAnsi="Times New Roman" w:cs="Times New Roman"/>
                <w:b/>
                <w:bCs/>
                <w:noProof/>
                <w:webHidden/>
                <w:sz w:val="24"/>
                <w:szCs w:val="24"/>
              </w:rPr>
              <w:tab/>
            </w:r>
            <w:r w:rsidR="00BE08F0" w:rsidRPr="00BE08F0">
              <w:rPr>
                <w:rFonts w:ascii="Times New Roman" w:hAnsi="Times New Roman" w:cs="Times New Roman"/>
                <w:b/>
                <w:bCs/>
                <w:noProof/>
                <w:webHidden/>
                <w:sz w:val="24"/>
                <w:szCs w:val="24"/>
              </w:rPr>
              <w:fldChar w:fldCharType="begin"/>
            </w:r>
            <w:r w:rsidR="00BE08F0" w:rsidRPr="00BE08F0">
              <w:rPr>
                <w:rFonts w:ascii="Times New Roman" w:hAnsi="Times New Roman" w:cs="Times New Roman"/>
                <w:b/>
                <w:bCs/>
                <w:noProof/>
                <w:webHidden/>
                <w:sz w:val="24"/>
                <w:szCs w:val="24"/>
              </w:rPr>
              <w:instrText xml:space="preserve"> PAGEREF _Toc216433325 \h </w:instrText>
            </w:r>
            <w:r w:rsidR="00BE08F0" w:rsidRPr="00BE08F0">
              <w:rPr>
                <w:rFonts w:ascii="Times New Roman" w:hAnsi="Times New Roman" w:cs="Times New Roman"/>
                <w:b/>
                <w:bCs/>
                <w:noProof/>
                <w:webHidden/>
                <w:sz w:val="24"/>
                <w:szCs w:val="24"/>
              </w:rPr>
            </w:r>
            <w:r w:rsidR="00BE08F0" w:rsidRPr="00BE08F0">
              <w:rPr>
                <w:rFonts w:ascii="Times New Roman" w:hAnsi="Times New Roman" w:cs="Times New Roman"/>
                <w:b/>
                <w:bCs/>
                <w:noProof/>
                <w:webHidden/>
                <w:sz w:val="24"/>
                <w:szCs w:val="24"/>
              </w:rPr>
              <w:fldChar w:fldCharType="separate"/>
            </w:r>
            <w:r w:rsidR="00BE08F0" w:rsidRPr="00BE08F0">
              <w:rPr>
                <w:rFonts w:ascii="Times New Roman" w:hAnsi="Times New Roman" w:cs="Times New Roman"/>
                <w:b/>
                <w:bCs/>
                <w:noProof/>
                <w:webHidden/>
                <w:sz w:val="24"/>
                <w:szCs w:val="24"/>
              </w:rPr>
              <w:t>44</w:t>
            </w:r>
            <w:r w:rsidR="00BE08F0" w:rsidRPr="00BE08F0">
              <w:rPr>
                <w:rFonts w:ascii="Times New Roman" w:hAnsi="Times New Roman" w:cs="Times New Roman"/>
                <w:b/>
                <w:bCs/>
                <w:noProof/>
                <w:webHidden/>
                <w:sz w:val="24"/>
                <w:szCs w:val="24"/>
              </w:rPr>
              <w:fldChar w:fldCharType="end"/>
            </w:r>
          </w:hyperlink>
        </w:p>
        <w:p w14:paraId="6AFA6476" w14:textId="2FC0CDE4" w:rsidR="00BB54B2" w:rsidRPr="00BE08F0" w:rsidRDefault="00BB54B2" w:rsidP="00D675D4">
          <w:pPr>
            <w:jc w:val="both"/>
            <w:rPr>
              <w:rFonts w:ascii="Times New Roman" w:hAnsi="Times New Roman" w:cs="Times New Roman"/>
              <w:sz w:val="24"/>
              <w:szCs w:val="24"/>
            </w:rPr>
          </w:pPr>
          <w:r w:rsidRPr="00BE08F0">
            <w:rPr>
              <w:rFonts w:ascii="Times New Roman" w:hAnsi="Times New Roman" w:cs="Times New Roman"/>
              <w:b/>
              <w:bCs/>
              <w:sz w:val="24"/>
              <w:szCs w:val="24"/>
            </w:rPr>
            <w:fldChar w:fldCharType="end"/>
          </w:r>
        </w:p>
      </w:sdtContent>
    </w:sdt>
    <w:p w14:paraId="2294487A" w14:textId="77777777" w:rsidR="00BB54B2" w:rsidRPr="00D675D4" w:rsidRDefault="00BB54B2" w:rsidP="00D675D4">
      <w:pPr>
        <w:spacing w:line="276" w:lineRule="auto"/>
        <w:jc w:val="both"/>
        <w:rPr>
          <w:rFonts w:ascii="Times New Roman" w:hAnsi="Times New Roman" w:cs="Times New Roman"/>
          <w:b/>
          <w:sz w:val="24"/>
          <w:szCs w:val="24"/>
        </w:rPr>
      </w:pPr>
    </w:p>
    <w:p w14:paraId="63F94772" w14:textId="6D36CF61" w:rsidR="003077D1" w:rsidRPr="00D675D4" w:rsidRDefault="003077D1" w:rsidP="00D675D4">
      <w:pPr>
        <w:spacing w:line="276" w:lineRule="auto"/>
        <w:jc w:val="both"/>
        <w:rPr>
          <w:rFonts w:ascii="Times New Roman" w:hAnsi="Times New Roman" w:cs="Times New Roman"/>
          <w:sz w:val="24"/>
          <w:szCs w:val="24"/>
        </w:rPr>
      </w:pPr>
    </w:p>
    <w:p w14:paraId="6ABEBCD0" w14:textId="325E6C14" w:rsidR="003077D1" w:rsidRPr="00D675D4" w:rsidRDefault="003077D1" w:rsidP="00D675D4">
      <w:pPr>
        <w:spacing w:line="276" w:lineRule="auto"/>
        <w:jc w:val="both"/>
        <w:rPr>
          <w:rFonts w:ascii="Times New Roman" w:hAnsi="Times New Roman" w:cs="Times New Roman"/>
          <w:sz w:val="24"/>
          <w:szCs w:val="24"/>
        </w:rPr>
      </w:pPr>
    </w:p>
    <w:p w14:paraId="6B65000C" w14:textId="21FE7C77" w:rsidR="003077D1" w:rsidRPr="00D675D4" w:rsidRDefault="003077D1" w:rsidP="00D675D4">
      <w:pPr>
        <w:spacing w:line="276" w:lineRule="auto"/>
        <w:jc w:val="both"/>
        <w:rPr>
          <w:rFonts w:ascii="Times New Roman" w:hAnsi="Times New Roman" w:cs="Times New Roman"/>
          <w:sz w:val="24"/>
          <w:szCs w:val="24"/>
        </w:rPr>
      </w:pPr>
    </w:p>
    <w:p w14:paraId="1F2C3550" w14:textId="77777777" w:rsidR="00BE08F0" w:rsidRDefault="00BE08F0" w:rsidP="00F661FB">
      <w:pPr>
        <w:pStyle w:val="ttulotcc"/>
        <w:sectPr w:rsidR="00BE08F0" w:rsidSect="008D3267">
          <w:headerReference w:type="default" r:id="rId13"/>
          <w:pgSz w:w="11906" w:h="16838" w:code="9"/>
          <w:pgMar w:top="1701" w:right="1134" w:bottom="1134" w:left="1701" w:header="709" w:footer="709" w:gutter="0"/>
          <w:cols w:space="708"/>
          <w:docGrid w:linePitch="360"/>
        </w:sectPr>
      </w:pPr>
      <w:bookmarkStart w:id="3" w:name="_Toc216433297"/>
    </w:p>
    <w:p w14:paraId="1C775AAA" w14:textId="2FFD3D75" w:rsidR="00BF3499" w:rsidRPr="00F661FB" w:rsidRDefault="00F661FB" w:rsidP="00F661FB">
      <w:pPr>
        <w:pStyle w:val="ttulotcc"/>
      </w:pPr>
      <w:r w:rsidRPr="00F661FB">
        <w:lastRenderedPageBreak/>
        <w:t>INTRODUÇÃO</w:t>
      </w:r>
      <w:bookmarkEnd w:id="3"/>
      <w:r w:rsidR="00BF3499" w:rsidRPr="00F661FB">
        <w:t xml:space="preserve"> </w:t>
      </w:r>
    </w:p>
    <w:p w14:paraId="0901B9EF" w14:textId="67BF79AF" w:rsidR="00883096" w:rsidRPr="00F661FB" w:rsidRDefault="006A7CF4" w:rsidP="00F661FB">
      <w:pPr>
        <w:pStyle w:val="textotcc"/>
      </w:pPr>
      <w:r w:rsidRPr="00F661FB">
        <w:t>A imigração europeia para o Brasil no século XIX ocorreu em um</w:t>
      </w:r>
      <w:r w:rsidR="0033583B" w:rsidRPr="00F661FB">
        <w:t xml:space="preserve"> c</w:t>
      </w:r>
      <w:r w:rsidRPr="00F661FB">
        <w:t>ontexto de profundas transformações sociais, políticas e econômicas. Diante da pressão interna e internacional pelo fim da escravidão, a elite agrária brasileira buscou alternativas para a reorganização do trabalho, encontrando na vinda de colonos europeus uma possível solução.</w:t>
      </w:r>
      <w:r w:rsidR="000A33C8" w:rsidRPr="00F661FB">
        <w:t xml:space="preserve"> </w:t>
      </w:r>
      <w:r w:rsidRPr="00F661FB">
        <w:t xml:space="preserve">Além de atender à demanda por mão de obra, a política imigratória esteve associada a um projeto racial de branqueamento da população, sustentado por teorias pseudocientíficas que hierarquizavam raças e culturas. Nesse cenário, a experiência da imigração suíça, registrada por Thomas Davatz em </w:t>
      </w:r>
      <w:r w:rsidRPr="00F661FB">
        <w:rPr>
          <w:i/>
          <w:iCs/>
        </w:rPr>
        <w:t>Memórias de um Colono no Brasil</w:t>
      </w:r>
      <w:r w:rsidRPr="00F661FB">
        <w:t xml:space="preserve">, torna-se uma fonte privilegiada para compreender as contradições do processo de transição entre o trabalho escravizado e o trabalho livre. </w:t>
      </w:r>
    </w:p>
    <w:p w14:paraId="090E0749" w14:textId="77777777" w:rsidR="00883096" w:rsidRPr="00F661FB" w:rsidRDefault="006A7CF4" w:rsidP="00F661FB">
      <w:pPr>
        <w:pStyle w:val="textotcc"/>
        <w:rPr>
          <w:rFonts w:cs="Times New Roman"/>
        </w:rPr>
      </w:pPr>
      <w:r w:rsidRPr="00F661FB">
        <w:rPr>
          <w:rFonts w:cs="Times New Roman"/>
        </w:rPr>
        <w:t>A obra de Davatz apresenta um testemunho direto sobre as condições de vida e trabalho dos colonos suíços em São Paulo, evidenciando conflitos entre imigrantes, fazendeiros e autoridades locais. Ao mesmo tempo em que esses imigrantes eram apresentados como alternativa “moderna” ao trabalho escravizado, a narrativa revela práticas de exploração que colocam em questão o ideal de liberdade prometido.</w:t>
      </w:r>
    </w:p>
    <w:p w14:paraId="3C1F65BA" w14:textId="6B248B2E" w:rsidR="00484EDD" w:rsidRDefault="00484EDD" w:rsidP="00F661FB">
      <w:pPr>
        <w:pStyle w:val="textotcc"/>
        <w:rPr>
          <w:rFonts w:cs="Times New Roman"/>
        </w:rPr>
      </w:pPr>
      <w:r w:rsidRPr="00484EDD">
        <w:rPr>
          <w:rFonts w:cs="Times New Roman"/>
        </w:rPr>
        <w:t xml:space="preserve">Assim, a memória permite problematizar até que ponto a imigração suíça representou, de fato, uma ruptura com a lógica da escravidão ou se acabou reproduzindo formas de coerção adaptadas ao novo contexto. É nesse contexto de transição, marcado por crises, violências e reconfigurações sociais, que se insere o relato de Thomas Davatz. Sua obra, </w:t>
      </w:r>
      <w:r w:rsidRPr="00484EDD">
        <w:rPr>
          <w:rFonts w:cs="Times New Roman"/>
          <w:i/>
          <w:iCs/>
        </w:rPr>
        <w:t>Memórias de um colono no Brasil</w:t>
      </w:r>
      <w:r w:rsidRPr="00484EDD">
        <w:rPr>
          <w:rFonts w:cs="Times New Roman"/>
        </w:rPr>
        <w:t>, ultrapassa o simples registro factual da experiência da imigração suíça, constituindo-se também como um exercício de memória. Nesse sentido, é pertinente recorrer ao pensamento de Jacques Le Goff, para quem a memória não é um repositório neutro de lembranças, mas um campo de disputas e seleções simbólicas, no qual diferentes grupos sociais constroem suas representações do passado. Como afirma o autor, “a memória é um elemento essencial do que se costuma chamar de identidade, individual ou coletiva, cuja busca é uma das atividades fundamentais dos indivíduos e das sociedades de hoje” (LE GOFF, 1990, p. 476).</w:t>
      </w:r>
    </w:p>
    <w:p w14:paraId="45641566" w14:textId="54853149" w:rsidR="00F661FB" w:rsidRDefault="00484EDD" w:rsidP="00F661FB">
      <w:pPr>
        <w:pStyle w:val="textotcc"/>
      </w:pPr>
      <w:r>
        <w:t>As</w:t>
      </w:r>
      <w:r w:rsidR="00A224DC" w:rsidRPr="00F661FB">
        <w:t xml:space="preserve"> Memórias de Davatz podem ser compreendidas como uma narrativa que busca dar sentido à experiência vivida pelos colonos suíços diante das contradições da sociedade escravista em transformação. O autor não apenas recorda os acontecimentos, mas os reorganiza sob a forma de denúncia, revelando o abismo entre o ideal de “trabalho livre” propagado pelas elites e a realidade de exploração enfrentada pelos imigrantes. Como observa Le Goff, “a memória é um elemento essencial do que se costuma chamar de identidade, </w:t>
      </w:r>
      <w:r w:rsidR="00A224DC" w:rsidRPr="00F661FB">
        <w:lastRenderedPageBreak/>
        <w:t>individual ou coletiva, cuja busca é uma das atividades fundamentais dos indivíduos e das sociedades de hoje” (LE GOFF, 1990, p. 476). Dessa forma, a narrativa de Davatz se apresenta como um ato de memória que reivindica reconhecimento e justiça, ao mesmo tempo em que expressa as contradições de uma época em que o país tentava se reinventar entre o fim do trabalho escravizado e a introdução do trabalho livre.</w:t>
      </w:r>
    </w:p>
    <w:p w14:paraId="11AA11AB" w14:textId="7ECC4494" w:rsidR="0021493A" w:rsidRDefault="0021493A" w:rsidP="00F661FB">
      <w:pPr>
        <w:pStyle w:val="textotcc"/>
      </w:pPr>
      <w:r w:rsidRPr="0021493A">
        <w:t xml:space="preserve">O presente trabalho utiliza como fonte principal o livro </w:t>
      </w:r>
      <w:r w:rsidRPr="0021493A">
        <w:rPr>
          <w:i/>
          <w:iCs/>
        </w:rPr>
        <w:t>Memórias de um Colono no Brasil</w:t>
      </w:r>
      <w:r w:rsidRPr="0021493A">
        <w:t xml:space="preserve">, de Thomas Davatz, cuja narrativa oferece um raro testemunho direto sobre o cotidiano dos trabalhadores suíços nas colônias paulistas na década de 1850. Sua escrita, marcada tanto pela experiência individual quanto pela observação sistemática das relações de trabalho, permite compreender os limites e contradições do projeto imigratório do Império. A análise da fonte é articulada a uma bibliografia consolidada como Costa (1979; 1999), Ianni (1988), Seixas (2002), Furtado (1970) e </w:t>
      </w:r>
      <w:proofErr w:type="spellStart"/>
      <w:r w:rsidRPr="0021493A">
        <w:t>Holloway</w:t>
      </w:r>
      <w:proofErr w:type="spellEnd"/>
      <w:r w:rsidRPr="0021493A">
        <w:t xml:space="preserve"> (1972)</w:t>
      </w:r>
      <w:proofErr w:type="gramStart"/>
      <w:r w:rsidRPr="0021493A">
        <w:t xml:space="preserve">  </w:t>
      </w:r>
      <w:proofErr w:type="gramEnd"/>
      <w:r w:rsidRPr="0021493A">
        <w:t xml:space="preserve">de modo a situar as impressões de Davatz no debate mais amplo sobre a transição do trabalho escravo para o trabalho livre. A metodologia adotada combina leitura </w:t>
      </w:r>
      <w:r w:rsidRPr="00F25323">
        <w:rPr>
          <w:color w:val="auto"/>
        </w:rPr>
        <w:t xml:space="preserve">crítica da fonte primária, </w:t>
      </w:r>
      <w:r w:rsidRPr="0021493A">
        <w:t>contextualização histórica e diálogo interpretativo com a historiografia, buscando compreender não apenas o conteúdo do relato, mas o lugar que ele ocupa na estrutura social e política do período.</w:t>
      </w:r>
    </w:p>
    <w:p w14:paraId="7C5A4F2A" w14:textId="48C4EA7A" w:rsidR="006A7CF4" w:rsidRPr="00F661FB" w:rsidRDefault="006A7CF4" w:rsidP="00F661FB">
      <w:pPr>
        <w:pStyle w:val="textotcc"/>
        <w:rPr>
          <w:rFonts w:cs="Times New Roman"/>
        </w:rPr>
      </w:pPr>
      <w:r w:rsidRPr="00F661FB">
        <w:rPr>
          <w:rFonts w:cs="Times New Roman"/>
        </w:rPr>
        <w:t>Diante disso, esta pesquisa busca responder ao seguinte problema: de que forma a experiência da imigração suíça, narrada por Thomas Dava</w:t>
      </w:r>
      <w:r w:rsidRPr="00F25323">
        <w:rPr>
          <w:rFonts w:cs="Times New Roman"/>
          <w:color w:val="auto"/>
        </w:rPr>
        <w:t>tz</w:t>
      </w:r>
      <w:r w:rsidRPr="00F661FB">
        <w:rPr>
          <w:rFonts w:cs="Times New Roman"/>
        </w:rPr>
        <w:t xml:space="preserve"> em </w:t>
      </w:r>
      <w:r w:rsidRPr="00F661FB">
        <w:rPr>
          <w:rFonts w:cs="Times New Roman"/>
          <w:i/>
          <w:iCs/>
        </w:rPr>
        <w:t>Memórias de um Colono no Brasil</w:t>
      </w:r>
      <w:r w:rsidRPr="00F661FB">
        <w:rPr>
          <w:rFonts w:cs="Times New Roman"/>
        </w:rPr>
        <w:t>, revela as contradições e limites da transição do trabalho escravizado para o trabalho livre no Brasil do século XIX, e como se insere no projeto de branqueamento da população brasileira? A escolha desse objeto se justifica pela relevância da obra de Davatz como fonte histórica e pela importância de compreender a imigração europeia não apenas como solução econômica, mas também como parte de um projeto racial que moldou as desigualdades sociais do Brasil contemporâneo.</w:t>
      </w:r>
    </w:p>
    <w:p w14:paraId="67E33FBD" w14:textId="77777777" w:rsidR="00EF2B9A" w:rsidRDefault="00EF2B9A" w:rsidP="006A7CF4">
      <w:pPr>
        <w:pStyle w:val="NormalWeb"/>
        <w:spacing w:line="360" w:lineRule="auto"/>
        <w:ind w:left="708" w:firstLine="360"/>
        <w:jc w:val="both"/>
      </w:pPr>
    </w:p>
    <w:p w14:paraId="2D19FFEA" w14:textId="597B8F7E" w:rsidR="00800577" w:rsidRDefault="00800577" w:rsidP="00A94F85">
      <w:pPr>
        <w:pStyle w:val="NormalWeb"/>
        <w:spacing w:line="360" w:lineRule="auto"/>
        <w:ind w:firstLine="708"/>
        <w:jc w:val="both"/>
      </w:pPr>
    </w:p>
    <w:p w14:paraId="743CCCA8" w14:textId="7E524038" w:rsidR="00800577" w:rsidRDefault="00800577" w:rsidP="00A94F85">
      <w:pPr>
        <w:pStyle w:val="NormalWeb"/>
        <w:spacing w:line="360" w:lineRule="auto"/>
        <w:ind w:firstLine="708"/>
        <w:jc w:val="both"/>
      </w:pPr>
    </w:p>
    <w:p w14:paraId="1890528A" w14:textId="77777777" w:rsidR="0071186E" w:rsidRDefault="0071186E" w:rsidP="00A94F85">
      <w:pPr>
        <w:pStyle w:val="NormalWeb"/>
        <w:spacing w:line="360" w:lineRule="auto"/>
        <w:ind w:firstLine="708"/>
        <w:jc w:val="both"/>
      </w:pPr>
    </w:p>
    <w:p w14:paraId="6FCC8299" w14:textId="77777777" w:rsidR="0071186E" w:rsidRDefault="0071186E" w:rsidP="0033583B">
      <w:pPr>
        <w:pStyle w:val="NormalWeb"/>
        <w:spacing w:line="360" w:lineRule="auto"/>
        <w:ind w:left="1418"/>
        <w:jc w:val="both"/>
      </w:pPr>
    </w:p>
    <w:p w14:paraId="347698C9" w14:textId="77777777" w:rsidR="00C46AC6" w:rsidRDefault="00C46AC6" w:rsidP="00A94F85">
      <w:pPr>
        <w:pStyle w:val="NormalWeb"/>
        <w:spacing w:line="360" w:lineRule="auto"/>
        <w:ind w:firstLine="708"/>
        <w:jc w:val="both"/>
      </w:pPr>
    </w:p>
    <w:p w14:paraId="47BF05F6" w14:textId="77777777" w:rsidR="00F661FB" w:rsidRDefault="00F661FB" w:rsidP="00F661FB">
      <w:pPr>
        <w:pStyle w:val="ttulotcc"/>
        <w:sectPr w:rsidR="00F661FB" w:rsidSect="008D3267">
          <w:headerReference w:type="default" r:id="rId14"/>
          <w:pgSz w:w="11906" w:h="16838" w:code="9"/>
          <w:pgMar w:top="1701" w:right="1134" w:bottom="1134" w:left="1701" w:header="709" w:footer="709" w:gutter="0"/>
          <w:cols w:space="708"/>
          <w:docGrid w:linePitch="360"/>
        </w:sectPr>
      </w:pPr>
    </w:p>
    <w:p w14:paraId="7B40FA2C" w14:textId="631E1F0A" w:rsidR="00352CAC" w:rsidRDefault="00352CAC" w:rsidP="00F661FB">
      <w:pPr>
        <w:pStyle w:val="ttulotcc"/>
      </w:pPr>
      <w:bookmarkStart w:id="4" w:name="_Toc216433298"/>
      <w:r>
        <w:lastRenderedPageBreak/>
        <w:t>Capítulo 1</w:t>
      </w:r>
      <w:r w:rsidR="009227D5">
        <w:t>:</w:t>
      </w:r>
      <w:r>
        <w:t xml:space="preserve"> Contexto histórico da imigração suíça no Brasil oitocentista</w:t>
      </w:r>
      <w:bookmarkEnd w:id="4"/>
      <w:r w:rsidR="00FB707D">
        <w:t xml:space="preserve"> </w:t>
      </w:r>
      <w:r w:rsidR="00FB707D" w:rsidRPr="00FB707D">
        <w:rPr>
          <w:color w:val="FF0000"/>
        </w:rPr>
        <w:t xml:space="preserve"> </w:t>
      </w:r>
    </w:p>
    <w:p w14:paraId="40E8CAD8" w14:textId="37FEAC53" w:rsidR="009227D5" w:rsidRDefault="009227D5" w:rsidP="009227D5">
      <w:pPr>
        <w:pStyle w:val="textotcc"/>
      </w:pPr>
    </w:p>
    <w:p w14:paraId="408B487C" w14:textId="79E6C1A7" w:rsidR="002F674A" w:rsidRDefault="00D675D4" w:rsidP="00D675D4">
      <w:pPr>
        <w:pStyle w:val="subttulotcc"/>
        <w:numPr>
          <w:ilvl w:val="1"/>
          <w:numId w:val="15"/>
        </w:numPr>
      </w:pPr>
      <w:r>
        <w:t xml:space="preserve"> </w:t>
      </w:r>
      <w:bookmarkStart w:id="5" w:name="_Toc216433299"/>
      <w:r w:rsidR="009C0A1C">
        <w:t>O</w:t>
      </w:r>
      <w:r w:rsidR="00352CAC">
        <w:t xml:space="preserve"> sistema escravista e a busca por alternativas</w:t>
      </w:r>
      <w:r w:rsidR="00EC2EF5">
        <w:t>.</w:t>
      </w:r>
      <w:bookmarkEnd w:id="5"/>
    </w:p>
    <w:p w14:paraId="0BB9C80A" w14:textId="2ECB1D66" w:rsidR="00EC2EF5" w:rsidRDefault="00EC2EF5" w:rsidP="00F661FB">
      <w:pPr>
        <w:pStyle w:val="textotcc"/>
      </w:pPr>
      <w:r>
        <w:t xml:space="preserve">Entre o final do século XVIII e o início do XIX, a Revolução Industrial transformou profundamente a economia mundial, sobretudo a inglesa. Como observa </w:t>
      </w:r>
      <w:r w:rsidR="00484EDD" w:rsidRPr="00484EDD">
        <w:t>HOBSBAWM (1997, p. 44)</w:t>
      </w:r>
      <w:r>
        <w:t>, pela primeira vez “foram retirados os grilhões do poder produtivo das sociedades humanas”, inaugurando um ciclo de crescimento rápido e contínuo de homens, mercadorias e serviços. Nesse novo contexto, a escravidão moderna, associada ao Antigo Regime, tornou-se anacrônica. No Brasil, portanto, a trajetória da escravidão ao longo do século XIX foi essencialmente a de seu progressivo desmonte ainda que prolongado e arduamente defendido pelos fazendeiros. A Revolução Industrial também deu origem a uma nova divisão internacional do trabalho (</w:t>
      </w:r>
      <w:r w:rsidR="00484EDD" w:rsidRPr="00484EDD">
        <w:t>CARDOSO DE MELLO, 1998, p. 30</w:t>
      </w:r>
      <w:r>
        <w:t>). Nesse quadro, a escravidão deixou de ser funcional ao sistema econômico global, passando a representá-lo em contradição</w:t>
      </w:r>
      <w:r w:rsidR="00C07B09">
        <w:t xml:space="preserve">, </w:t>
      </w:r>
      <w:r>
        <w:t>essa mudança fica evidente nas políticas inglesas de repressão ao tráfico atlântico.</w:t>
      </w:r>
    </w:p>
    <w:p w14:paraId="4D5EC836" w14:textId="0DD90EE9" w:rsidR="00864593" w:rsidRDefault="00864593" w:rsidP="000F5F50">
      <w:pPr>
        <w:pStyle w:val="NormalWeb"/>
        <w:ind w:left="2268"/>
        <w:jc w:val="both"/>
        <w:rPr>
          <w:sz w:val="20"/>
          <w:szCs w:val="20"/>
        </w:rPr>
      </w:pPr>
      <w:r w:rsidRPr="008B50BD">
        <w:rPr>
          <w:sz w:val="20"/>
          <w:szCs w:val="20"/>
        </w:rPr>
        <w:t>A independência política e a entrada do país na comunhão universal, colocaram o problema da escravidão entre os que preocupavam os nossos estadistas, inclusive D. Pedro I e José Bonifácio. Não podiam, contudo, solucioná-lo abruptamente, pela desorganização que resultaria da súbita abolição da escravatura. Assim, somente por etapas p</w:t>
      </w:r>
      <w:r w:rsidR="007F28D2">
        <w:rPr>
          <w:sz w:val="20"/>
          <w:szCs w:val="20"/>
        </w:rPr>
        <w:t>o</w:t>
      </w:r>
      <w:r w:rsidRPr="008B50BD">
        <w:rPr>
          <w:sz w:val="20"/>
          <w:szCs w:val="20"/>
        </w:rPr>
        <w:t xml:space="preserve">de ser resolvida a grave questão. Primeiramente foi extinto o tráfico de negros africanos; depois, libertaram-se os filhos das </w:t>
      </w:r>
      <w:r w:rsidRPr="00F25323">
        <w:rPr>
          <w:sz w:val="20"/>
          <w:szCs w:val="20"/>
        </w:rPr>
        <w:t>escravas, nascidos no Brasi</w:t>
      </w:r>
      <w:r w:rsidR="008B50BD" w:rsidRPr="00F25323">
        <w:rPr>
          <w:sz w:val="20"/>
          <w:szCs w:val="20"/>
        </w:rPr>
        <w:t xml:space="preserve">l mais tarde, alforriaram-se os sexagenários; afinal, extinguiu-se </w:t>
      </w:r>
      <w:r w:rsidR="008B50BD" w:rsidRPr="008B50BD">
        <w:rPr>
          <w:sz w:val="20"/>
          <w:szCs w:val="20"/>
        </w:rPr>
        <w:t>o próprio</w:t>
      </w:r>
      <w:r w:rsidR="00E25AA1">
        <w:rPr>
          <w:sz w:val="20"/>
          <w:szCs w:val="20"/>
        </w:rPr>
        <w:t xml:space="preserve"> </w:t>
      </w:r>
      <w:r w:rsidR="008B50BD" w:rsidRPr="008B50BD">
        <w:rPr>
          <w:sz w:val="20"/>
          <w:szCs w:val="20"/>
        </w:rPr>
        <w:t>regime do cativeiro. (VIANA</w:t>
      </w:r>
      <w:r w:rsidR="008B50BD">
        <w:rPr>
          <w:sz w:val="20"/>
          <w:szCs w:val="20"/>
        </w:rPr>
        <w:t xml:space="preserve">, 1966, </w:t>
      </w:r>
      <w:r w:rsidR="00E25AA1">
        <w:rPr>
          <w:sz w:val="20"/>
          <w:szCs w:val="20"/>
        </w:rPr>
        <w:t>p</w:t>
      </w:r>
      <w:r w:rsidR="008B50BD">
        <w:rPr>
          <w:sz w:val="20"/>
          <w:szCs w:val="20"/>
        </w:rPr>
        <w:t>.</w:t>
      </w:r>
      <w:r w:rsidR="00886CD2">
        <w:rPr>
          <w:sz w:val="20"/>
          <w:szCs w:val="20"/>
        </w:rPr>
        <w:t xml:space="preserve"> </w:t>
      </w:r>
      <w:r w:rsidR="008B50BD">
        <w:rPr>
          <w:sz w:val="20"/>
          <w:szCs w:val="20"/>
        </w:rPr>
        <w:t>83).</w:t>
      </w:r>
    </w:p>
    <w:p w14:paraId="6E42192D" w14:textId="77777777" w:rsidR="000F5F50" w:rsidRDefault="000F5F50" w:rsidP="000F5F50">
      <w:pPr>
        <w:pStyle w:val="textotcc"/>
      </w:pPr>
    </w:p>
    <w:p w14:paraId="27ACCAE2" w14:textId="4A622A46" w:rsidR="001B6F54" w:rsidRPr="001B6F54" w:rsidRDefault="001B6F54" w:rsidP="000F5F50">
      <w:pPr>
        <w:pStyle w:val="textotcc"/>
      </w:pPr>
      <w:r w:rsidRPr="001B6F54">
        <w:t xml:space="preserve">A Lei de 7 de novembro de 1831, também chamada de Lei Feijó-Barbacena, representou a primeira tentativa legal do Brasil de proibir a entrada de africanos escravizados em seus portos. Sua formulação deve ser entendida dentro do contexto mais amplo das relações diplomáticas entre o Império </w:t>
      </w:r>
      <w:r>
        <w:t>B</w:t>
      </w:r>
      <w:r w:rsidRPr="001B6F54">
        <w:t>rasileiro e a Grã-Bretanha nas primeiras décadas do século XIX.</w:t>
      </w:r>
      <w:r>
        <w:t xml:space="preserve"> </w:t>
      </w:r>
      <w:r w:rsidRPr="001B6F54">
        <w:t>Esse cenário começou a se delinear em 1808, com a transferência da Corte portuguesa para o Brasil sob escolta da marinha britânica. A ideia de deslocar o centro do Império português para a América, entretanto, não era inédita: desde o século XVII alguns estadistas e intelectuais lusitanos já defendiam essa possibilidade (LYRA, 1994). A invasão francesa de Portugal, contudo, tornou urgente a execução do plano</w:t>
      </w:r>
      <w:r>
        <w:t xml:space="preserve"> </w:t>
      </w:r>
      <w:r w:rsidRPr="001B6F54">
        <w:t xml:space="preserve">que só foi viável graças ao apoio britânico. Como observa </w:t>
      </w:r>
      <w:r w:rsidR="006B3B01" w:rsidRPr="006B3B01">
        <w:t>NORTON (1979, p. 1)</w:t>
      </w:r>
      <w:r w:rsidRPr="001B6F54">
        <w:t xml:space="preserve">, esse episódio inaugurava uma nova </w:t>
      </w:r>
      <w:r w:rsidRPr="001B6F54">
        <w:lastRenderedPageBreak/>
        <w:t>etapa na relação entre Portugal, Brasil e Inglaterra, marcada por crescente influência britânica sobre os rumos políticos e econômicos do mundo luso-brasileiro.</w:t>
      </w:r>
    </w:p>
    <w:p w14:paraId="7D0ED58D" w14:textId="0A3EA362" w:rsidR="001B6F54" w:rsidRDefault="001B6F54" w:rsidP="001B6F54">
      <w:pPr>
        <w:pStyle w:val="NormalWeb"/>
        <w:ind w:left="2268"/>
        <w:jc w:val="both"/>
        <w:rPr>
          <w:sz w:val="20"/>
          <w:szCs w:val="20"/>
        </w:rPr>
      </w:pPr>
      <w:r w:rsidRPr="001B6F54">
        <w:rPr>
          <w:sz w:val="20"/>
          <w:szCs w:val="20"/>
        </w:rPr>
        <w:t>Por um lado, tornava inevitável o aumento da dependência de Portugal para</w:t>
      </w:r>
      <w:r>
        <w:rPr>
          <w:sz w:val="20"/>
          <w:szCs w:val="20"/>
        </w:rPr>
        <w:t xml:space="preserve"> </w:t>
      </w:r>
      <w:r w:rsidRPr="001B6F54">
        <w:rPr>
          <w:sz w:val="20"/>
          <w:szCs w:val="20"/>
        </w:rPr>
        <w:t>com a Inglaterra, aprofundando uma relação cujas bases já estavam fixadas</w:t>
      </w:r>
      <w:r>
        <w:rPr>
          <w:sz w:val="20"/>
          <w:szCs w:val="20"/>
        </w:rPr>
        <w:t xml:space="preserve"> </w:t>
      </w:r>
      <w:r w:rsidRPr="001B6F54">
        <w:rPr>
          <w:sz w:val="20"/>
          <w:szCs w:val="20"/>
        </w:rPr>
        <w:t xml:space="preserve">desde a assinatura do Tratado de </w:t>
      </w:r>
      <w:proofErr w:type="spellStart"/>
      <w:r w:rsidRPr="001B6F54">
        <w:rPr>
          <w:sz w:val="20"/>
          <w:szCs w:val="20"/>
        </w:rPr>
        <w:t>Methuen</w:t>
      </w:r>
      <w:proofErr w:type="spellEnd"/>
      <w:r w:rsidRPr="001B6F54">
        <w:rPr>
          <w:sz w:val="20"/>
          <w:szCs w:val="20"/>
        </w:rPr>
        <w:t>, em 1703. Mas, por outro lado,</w:t>
      </w:r>
      <w:r>
        <w:rPr>
          <w:sz w:val="20"/>
          <w:szCs w:val="20"/>
        </w:rPr>
        <w:t xml:space="preserve"> </w:t>
      </w:r>
      <w:r w:rsidRPr="001B6F54">
        <w:rPr>
          <w:sz w:val="20"/>
          <w:szCs w:val="20"/>
        </w:rPr>
        <w:t>abria a perspectiva de a Família Real não se submeter a Napoleão, e fazer do</w:t>
      </w:r>
      <w:r>
        <w:rPr>
          <w:sz w:val="20"/>
          <w:szCs w:val="20"/>
        </w:rPr>
        <w:t xml:space="preserve"> </w:t>
      </w:r>
      <w:r w:rsidRPr="001B6F54">
        <w:rPr>
          <w:sz w:val="20"/>
          <w:szCs w:val="20"/>
        </w:rPr>
        <w:t>imenso território da colônia americana (Brasil) a sede de um verdadeiro</w:t>
      </w:r>
      <w:r>
        <w:rPr>
          <w:sz w:val="20"/>
          <w:szCs w:val="20"/>
        </w:rPr>
        <w:t xml:space="preserve"> </w:t>
      </w:r>
      <w:r w:rsidRPr="001B6F54">
        <w:rPr>
          <w:sz w:val="20"/>
          <w:szCs w:val="20"/>
        </w:rPr>
        <w:t>império (NORTON, 1979</w:t>
      </w:r>
      <w:r>
        <w:rPr>
          <w:sz w:val="20"/>
          <w:szCs w:val="20"/>
        </w:rPr>
        <w:t>, p.</w:t>
      </w:r>
      <w:r w:rsidR="0030567F">
        <w:rPr>
          <w:sz w:val="20"/>
          <w:szCs w:val="20"/>
        </w:rPr>
        <w:t xml:space="preserve"> </w:t>
      </w:r>
      <w:r w:rsidRPr="001B6F54">
        <w:rPr>
          <w:sz w:val="20"/>
          <w:szCs w:val="20"/>
        </w:rPr>
        <w:t>1)</w:t>
      </w:r>
      <w:r>
        <w:rPr>
          <w:sz w:val="20"/>
          <w:szCs w:val="20"/>
        </w:rPr>
        <w:t>.</w:t>
      </w:r>
    </w:p>
    <w:p w14:paraId="457B85CD" w14:textId="77777777" w:rsidR="000F5F50" w:rsidRDefault="000F5F50" w:rsidP="00101736">
      <w:pPr>
        <w:pStyle w:val="NormalWeb"/>
        <w:spacing w:line="360" w:lineRule="auto"/>
        <w:ind w:firstLine="708"/>
        <w:jc w:val="both"/>
      </w:pPr>
    </w:p>
    <w:p w14:paraId="0CEA760D" w14:textId="2218CD23" w:rsidR="00AF086D" w:rsidRPr="00AF086D" w:rsidRDefault="00101736" w:rsidP="00AF086D">
      <w:pPr>
        <w:pStyle w:val="NormalWeb"/>
        <w:spacing w:line="360" w:lineRule="auto"/>
        <w:ind w:firstLine="708"/>
        <w:jc w:val="both"/>
        <w:rPr>
          <w:color w:val="FF0000"/>
        </w:rPr>
      </w:pPr>
      <w:r w:rsidRPr="00101736">
        <w:t>Diante daquele cenário, D. João e seu governo tinham poucas opções de ação. Entre as muitas incertezas do período, uma realidade se impunha: a Grã-Bretanh</w:t>
      </w:r>
      <w:r w:rsidR="00B95395">
        <w:t xml:space="preserve">a cobraria o preço pelo auxílio </w:t>
      </w:r>
      <w:r w:rsidRPr="00101736">
        <w:t>concedido a Portugal, e esse custo incluiria a pressão pela extinção do tráfico de africanos escravizados.</w:t>
      </w:r>
    </w:p>
    <w:p w14:paraId="4D848C38" w14:textId="77777777" w:rsidR="009227D5" w:rsidRDefault="009227D5" w:rsidP="00101736">
      <w:pPr>
        <w:pStyle w:val="NormalWeb"/>
        <w:spacing w:line="360" w:lineRule="auto"/>
        <w:ind w:firstLine="708"/>
        <w:jc w:val="both"/>
      </w:pPr>
    </w:p>
    <w:p w14:paraId="49FFF5DF" w14:textId="796BD33F" w:rsidR="00BF053C" w:rsidRDefault="00C305B1" w:rsidP="00D675D4">
      <w:pPr>
        <w:pStyle w:val="subttulotcc"/>
        <w:numPr>
          <w:ilvl w:val="1"/>
          <w:numId w:val="15"/>
        </w:numPr>
      </w:pPr>
      <w:r>
        <w:t xml:space="preserve"> </w:t>
      </w:r>
      <w:bookmarkStart w:id="6" w:name="_Toc216433300"/>
      <w:r w:rsidR="00BF053C" w:rsidRPr="00064E5A">
        <w:t>Contradições internas da escravidão no século XIX</w:t>
      </w:r>
      <w:r w:rsidR="00E91B0F">
        <w:t>.</w:t>
      </w:r>
      <w:bookmarkEnd w:id="6"/>
    </w:p>
    <w:p w14:paraId="585DB8B2" w14:textId="17799C26" w:rsidR="00AC7605" w:rsidRDefault="00AC7605" w:rsidP="000F5F50">
      <w:pPr>
        <w:pStyle w:val="textotcc"/>
      </w:pPr>
      <w:r>
        <w:t>A expansão da agricultura brasileira, entre o final do século XVIII e as primeiras décadas do XIX, intensificou a entrada de africanos escravizados no país. A cafeicultura em ascensão, assim como as lavouras de cana-de-açúcar, al</w:t>
      </w:r>
      <w:r w:rsidR="00AF5901">
        <w:t>godão, fumo e cereais, dependia</w:t>
      </w:r>
      <w:r>
        <w:t xml:space="preserve"> de um fluxo constante de trabalhadores escravizados provenientes do tráfico atlântico. Esse comércio tornou-se, portanto, a principal engrenagem de sustentação do sistema produtivo. Contudo, a forte vinculação da economia brasileira ao tráfico internacional de escravos passou a expor o Império às pressões externas, sobretudo às iniciativas britânicas voltadas para a repressão desse comércio. Como observa Celso Furtado, “em 1830, a Inglaterra declarou o tráfico de escravos como pirataria, autorizando sua marinha a apreender navios que se dedicavam a esse comércio. A pressão diplomática inglesa sobre o governo brasileiro se intensificou a partir de então, culminando na promulgação da Lei Eusébio de Queirós, em 1850, que pôs fim ao tráfico negreiro” (FURTADO, 2003, p. 137-138). Essa mudança representou não apenas uma vitória da política externa britânica, mas também uma inflexão decisiva no sistema escravista brasileiro, já que encareceu a obtenção de novos cativos e colocou em xeque a sustentabilidade da lavoura baseada exclusivamente na mão de obra escravizada.</w:t>
      </w:r>
    </w:p>
    <w:p w14:paraId="30FA98FB" w14:textId="1C96D692" w:rsidR="00AC7605" w:rsidRDefault="00AC7605" w:rsidP="00AC7605">
      <w:pPr>
        <w:pStyle w:val="NormalWeb"/>
        <w:ind w:left="2268"/>
        <w:jc w:val="both"/>
        <w:rPr>
          <w:sz w:val="20"/>
          <w:szCs w:val="20"/>
        </w:rPr>
      </w:pPr>
      <w:r w:rsidRPr="00AC7605">
        <w:rPr>
          <w:sz w:val="20"/>
          <w:szCs w:val="20"/>
        </w:rPr>
        <w:t>Atendendo-se ao intenso progresso econômico então registrado, não teria sido possível, nessa época, a substituição do trabalhador cativo pelo livre. Todavia, data do Reinado de D. João VI o com</w:t>
      </w:r>
      <w:r>
        <w:rPr>
          <w:sz w:val="20"/>
          <w:szCs w:val="20"/>
        </w:rPr>
        <w:t>e</w:t>
      </w:r>
      <w:r w:rsidRPr="00AC7605">
        <w:rPr>
          <w:sz w:val="20"/>
          <w:szCs w:val="20"/>
        </w:rPr>
        <w:t xml:space="preserve">ço da </w:t>
      </w:r>
      <w:r w:rsidRPr="00F25323">
        <w:rPr>
          <w:sz w:val="20"/>
          <w:szCs w:val="20"/>
        </w:rPr>
        <w:t xml:space="preserve">colonização estrangeira </w:t>
      </w:r>
      <w:r w:rsidRPr="00AC7605">
        <w:rPr>
          <w:sz w:val="20"/>
          <w:szCs w:val="20"/>
        </w:rPr>
        <w:t xml:space="preserve">no país, como </w:t>
      </w:r>
      <w:r w:rsidRPr="00AC7605">
        <w:rPr>
          <w:sz w:val="20"/>
          <w:szCs w:val="20"/>
        </w:rPr>
        <w:lastRenderedPageBreak/>
        <w:t>conseq</w:t>
      </w:r>
      <w:r>
        <w:rPr>
          <w:sz w:val="20"/>
          <w:szCs w:val="20"/>
        </w:rPr>
        <w:t>u</w:t>
      </w:r>
      <w:r w:rsidRPr="00AC7605">
        <w:rPr>
          <w:sz w:val="20"/>
          <w:szCs w:val="20"/>
        </w:rPr>
        <w:t>ência das primeiras medidas de restrição no tráfico de negros. Fundou-se então a colônia suíça de Nova Friburgo. Também se incrementou a vinda de ilhéus açorianos para o Brasil</w:t>
      </w:r>
      <w:r>
        <w:t xml:space="preserve"> </w:t>
      </w:r>
      <w:r w:rsidRPr="008B50BD">
        <w:rPr>
          <w:sz w:val="20"/>
          <w:szCs w:val="20"/>
        </w:rPr>
        <w:t>(VIANA</w:t>
      </w:r>
      <w:r>
        <w:rPr>
          <w:sz w:val="20"/>
          <w:szCs w:val="20"/>
        </w:rPr>
        <w:t>, 1966, p.83).</w:t>
      </w:r>
    </w:p>
    <w:p w14:paraId="6F2B61B9" w14:textId="18A1EB8D" w:rsidR="00BF053C" w:rsidRDefault="0009127F" w:rsidP="000F5F50">
      <w:pPr>
        <w:pStyle w:val="textotcc"/>
      </w:pPr>
      <w:r w:rsidRPr="0009127F">
        <w:t xml:space="preserve">O impacto das medidas internacionais refletiu-se nos números do tráfico ao longo da década de 1830. Segundo </w:t>
      </w:r>
      <w:proofErr w:type="spellStart"/>
      <w:r w:rsidRPr="0009127F">
        <w:t>Mamigonian</w:t>
      </w:r>
      <w:proofErr w:type="spellEnd"/>
      <w:r w:rsidRPr="0009127F">
        <w:t xml:space="preserve">, entre 1831 e 1835 entraram no Brasil 26.095 africanos escravizados, contra 292.684 no período anterior (1826-1830) e 201.140 entre 1836 e 1840 (MAMIGONIAN, 2009, p. 223). Estudos de Klein e Luna confirmam essa oscilação: de 34.115 desembarcados na década de 1810, o número saltou para 52.430 entre 1821 e 1830, mas caiu para 33.818 nos anos de 1831-1840, recuperando-se para 40.002 na década seguinte (KLEIN; LUNA, 2010, p. 94). A queda inicial coincide com a aprovação da Lei de 1831, ainda que de cumprimento precário. Para Leslie </w:t>
      </w:r>
      <w:proofErr w:type="spellStart"/>
      <w:r w:rsidRPr="0009127F">
        <w:t>Bethell</w:t>
      </w:r>
      <w:proofErr w:type="spellEnd"/>
      <w:r w:rsidRPr="0009127F">
        <w:t xml:space="preserve"> (2002, p. 96), essa retração deveu-se à corrida desenfreada para importar cativos antes da ilegalização, o que teria saturado o mercado, além das incertezas sobre as medidas a serem adotadas por Brasil e Inglaterra. Já Ricardo Silva (2008, p. 5) acrescenta que o ambiente político liberal e reformista instaurado após a abdicação de D. Pedro I também contribuiu para o arrefecimento temporário do tráfico.</w:t>
      </w:r>
      <w:r w:rsidR="00EF2B9A">
        <w:t xml:space="preserve"> </w:t>
      </w:r>
      <w:r w:rsidRPr="0009127F">
        <w:t xml:space="preserve">Além das pressões externas, fatores internos também colocavam em xeque a sustentabilidade do regime escravista. O custo de aquisição dos cativos aumentava progressivamente, sobretudo após a </w:t>
      </w:r>
      <w:r w:rsidR="00AF5901">
        <w:t>proibição</w:t>
      </w:r>
      <w:r w:rsidRPr="0009127F">
        <w:t xml:space="preserve"> do tráfico, elevando o preço de manutenção da mão de obra. Somava-se a isso a crescente resistência dos próprios escravizados, expressa em fugas individuais, na formação de quilombos e em levantes coletivos que desafiavam a ordem escravista. Esses elementos corroíam a estabilidade do sistema e obrigavam a elite agrária a buscar soluções alternativas para garantir a continuidade da produção, especialmente na cafeicultura em expansão.</w:t>
      </w:r>
    </w:p>
    <w:p w14:paraId="104D5AC4" w14:textId="274676D8" w:rsidR="00CB5915" w:rsidRDefault="006F1245" w:rsidP="000F5F50">
      <w:pPr>
        <w:pStyle w:val="textotcc"/>
      </w:pPr>
      <w:r>
        <w:t>A produção canavieira atravessava um período de decadência, agravado pela forte concorrência das Antilhas. O algodão, embora ocupasse a segunda posição entre os produtos exportados pelo Brasil, também enfrentava sérias dificuldades diante da competição da produção norte-americana. Esses entraves refletiam as fragilidades da economia brasileira e contribuíam para afastar investimentos estrangeiros. Nesse contexto, a alternativa encontrada a partir de meados do século XIX foi a expansão da lavoura cafeeira. Diversos fatores se articularam de maneira favorável para impulsionar a consolidação dessa nova atividade agrícola.</w:t>
      </w:r>
      <w:r w:rsidR="00CB5915">
        <w:t xml:space="preserve"> Em primeiro lugar, a produção cafeeira foi impulsionada pelos problemas políticos enfrentados pelo Haiti, então maior produtor mundial do grão, o que elevou a demanda internacional. Em seguida, essa procura se intensificou com a crescente receptividade dos mercados norte-americanos e europeus ao café brasileiro. Outro elemento decisivo para a </w:t>
      </w:r>
      <w:r w:rsidR="00CB5915">
        <w:lastRenderedPageBreak/>
        <w:t>consolidação dessa cultura foram as condições climatobotânicas das áreas pioneiras e de expansão. Fatores como clima, solo e relevo mostraram-se particularmente favoráveis ao cultivo. De modo geral, também existiam recursos pré-existentes que, ainda que não estimulassem diretamente, facilitaram a formação da lavoura cafeeira na região pioneira do Vale do Paraíba, no Rio de Janeiro. Como observa Celso Furtado:</w:t>
      </w:r>
    </w:p>
    <w:p w14:paraId="791F0A2F" w14:textId="77777777" w:rsidR="000F5F50" w:rsidRDefault="000F5F50" w:rsidP="00771371">
      <w:pPr>
        <w:autoSpaceDE w:val="0"/>
        <w:autoSpaceDN w:val="0"/>
        <w:adjustRightInd w:val="0"/>
        <w:spacing w:after="0" w:line="240" w:lineRule="auto"/>
        <w:ind w:left="2268"/>
        <w:jc w:val="both"/>
        <w:rPr>
          <w:rFonts w:ascii="Times New Roman" w:hAnsi="Times New Roman" w:cs="Times New Roman"/>
          <w:kern w:val="0"/>
          <w:sz w:val="20"/>
        </w:rPr>
      </w:pPr>
    </w:p>
    <w:p w14:paraId="380E176A" w14:textId="77777777" w:rsidR="000F5F50" w:rsidRDefault="000F5F50" w:rsidP="00771371">
      <w:pPr>
        <w:autoSpaceDE w:val="0"/>
        <w:autoSpaceDN w:val="0"/>
        <w:adjustRightInd w:val="0"/>
        <w:spacing w:after="0" w:line="240" w:lineRule="auto"/>
        <w:ind w:left="2268"/>
        <w:jc w:val="both"/>
        <w:rPr>
          <w:rFonts w:ascii="Times New Roman" w:hAnsi="Times New Roman" w:cs="Times New Roman"/>
          <w:kern w:val="0"/>
          <w:sz w:val="20"/>
        </w:rPr>
      </w:pPr>
    </w:p>
    <w:p w14:paraId="0BD9F6EE" w14:textId="7E2A4E63" w:rsidR="00CB5915" w:rsidRPr="00771371" w:rsidRDefault="00CB5915" w:rsidP="00771371">
      <w:pPr>
        <w:autoSpaceDE w:val="0"/>
        <w:autoSpaceDN w:val="0"/>
        <w:adjustRightInd w:val="0"/>
        <w:spacing w:after="0" w:line="240" w:lineRule="auto"/>
        <w:ind w:left="2268"/>
        <w:jc w:val="both"/>
        <w:rPr>
          <w:rFonts w:ascii="Times New Roman" w:hAnsi="Times New Roman" w:cs="Times New Roman"/>
          <w:sz w:val="20"/>
        </w:rPr>
      </w:pPr>
      <w:r w:rsidRPr="00771371">
        <w:rPr>
          <w:rFonts w:ascii="Times New Roman" w:hAnsi="Times New Roman" w:cs="Times New Roman"/>
          <w:kern w:val="0"/>
          <w:sz w:val="20"/>
        </w:rPr>
        <w:t>Ao transformar-se o café em produto de exportação, o desenvolvimento de</w:t>
      </w:r>
      <w:r w:rsidR="00771371">
        <w:rPr>
          <w:rFonts w:ascii="Times New Roman" w:hAnsi="Times New Roman" w:cs="Times New Roman"/>
          <w:kern w:val="0"/>
          <w:sz w:val="20"/>
        </w:rPr>
        <w:t xml:space="preserve"> </w:t>
      </w:r>
      <w:r w:rsidRPr="00771371">
        <w:rPr>
          <w:rFonts w:ascii="Times New Roman" w:hAnsi="Times New Roman" w:cs="Times New Roman"/>
          <w:kern w:val="0"/>
          <w:sz w:val="20"/>
        </w:rPr>
        <w:t>sua produção se concentrou na região montanhosa próxima da capital do país. Nas proximidades dessa região, existia relativa abundância de mão-de-obra, em consequência da desagregação da economia mineira. Por outro lado, a proximidade do porto permitia solucionar o problema do transporte lançando mão do veículo que existia em abundância: a mula. Dessa forma, a primeira fase da expansão cafeeira se realiza com base num aproveitamento de recursos preexistentes e subutilizados.</w:t>
      </w:r>
      <w:r w:rsidR="00771371">
        <w:rPr>
          <w:rFonts w:ascii="Times New Roman" w:hAnsi="Times New Roman" w:cs="Times New Roman"/>
          <w:kern w:val="0"/>
          <w:sz w:val="20"/>
        </w:rPr>
        <w:t xml:space="preserve"> (FURTADO,</w:t>
      </w:r>
      <w:r w:rsidR="00485EAC">
        <w:rPr>
          <w:rFonts w:ascii="Times New Roman" w:hAnsi="Times New Roman" w:cs="Times New Roman"/>
          <w:kern w:val="0"/>
          <w:sz w:val="20"/>
        </w:rPr>
        <w:t xml:space="preserve"> </w:t>
      </w:r>
      <w:r w:rsidR="00771371">
        <w:rPr>
          <w:rFonts w:ascii="Times New Roman" w:hAnsi="Times New Roman" w:cs="Times New Roman"/>
          <w:kern w:val="0"/>
          <w:sz w:val="20"/>
        </w:rPr>
        <w:t>2005, p.131)</w:t>
      </w:r>
      <w:r w:rsidR="006E2085">
        <w:rPr>
          <w:rFonts w:ascii="Times New Roman" w:hAnsi="Times New Roman" w:cs="Times New Roman"/>
          <w:kern w:val="0"/>
          <w:sz w:val="20"/>
        </w:rPr>
        <w:t>.</w:t>
      </w:r>
    </w:p>
    <w:p w14:paraId="62705E01" w14:textId="77777777" w:rsidR="009167CB" w:rsidRDefault="009167CB" w:rsidP="000F5F50">
      <w:pPr>
        <w:pStyle w:val="textotcc"/>
      </w:pPr>
    </w:p>
    <w:p w14:paraId="444806B1" w14:textId="3EA1DB8C" w:rsidR="00485EAC" w:rsidRDefault="00485EAC" w:rsidP="000F5F50">
      <w:pPr>
        <w:pStyle w:val="textotcc"/>
      </w:pPr>
      <w:r>
        <w:t>A partir desse momento, o café adquiriu crescente importância econômica, consolidando-se, de forma gradual, como o principal produto da pauta exportadora brasileira. Seu papel de destaque pode ser evidenciado pela comparação com outras atividades agrícolas, cujo peso relativo diminuiu ao longo do tempo. A tabela a seguir ilustra esse processo, demonstrando o crescimento da cultura cafeeira entre as décadas de 1820 e 1890, em contraste com a participação de outros produtos agrícolas na economia nacional:</w:t>
      </w:r>
    </w:p>
    <w:p w14:paraId="44CF35DC" w14:textId="77777777" w:rsidR="009227D5" w:rsidRDefault="009227D5" w:rsidP="000F5F50">
      <w:pPr>
        <w:pStyle w:val="textotcc"/>
      </w:pPr>
    </w:p>
    <w:p w14:paraId="3173B1A7" w14:textId="0235008B" w:rsidR="009227D5" w:rsidRDefault="000F5F50" w:rsidP="009227D5">
      <w:pPr>
        <w:pStyle w:val="NormalWeb"/>
        <w:keepNext/>
        <w:spacing w:line="360" w:lineRule="auto"/>
        <w:jc w:val="both"/>
      </w:pPr>
      <w:r>
        <w:rPr>
          <w:noProof/>
        </w:rPr>
        <w:drawing>
          <wp:inline distT="0" distB="0" distL="0" distR="0" wp14:anchorId="68F223B7" wp14:editId="3DDD186D">
            <wp:extent cx="5761355" cy="2621280"/>
            <wp:effectExtent l="0" t="0" r="0" b="7620"/>
            <wp:docPr id="151094574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b="11168"/>
                    <a:stretch>
                      <a:fillRect/>
                    </a:stretch>
                  </pic:blipFill>
                  <pic:spPr bwMode="auto">
                    <a:xfrm>
                      <a:off x="0" y="0"/>
                      <a:ext cx="5761355" cy="2621280"/>
                    </a:xfrm>
                    <a:prstGeom prst="rect">
                      <a:avLst/>
                    </a:prstGeom>
                    <a:noFill/>
                    <a:ln>
                      <a:noFill/>
                    </a:ln>
                    <a:extLst>
                      <a:ext uri="{53640926-AAD7-44D8-BBD7-CCE9431645EC}">
                        <a14:shadowObscured xmlns:a14="http://schemas.microsoft.com/office/drawing/2010/main"/>
                      </a:ext>
                    </a:extLst>
                  </pic:spPr>
                </pic:pic>
              </a:graphicData>
            </a:graphic>
          </wp:inline>
        </w:drawing>
      </w:r>
    </w:p>
    <w:p w14:paraId="1C1A35CC" w14:textId="3920CD5F" w:rsidR="000F5F50" w:rsidRDefault="009227D5" w:rsidP="009227D5">
      <w:pPr>
        <w:pStyle w:val="Legenda"/>
        <w:spacing w:after="0"/>
        <w:jc w:val="center"/>
        <w:rPr>
          <w:rFonts w:ascii="Times New Roman" w:hAnsi="Times New Roman" w:cs="Times New Roman"/>
          <w:i w:val="0"/>
          <w:iCs w:val="0"/>
          <w:color w:val="auto"/>
          <w:sz w:val="20"/>
          <w:szCs w:val="20"/>
        </w:rPr>
      </w:pPr>
      <w:bookmarkStart w:id="7" w:name="_Toc216432888"/>
      <w:r w:rsidRPr="009227D5">
        <w:rPr>
          <w:rFonts w:ascii="Times New Roman" w:hAnsi="Times New Roman" w:cs="Times New Roman"/>
          <w:i w:val="0"/>
          <w:iCs w:val="0"/>
          <w:color w:val="auto"/>
          <w:sz w:val="20"/>
          <w:szCs w:val="20"/>
        </w:rPr>
        <w:t xml:space="preserve">Tabela </w:t>
      </w:r>
      <w:r w:rsidRPr="009227D5">
        <w:rPr>
          <w:rFonts w:ascii="Times New Roman" w:hAnsi="Times New Roman" w:cs="Times New Roman"/>
          <w:i w:val="0"/>
          <w:iCs w:val="0"/>
          <w:color w:val="auto"/>
          <w:sz w:val="20"/>
          <w:szCs w:val="20"/>
        </w:rPr>
        <w:fldChar w:fldCharType="begin"/>
      </w:r>
      <w:r w:rsidRPr="009227D5">
        <w:rPr>
          <w:rFonts w:ascii="Times New Roman" w:hAnsi="Times New Roman" w:cs="Times New Roman"/>
          <w:i w:val="0"/>
          <w:iCs w:val="0"/>
          <w:color w:val="auto"/>
          <w:sz w:val="20"/>
          <w:szCs w:val="20"/>
        </w:rPr>
        <w:instrText xml:space="preserve"> SEQ Tabela \* ARABIC </w:instrText>
      </w:r>
      <w:r w:rsidRPr="009227D5">
        <w:rPr>
          <w:rFonts w:ascii="Times New Roman" w:hAnsi="Times New Roman" w:cs="Times New Roman"/>
          <w:i w:val="0"/>
          <w:iCs w:val="0"/>
          <w:color w:val="auto"/>
          <w:sz w:val="20"/>
          <w:szCs w:val="20"/>
        </w:rPr>
        <w:fldChar w:fldCharType="separate"/>
      </w:r>
      <w:r w:rsidRPr="009227D5">
        <w:rPr>
          <w:rFonts w:ascii="Times New Roman" w:hAnsi="Times New Roman" w:cs="Times New Roman"/>
          <w:i w:val="0"/>
          <w:iCs w:val="0"/>
          <w:noProof/>
          <w:color w:val="auto"/>
          <w:sz w:val="20"/>
          <w:szCs w:val="20"/>
        </w:rPr>
        <w:t>1</w:t>
      </w:r>
      <w:r w:rsidRPr="009227D5">
        <w:rPr>
          <w:rFonts w:ascii="Times New Roman" w:hAnsi="Times New Roman" w:cs="Times New Roman"/>
          <w:i w:val="0"/>
          <w:iCs w:val="0"/>
          <w:color w:val="auto"/>
          <w:sz w:val="20"/>
          <w:szCs w:val="20"/>
        </w:rPr>
        <w:fldChar w:fldCharType="end"/>
      </w:r>
      <w:r w:rsidRPr="009227D5">
        <w:rPr>
          <w:rFonts w:ascii="Times New Roman" w:hAnsi="Times New Roman" w:cs="Times New Roman"/>
          <w:i w:val="0"/>
          <w:iCs w:val="0"/>
          <w:color w:val="auto"/>
          <w:sz w:val="20"/>
          <w:szCs w:val="20"/>
        </w:rPr>
        <w:t>: Brasil - exportação de mercadorias.</w:t>
      </w:r>
      <w:bookmarkEnd w:id="7"/>
      <w:r>
        <w:rPr>
          <w:rFonts w:ascii="Times New Roman" w:hAnsi="Times New Roman" w:cs="Times New Roman"/>
          <w:i w:val="0"/>
          <w:iCs w:val="0"/>
          <w:color w:val="auto"/>
          <w:sz w:val="20"/>
          <w:szCs w:val="20"/>
        </w:rPr>
        <w:t xml:space="preserve"> </w:t>
      </w:r>
    </w:p>
    <w:p w14:paraId="7C5B17DE" w14:textId="33988EAB" w:rsidR="009227D5" w:rsidRPr="009227D5" w:rsidRDefault="009227D5" w:rsidP="009227D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Fonte: Comércio Exterior do Brasil, nº 1, C. E. e nº 12-A, do Serviço de Estatística Econômica e Financeira do Ministério da Fazenda. Apud FAUSTO, B. </w:t>
      </w:r>
      <w:r w:rsidRPr="009227D5">
        <w:rPr>
          <w:rFonts w:ascii="Times New Roman" w:hAnsi="Times New Roman" w:cs="Times New Roman"/>
          <w:b/>
          <w:bCs/>
          <w:sz w:val="20"/>
          <w:szCs w:val="20"/>
        </w:rPr>
        <w:t>História do Brasil</w:t>
      </w:r>
      <w:r>
        <w:rPr>
          <w:rFonts w:ascii="Times New Roman" w:hAnsi="Times New Roman" w:cs="Times New Roman"/>
          <w:sz w:val="20"/>
          <w:szCs w:val="20"/>
        </w:rPr>
        <w:t>. 10. ed., São Paulo: EDUSP, 2002, p. 191.</w:t>
      </w:r>
    </w:p>
    <w:p w14:paraId="321F6493" w14:textId="77777777" w:rsidR="009227D5" w:rsidRPr="009227D5" w:rsidRDefault="009227D5" w:rsidP="009227D5"/>
    <w:p w14:paraId="2CF96D8E" w14:textId="3AB34E8F" w:rsidR="00DF49F4" w:rsidRDefault="00DF49F4" w:rsidP="000F5F50">
      <w:pPr>
        <w:pStyle w:val="textotcc"/>
      </w:pPr>
      <w:r>
        <w:lastRenderedPageBreak/>
        <w:t xml:space="preserve">A análise dos dados apresentados na tabela evidencia o crescimento expressivo da produção cafeeira entre a década de 1820 e o início do século XX. Diversos autores, como Boris Fausto, chegaram a caracterizar a economia brasileira da segunda metade do século XIX quase exclusivamente a partir da lavoura do café. Embora tal interpretação ressalte a centralidade do produto, a leitura atenta dos números mostra que outras atividades agrícolas também mantiveram relevância, ainda que com quedas ou oscilações ao longo do tempo. Ainda que a soma dessas produções não alcançasse o patamar do café em muitos períodos, cada uma delas desempenhou papel significativo seja no conjunto da economia nacional, seja dentro de seus respectivos contextos regionais. </w:t>
      </w:r>
    </w:p>
    <w:p w14:paraId="56BB6116" w14:textId="77777777" w:rsidR="000F5F50" w:rsidRDefault="000F5F50" w:rsidP="000F5F50">
      <w:pPr>
        <w:pStyle w:val="textotcc"/>
      </w:pPr>
    </w:p>
    <w:p w14:paraId="159478E1" w14:textId="4FFF5B00" w:rsidR="00317E4A" w:rsidRDefault="00C305B1" w:rsidP="00BE08F0">
      <w:pPr>
        <w:pStyle w:val="subttulotcc"/>
        <w:numPr>
          <w:ilvl w:val="1"/>
          <w:numId w:val="15"/>
        </w:numPr>
      </w:pPr>
      <w:r>
        <w:t xml:space="preserve"> </w:t>
      </w:r>
      <w:bookmarkStart w:id="8" w:name="_Toc216433301"/>
      <w:r w:rsidR="00352CAC" w:rsidRPr="00317E4A">
        <w:t>Debate polít</w:t>
      </w:r>
      <w:r w:rsidR="00352CAC" w:rsidRPr="00390F8D">
        <w:t>ico sobre o futuro da mão de obra</w:t>
      </w:r>
      <w:r w:rsidR="00390F8D" w:rsidRPr="00390F8D">
        <w:t xml:space="preserve"> e a política imigratória no Império do Brasil.</w:t>
      </w:r>
      <w:bookmarkEnd w:id="8"/>
    </w:p>
    <w:p w14:paraId="1D558A9D" w14:textId="56D0E07C" w:rsidR="00317E4A" w:rsidRDefault="00317E4A" w:rsidP="000F5F50">
      <w:pPr>
        <w:pStyle w:val="textotcc"/>
      </w:pPr>
      <w:r>
        <w:t xml:space="preserve">Ao longo de mais de três séculos, a mão de obra escrava foi fundamental para a economia brasileira. A colonização do país </w:t>
      </w:r>
      <w:r w:rsidRPr="00665665">
        <w:rPr>
          <w:color w:val="auto"/>
        </w:rPr>
        <w:t>se estruturou sob</w:t>
      </w:r>
      <w:r w:rsidR="00665665">
        <w:rPr>
          <w:color w:val="auto"/>
        </w:rPr>
        <w:t>re</w:t>
      </w:r>
      <w:r w:rsidRPr="00665665">
        <w:rPr>
          <w:color w:val="auto"/>
        </w:rPr>
        <w:t xml:space="preserve"> o regime </w:t>
      </w:r>
      <w:r>
        <w:t xml:space="preserve">escravista e a lógica da grande lavoura. Durante esse período, o Brasil recebeu centenas de milhares de africanos escravizados, destinados a suprir a necessidade de trabalho abundante nas propriedades agrícolas. Essa força de trabalho adaptou-se às condições locais, servindo aos interesses da Coroa portuguesa, da elite agrária em formação e dos traficantes </w:t>
      </w:r>
      <w:r w:rsidRPr="00665665">
        <w:rPr>
          <w:color w:val="auto"/>
        </w:rPr>
        <w:t>que</w:t>
      </w:r>
      <w:r w:rsidR="00490345" w:rsidRPr="00665665">
        <w:rPr>
          <w:color w:val="auto"/>
        </w:rPr>
        <w:t xml:space="preserve"> </w:t>
      </w:r>
      <w:r w:rsidR="00665665">
        <w:rPr>
          <w:color w:val="auto"/>
        </w:rPr>
        <w:t>se</w:t>
      </w:r>
      <w:r w:rsidRPr="00665665">
        <w:rPr>
          <w:color w:val="auto"/>
        </w:rPr>
        <w:t xml:space="preserve"> </w:t>
      </w:r>
      <w:r>
        <w:t>enriqueceram com o comércio de escravos. No entanto, a escravidão não pode ser analisada apenas sob a perspectiva econômica. Trata-se também de uma instituição profundamente enraizada nas esferas política e social desde os primeiros anos da colonização. Nesse sentido, como observa Octavio Ianni:</w:t>
      </w:r>
    </w:p>
    <w:p w14:paraId="1D847020" w14:textId="77777777" w:rsidR="003C1E92" w:rsidRDefault="003C1E92" w:rsidP="000F5F50">
      <w:pPr>
        <w:pStyle w:val="textotcc"/>
      </w:pPr>
    </w:p>
    <w:p w14:paraId="27B3EF7B" w14:textId="77777777" w:rsidR="000F5F50" w:rsidRDefault="000F5F50" w:rsidP="006C777B">
      <w:pPr>
        <w:autoSpaceDE w:val="0"/>
        <w:autoSpaceDN w:val="0"/>
        <w:adjustRightInd w:val="0"/>
        <w:spacing w:after="0" w:line="240" w:lineRule="auto"/>
        <w:ind w:left="2268"/>
        <w:jc w:val="both"/>
        <w:rPr>
          <w:rFonts w:ascii="TimesNewRomanPSMT" w:hAnsi="TimesNewRomanPSMT" w:cs="TimesNewRomanPSMT"/>
          <w:kern w:val="0"/>
          <w:sz w:val="20"/>
        </w:rPr>
      </w:pPr>
    </w:p>
    <w:p w14:paraId="0A5757AF" w14:textId="6D8879C2" w:rsidR="006C777B" w:rsidRDefault="006C777B" w:rsidP="006C777B">
      <w:pPr>
        <w:autoSpaceDE w:val="0"/>
        <w:autoSpaceDN w:val="0"/>
        <w:adjustRightInd w:val="0"/>
        <w:spacing w:after="0" w:line="240" w:lineRule="auto"/>
        <w:ind w:left="2268"/>
        <w:jc w:val="both"/>
        <w:rPr>
          <w:rFonts w:ascii="TimesNewRomanPSMT" w:hAnsi="TimesNewRomanPSMT" w:cs="TimesNewRomanPSMT"/>
          <w:kern w:val="0"/>
          <w:sz w:val="20"/>
        </w:rPr>
      </w:pPr>
      <w:r w:rsidRPr="006C777B">
        <w:rPr>
          <w:rFonts w:ascii="TimesNewRomanPSMT" w:hAnsi="TimesNewRomanPSMT" w:cs="TimesNewRomanPSMT"/>
          <w:kern w:val="0"/>
          <w:sz w:val="20"/>
        </w:rPr>
        <w:t>As formações sociais escravistas [como o Brasil] tornaram-se organizações</w:t>
      </w:r>
      <w:r w:rsidR="0071186E">
        <w:rPr>
          <w:rFonts w:ascii="TimesNewRomanPSMT" w:hAnsi="TimesNewRomanPSMT" w:cs="TimesNewRomanPSMT"/>
          <w:kern w:val="0"/>
          <w:sz w:val="20"/>
        </w:rPr>
        <w:t xml:space="preserve"> </w:t>
      </w:r>
      <w:r w:rsidRPr="006C777B">
        <w:rPr>
          <w:rFonts w:ascii="TimesNewRomanPSMT" w:hAnsi="TimesNewRomanPSMT" w:cs="TimesNewRomanPSMT"/>
          <w:kern w:val="0"/>
          <w:sz w:val="20"/>
        </w:rPr>
        <w:t>político-econômicas altamente articuladas, com os seus centros de poder,</w:t>
      </w:r>
      <w:r w:rsidR="0071186E">
        <w:rPr>
          <w:rFonts w:ascii="TimesNewRomanPSMT" w:hAnsi="TimesNewRomanPSMT" w:cs="TimesNewRomanPSMT"/>
          <w:kern w:val="0"/>
          <w:sz w:val="20"/>
        </w:rPr>
        <w:t xml:space="preserve"> </w:t>
      </w:r>
      <w:r w:rsidRPr="006C777B">
        <w:rPr>
          <w:rFonts w:ascii="TimesNewRomanPSMT" w:hAnsi="TimesNewRomanPSMT" w:cs="TimesNewRomanPSMT"/>
          <w:kern w:val="0"/>
          <w:sz w:val="20"/>
        </w:rPr>
        <w:t>princípios e procedimentos de mando e execução, técnicas de controle e</w:t>
      </w:r>
      <w:r w:rsidR="0071186E">
        <w:rPr>
          <w:rFonts w:ascii="TimesNewRomanPSMT" w:hAnsi="TimesNewRomanPSMT" w:cs="TimesNewRomanPSMT"/>
          <w:kern w:val="0"/>
          <w:sz w:val="20"/>
        </w:rPr>
        <w:t xml:space="preserve"> </w:t>
      </w:r>
      <w:r w:rsidRPr="006C777B">
        <w:rPr>
          <w:rFonts w:ascii="TimesNewRomanPSMT" w:hAnsi="TimesNewRomanPSMT" w:cs="TimesNewRomanPSMT"/>
          <w:kern w:val="0"/>
          <w:sz w:val="20"/>
        </w:rPr>
        <w:t>repressão. [...] Uma formação social escravista era uma sociedade organizada</w:t>
      </w:r>
      <w:r>
        <w:rPr>
          <w:rFonts w:ascii="TimesNewRomanPSMT" w:hAnsi="TimesNewRomanPSMT" w:cs="TimesNewRomanPSMT"/>
          <w:kern w:val="0"/>
          <w:sz w:val="20"/>
        </w:rPr>
        <w:t xml:space="preserve"> </w:t>
      </w:r>
      <w:r w:rsidRPr="006C777B">
        <w:rPr>
          <w:rFonts w:ascii="TimesNewRomanPSMT" w:hAnsi="TimesNewRomanPSMT" w:cs="TimesNewRomanPSMT"/>
          <w:kern w:val="0"/>
          <w:sz w:val="20"/>
        </w:rPr>
        <w:t>com base no trabalho escravo (do negro, índio, mestiço etc.) na qual o</w:t>
      </w:r>
      <w:r>
        <w:rPr>
          <w:rFonts w:ascii="TimesNewRomanPSMT" w:hAnsi="TimesNewRomanPSMT" w:cs="TimesNewRomanPSMT"/>
          <w:kern w:val="0"/>
          <w:sz w:val="20"/>
        </w:rPr>
        <w:t xml:space="preserve"> </w:t>
      </w:r>
      <w:r w:rsidRPr="006C777B">
        <w:rPr>
          <w:rFonts w:ascii="TimesNewRomanPSMT" w:hAnsi="TimesNewRomanPSMT" w:cs="TimesNewRomanPSMT"/>
          <w:kern w:val="0"/>
          <w:sz w:val="20"/>
        </w:rPr>
        <w:t>escravo e o senhor pertenciam a duas castas distintas; [...]. Nessas formações</w:t>
      </w:r>
      <w:r>
        <w:rPr>
          <w:rFonts w:ascii="TimesNewRomanPSMT" w:hAnsi="TimesNewRomanPSMT" w:cs="TimesNewRomanPSMT"/>
          <w:kern w:val="0"/>
          <w:sz w:val="20"/>
        </w:rPr>
        <w:t xml:space="preserve"> </w:t>
      </w:r>
      <w:r w:rsidRPr="006C777B">
        <w:rPr>
          <w:rFonts w:ascii="TimesNewRomanPSMT" w:hAnsi="TimesNewRomanPSMT" w:cs="TimesNewRomanPSMT"/>
          <w:kern w:val="0"/>
          <w:sz w:val="20"/>
        </w:rPr>
        <w:t>sociais, as unidades produtivas [...] estavam organizadas [para] produzir ou</w:t>
      </w:r>
      <w:r>
        <w:rPr>
          <w:rFonts w:ascii="TimesNewRomanPSMT" w:hAnsi="TimesNewRomanPSMT" w:cs="TimesNewRomanPSMT"/>
          <w:kern w:val="0"/>
          <w:sz w:val="20"/>
        </w:rPr>
        <w:t xml:space="preserve"> </w:t>
      </w:r>
      <w:r w:rsidRPr="006C777B">
        <w:rPr>
          <w:rFonts w:ascii="TimesNewRomanPSMT" w:hAnsi="TimesNewRomanPSMT" w:cs="TimesNewRomanPSMT"/>
          <w:kern w:val="0"/>
          <w:sz w:val="20"/>
        </w:rPr>
        <w:t>reproduzir [...] o escravo e o senhor, [...] a cultura do senhor (da casa-grande),</w:t>
      </w:r>
      <w:r>
        <w:rPr>
          <w:rFonts w:ascii="TimesNewRomanPSMT" w:hAnsi="TimesNewRomanPSMT" w:cs="TimesNewRomanPSMT"/>
          <w:kern w:val="0"/>
          <w:sz w:val="20"/>
        </w:rPr>
        <w:t xml:space="preserve"> </w:t>
      </w:r>
      <w:r w:rsidRPr="006C777B">
        <w:rPr>
          <w:rFonts w:ascii="TimesNewRomanPSMT" w:hAnsi="TimesNewRomanPSMT" w:cs="TimesNewRomanPSMT"/>
          <w:kern w:val="0"/>
          <w:sz w:val="20"/>
        </w:rPr>
        <w:t>a cultura do escravo (da senzala), as técnicas de controle, repressão e tortura,</w:t>
      </w:r>
      <w:r>
        <w:rPr>
          <w:rFonts w:ascii="TimesNewRomanPSMT" w:hAnsi="TimesNewRomanPSMT" w:cs="TimesNewRomanPSMT"/>
          <w:kern w:val="0"/>
          <w:sz w:val="20"/>
        </w:rPr>
        <w:t xml:space="preserve"> </w:t>
      </w:r>
      <w:r w:rsidRPr="006C777B">
        <w:rPr>
          <w:rFonts w:ascii="TimesNewRomanPSMT" w:hAnsi="TimesNewRomanPSMT" w:cs="TimesNewRomanPSMT"/>
          <w:kern w:val="0"/>
          <w:sz w:val="20"/>
        </w:rPr>
        <w:t>as doutrinas jurídicas, religiosas ou de cunho “darwinista” sobre as desigualdades raciais e outros elementos.</w:t>
      </w:r>
      <w:r w:rsidR="006E2085">
        <w:rPr>
          <w:rFonts w:ascii="TimesNewRomanPSMT" w:hAnsi="TimesNewRomanPSMT" w:cs="TimesNewRomanPSMT"/>
          <w:kern w:val="0"/>
          <w:sz w:val="20"/>
        </w:rPr>
        <w:t xml:space="preserve"> (</w:t>
      </w:r>
      <w:r w:rsidR="006E2085">
        <w:rPr>
          <w:rFonts w:ascii="TimesNewRomanPSMT" w:hAnsi="TimesNewRomanPSMT" w:cs="TimesNewRomanPSMT"/>
          <w:kern w:val="0"/>
          <w:sz w:val="20"/>
          <w:szCs w:val="20"/>
        </w:rPr>
        <w:t>IANNI, 1988, p.27-28</w:t>
      </w:r>
      <w:r w:rsidR="006E2085">
        <w:rPr>
          <w:rFonts w:ascii="TimesNewRomanPSMT" w:hAnsi="TimesNewRomanPSMT" w:cs="TimesNewRomanPSMT"/>
          <w:kern w:val="0"/>
          <w:sz w:val="20"/>
        </w:rPr>
        <w:t>).</w:t>
      </w:r>
    </w:p>
    <w:p w14:paraId="227E0475" w14:textId="0D47D12D" w:rsidR="008A145F" w:rsidRDefault="008A145F" w:rsidP="008A145F">
      <w:pPr>
        <w:autoSpaceDE w:val="0"/>
        <w:autoSpaceDN w:val="0"/>
        <w:adjustRightInd w:val="0"/>
        <w:spacing w:after="0" w:line="240" w:lineRule="auto"/>
        <w:jc w:val="both"/>
        <w:rPr>
          <w:rFonts w:ascii="TimesNewRomanPSMT" w:hAnsi="TimesNewRomanPSMT" w:cs="TimesNewRomanPSMT"/>
          <w:kern w:val="0"/>
          <w:sz w:val="20"/>
        </w:rPr>
      </w:pPr>
    </w:p>
    <w:p w14:paraId="1E139A0E" w14:textId="77777777" w:rsidR="003C1E92" w:rsidRDefault="003C1E92" w:rsidP="000F5F50">
      <w:pPr>
        <w:pStyle w:val="textotcc"/>
      </w:pPr>
    </w:p>
    <w:p w14:paraId="0328CF1A" w14:textId="782427B1" w:rsidR="000E72A7" w:rsidRDefault="008A145F" w:rsidP="000F5F50">
      <w:pPr>
        <w:pStyle w:val="textotcc"/>
      </w:pPr>
      <w:r>
        <w:t xml:space="preserve">Ao longo de todo esse período, circulavam diversos discursos que buscavam justificar a escravidão, tentando torná-la legítima tanto para aqueles que dela se beneficiavam quanto </w:t>
      </w:r>
      <w:r>
        <w:lastRenderedPageBreak/>
        <w:t>para sustentar a ordem social que aprisionava milhões de pessoas.</w:t>
      </w:r>
      <w:r w:rsidRPr="008A145F">
        <w:t xml:space="preserve"> </w:t>
      </w:r>
      <w:r>
        <w:t>Uma das justificativas recorrentes para a escravidão consistia em apresentá-la como um instrumento redentor para as populações negras. Argumentava-se que o cativeiro salvava os africanos da suposta barbárie, resgatando suas almas da ignorância e promovendo sua conversão ao cristianismo. Nessa lógica, a submissão ao trabalho escravo seria um caminho para a libertação espiritual e a obtenção da salvação eterna</w:t>
      </w:r>
      <w:r w:rsidR="00C92FCB">
        <w:t xml:space="preserve"> </w:t>
      </w:r>
      <w:r w:rsidR="00C92FCB" w:rsidRPr="00C92FCB">
        <w:t>(COSTA, 2001, p. 17).</w:t>
      </w:r>
    </w:p>
    <w:p w14:paraId="4CAD1585" w14:textId="5AE6B455" w:rsidR="000E72A7" w:rsidRDefault="000E72A7" w:rsidP="000F5F50">
      <w:pPr>
        <w:pStyle w:val="textotcc"/>
      </w:pPr>
      <w:r>
        <w:t xml:space="preserve">Na realidade, esse discurso cumpria um papel altamente estratégico, pois contava com o respaldo da Igreja Católica e com a sanção do Estado. Dessa forma, poucas vozes ousavam questionar a escravidão, sob o risco de enfrentar tanto a repressão estatal quanto a condenação religiosa. Essas ideias, ao mesmo tempo em que legitimavam o sistema escravista, permitiam que os senhores se eximissem de qualquer peso moral ou problema de consciência. É importante notar, ainda, o contraste histórico: enquanto na Europa consolidava-se a concepção de trabalho livre, no Novo Mundo construíam-se estruturas baseadas na forma mais brutal de trabalho compulsório já conhecida pela humanidade. Esse paradoxo decorreu do </w:t>
      </w:r>
      <w:r w:rsidRPr="00665665">
        <w:rPr>
          <w:color w:val="auto"/>
        </w:rPr>
        <w:t>processo de formação do capitalismo industrial europeu</w:t>
      </w:r>
      <w:r>
        <w:t>, que reservou às colônias americanas, e especialmente ao Brasil, o papel de produtor primário, sustentado pelo trabalho escravo</w:t>
      </w:r>
      <w:r w:rsidR="000C2F9F">
        <w:t xml:space="preserve"> </w:t>
      </w:r>
      <w:r w:rsidR="000C2F9F" w:rsidRPr="000C2F9F">
        <w:t>(IANNI, 1988, p. 15–26).</w:t>
      </w:r>
    </w:p>
    <w:p w14:paraId="22725567" w14:textId="21DD0EA7" w:rsidR="00350585" w:rsidRDefault="00350585" w:rsidP="000F5F50">
      <w:pPr>
        <w:pStyle w:val="textotcc"/>
      </w:pPr>
      <w:r>
        <w:t xml:space="preserve">Nos países europeus onde se consolidou a Revolução Industrial, os grupos ligados ao capitalismo industrial rapidamente se pronunciaram contra a escravidão. O argumento central era de que o sistema escravista dificultava a expansão dos mercados e a modernização dos métodos de produção. No Brasil, essas críticas tiveram algum eco, mas esbarraram na forte tradição </w:t>
      </w:r>
      <w:r w:rsidR="00F25323" w:rsidRPr="00F25323">
        <w:rPr>
          <w:color w:val="auto"/>
        </w:rPr>
        <w:t>escravista</w:t>
      </w:r>
      <w:r w:rsidR="00490345" w:rsidRPr="00F25323">
        <w:rPr>
          <w:color w:val="auto"/>
        </w:rPr>
        <w:t xml:space="preserve"> </w:t>
      </w:r>
      <w:r>
        <w:t>e nos interesses da elite agrária, que há séculos se beneficiava do trabalho forçado. Mesmo após a emancipação política, persistia no país a velha lógica do latifúndio exportador. Economicamente, o Brasil continuava baseado no latifúndio e na escravidão; culturalmente, permanecia a mentalidade senhorial. Outro temor assombrava a elite: a possibilidade de que os ideais liberais e as ideias de liberdade, reforçados pela Independência, chegassem às senzalas, estimulando rebeliões. O exemplo do Haiti,</w:t>
      </w:r>
      <w:r w:rsidR="00B51755">
        <w:t xml:space="preserve"> </w:t>
      </w:r>
      <w:r w:rsidR="00B51755" w:rsidRPr="00665665">
        <w:rPr>
          <w:color w:val="auto"/>
        </w:rPr>
        <w:t>onda negra, medo branco</w:t>
      </w:r>
      <w:r w:rsidRPr="00665665">
        <w:rPr>
          <w:color w:val="auto"/>
        </w:rPr>
        <w:t xml:space="preserve"> </w:t>
      </w:r>
      <w:r>
        <w:t>que conquistou sua emancipação política, era visto como um alerta a ser evitado</w:t>
      </w:r>
      <w:r w:rsidR="000C2F9F">
        <w:t xml:space="preserve"> </w:t>
      </w:r>
      <w:r w:rsidR="000C2F9F" w:rsidRPr="000C2F9F">
        <w:t>(MATTOS, 2000, p. 27–28).</w:t>
      </w:r>
      <w:r w:rsidR="000C2F9F">
        <w:t xml:space="preserve"> </w:t>
      </w:r>
      <w:r w:rsidR="005D7B72">
        <w:t xml:space="preserve"> </w:t>
      </w:r>
      <w:r>
        <w:t xml:space="preserve">Assim surgiam as contradições entre discurso e prática: defendia-se o liberalismo, mas mantinha-se a escravidão, amparando-se no direito à propriedade, central no discurso liberal. A defesa dos direitos dos cidadãos livres não questionava o direito de propriedade sobre os escravizados. A própria </w:t>
      </w:r>
      <w:r w:rsidRPr="00B32D22">
        <w:rPr>
          <w:rStyle w:val="Forte"/>
          <w:rFonts w:eastAsiaTheme="majorEastAsia"/>
          <w:b w:val="0"/>
        </w:rPr>
        <w:t>Constituição de 1824</w:t>
      </w:r>
      <w:r>
        <w:t xml:space="preserve"> consolidava essa lógica, legitimando a escravidão como parte do direito à propriedade defendido pelo liberalismo.</w:t>
      </w:r>
    </w:p>
    <w:p w14:paraId="077C8E59" w14:textId="77777777" w:rsidR="009167CB" w:rsidRDefault="004A5BD8" w:rsidP="000F5F50">
      <w:pPr>
        <w:pStyle w:val="textotcc"/>
      </w:pPr>
      <w:r>
        <w:lastRenderedPageBreak/>
        <w:t>Não se pode esquecer, entretanto, que o trabalho livre sempre existiu no Brasil, embora de forma complementar à mão de obra escrava ou em situações pontuais. Ao longo de todo o período escravista, a força de trabalho livre teve relevância limitada na grande lavoura, atuando como reforço ou suplementando o trabalho escravo, sem desempenhar papel econômico significativo. Além disso, mesmo nos momentos em que a escassez de mão de obra exigia soluções urgentes, o trabalho livre da população nacional raramente foi considerado como alternativa viável. Ficava evidente que, até o terceiro quartel do século XIX, o escravo continuava sendo o componente central da produção, enquanto o trabalho livre permanecia em posição secundária. Na grande lavoura, o trabalho livre desempenhava um papel acessório, sendo frequentemente destinado às tarefas consideradas mais perigosas ou prejudiciais à saúde dos escravos, de modo a evitar perdas na força de trabalho. Além disso, era empregado em atividades para as quais os escravizados não apresentavam aptidão.</w:t>
      </w:r>
      <w:r w:rsidR="00E4687F">
        <w:t xml:space="preserve"> </w:t>
      </w:r>
    </w:p>
    <w:p w14:paraId="5EA161FA" w14:textId="77777777" w:rsidR="005E7813" w:rsidRPr="005E7813" w:rsidRDefault="005E7813" w:rsidP="005E7813">
      <w:pPr>
        <w:pStyle w:val="textotcc"/>
      </w:pPr>
      <w:r w:rsidRPr="005E7813">
        <w:t>A discussão acerca da imigração europeia, como demonstram autores como Ianni (1988), Emília Viotti da Costa (1999) e Seixas (2002), se insere no esforço do Império para redefinir as bases de sua economia em meio à lenta crise do escravismo. Esses autores convergem ao apontar que a política imigratória não pode ser entendida isoladamente: ela era parte de um projeto de modernização seletiva, que buscava atrair trabalhadores europeus sem alterar profundamente as estruturas sociais que sustentavam o poder dos grandes proprietários. Ao cruzar essa interpretação com o relato de Davatz, torna-se evidente que a experiência vivida pelos colonos suíços revela os limites desse projeto, especialmente quando a retórica da civilização e da modernidade confrontava as condições reais de trabalho, disciplina e dependência impostas pelas fazendas paulistas.</w:t>
      </w:r>
    </w:p>
    <w:p w14:paraId="6E817E2C" w14:textId="77777777" w:rsidR="003444BB" w:rsidRDefault="003444BB" w:rsidP="000F5F50">
      <w:pPr>
        <w:pStyle w:val="textotcc"/>
      </w:pPr>
    </w:p>
    <w:p w14:paraId="027754CE" w14:textId="3803E94C" w:rsidR="009167CB" w:rsidRDefault="00C50A42" w:rsidP="00BE08F0">
      <w:pPr>
        <w:pStyle w:val="subttulotcc"/>
        <w:numPr>
          <w:ilvl w:val="1"/>
          <w:numId w:val="15"/>
        </w:numPr>
      </w:pPr>
      <w:r>
        <w:t xml:space="preserve"> </w:t>
      </w:r>
      <w:bookmarkStart w:id="9" w:name="_Toc216433302"/>
      <w:r>
        <w:t>As</w:t>
      </w:r>
      <w:r w:rsidR="009167CB" w:rsidRPr="000F5F50">
        <w:t xml:space="preserve"> primeiras iniciativas de atração de imigrantes</w:t>
      </w:r>
      <w:r w:rsidR="00C72770">
        <w:t>.</w:t>
      </w:r>
      <w:bookmarkEnd w:id="9"/>
    </w:p>
    <w:p w14:paraId="386BB515" w14:textId="77777777" w:rsidR="003444BB" w:rsidRDefault="003444BB" w:rsidP="000F5F50">
      <w:pPr>
        <w:pStyle w:val="textotcc"/>
      </w:pPr>
    </w:p>
    <w:p w14:paraId="05DC13A3" w14:textId="2FDAC56E" w:rsidR="00E4687F" w:rsidRDefault="00E4687F" w:rsidP="000F5F50">
      <w:pPr>
        <w:pStyle w:val="textotcc"/>
      </w:pPr>
      <w:r>
        <w:t xml:space="preserve">As primeiras tentativas de </w:t>
      </w:r>
      <w:r w:rsidR="00665665" w:rsidRPr="00665665">
        <w:rPr>
          <w:color w:val="auto"/>
        </w:rPr>
        <w:t xml:space="preserve">imigração suíça </w:t>
      </w:r>
      <w:r>
        <w:t>no Brasil foram promovidas por D. João VI, mas não obtiveram sucesso. Um dos principais fatores desse insucesso foi a concentração dos núcleos coloniais em regiões muito distantes dos grandes centros urbanos e, consequentemente, dos mercados, o que dificultava seu desenvolvimento. As razões desse fracasso são evidenciadas nas palavras de Emília Viotti:</w:t>
      </w:r>
    </w:p>
    <w:p w14:paraId="0F6A2DAB" w14:textId="77777777" w:rsidR="003C1E92" w:rsidRDefault="003C1E92" w:rsidP="000F5F50">
      <w:pPr>
        <w:pStyle w:val="textotcc"/>
      </w:pPr>
    </w:p>
    <w:p w14:paraId="10BFC9D5" w14:textId="77777777" w:rsidR="000F5F50" w:rsidRDefault="000F5F50" w:rsidP="00AE2446">
      <w:pPr>
        <w:autoSpaceDE w:val="0"/>
        <w:autoSpaceDN w:val="0"/>
        <w:adjustRightInd w:val="0"/>
        <w:spacing w:after="0" w:line="240" w:lineRule="auto"/>
        <w:ind w:left="2268"/>
        <w:jc w:val="both"/>
        <w:rPr>
          <w:rFonts w:ascii="TimesNewRomanPSMT" w:hAnsi="TimesNewRomanPSMT" w:cs="TimesNewRomanPSMT"/>
          <w:kern w:val="0"/>
          <w:sz w:val="20"/>
        </w:rPr>
      </w:pPr>
    </w:p>
    <w:p w14:paraId="37332615" w14:textId="68A22208" w:rsidR="00350585" w:rsidRDefault="00E4687F" w:rsidP="00AE2446">
      <w:pPr>
        <w:autoSpaceDE w:val="0"/>
        <w:autoSpaceDN w:val="0"/>
        <w:adjustRightInd w:val="0"/>
        <w:spacing w:after="0" w:line="240" w:lineRule="auto"/>
        <w:ind w:left="2268"/>
        <w:jc w:val="both"/>
        <w:rPr>
          <w:rFonts w:ascii="TimesNewRomanPSMT" w:hAnsi="TimesNewRomanPSMT" w:cs="TimesNewRomanPSMT"/>
          <w:kern w:val="0"/>
          <w:sz w:val="20"/>
        </w:rPr>
      </w:pPr>
      <w:r w:rsidRPr="00E4687F">
        <w:rPr>
          <w:rFonts w:ascii="TimesNewRomanPSMT" w:hAnsi="TimesNewRomanPSMT" w:cs="TimesNewRomanPSMT"/>
          <w:kern w:val="0"/>
          <w:sz w:val="20"/>
        </w:rPr>
        <w:t>Os núcleos coloniais fundados sob patrocínio do governo, em várias</w:t>
      </w:r>
      <w:r>
        <w:rPr>
          <w:rFonts w:ascii="TimesNewRomanPSMT" w:hAnsi="TimesNewRomanPSMT" w:cs="TimesNewRomanPSMT"/>
          <w:kern w:val="0"/>
          <w:sz w:val="20"/>
        </w:rPr>
        <w:t xml:space="preserve"> </w:t>
      </w:r>
      <w:r w:rsidRPr="00E4687F">
        <w:rPr>
          <w:rFonts w:ascii="TimesNewRomanPSMT" w:hAnsi="TimesNewRomanPSMT" w:cs="TimesNewRomanPSMT"/>
          <w:kern w:val="0"/>
          <w:sz w:val="20"/>
        </w:rPr>
        <w:t>regiões do país, instalados nas matas, longe de mercados, pareciam fadados</w:t>
      </w:r>
      <w:r>
        <w:rPr>
          <w:rFonts w:ascii="TimesNewRomanPSMT" w:hAnsi="TimesNewRomanPSMT" w:cs="TimesNewRomanPSMT"/>
          <w:kern w:val="0"/>
          <w:sz w:val="20"/>
        </w:rPr>
        <w:t xml:space="preserve"> </w:t>
      </w:r>
      <w:r w:rsidRPr="00E4687F">
        <w:rPr>
          <w:rFonts w:ascii="TimesNewRomanPSMT" w:hAnsi="TimesNewRomanPSMT" w:cs="TimesNewRomanPSMT"/>
          <w:kern w:val="0"/>
          <w:sz w:val="20"/>
        </w:rPr>
        <w:t>ao insucesso. Os colonos dispersavam-se. Uns iam para as zonas urbanas</w:t>
      </w:r>
      <w:r>
        <w:rPr>
          <w:rFonts w:ascii="TimesNewRomanPSMT" w:hAnsi="TimesNewRomanPSMT" w:cs="TimesNewRomanPSMT"/>
          <w:kern w:val="0"/>
          <w:sz w:val="20"/>
        </w:rPr>
        <w:t xml:space="preserve"> </w:t>
      </w:r>
      <w:r w:rsidRPr="00E4687F">
        <w:rPr>
          <w:rFonts w:ascii="TimesNewRomanPSMT" w:hAnsi="TimesNewRomanPSMT" w:cs="TimesNewRomanPSMT"/>
          <w:kern w:val="0"/>
          <w:sz w:val="20"/>
        </w:rPr>
        <w:t>onde encontravam melhores condições de trabalho, outros permaneciam nas</w:t>
      </w:r>
      <w:r>
        <w:rPr>
          <w:rFonts w:ascii="TimesNewRomanPSMT" w:hAnsi="TimesNewRomanPSMT" w:cs="TimesNewRomanPSMT"/>
          <w:kern w:val="0"/>
          <w:sz w:val="20"/>
        </w:rPr>
        <w:t xml:space="preserve"> </w:t>
      </w:r>
      <w:r w:rsidRPr="00E4687F">
        <w:rPr>
          <w:rFonts w:ascii="TimesNewRomanPSMT" w:hAnsi="TimesNewRomanPSMT" w:cs="TimesNewRomanPSMT"/>
          <w:kern w:val="0"/>
          <w:sz w:val="20"/>
        </w:rPr>
        <w:t xml:space="preserve">zonas rurais vivendo </w:t>
      </w:r>
      <w:r w:rsidRPr="00E4687F">
        <w:rPr>
          <w:rFonts w:ascii="TimesNewRomanPSMT" w:hAnsi="TimesNewRomanPSMT" w:cs="TimesNewRomanPSMT"/>
          <w:kern w:val="0"/>
          <w:sz w:val="20"/>
        </w:rPr>
        <w:lastRenderedPageBreak/>
        <w:t>mediocremente, em nível comparado ao do caboclo. A</w:t>
      </w:r>
      <w:r w:rsidR="00E91B0F">
        <w:rPr>
          <w:rFonts w:ascii="TimesNewRomanPSMT" w:hAnsi="TimesNewRomanPSMT" w:cs="TimesNewRomanPSMT"/>
          <w:kern w:val="0"/>
          <w:sz w:val="20"/>
        </w:rPr>
        <w:t xml:space="preserve"> </w:t>
      </w:r>
      <w:r w:rsidRPr="00E4687F">
        <w:rPr>
          <w:rFonts w:ascii="TimesNewRomanPSMT" w:hAnsi="TimesNewRomanPSMT" w:cs="TimesNewRomanPSMT"/>
          <w:kern w:val="0"/>
          <w:sz w:val="20"/>
        </w:rPr>
        <w:t>história dessas experiências colonizadoras é de uma espantosa monotonia,</w:t>
      </w:r>
      <w:r w:rsidR="00E91B0F">
        <w:rPr>
          <w:rFonts w:ascii="TimesNewRomanPSMT" w:hAnsi="TimesNewRomanPSMT" w:cs="TimesNewRomanPSMT"/>
          <w:kern w:val="0"/>
          <w:sz w:val="20"/>
        </w:rPr>
        <w:t xml:space="preserve"> </w:t>
      </w:r>
      <w:r w:rsidRPr="00E4687F">
        <w:rPr>
          <w:rFonts w:ascii="TimesNewRomanPSMT" w:hAnsi="TimesNewRomanPSMT" w:cs="TimesNewRomanPSMT"/>
          <w:kern w:val="0"/>
          <w:sz w:val="20"/>
        </w:rPr>
        <w:t>repetem-se quase que idênticas. Com exceção de alguns núcleos criados em</w:t>
      </w:r>
      <w:r w:rsidR="00E91B0F">
        <w:rPr>
          <w:rFonts w:ascii="TimesNewRomanPSMT" w:hAnsi="TimesNewRomanPSMT" w:cs="TimesNewRomanPSMT"/>
          <w:kern w:val="0"/>
          <w:sz w:val="20"/>
        </w:rPr>
        <w:t xml:space="preserve"> </w:t>
      </w:r>
      <w:r w:rsidRPr="00E4687F">
        <w:rPr>
          <w:rFonts w:ascii="TimesNewRomanPSMT" w:hAnsi="TimesNewRomanPSMT" w:cs="TimesNewRomanPSMT"/>
          <w:kern w:val="0"/>
          <w:sz w:val="20"/>
        </w:rPr>
        <w:t>Santa Catarina e no Rio Grande do Sul, onde depois de sacrifícios</w:t>
      </w:r>
      <w:r>
        <w:rPr>
          <w:rFonts w:ascii="TimesNewRomanPSMT" w:hAnsi="TimesNewRomanPSMT" w:cs="TimesNewRomanPSMT"/>
          <w:kern w:val="0"/>
          <w:sz w:val="20"/>
        </w:rPr>
        <w:t xml:space="preserve"> </w:t>
      </w:r>
      <w:r w:rsidRPr="00E4687F">
        <w:rPr>
          <w:rFonts w:ascii="TimesNewRomanPSMT" w:hAnsi="TimesNewRomanPSMT" w:cs="TimesNewRomanPSMT"/>
          <w:kern w:val="0"/>
          <w:sz w:val="20"/>
        </w:rPr>
        <w:t xml:space="preserve">incalculáveis a colonização chegou a ter sucesso, nos </w:t>
      </w:r>
      <w:r w:rsidR="00E91B0F" w:rsidRPr="00E4687F">
        <w:rPr>
          <w:rFonts w:ascii="TimesNewRomanPSMT" w:hAnsi="TimesNewRomanPSMT" w:cs="TimesNewRomanPSMT"/>
          <w:kern w:val="0"/>
          <w:sz w:val="20"/>
        </w:rPr>
        <w:t xml:space="preserve">demais </w:t>
      </w:r>
      <w:r w:rsidR="00E91B0F">
        <w:rPr>
          <w:rFonts w:ascii="TimesNewRomanPSMT" w:hAnsi="TimesNewRomanPSMT" w:cs="TimesNewRomanPSMT"/>
          <w:kern w:val="0"/>
          <w:sz w:val="20"/>
        </w:rPr>
        <w:t xml:space="preserve">fracassou </w:t>
      </w:r>
      <w:r w:rsidRPr="00E4687F">
        <w:rPr>
          <w:rFonts w:ascii="TimesNewRomanPSMT" w:hAnsi="TimesNewRomanPSMT" w:cs="TimesNewRomanPSMT"/>
          <w:kern w:val="0"/>
          <w:sz w:val="20"/>
        </w:rPr>
        <w:t>invariavelmente a despeito do empenho da administração do Império em estimular o seu desenvolvimento.</w:t>
      </w:r>
      <w:r w:rsidR="003F0580" w:rsidRPr="003F0580">
        <w:t xml:space="preserve"> </w:t>
      </w:r>
      <w:r w:rsidR="003F0580" w:rsidRPr="003F0580">
        <w:rPr>
          <w:rFonts w:ascii="TimesNewRomanPSMT" w:hAnsi="TimesNewRomanPSMT" w:cs="TimesNewRomanPSMT"/>
          <w:kern w:val="0"/>
          <w:sz w:val="20"/>
        </w:rPr>
        <w:t xml:space="preserve">(COSTA, 1979, p. </w:t>
      </w:r>
      <w:r w:rsidR="0050227F">
        <w:rPr>
          <w:rFonts w:ascii="TimesNewRomanPSMT" w:hAnsi="TimesNewRomanPSMT" w:cs="TimesNewRomanPSMT"/>
          <w:kern w:val="0"/>
          <w:sz w:val="20"/>
        </w:rPr>
        <w:t>302</w:t>
      </w:r>
      <w:r w:rsidR="003F0580" w:rsidRPr="003F0580">
        <w:rPr>
          <w:rFonts w:ascii="TimesNewRomanPSMT" w:hAnsi="TimesNewRomanPSMT" w:cs="TimesNewRomanPSMT"/>
          <w:kern w:val="0"/>
          <w:sz w:val="20"/>
        </w:rPr>
        <w:t>)</w:t>
      </w:r>
      <w:r w:rsidR="003C1E92">
        <w:rPr>
          <w:rFonts w:ascii="TimesNewRomanPSMT" w:hAnsi="TimesNewRomanPSMT" w:cs="TimesNewRomanPSMT"/>
          <w:kern w:val="0"/>
          <w:sz w:val="20"/>
        </w:rPr>
        <w:t>.</w:t>
      </w:r>
    </w:p>
    <w:p w14:paraId="3B092375" w14:textId="77777777" w:rsidR="003C1E92" w:rsidRDefault="003C1E92" w:rsidP="00AE2446">
      <w:pPr>
        <w:autoSpaceDE w:val="0"/>
        <w:autoSpaceDN w:val="0"/>
        <w:adjustRightInd w:val="0"/>
        <w:spacing w:after="0" w:line="240" w:lineRule="auto"/>
        <w:ind w:left="2268"/>
        <w:jc w:val="both"/>
        <w:rPr>
          <w:rFonts w:ascii="TimesNewRomanPSMT" w:hAnsi="TimesNewRomanPSMT" w:cs="TimesNewRomanPSMT"/>
          <w:kern w:val="0"/>
          <w:sz w:val="20"/>
        </w:rPr>
      </w:pPr>
    </w:p>
    <w:p w14:paraId="28569A1F" w14:textId="069E562C" w:rsidR="00AE2446" w:rsidRDefault="00AE2446" w:rsidP="00AE2446">
      <w:pPr>
        <w:autoSpaceDE w:val="0"/>
        <w:autoSpaceDN w:val="0"/>
        <w:adjustRightInd w:val="0"/>
        <w:spacing w:after="0" w:line="240" w:lineRule="auto"/>
        <w:jc w:val="both"/>
        <w:rPr>
          <w:rFonts w:ascii="TimesNewRomanPSMT" w:hAnsi="TimesNewRomanPSMT" w:cs="TimesNewRomanPSMT"/>
          <w:kern w:val="0"/>
          <w:sz w:val="20"/>
        </w:rPr>
      </w:pPr>
    </w:p>
    <w:p w14:paraId="6C244CFA" w14:textId="209EA593" w:rsidR="000F5F50" w:rsidRDefault="00AE2446" w:rsidP="000F5F50">
      <w:pPr>
        <w:pStyle w:val="textotcc"/>
      </w:pPr>
      <w:r>
        <w:t xml:space="preserve">Observa-se que as primeiras iniciativas de imigração não alcançaram êxito quanto aos objetivos iniciais do governo, seja na ocupação do território, seja no aumento da oferta de mão de obra para a lavoura comercial. Essa política colonizadora também não atendia aos interesses dos grandes proprietários rurais, que buscavam trabalhadores capazes de substituir os escravos. Para esses fazendeiros, pouco importava a preocupação do governo imperial com o povoamento em escala nacional: o essencial era garantir o suor do trabalho nas lavouras. Outro ponto de conflito era o acesso à terra pelos imigrantes. Embora o governo visasse atrair trabalhadores oferecendo-lhes condições de assentamento, tal medida desagradava aos cafeicultores. Caso os imigrantes obtivessem acesso à terra própria, estariam distantes das grandes fazendas, comprometendo a possibilidade de substituir o trabalho escravo. Assim, não apenas os cafeicultores rejeitavam as políticas governamentais, como também se opunham ativamente a elas. </w:t>
      </w:r>
    </w:p>
    <w:p w14:paraId="7EBDAB49" w14:textId="35969023" w:rsidR="000A33C8" w:rsidRDefault="000A33C8" w:rsidP="000F5F50">
      <w:pPr>
        <w:pStyle w:val="textotcc"/>
      </w:pPr>
      <w:r>
        <w:t xml:space="preserve">Uma das primeiras experiências voltadas efetivamente à utilização de mão de obra imigrante na lavoura foi conduzida pelo senador Vergueiro, grande proprietário do Oeste Paulista. Em 1846, ele trouxe 364 famílias da Suíça e da Alemanha para o Brasil. Posteriormente, com a fundação da empresa </w:t>
      </w:r>
      <w:r w:rsidRPr="008B36FD">
        <w:rPr>
          <w:rStyle w:val="Forte"/>
          <w:rFonts w:eastAsiaTheme="majorEastAsia"/>
          <w:b w:val="0"/>
        </w:rPr>
        <w:t>Vergueiro &amp; Cia.</w:t>
      </w:r>
      <w:r w:rsidRPr="008B36FD">
        <w:rPr>
          <w:b/>
        </w:rPr>
        <w:t>,</w:t>
      </w:r>
      <w:r>
        <w:t xml:space="preserve"> o senador inaugurou os primeiros esforços sistemáticos para substituir o trabalho escravo pela mão de obra imigrante.</w:t>
      </w:r>
    </w:p>
    <w:p w14:paraId="4C1200EE" w14:textId="3D198E0D" w:rsidR="000423C9" w:rsidRPr="00980522" w:rsidRDefault="009864D9" w:rsidP="000F5F50">
      <w:pPr>
        <w:pStyle w:val="textotcc"/>
        <w:rPr>
          <w:color w:val="auto"/>
        </w:rPr>
      </w:pPr>
      <w:r>
        <w:rPr>
          <w:color w:val="auto"/>
        </w:rPr>
        <w:t>E</w:t>
      </w:r>
      <w:r w:rsidR="000423C9" w:rsidRPr="00980522">
        <w:rPr>
          <w:color w:val="auto"/>
        </w:rPr>
        <w:t>mília Viotti evidencia essa realidade, mostrando como a tradição escravista e a falta de preparo dos fazendeiros para lidar com trabalhadores livres tornaram problemático o sistema de parceria.</w:t>
      </w:r>
    </w:p>
    <w:p w14:paraId="35B135C8" w14:textId="2BAC3CE5" w:rsidR="000423C9" w:rsidRPr="00980522" w:rsidRDefault="000423C9" w:rsidP="000423C9">
      <w:pPr>
        <w:pStyle w:val="textotcc"/>
        <w:ind w:left="2268" w:firstLine="0"/>
        <w:rPr>
          <w:color w:val="auto"/>
          <w:sz w:val="20"/>
          <w:szCs w:val="18"/>
        </w:rPr>
      </w:pPr>
      <w:r w:rsidRPr="00980522">
        <w:rPr>
          <w:color w:val="auto"/>
          <w:sz w:val="20"/>
          <w:szCs w:val="18"/>
        </w:rPr>
        <w:t>“Acostumados a dominar o escravo, os fazendeiros não sabiam como resolver os problemas que surgiam, com o trabalho livre. Para eles a solução se resumia em policiamento e repressão”</w:t>
      </w:r>
      <w:r w:rsidR="00980522" w:rsidRPr="00980522">
        <w:rPr>
          <w:color w:val="auto"/>
          <w:sz w:val="20"/>
          <w:szCs w:val="18"/>
        </w:rPr>
        <w:t>. (COSTA,</w:t>
      </w:r>
      <w:r w:rsidR="009864D9">
        <w:rPr>
          <w:color w:val="auto"/>
          <w:sz w:val="20"/>
          <w:szCs w:val="18"/>
        </w:rPr>
        <w:t xml:space="preserve"> </w:t>
      </w:r>
      <w:r w:rsidR="00980522" w:rsidRPr="00980522">
        <w:rPr>
          <w:color w:val="auto"/>
          <w:sz w:val="20"/>
          <w:szCs w:val="18"/>
        </w:rPr>
        <w:t xml:space="preserve">1985 p. </w:t>
      </w:r>
      <w:r w:rsidR="0050227F">
        <w:rPr>
          <w:color w:val="auto"/>
          <w:sz w:val="20"/>
          <w:szCs w:val="18"/>
        </w:rPr>
        <w:t>303</w:t>
      </w:r>
      <w:r w:rsidR="00980522" w:rsidRPr="00980522">
        <w:rPr>
          <w:color w:val="auto"/>
          <w:sz w:val="20"/>
          <w:szCs w:val="18"/>
        </w:rPr>
        <w:t>)</w:t>
      </w:r>
    </w:p>
    <w:p w14:paraId="648D1A19" w14:textId="77777777" w:rsidR="00512629" w:rsidRPr="000423C9" w:rsidRDefault="00512629" w:rsidP="000423C9">
      <w:pPr>
        <w:pStyle w:val="textotcc"/>
        <w:ind w:left="2268" w:firstLine="0"/>
        <w:rPr>
          <w:color w:val="FF0000"/>
          <w:sz w:val="20"/>
          <w:szCs w:val="18"/>
        </w:rPr>
      </w:pPr>
    </w:p>
    <w:p w14:paraId="4E968587" w14:textId="77777777" w:rsidR="003C1E92" w:rsidRDefault="00AD2E57" w:rsidP="003C1E92">
      <w:pPr>
        <w:pStyle w:val="textotcc"/>
      </w:pPr>
      <w:r>
        <w:t xml:space="preserve">Com a introdução do trabalho imigrante, Vergueiro deu início ao sistema de </w:t>
      </w:r>
      <w:r w:rsidRPr="00D85519">
        <w:rPr>
          <w:rStyle w:val="Forte"/>
          <w:rFonts w:eastAsiaTheme="majorEastAsia"/>
          <w:b w:val="0"/>
        </w:rPr>
        <w:t>parceria</w:t>
      </w:r>
      <w:r>
        <w:t xml:space="preserve"> na grande lavoura cafeeira. Suas primeiras experiências na Fazenda Ibicaba serviram de modelo e foram rapidamente adotadas por outros proprietários rurais.</w:t>
      </w:r>
    </w:p>
    <w:p w14:paraId="27116919" w14:textId="40350F3E" w:rsidR="003C1E92" w:rsidRDefault="003C1E92" w:rsidP="003C1E92">
      <w:pPr>
        <w:pStyle w:val="textotcc"/>
      </w:pPr>
      <w:r w:rsidRPr="00D92DE2">
        <w:t xml:space="preserve">Nicolau Pereira de Campos Vergueiro nasceu em Bragança, Portugal, em 20 de dezembro de 1778. Formado em Direito pela Universidade de Coimbra em 1801, chegou ao Brasil dois anos depois, fixando-se em São Paulo. Atuou como advogado, juiz e promotor, </w:t>
      </w:r>
      <w:r w:rsidRPr="00D92DE2">
        <w:lastRenderedPageBreak/>
        <w:t>além de dedicar-se à agricultura, inicialmente em sociedade com o sogro e, posteriormente, em fazendas próprias, como Ibicaba e Angélica, voltadas à produção de açúcar e café.</w:t>
      </w:r>
      <w:r>
        <w:t xml:space="preserve"> </w:t>
      </w:r>
      <w:r w:rsidRPr="00D92DE2">
        <w:t>Sua carreira política foi extensa: vereador em São Paulo, deputado nas Cortes de Lisboa em 1822, membro da Constituinte brasileira de 1823 e, mais tarde, deputado, senador e ocupante de diferentes cargos administrativos e ministeriais, chegando a integrar a Regência Trina Provisória em 1831. Liberal, destacou-se pela defesa do federalismo e do trabalho livre, participando da Revolução Liberal de 1842, pela qual chegou a ser preso.</w:t>
      </w:r>
      <w:r>
        <w:t xml:space="preserve"> </w:t>
      </w:r>
      <w:r w:rsidRPr="00D92DE2">
        <w:t>Na fazenda Ibicaba, em Limeira, foi pioneiro na introdução do sistema de parceria com imigrantes europeus, em 1840, experiência que buscava substituir a mão de obra escrava, mas que acabou gerando tensões e revoltas, como a liderada em 1857 pelo suíço Thomas Davatz. Sua trajetória política e empresarial o tornou uma figura central no debate sobre a transição do trabalho escravo para o trabalho livre no Brasil. Vergueiro faleceu no Rio de Janeiro, em 17 de setembro de 1859.</w:t>
      </w:r>
    </w:p>
    <w:p w14:paraId="0F592AF4" w14:textId="77777777" w:rsidR="003C1E92" w:rsidRDefault="002854DC" w:rsidP="003C1E92">
      <w:pPr>
        <w:pStyle w:val="NormalWeb"/>
        <w:keepNext/>
        <w:spacing w:line="360" w:lineRule="auto"/>
        <w:ind w:firstLine="708"/>
        <w:jc w:val="center"/>
      </w:pPr>
      <w:r w:rsidRPr="006D17C1">
        <w:rPr>
          <w:noProof/>
          <w14:ligatures w14:val="standardContextual"/>
        </w:rPr>
        <w:drawing>
          <wp:inline distT="0" distB="0" distL="0" distR="0" wp14:anchorId="63179D4E" wp14:editId="6426DD83">
            <wp:extent cx="2400841" cy="3208020"/>
            <wp:effectExtent l="0" t="0" r="0" b="0"/>
            <wp:docPr id="76061301" name="Imagem 2" descr="Foto em preto e branco de homem pousando para fo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1301" name="Imagem 2" descr="Foto em preto e branco de homem pousando para foto&#10;&#10;O conteúdo gerado por IA pode estar incorreto."/>
                    <pic:cNvPicPr/>
                  </pic:nvPicPr>
                  <pic:blipFill>
                    <a:blip r:embed="rId16">
                      <a:extLst>
                        <a:ext uri="{28A0092B-C50C-407E-A947-70E740481C1C}">
                          <a14:useLocalDpi xmlns:a14="http://schemas.microsoft.com/office/drawing/2010/main" val="0"/>
                        </a:ext>
                      </a:extLst>
                    </a:blip>
                    <a:stretch>
                      <a:fillRect/>
                    </a:stretch>
                  </pic:blipFill>
                  <pic:spPr>
                    <a:xfrm>
                      <a:off x="0" y="0"/>
                      <a:ext cx="2419970" cy="3233581"/>
                    </a:xfrm>
                    <a:prstGeom prst="rect">
                      <a:avLst/>
                    </a:prstGeom>
                  </pic:spPr>
                </pic:pic>
              </a:graphicData>
            </a:graphic>
          </wp:inline>
        </w:drawing>
      </w:r>
    </w:p>
    <w:p w14:paraId="7A273C66" w14:textId="4138F93A" w:rsidR="006D17C1" w:rsidRPr="003C1E92" w:rsidRDefault="003C1E92" w:rsidP="003C1E92">
      <w:pPr>
        <w:pStyle w:val="Legenda"/>
        <w:spacing w:after="0"/>
        <w:jc w:val="center"/>
        <w:rPr>
          <w:rFonts w:ascii="Times New Roman" w:hAnsi="Times New Roman" w:cs="Times New Roman"/>
          <w:i w:val="0"/>
          <w:iCs w:val="0"/>
          <w:color w:val="auto"/>
          <w:sz w:val="20"/>
          <w:szCs w:val="20"/>
        </w:rPr>
      </w:pPr>
      <w:bookmarkStart w:id="10" w:name="_Toc216432208"/>
      <w:r w:rsidRPr="003C1E92">
        <w:rPr>
          <w:rFonts w:ascii="Times New Roman" w:hAnsi="Times New Roman" w:cs="Times New Roman"/>
          <w:i w:val="0"/>
          <w:iCs w:val="0"/>
          <w:color w:val="auto"/>
          <w:sz w:val="20"/>
          <w:szCs w:val="20"/>
        </w:rPr>
        <w:t xml:space="preserve">Figura </w:t>
      </w:r>
      <w:r w:rsidRPr="003C1E92">
        <w:rPr>
          <w:rFonts w:ascii="Times New Roman" w:hAnsi="Times New Roman" w:cs="Times New Roman"/>
          <w:i w:val="0"/>
          <w:iCs w:val="0"/>
          <w:color w:val="auto"/>
          <w:sz w:val="20"/>
          <w:szCs w:val="20"/>
        </w:rPr>
        <w:fldChar w:fldCharType="begin"/>
      </w:r>
      <w:r w:rsidRPr="003C1E92">
        <w:rPr>
          <w:rFonts w:ascii="Times New Roman" w:hAnsi="Times New Roman" w:cs="Times New Roman"/>
          <w:i w:val="0"/>
          <w:iCs w:val="0"/>
          <w:color w:val="auto"/>
          <w:sz w:val="20"/>
          <w:szCs w:val="20"/>
        </w:rPr>
        <w:instrText xml:space="preserve"> SEQ Figura \* ARABIC </w:instrText>
      </w:r>
      <w:r w:rsidRPr="003C1E92">
        <w:rPr>
          <w:rFonts w:ascii="Times New Roman" w:hAnsi="Times New Roman" w:cs="Times New Roman"/>
          <w:i w:val="0"/>
          <w:iCs w:val="0"/>
          <w:color w:val="auto"/>
          <w:sz w:val="20"/>
          <w:szCs w:val="20"/>
        </w:rPr>
        <w:fldChar w:fldCharType="separate"/>
      </w:r>
      <w:r w:rsidR="00BB54B2">
        <w:rPr>
          <w:rFonts w:ascii="Times New Roman" w:hAnsi="Times New Roman" w:cs="Times New Roman"/>
          <w:i w:val="0"/>
          <w:iCs w:val="0"/>
          <w:noProof/>
          <w:color w:val="auto"/>
          <w:sz w:val="20"/>
          <w:szCs w:val="20"/>
        </w:rPr>
        <w:t>2</w:t>
      </w:r>
      <w:r w:rsidRPr="003C1E92">
        <w:rPr>
          <w:rFonts w:ascii="Times New Roman" w:hAnsi="Times New Roman" w:cs="Times New Roman"/>
          <w:i w:val="0"/>
          <w:iCs w:val="0"/>
          <w:color w:val="auto"/>
          <w:sz w:val="20"/>
          <w:szCs w:val="20"/>
        </w:rPr>
        <w:fldChar w:fldCharType="end"/>
      </w:r>
      <w:r w:rsidRPr="003C1E92">
        <w:rPr>
          <w:rFonts w:ascii="Times New Roman" w:hAnsi="Times New Roman" w:cs="Times New Roman"/>
          <w:i w:val="0"/>
          <w:iCs w:val="0"/>
          <w:color w:val="auto"/>
          <w:sz w:val="20"/>
          <w:szCs w:val="20"/>
        </w:rPr>
        <w:t>: Nicolau Pereira de Campos Vergueiro - Litografia (</w:t>
      </w:r>
      <w:proofErr w:type="spellStart"/>
      <w:r w:rsidRPr="003C1E92">
        <w:rPr>
          <w:rFonts w:ascii="Times New Roman" w:hAnsi="Times New Roman" w:cs="Times New Roman"/>
          <w:i w:val="0"/>
          <w:iCs w:val="0"/>
          <w:color w:val="auto"/>
          <w:sz w:val="20"/>
          <w:szCs w:val="20"/>
        </w:rPr>
        <w:t>cropped</w:t>
      </w:r>
      <w:proofErr w:type="spellEnd"/>
      <w:r w:rsidRPr="003C1E92">
        <w:rPr>
          <w:rFonts w:ascii="Times New Roman" w:hAnsi="Times New Roman" w:cs="Times New Roman"/>
          <w:i w:val="0"/>
          <w:iCs w:val="0"/>
          <w:color w:val="auto"/>
          <w:sz w:val="20"/>
          <w:szCs w:val="20"/>
        </w:rPr>
        <w:t>).</w:t>
      </w:r>
      <w:proofErr w:type="spellStart"/>
      <w:r w:rsidRPr="003C1E92">
        <w:rPr>
          <w:rFonts w:ascii="Times New Roman" w:hAnsi="Times New Roman" w:cs="Times New Roman"/>
          <w:i w:val="0"/>
          <w:iCs w:val="0"/>
          <w:color w:val="auto"/>
          <w:sz w:val="20"/>
          <w:szCs w:val="20"/>
        </w:rPr>
        <w:t>jpg</w:t>
      </w:r>
      <w:proofErr w:type="spellEnd"/>
      <w:r w:rsidRPr="003C1E92">
        <w:rPr>
          <w:rFonts w:ascii="Times New Roman" w:hAnsi="Times New Roman" w:cs="Times New Roman"/>
          <w:i w:val="0"/>
          <w:iCs w:val="0"/>
          <w:color w:val="auto"/>
          <w:sz w:val="20"/>
          <w:szCs w:val="20"/>
        </w:rPr>
        <w:t>.</w:t>
      </w:r>
      <w:bookmarkEnd w:id="10"/>
    </w:p>
    <w:p w14:paraId="262BB6C3" w14:textId="39F3E989" w:rsidR="003C1E92" w:rsidRPr="003C1E92" w:rsidRDefault="003C1E92" w:rsidP="003C1E92">
      <w:pPr>
        <w:spacing w:after="0" w:line="240" w:lineRule="auto"/>
        <w:jc w:val="center"/>
        <w:rPr>
          <w:rFonts w:ascii="Times New Roman" w:hAnsi="Times New Roman" w:cs="Times New Roman"/>
          <w:sz w:val="20"/>
          <w:szCs w:val="20"/>
        </w:rPr>
      </w:pPr>
      <w:r w:rsidRPr="003C1E92">
        <w:rPr>
          <w:rFonts w:ascii="Times New Roman" w:hAnsi="Times New Roman" w:cs="Times New Roman"/>
          <w:sz w:val="20"/>
          <w:szCs w:val="20"/>
        </w:rPr>
        <w:t xml:space="preserve">Disponível em: </w:t>
      </w:r>
      <w:r w:rsidRPr="003C1E92">
        <w:rPr>
          <w:rFonts w:ascii="Times New Roman" w:hAnsi="Times New Roman" w:cs="Times New Roman"/>
          <w:i/>
          <w:iCs/>
          <w:sz w:val="20"/>
          <w:szCs w:val="20"/>
        </w:rPr>
        <w:t>https://commons.wikimedia.org/wiki/File:Nicolau_Pereira_de_Campos_Vergueiro_-_Litografia_(cropped).jpg</w:t>
      </w:r>
    </w:p>
    <w:p w14:paraId="1A974243" w14:textId="77777777" w:rsidR="00980522" w:rsidRDefault="00980522" w:rsidP="009167CB">
      <w:pPr>
        <w:pStyle w:val="textotcc"/>
      </w:pPr>
    </w:p>
    <w:p w14:paraId="6E800A40" w14:textId="77777777" w:rsidR="00305636" w:rsidRDefault="00305636" w:rsidP="009167CB">
      <w:pPr>
        <w:pStyle w:val="textotcc"/>
      </w:pPr>
    </w:p>
    <w:p w14:paraId="7F8D7B3C" w14:textId="77777777" w:rsidR="003C1E92" w:rsidRDefault="003C1E92" w:rsidP="0065709C">
      <w:pPr>
        <w:pStyle w:val="ttulotcc"/>
        <w:sectPr w:rsidR="003C1E92" w:rsidSect="008D3267">
          <w:pgSz w:w="11906" w:h="16838" w:code="9"/>
          <w:pgMar w:top="1701" w:right="1134" w:bottom="1134" w:left="1701" w:header="709" w:footer="709" w:gutter="0"/>
          <w:cols w:space="708"/>
          <w:docGrid w:linePitch="360"/>
        </w:sectPr>
      </w:pPr>
    </w:p>
    <w:p w14:paraId="123581D6" w14:textId="5CD8A3FC" w:rsidR="00801116" w:rsidRDefault="0065709C" w:rsidP="0065709C">
      <w:pPr>
        <w:pStyle w:val="ttulotcc"/>
      </w:pPr>
      <w:bookmarkStart w:id="11" w:name="_Toc216433303"/>
      <w:r w:rsidRPr="0065709C">
        <w:lastRenderedPageBreak/>
        <w:t>CAPÍTULO 2</w:t>
      </w:r>
      <w:r w:rsidR="003C1E92">
        <w:t>:</w:t>
      </w:r>
      <w:r w:rsidRPr="0065709C">
        <w:t xml:space="preserve">  A IMIGRAÇÃO SUÍÇA NA FAZENDA IBICABA E A NARRATIVA DE THOMAS DAVATZ</w:t>
      </w:r>
      <w:bookmarkEnd w:id="11"/>
      <w:r w:rsidR="00FB707D">
        <w:t xml:space="preserve"> </w:t>
      </w:r>
    </w:p>
    <w:p w14:paraId="535B7821" w14:textId="77777777" w:rsidR="003C1E92" w:rsidRDefault="003C1E92" w:rsidP="0065709C">
      <w:pPr>
        <w:pStyle w:val="ttulotcc"/>
      </w:pPr>
    </w:p>
    <w:p w14:paraId="031BA043" w14:textId="05BBAA56" w:rsidR="00183414" w:rsidRPr="00183414" w:rsidRDefault="00BE08F0" w:rsidP="00BE08F0">
      <w:pPr>
        <w:pStyle w:val="subttulotcc"/>
        <w:numPr>
          <w:ilvl w:val="1"/>
          <w:numId w:val="16"/>
        </w:numPr>
      </w:pPr>
      <w:r>
        <w:t xml:space="preserve"> </w:t>
      </w:r>
      <w:bookmarkStart w:id="12" w:name="_Toc216433304"/>
      <w:r w:rsidR="00352CAC" w:rsidRPr="00A703BA">
        <w:t>A visão da elite agrária sobre o trabalhador europeu</w:t>
      </w:r>
      <w:bookmarkEnd w:id="12"/>
    </w:p>
    <w:p w14:paraId="51360023" w14:textId="48DDA0F9" w:rsidR="006512BA" w:rsidRPr="002B7CCB" w:rsidRDefault="002B7CCB" w:rsidP="002B7CCB">
      <w:pPr>
        <w:spacing w:line="360" w:lineRule="auto"/>
        <w:ind w:firstLine="708"/>
        <w:jc w:val="both"/>
        <w:rPr>
          <w:rFonts w:ascii="Times New Roman" w:hAnsi="Times New Roman"/>
          <w:color w:val="000000" w:themeColor="text1"/>
          <w:sz w:val="24"/>
        </w:rPr>
      </w:pPr>
      <w:r w:rsidRPr="002B7CCB">
        <w:rPr>
          <w:rFonts w:ascii="Times New Roman" w:hAnsi="Times New Roman"/>
          <w:color w:val="000000" w:themeColor="text1"/>
          <w:sz w:val="24"/>
        </w:rPr>
        <w:t>O Brasil começava a abrir suas portas à imigração desde as primeiras décadas do século XIX. Já em 1808, o governo português adotou medidas que, ainda que de maneira limitada, favoreciam a entrada de estrangeiros no território brasileiro. Com a abertura dos portos e a promulgação de decretos específicos, buscava-se criar condições mínimas de segurança jurídica para os imigrantes, garantindo-lhes alguns direitos básicos ao menos até segunda ordem, como era comum na política luso-brasileira do período. Essas ações iniciais revelavam uma preocupação incipiente do Estado em atrair população europeia, seja para fins de povoamento, seja como tentativa embrionária de diversificar a força de trabalho num contexto ainda profundamente marcado pela escravidão.</w:t>
      </w:r>
    </w:p>
    <w:p w14:paraId="445CB238" w14:textId="3FFE9581" w:rsidR="006512BA" w:rsidRPr="005B6778" w:rsidRDefault="002B7CCB" w:rsidP="002B7CCB">
      <w:pPr>
        <w:pStyle w:val="textotcc"/>
        <w:ind w:left="2268" w:firstLine="0"/>
        <w:rPr>
          <w:color w:val="FF0000"/>
          <w:sz w:val="20"/>
          <w:szCs w:val="18"/>
        </w:rPr>
      </w:pPr>
      <w:r w:rsidRPr="00615873">
        <w:rPr>
          <w:color w:val="auto"/>
          <w:sz w:val="20"/>
          <w:szCs w:val="18"/>
        </w:rPr>
        <w:t>O decreto de 1808 que estabelecia o direito de propriedade de</w:t>
      </w:r>
      <w:r w:rsidR="00A55860" w:rsidRPr="00615873">
        <w:rPr>
          <w:color w:val="auto"/>
          <w:sz w:val="20"/>
          <w:szCs w:val="18"/>
        </w:rPr>
        <w:t xml:space="preserve"> t</w:t>
      </w:r>
      <w:r w:rsidRPr="00615873">
        <w:rPr>
          <w:color w:val="auto"/>
          <w:sz w:val="20"/>
          <w:szCs w:val="18"/>
        </w:rPr>
        <w:t>erra a estrangeiros propiciou o aumento gradativo do trabalho</w:t>
      </w:r>
      <w:r w:rsidR="00A55860" w:rsidRPr="00615873">
        <w:rPr>
          <w:color w:val="auto"/>
          <w:sz w:val="20"/>
          <w:szCs w:val="18"/>
        </w:rPr>
        <w:t xml:space="preserve"> </w:t>
      </w:r>
      <w:r w:rsidRPr="00615873">
        <w:rPr>
          <w:color w:val="auto"/>
          <w:sz w:val="20"/>
          <w:szCs w:val="18"/>
        </w:rPr>
        <w:t>livre, além de criar um sistema agrário paralelo ao escravista. (</w:t>
      </w:r>
      <w:r w:rsidR="00615873" w:rsidRPr="00615873">
        <w:rPr>
          <w:color w:val="auto"/>
          <w:sz w:val="20"/>
          <w:szCs w:val="18"/>
        </w:rPr>
        <w:t>D</w:t>
      </w:r>
      <w:r w:rsidR="00A55860" w:rsidRPr="00615873">
        <w:rPr>
          <w:color w:val="auto"/>
          <w:sz w:val="20"/>
          <w:szCs w:val="18"/>
        </w:rPr>
        <w:t>IETRICH, 2010, p</w:t>
      </w:r>
      <w:r w:rsidR="00615873" w:rsidRPr="00615873">
        <w:rPr>
          <w:color w:val="auto"/>
          <w:sz w:val="20"/>
          <w:szCs w:val="18"/>
        </w:rPr>
        <w:t>.</w:t>
      </w:r>
      <w:r w:rsidR="00D068D6">
        <w:rPr>
          <w:color w:val="auto"/>
          <w:sz w:val="20"/>
          <w:szCs w:val="18"/>
        </w:rPr>
        <w:t xml:space="preserve"> </w:t>
      </w:r>
      <w:r w:rsidR="00615873" w:rsidRPr="00D068D6">
        <w:rPr>
          <w:color w:val="auto"/>
          <w:sz w:val="20"/>
          <w:szCs w:val="18"/>
        </w:rPr>
        <w:t>5</w:t>
      </w:r>
      <w:r w:rsidR="00D068D6" w:rsidRPr="00D068D6">
        <w:rPr>
          <w:color w:val="auto"/>
          <w:sz w:val="20"/>
          <w:szCs w:val="18"/>
        </w:rPr>
        <w:t>)</w:t>
      </w:r>
    </w:p>
    <w:p w14:paraId="382612F8" w14:textId="77777777" w:rsidR="002B7CCB" w:rsidRDefault="002B7CCB" w:rsidP="002B7CCB">
      <w:pPr>
        <w:pStyle w:val="textotcc"/>
        <w:ind w:left="2268" w:firstLine="0"/>
        <w:rPr>
          <w:color w:val="FF0000"/>
          <w:sz w:val="20"/>
          <w:szCs w:val="18"/>
        </w:rPr>
      </w:pPr>
    </w:p>
    <w:p w14:paraId="2E5418F5" w14:textId="156CC1F9" w:rsidR="002B7CCB" w:rsidRDefault="002B7CCB" w:rsidP="009A7649">
      <w:pPr>
        <w:pStyle w:val="textotcc"/>
        <w:rPr>
          <w:rFonts w:cs="Times New Roman"/>
          <w:szCs w:val="24"/>
        </w:rPr>
      </w:pPr>
      <w:r w:rsidRPr="002B7CCB">
        <w:t>Na verdade, essa lei expressava um projeto mais amplo da Corte portuguesa, cujo objetivo era promover uma imigração que garantisse maior segurança política e social ao território. Tratava-se de incentivar o povoamento de regiões estratégicas, consolidando a presença portuguesa e fortalecendo economicamente o Império. Esse movimento dialogava com uma visão de mundo profundamente marcada por hierarquizações raciais e por um ideal civilizatório eurocêntrico.</w:t>
      </w:r>
      <w:r w:rsidR="009A7649">
        <w:t xml:space="preserve"> </w:t>
      </w:r>
      <w:r w:rsidRPr="002B7CCB">
        <w:rPr>
          <w:rFonts w:cs="Times New Roman"/>
          <w:szCs w:val="24"/>
        </w:rPr>
        <w:t>Outro aspecto relevante é que, no imaginário da época, difundia-se um verdadeiro culto aos comportamentos europeus</w:t>
      </w:r>
      <w:r>
        <w:rPr>
          <w:rFonts w:cs="Times New Roman"/>
          <w:szCs w:val="24"/>
        </w:rPr>
        <w:t>,</w:t>
      </w:r>
      <w:r w:rsidRPr="002B7CCB">
        <w:rPr>
          <w:rFonts w:cs="Times New Roman"/>
          <w:szCs w:val="24"/>
        </w:rPr>
        <w:t xml:space="preserve"> desde modos de vestir até hábitos de trabalho e padrões de sociabilidade. Almejava-se reproduzir no Brasil um estilo de vida europeu, considerado superior, como parte de um projeto de transformação cultural e moral da população. Nesse processo, intentava-se “educar” os brasileiros segundo valores europeus e promover um ideal inatingível de “branqueamento da raça”, revelando concepções profundamente preconceituosas sobre a miscigenação e sobre a própria sociedade brasileira.</w:t>
      </w:r>
      <w:r>
        <w:rPr>
          <w:rFonts w:cs="Times New Roman"/>
          <w:szCs w:val="24"/>
        </w:rPr>
        <w:t xml:space="preserve"> </w:t>
      </w:r>
      <w:r w:rsidRPr="002B7CCB">
        <w:rPr>
          <w:rFonts w:cs="Times New Roman"/>
          <w:szCs w:val="24"/>
        </w:rPr>
        <w:t xml:space="preserve">Ao mesmo tempo, difundia-se a ideia de que os imigrantes europeus seriam agentes de civilização, capazes de elevar o país a padrões modernos e ocidentais. Assim, construía-se um imaginário segundo o qual a chegada de europeus representaria não apenas </w:t>
      </w:r>
      <w:r w:rsidRPr="003C0AE5">
        <w:rPr>
          <w:rFonts w:cs="Times New Roman"/>
          <w:color w:val="auto"/>
          <w:szCs w:val="24"/>
        </w:rPr>
        <w:t xml:space="preserve">mão de obra ou povoamento, mas também um suposto avanço cultural e moral. Nesse sentido, o texto de Gisele Sanglard corrobora </w:t>
      </w:r>
      <w:r w:rsidRPr="002B7CCB">
        <w:rPr>
          <w:rFonts w:cs="Times New Roman"/>
          <w:szCs w:val="24"/>
        </w:rPr>
        <w:t xml:space="preserve">ao demonstrar como tais discursos atravessaram tanto a política </w:t>
      </w:r>
      <w:r w:rsidRPr="002B7CCB">
        <w:rPr>
          <w:rFonts w:cs="Times New Roman"/>
          <w:szCs w:val="24"/>
        </w:rPr>
        <w:lastRenderedPageBreak/>
        <w:t>estatal quanto os debates intelectuais da época, reforçando visões racializadas e hierárquicas sobre a sociedade brasileira.</w:t>
      </w:r>
    </w:p>
    <w:p w14:paraId="5A28640B" w14:textId="77777777" w:rsidR="00A55860" w:rsidRDefault="00A55860" w:rsidP="009A7649">
      <w:pPr>
        <w:pStyle w:val="textotcc"/>
        <w:rPr>
          <w:rFonts w:cs="Times New Roman"/>
          <w:szCs w:val="24"/>
        </w:rPr>
      </w:pPr>
    </w:p>
    <w:p w14:paraId="17F42084" w14:textId="11767289" w:rsidR="002B7CCB" w:rsidRDefault="002B7CCB" w:rsidP="00860C92">
      <w:pPr>
        <w:spacing w:line="240" w:lineRule="auto"/>
        <w:ind w:left="2268"/>
        <w:jc w:val="both"/>
        <w:rPr>
          <w:rFonts w:ascii="Times New Roman" w:hAnsi="Times New Roman" w:cs="Times New Roman"/>
          <w:sz w:val="20"/>
          <w:szCs w:val="20"/>
        </w:rPr>
      </w:pPr>
      <w:r w:rsidRPr="00860C92">
        <w:rPr>
          <w:rFonts w:ascii="Times New Roman" w:hAnsi="Times New Roman" w:cs="Times New Roman"/>
          <w:sz w:val="20"/>
          <w:szCs w:val="20"/>
        </w:rPr>
        <w:t xml:space="preserve">A </w:t>
      </w:r>
      <w:r w:rsidRPr="00C02BFA">
        <w:rPr>
          <w:rFonts w:ascii="Times New Roman" w:hAnsi="Times New Roman" w:cs="Times New Roman"/>
          <w:sz w:val="20"/>
          <w:szCs w:val="20"/>
        </w:rPr>
        <w:t>oferta vinha</w:t>
      </w:r>
      <w:r w:rsidR="00C02BFA" w:rsidRPr="00C02BFA">
        <w:rPr>
          <w:rFonts w:ascii="Times New Roman" w:hAnsi="Times New Roman" w:cs="Times New Roman"/>
          <w:sz w:val="20"/>
          <w:szCs w:val="20"/>
        </w:rPr>
        <w:t xml:space="preserve"> </w:t>
      </w:r>
      <w:r w:rsidR="005B6778" w:rsidRPr="00C02BFA">
        <w:rPr>
          <w:rFonts w:ascii="Times New Roman" w:hAnsi="Times New Roman" w:cs="Times New Roman"/>
          <w:sz w:val="20"/>
          <w:szCs w:val="20"/>
        </w:rPr>
        <w:t>ao encontro</w:t>
      </w:r>
      <w:r w:rsidR="00C02BFA" w:rsidRPr="00C02BFA">
        <w:rPr>
          <w:rFonts w:ascii="Times New Roman" w:hAnsi="Times New Roman" w:cs="Times New Roman"/>
          <w:sz w:val="20"/>
          <w:szCs w:val="20"/>
        </w:rPr>
        <w:t xml:space="preserve"> do</w:t>
      </w:r>
      <w:r w:rsidRPr="00C02BFA">
        <w:rPr>
          <w:rFonts w:ascii="Times New Roman" w:hAnsi="Times New Roman" w:cs="Times New Roman"/>
          <w:sz w:val="20"/>
          <w:szCs w:val="20"/>
        </w:rPr>
        <w:t xml:space="preserve"> </w:t>
      </w:r>
      <w:r w:rsidRPr="00860C92">
        <w:rPr>
          <w:rFonts w:ascii="Times New Roman" w:hAnsi="Times New Roman" w:cs="Times New Roman"/>
          <w:sz w:val="20"/>
          <w:szCs w:val="20"/>
        </w:rPr>
        <w:t>pensamento ilustrado português, cujo maior representante foi D. Rodrigo de Souza Coutinho, o conde de Linhares, que percebia o Brasil como "tábua de salvação" de Portugal, a partir do desenvolvimento de uma política baseada no comércio, com sua correspondência luso-brasileira representada por José Bonifácio, para quem, "como o Brasil começa a civilizar-se no século XIX deve chamar e acolher a todos os estrangeiros, que podem servir de mestres nos ramos de instrução, e economia pública", e que para tal  dever-se-iam criar colônias de europeus [...]</w:t>
      </w:r>
      <w:r w:rsidR="00860C92" w:rsidRPr="003C0AE5">
        <w:rPr>
          <w:rFonts w:ascii="Times New Roman" w:hAnsi="Times New Roman" w:cs="Times New Roman"/>
          <w:sz w:val="20"/>
          <w:szCs w:val="20"/>
        </w:rPr>
        <w:t xml:space="preserve"> </w:t>
      </w:r>
      <w:r w:rsidR="00043596" w:rsidRPr="003C0AE5">
        <w:rPr>
          <w:rFonts w:ascii="Times New Roman" w:hAnsi="Times New Roman" w:cs="Times New Roman"/>
          <w:sz w:val="20"/>
          <w:szCs w:val="20"/>
        </w:rPr>
        <w:t>(</w:t>
      </w:r>
      <w:r w:rsidR="00385DC2" w:rsidRPr="003C0AE5">
        <w:rPr>
          <w:rFonts w:ascii="Times New Roman" w:hAnsi="Times New Roman" w:cs="Times New Roman"/>
          <w:sz w:val="20"/>
          <w:szCs w:val="20"/>
        </w:rPr>
        <w:t>SANGLARD</w:t>
      </w:r>
      <w:r w:rsidR="00043596" w:rsidRPr="003C0AE5">
        <w:rPr>
          <w:rFonts w:ascii="Times New Roman" w:hAnsi="Times New Roman" w:cs="Times New Roman"/>
          <w:sz w:val="20"/>
          <w:szCs w:val="20"/>
        </w:rPr>
        <w:t>, 2002, p. 8)</w:t>
      </w:r>
    </w:p>
    <w:p w14:paraId="19DAAEE9" w14:textId="77777777" w:rsidR="003C1E92" w:rsidRPr="00860C92" w:rsidRDefault="003C1E92" w:rsidP="00860C92">
      <w:pPr>
        <w:spacing w:line="240" w:lineRule="auto"/>
        <w:ind w:left="2268"/>
        <w:jc w:val="both"/>
        <w:rPr>
          <w:rFonts w:ascii="Times New Roman" w:hAnsi="Times New Roman" w:cs="Times New Roman"/>
          <w:sz w:val="20"/>
          <w:szCs w:val="20"/>
        </w:rPr>
      </w:pPr>
    </w:p>
    <w:p w14:paraId="74349E9E" w14:textId="064DEFB8" w:rsidR="00860C92" w:rsidRDefault="00860C92" w:rsidP="009A7649">
      <w:pPr>
        <w:pStyle w:val="textotcc"/>
      </w:pPr>
      <w:r w:rsidRPr="00860C92">
        <w:t>Ou seja, havia a expectativa de que os colonos europeus cumprissem uma função social específica, aumentando a presença de indivíduos considerados brancos na população e produzindo gêneros alimentícios, ao mesmo tempo em que ensinariam aos brasileiros modos de cultivo percebidos como superiores. Por trás dessa política estava um projeto civilizador sustentado por uma teoria racial de caráter eugenista, que defendia o branqueamento da população brasileira como via necessária para o progresso nacional</w:t>
      </w:r>
      <w:r w:rsidRPr="003C0AE5">
        <w:rPr>
          <w:color w:val="auto"/>
        </w:rPr>
        <w:t xml:space="preserve">. Sanglard destaca </w:t>
      </w:r>
      <w:r w:rsidRPr="00860C92">
        <w:t>que o Brasil tinha grande demanda por diversos profissionais europeus, como carpinteiros, ferreiros, oleiros e outros trabalhadores especializados. Acreditava-se que esses imigrantes poderiam não apenas exercer suas ocupações, mas também as transmitir a portugueses e brasileiros. Dessa forma, introduziriam novas formas de organização do trabalho, consideradas mais modernas, e contribuiriam para a disseminação de comportamentos associados à ideia de civilização.</w:t>
      </w:r>
      <w:r>
        <w:t xml:space="preserve"> </w:t>
      </w:r>
      <w:r w:rsidRPr="00860C92">
        <w:t>Esse imaginário sobre o papel civilizador dos europeus foi internalizado pelos próprios imigrantes que chegavam ao país. Tal projeto moldou a forma como muitos deles passaram a enxergar o Brasil e sua população, frequentemente reforçando visões preconceituosas e estereótipos. A análise de Gisele Sanglard mostra como esses discursos atravessaram tanto as representações dos imigrantes quanto as políticas estatais relacionadas à imigração</w:t>
      </w:r>
      <w:r w:rsidR="001764C4">
        <w:t>:</w:t>
      </w:r>
    </w:p>
    <w:p w14:paraId="5275286C" w14:textId="77777777" w:rsidR="00A55860" w:rsidRDefault="00A55860" w:rsidP="009A7649">
      <w:pPr>
        <w:pStyle w:val="textotcc"/>
      </w:pPr>
    </w:p>
    <w:p w14:paraId="036F30DB" w14:textId="70DE9B04" w:rsidR="009A7649" w:rsidRDefault="009A7649" w:rsidP="009A7649">
      <w:pPr>
        <w:ind w:left="2268"/>
        <w:rPr>
          <w:rFonts w:ascii="Times New Roman" w:hAnsi="Times New Roman" w:cs="Times New Roman"/>
          <w:sz w:val="20"/>
          <w:szCs w:val="20"/>
        </w:rPr>
      </w:pPr>
      <w:r w:rsidRPr="009A7649">
        <w:rPr>
          <w:rFonts w:ascii="Times New Roman" w:hAnsi="Times New Roman" w:cs="Times New Roman"/>
          <w:sz w:val="20"/>
          <w:szCs w:val="20"/>
        </w:rPr>
        <w:t>Seu ideal de civilização é bem claro. assim como a conclusão</w:t>
      </w:r>
      <w:r>
        <w:rPr>
          <w:rFonts w:ascii="Times New Roman" w:hAnsi="Times New Roman" w:cs="Times New Roman"/>
          <w:sz w:val="20"/>
          <w:szCs w:val="20"/>
        </w:rPr>
        <w:t xml:space="preserve"> </w:t>
      </w:r>
      <w:r w:rsidRPr="009A7649">
        <w:rPr>
          <w:rFonts w:ascii="Times New Roman" w:hAnsi="Times New Roman" w:cs="Times New Roman"/>
          <w:sz w:val="20"/>
          <w:szCs w:val="20"/>
        </w:rPr>
        <w:t>sempre negativa que tira das comparações que faz entre Brasil e</w:t>
      </w:r>
      <w:r>
        <w:rPr>
          <w:rFonts w:ascii="Times New Roman" w:hAnsi="Times New Roman" w:cs="Times New Roman"/>
          <w:sz w:val="20"/>
          <w:szCs w:val="20"/>
        </w:rPr>
        <w:t xml:space="preserve"> </w:t>
      </w:r>
      <w:r w:rsidRPr="009A7649">
        <w:rPr>
          <w:rFonts w:ascii="Times New Roman" w:hAnsi="Times New Roman" w:cs="Times New Roman"/>
          <w:sz w:val="20"/>
          <w:szCs w:val="20"/>
        </w:rPr>
        <w:t>Suíça: seu país natal é superior ao de adoção, para onde traz a</w:t>
      </w:r>
      <w:r>
        <w:rPr>
          <w:rFonts w:ascii="Times New Roman" w:hAnsi="Times New Roman" w:cs="Times New Roman"/>
          <w:sz w:val="20"/>
          <w:szCs w:val="20"/>
        </w:rPr>
        <w:t xml:space="preserve"> </w:t>
      </w:r>
      <w:r w:rsidRPr="009A7649">
        <w:rPr>
          <w:rFonts w:ascii="Times New Roman" w:hAnsi="Times New Roman" w:cs="Times New Roman"/>
          <w:sz w:val="20"/>
          <w:szCs w:val="20"/>
        </w:rPr>
        <w:t>id</w:t>
      </w:r>
      <w:r>
        <w:rPr>
          <w:rFonts w:ascii="Times New Roman" w:hAnsi="Times New Roman" w:cs="Times New Roman"/>
          <w:sz w:val="20"/>
          <w:szCs w:val="20"/>
        </w:rPr>
        <w:t>e</w:t>
      </w:r>
      <w:r w:rsidRPr="009A7649">
        <w:rPr>
          <w:rFonts w:ascii="Times New Roman" w:hAnsi="Times New Roman" w:cs="Times New Roman"/>
          <w:sz w:val="20"/>
          <w:szCs w:val="20"/>
        </w:rPr>
        <w:t>ia de que eles, suíços, têm muito a contribuir para o</w:t>
      </w:r>
      <w:r>
        <w:rPr>
          <w:rFonts w:ascii="Times New Roman" w:hAnsi="Times New Roman" w:cs="Times New Roman"/>
          <w:sz w:val="20"/>
          <w:szCs w:val="20"/>
        </w:rPr>
        <w:t xml:space="preserve"> </w:t>
      </w:r>
      <w:r w:rsidRPr="009A7649">
        <w:rPr>
          <w:rFonts w:ascii="Times New Roman" w:hAnsi="Times New Roman" w:cs="Times New Roman"/>
          <w:sz w:val="20"/>
          <w:szCs w:val="20"/>
        </w:rPr>
        <w:t xml:space="preserve">desenvolvimento da nova terra. </w:t>
      </w:r>
      <w:r w:rsidRPr="00D35A1B">
        <w:rPr>
          <w:rFonts w:ascii="Times New Roman" w:hAnsi="Times New Roman" w:cs="Times New Roman"/>
          <w:sz w:val="20"/>
          <w:szCs w:val="20"/>
        </w:rPr>
        <w:t>(</w:t>
      </w:r>
      <w:r w:rsidR="00D35A1B" w:rsidRPr="003C0AE5">
        <w:rPr>
          <w:rFonts w:ascii="Times New Roman" w:hAnsi="Times New Roman" w:cs="Times New Roman"/>
          <w:sz w:val="20"/>
          <w:szCs w:val="20"/>
        </w:rPr>
        <w:t>SEIXAS, 2002, p.70</w:t>
      </w:r>
      <w:r w:rsidRPr="003C0AE5">
        <w:rPr>
          <w:rFonts w:ascii="Times New Roman" w:hAnsi="Times New Roman" w:cs="Times New Roman"/>
          <w:sz w:val="20"/>
          <w:szCs w:val="20"/>
        </w:rPr>
        <w:t>)</w:t>
      </w:r>
    </w:p>
    <w:p w14:paraId="20675F00" w14:textId="77777777" w:rsidR="003C1E92" w:rsidRPr="009A7649" w:rsidRDefault="003C1E92" w:rsidP="009A7649">
      <w:pPr>
        <w:ind w:left="2268"/>
        <w:rPr>
          <w:rFonts w:ascii="Times New Roman" w:hAnsi="Times New Roman" w:cs="Times New Roman"/>
          <w:sz w:val="20"/>
          <w:szCs w:val="20"/>
        </w:rPr>
      </w:pPr>
    </w:p>
    <w:p w14:paraId="4230F8D8" w14:textId="0814B403" w:rsidR="001E1F3C" w:rsidRPr="001E1F3C" w:rsidRDefault="001E1F3C" w:rsidP="001E1F3C">
      <w:pPr>
        <w:pStyle w:val="textotcc"/>
      </w:pPr>
      <w:r w:rsidRPr="001E1F3C">
        <w:t xml:space="preserve">Alguns trechos das descrições que Davatz faz do Brasil, bem como as narrativas que compõem suas memórias, revelam ideias semelhantes às que circulavam no imaginário europeu da época. Para o autor, os europeus eram considerados superiores em praticamente </w:t>
      </w:r>
      <w:r w:rsidRPr="001E1F3C">
        <w:lastRenderedPageBreak/>
        <w:t xml:space="preserve">todos os aspectos quando comparados aos brasileiros. Assim, enquanto os imigrantes europeus eram </w:t>
      </w:r>
      <w:r w:rsidRPr="003C0AE5">
        <w:rPr>
          <w:color w:val="auto"/>
        </w:rPr>
        <w:t xml:space="preserve">associados a características como disciplina, laboriosidade e educação, os brasileiros eram frequentemente retratados como preguiçosos, desordeiros ou cruéis. Ao longo de toda a sua obra, permanece presente a noção de que caberia aos europeus </w:t>
      </w:r>
      <w:r w:rsidR="00725974" w:rsidRPr="003C0AE5">
        <w:rPr>
          <w:color w:val="auto"/>
        </w:rPr>
        <w:t>trazerem</w:t>
      </w:r>
      <w:r w:rsidRPr="003C0AE5">
        <w:rPr>
          <w:color w:val="auto"/>
        </w:rPr>
        <w:t xml:space="preserve"> a civilização ao Brasil.</w:t>
      </w:r>
      <w:r w:rsidR="005B6778" w:rsidRPr="003C0AE5">
        <w:rPr>
          <w:color w:val="auto"/>
        </w:rPr>
        <w:t xml:space="preserve"> </w:t>
      </w:r>
    </w:p>
    <w:p w14:paraId="77CDDB64" w14:textId="139F65B2" w:rsidR="00DB6862" w:rsidRDefault="001E1F3C" w:rsidP="00DB6862">
      <w:pPr>
        <w:spacing w:line="360" w:lineRule="auto"/>
        <w:jc w:val="both"/>
        <w:rPr>
          <w:rFonts w:ascii="Times New Roman" w:hAnsi="Times New Roman" w:cs="Times New Roman"/>
          <w:sz w:val="24"/>
          <w:szCs w:val="24"/>
        </w:rPr>
      </w:pPr>
      <w:r w:rsidRPr="001E1F3C">
        <w:rPr>
          <w:rFonts w:ascii="Times New Roman" w:hAnsi="Times New Roman" w:cs="Times New Roman"/>
          <w:sz w:val="24"/>
          <w:szCs w:val="24"/>
        </w:rPr>
        <w:t>As motivações para a vinda de estrangeiros eram diversas, mas, no caso específico das etnias aqui estudadas suíços e alemães</w:t>
      </w:r>
      <w:r w:rsidR="00725974">
        <w:rPr>
          <w:rFonts w:ascii="Times New Roman" w:hAnsi="Times New Roman" w:cs="Times New Roman"/>
          <w:sz w:val="24"/>
          <w:szCs w:val="24"/>
        </w:rPr>
        <w:t>,</w:t>
      </w:r>
      <w:r w:rsidRPr="001E1F3C">
        <w:rPr>
          <w:rFonts w:ascii="Times New Roman" w:hAnsi="Times New Roman" w:cs="Times New Roman"/>
          <w:sz w:val="24"/>
          <w:szCs w:val="24"/>
        </w:rPr>
        <w:t xml:space="preserve"> vale destacar aspectos relacionados à carência de serviços especializados que ainda não existiam no país. Havia demanda por profissões pouco desenvolvidas ou inexistentes, por trabalhadores qualificados e por técnicas de trabalho consideradas avançadas, incluindo conhecimentos de construção civil e métodos de plantio. Essa perspectiva é ressaltada por </w:t>
      </w:r>
      <w:r w:rsidRPr="005B6778">
        <w:rPr>
          <w:rFonts w:ascii="Times New Roman" w:hAnsi="Times New Roman" w:cs="Times New Roman"/>
          <w:strike/>
          <w:sz w:val="24"/>
          <w:szCs w:val="24"/>
        </w:rPr>
        <w:t>Argollo Ferrão</w:t>
      </w:r>
      <w:r w:rsidRPr="001E1F3C">
        <w:rPr>
          <w:rFonts w:ascii="Times New Roman" w:hAnsi="Times New Roman" w:cs="Times New Roman"/>
          <w:sz w:val="24"/>
          <w:szCs w:val="24"/>
        </w:rPr>
        <w:t xml:space="preserve"> ao analisar as razões que justificam a presença alemã na região de Ibicaba, identificando nela um esforço consciente de suprir lacunas estruturais da economia brasileira e, simultaneamente, de implantar modelos de trabalho associados ao ideal europeu de progresso.</w:t>
      </w:r>
    </w:p>
    <w:p w14:paraId="792403BE" w14:textId="77777777" w:rsidR="003C1E92" w:rsidRDefault="003C1E92" w:rsidP="00DB6862">
      <w:pPr>
        <w:spacing w:line="360" w:lineRule="auto"/>
        <w:jc w:val="both"/>
        <w:rPr>
          <w:rFonts w:ascii="Times New Roman" w:hAnsi="Times New Roman" w:cs="Times New Roman"/>
          <w:sz w:val="24"/>
          <w:szCs w:val="24"/>
        </w:rPr>
      </w:pPr>
    </w:p>
    <w:p w14:paraId="31F7C274" w14:textId="63E59A88" w:rsidR="002B7CCB" w:rsidRPr="005B6778" w:rsidRDefault="00DB6862" w:rsidP="00725974">
      <w:pPr>
        <w:spacing w:line="240" w:lineRule="auto"/>
        <w:ind w:left="2268"/>
        <w:jc w:val="both"/>
        <w:rPr>
          <w:rFonts w:ascii="Times New Roman" w:hAnsi="Times New Roman" w:cs="Times New Roman"/>
          <w:color w:val="FF0000"/>
          <w:sz w:val="20"/>
          <w:szCs w:val="20"/>
        </w:rPr>
      </w:pPr>
      <w:r w:rsidRPr="00DB6862">
        <w:rPr>
          <w:rFonts w:ascii="Times New Roman" w:hAnsi="Times New Roman" w:cs="Times New Roman"/>
          <w:sz w:val="20"/>
          <w:szCs w:val="20"/>
        </w:rPr>
        <w:t xml:space="preserve">Trata-se de uma contribuição para a História Econômica </w:t>
      </w:r>
      <w:r w:rsidR="00C714AB" w:rsidRPr="00DB6862">
        <w:rPr>
          <w:rFonts w:ascii="Times New Roman" w:hAnsi="Times New Roman" w:cs="Times New Roman"/>
          <w:sz w:val="20"/>
          <w:szCs w:val="20"/>
        </w:rPr>
        <w:t>e</w:t>
      </w:r>
      <w:r w:rsidRPr="00DB6862">
        <w:rPr>
          <w:rFonts w:ascii="Times New Roman" w:hAnsi="Times New Roman" w:cs="Times New Roman"/>
          <w:sz w:val="20"/>
          <w:szCs w:val="20"/>
        </w:rPr>
        <w:t xml:space="preserve"> para a História da Técnica no Brasil, uma vez que se apresenta uma das maneiras com que colonos europeus introduziram técnicas produtivas nos diversos ramos de atividade em que atuaram. Mostra também como tais técnicas foram inicialmente introduzidas, posteriormente assimiladas, e finalmente desenvolvidas no </w:t>
      </w:r>
      <w:r w:rsidRPr="003C0AE5">
        <w:rPr>
          <w:rFonts w:ascii="Times New Roman" w:hAnsi="Times New Roman" w:cs="Times New Roman"/>
          <w:sz w:val="20"/>
          <w:szCs w:val="20"/>
        </w:rPr>
        <w:t>país. (</w:t>
      </w:r>
      <w:r w:rsidR="00725974" w:rsidRPr="003C0AE5">
        <w:rPr>
          <w:rFonts w:ascii="Times New Roman" w:hAnsi="Times New Roman" w:cs="Times New Roman"/>
          <w:sz w:val="20"/>
          <w:szCs w:val="20"/>
        </w:rPr>
        <w:t>FERRÃO, 1999, p.1</w:t>
      </w:r>
      <w:r w:rsidRPr="003C0AE5">
        <w:rPr>
          <w:rFonts w:ascii="Times New Roman" w:hAnsi="Times New Roman" w:cs="Times New Roman"/>
          <w:sz w:val="20"/>
          <w:szCs w:val="20"/>
        </w:rPr>
        <w:t>)</w:t>
      </w:r>
      <w:r w:rsidR="005B6778" w:rsidRPr="003C0AE5">
        <w:rPr>
          <w:rFonts w:ascii="Times New Roman" w:hAnsi="Times New Roman" w:cs="Times New Roman"/>
          <w:sz w:val="20"/>
          <w:szCs w:val="20"/>
        </w:rPr>
        <w:t xml:space="preserve"> </w:t>
      </w:r>
    </w:p>
    <w:p w14:paraId="0F3E2DFB" w14:textId="77777777" w:rsidR="003C1E92" w:rsidRDefault="003C1E92" w:rsidP="00725974">
      <w:pPr>
        <w:spacing w:line="240" w:lineRule="auto"/>
        <w:ind w:left="2268"/>
        <w:jc w:val="both"/>
        <w:rPr>
          <w:rFonts w:ascii="Times New Roman" w:hAnsi="Times New Roman" w:cs="Times New Roman"/>
          <w:sz w:val="24"/>
          <w:szCs w:val="24"/>
        </w:rPr>
      </w:pPr>
    </w:p>
    <w:p w14:paraId="5B506116" w14:textId="227B98D5" w:rsidR="005C5FE7" w:rsidRPr="00711CEF" w:rsidRDefault="005C5FE7" w:rsidP="005C5FE7">
      <w:pPr>
        <w:pStyle w:val="textotcc"/>
        <w:rPr>
          <w:highlight w:val="yellow"/>
        </w:rPr>
      </w:pPr>
      <w:r w:rsidRPr="005C5FE7">
        <w:t>Esse trecho evidencia que os imigrantes não chegaram ao Brasil apenas para atuar nas lavouras, mas também para contribuir em diferentes aspectos da construção do país. No entanto, considerando os objetivos deste estudo, o foco recairá sobre aqueles que se dedicaram ao cultivo do café. Quando os suíços desembarcaram no Brasil, o país enfrentava um período de profundas transformações: o fim do tráfico negreiro colocava em pauta a necessidade de substituir a mão de obra escrava, e os camponeses europeus apareciam como alternativa para suprir essa demanda. Somavam-se a isso carências técnicas relacionadas ao plantio, à fabricação de ferramentas e ao exercício de profissões que eram raras ou praticamente inexistentes no território brasileiro.</w:t>
      </w:r>
      <w:r>
        <w:t xml:space="preserve"> </w:t>
      </w:r>
      <w:r w:rsidRPr="005C5FE7">
        <w:t xml:space="preserve">Desde o período colonial, a imigração já vinha sendo incentivada com o objetivo de ocupar, colonizar e proteger extensas áreas consideradas inexploradas. Além da pressão internacional por mudanças no regime de trabalho, contrária à manutenção da escravidão no Brasil, havia demandas internas urgentes: o país necessitava de novas políticas para garantir a ocupação territorial e, paralelamente, enfrentava a transição econômica marcada pelo declínio do açúcar como principal produto da </w:t>
      </w:r>
      <w:r w:rsidRPr="005C5FE7">
        <w:lastRenderedPageBreak/>
        <w:t>balança comercial e pela ascensão do café.</w:t>
      </w:r>
      <w:r>
        <w:t xml:space="preserve"> </w:t>
      </w:r>
      <w:r w:rsidRPr="005C5FE7">
        <w:t>Esse conjunto de circunstâncias exigia respostas rápidas e eficazes para o problema da força de trabalho.</w:t>
      </w:r>
      <w:r>
        <w:t xml:space="preserve"> </w:t>
      </w:r>
    </w:p>
    <w:p w14:paraId="37B28519" w14:textId="77777777" w:rsidR="00183414" w:rsidRPr="00183414" w:rsidRDefault="00183414" w:rsidP="00553658">
      <w:pPr>
        <w:pStyle w:val="PargrafodaLista"/>
        <w:numPr>
          <w:ilvl w:val="0"/>
          <w:numId w:val="3"/>
        </w:numPr>
        <w:spacing w:after="0" w:line="360" w:lineRule="auto"/>
        <w:contextualSpacing w:val="0"/>
        <w:jc w:val="both"/>
        <w:outlineLvl w:val="0"/>
        <w:rPr>
          <w:rFonts w:ascii="Times New Roman" w:eastAsia="Times New Roman" w:hAnsi="Times New Roman" w:cs="Times New Roman"/>
          <w:b/>
          <w:vanish/>
          <w:kern w:val="0"/>
          <w:sz w:val="24"/>
          <w:szCs w:val="24"/>
          <w:lang w:eastAsia="pt-BR"/>
          <w14:ligatures w14:val="none"/>
        </w:rPr>
      </w:pPr>
      <w:bookmarkStart w:id="13" w:name="_Toc216432431"/>
      <w:bookmarkStart w:id="14" w:name="_Toc216432830"/>
      <w:bookmarkStart w:id="15" w:name="_Toc216433305"/>
      <w:bookmarkEnd w:id="13"/>
      <w:bookmarkEnd w:id="14"/>
      <w:bookmarkEnd w:id="15"/>
    </w:p>
    <w:p w14:paraId="0A14099F" w14:textId="77777777" w:rsidR="00183414" w:rsidRPr="00183414" w:rsidRDefault="00183414" w:rsidP="00553658">
      <w:pPr>
        <w:pStyle w:val="PargrafodaLista"/>
        <w:numPr>
          <w:ilvl w:val="1"/>
          <w:numId w:val="3"/>
        </w:numPr>
        <w:spacing w:after="0" w:line="360" w:lineRule="auto"/>
        <w:contextualSpacing w:val="0"/>
        <w:jc w:val="both"/>
        <w:outlineLvl w:val="0"/>
        <w:rPr>
          <w:rFonts w:ascii="Times New Roman" w:eastAsia="Times New Roman" w:hAnsi="Times New Roman" w:cs="Times New Roman"/>
          <w:b/>
          <w:vanish/>
          <w:kern w:val="0"/>
          <w:sz w:val="24"/>
          <w:szCs w:val="24"/>
          <w:lang w:eastAsia="pt-BR"/>
          <w14:ligatures w14:val="none"/>
        </w:rPr>
      </w:pPr>
      <w:bookmarkStart w:id="16" w:name="_Toc216432432"/>
      <w:bookmarkStart w:id="17" w:name="_Toc216432831"/>
      <w:bookmarkStart w:id="18" w:name="_Toc216433306"/>
      <w:bookmarkEnd w:id="16"/>
      <w:bookmarkEnd w:id="17"/>
      <w:bookmarkEnd w:id="18"/>
    </w:p>
    <w:p w14:paraId="4D524284" w14:textId="77777777" w:rsidR="00183414" w:rsidRPr="00183414" w:rsidRDefault="00183414" w:rsidP="00553658">
      <w:pPr>
        <w:pStyle w:val="PargrafodaLista"/>
        <w:numPr>
          <w:ilvl w:val="1"/>
          <w:numId w:val="3"/>
        </w:numPr>
        <w:spacing w:after="0" w:line="360" w:lineRule="auto"/>
        <w:contextualSpacing w:val="0"/>
        <w:jc w:val="both"/>
        <w:outlineLvl w:val="0"/>
        <w:rPr>
          <w:rFonts w:ascii="Times New Roman" w:eastAsia="Times New Roman" w:hAnsi="Times New Roman" w:cs="Times New Roman"/>
          <w:b/>
          <w:vanish/>
          <w:kern w:val="0"/>
          <w:sz w:val="24"/>
          <w:szCs w:val="24"/>
          <w:lang w:eastAsia="pt-BR"/>
          <w14:ligatures w14:val="none"/>
        </w:rPr>
      </w:pPr>
      <w:bookmarkStart w:id="19" w:name="_Toc216432433"/>
      <w:bookmarkStart w:id="20" w:name="_Toc216432832"/>
      <w:bookmarkStart w:id="21" w:name="_Toc216433307"/>
      <w:bookmarkEnd w:id="19"/>
      <w:bookmarkEnd w:id="20"/>
      <w:bookmarkEnd w:id="21"/>
    </w:p>
    <w:p w14:paraId="56024F55" w14:textId="0C16FF63" w:rsidR="00AB39ED" w:rsidRDefault="00BE08F0" w:rsidP="00BE08F0">
      <w:pPr>
        <w:pStyle w:val="subttulotcc"/>
        <w:numPr>
          <w:ilvl w:val="1"/>
          <w:numId w:val="16"/>
        </w:numPr>
      </w:pPr>
      <w:r>
        <w:t xml:space="preserve"> </w:t>
      </w:r>
      <w:bookmarkStart w:id="22" w:name="_Toc216433308"/>
      <w:r w:rsidR="00A703BA" w:rsidRPr="00A703BA">
        <w:t>A imigração suíça</w:t>
      </w:r>
      <w:r w:rsidR="00C72770">
        <w:t>.</w:t>
      </w:r>
      <w:bookmarkEnd w:id="22"/>
    </w:p>
    <w:p w14:paraId="497E7382" w14:textId="061EB122" w:rsidR="004267CB" w:rsidRDefault="004267CB" w:rsidP="00391959">
      <w:pPr>
        <w:pStyle w:val="textotcc"/>
      </w:pPr>
      <w:r w:rsidRPr="004267CB">
        <w:t>A partir do conceito de imigração da Organização Mundial para as Migrações a definição de migração é um termo genérico, não definido pelo direito internacional, que reflita o entendimento comum leigo de uma pessoa que se afasta de seu local de residência habitual, seja dentro de um país ou através de uma fronteira internacional, temporária ou permanentemente, e por uma variedade de razões. O termo inclui uma série de categorias legais bem definidas de pessoas, como trabalhadores migrantes; pessoas cujos tipos específicos de movimentos são legalmente definidos, como migrantes contrabandeados; bem como aqueles cujo status ou meios de movimento não são especificamente definidos pelo direito internacional, como estudantes internacionais</w:t>
      </w:r>
      <w:r w:rsidRPr="008236C6">
        <w:rPr>
          <w:color w:val="auto"/>
        </w:rPr>
        <w:t xml:space="preserve">. </w:t>
      </w:r>
      <w:r w:rsidR="00391959" w:rsidRPr="008236C6">
        <w:rPr>
          <w:color w:val="auto"/>
        </w:rPr>
        <w:t xml:space="preserve"> </w:t>
      </w:r>
      <w:r w:rsidR="003C0AE5" w:rsidRPr="008236C6">
        <w:rPr>
          <w:color w:val="auto"/>
        </w:rPr>
        <w:t xml:space="preserve">Em </w:t>
      </w:r>
      <w:r w:rsidRPr="008236C6">
        <w:rPr>
          <w:color w:val="auto"/>
        </w:rPr>
        <w:t>nível internacional, não existe uma definição universalmente aceita para “</w:t>
      </w:r>
      <w:proofErr w:type="spellStart"/>
      <w:r w:rsidRPr="008236C6">
        <w:rPr>
          <w:color w:val="auto"/>
        </w:rPr>
        <w:t>migrant</w:t>
      </w:r>
      <w:proofErr w:type="spellEnd"/>
      <w:r w:rsidRPr="008236C6">
        <w:rPr>
          <w:color w:val="auto"/>
        </w:rPr>
        <w:t xml:space="preserve">”. A presente </w:t>
      </w:r>
      <w:r w:rsidRPr="004267CB">
        <w:t>definição foi desenvolvida pela OIM, Agência da ONU para as Migrações, para os seus próprios fins e não se destina a implicar ou criar qualquer categoria jurídica.</w:t>
      </w:r>
      <w:r>
        <w:t xml:space="preserve"> </w:t>
      </w:r>
    </w:p>
    <w:p w14:paraId="0B792266" w14:textId="410E6F85" w:rsidR="004267CB" w:rsidRPr="004267CB" w:rsidRDefault="008236C6" w:rsidP="004267CB">
      <w:pPr>
        <w:pStyle w:val="textotcc"/>
        <w:rPr>
          <w:lang w:eastAsia="pt-BR"/>
        </w:rPr>
      </w:pPr>
      <w:r w:rsidRPr="008236C6">
        <w:rPr>
          <w:lang w:eastAsia="pt-BR"/>
        </w:rPr>
        <w:t xml:space="preserve">No prefácio do livro </w:t>
      </w:r>
      <w:r w:rsidRPr="008236C6">
        <w:rPr>
          <w:i/>
          <w:iCs/>
          <w:lang w:eastAsia="pt-BR"/>
        </w:rPr>
        <w:t>A Gênese de Nova Friburgo</w:t>
      </w:r>
      <w:r w:rsidRPr="008236C6">
        <w:rPr>
          <w:lang w:eastAsia="pt-BR"/>
        </w:rPr>
        <w:t xml:space="preserve">, o historiador Pierre </w:t>
      </w:r>
      <w:proofErr w:type="spellStart"/>
      <w:r w:rsidRPr="008236C6">
        <w:rPr>
          <w:lang w:eastAsia="pt-BR"/>
        </w:rPr>
        <w:t>Chaunu</w:t>
      </w:r>
      <w:proofErr w:type="spellEnd"/>
      <w:r w:rsidRPr="008236C6">
        <w:rPr>
          <w:lang w:eastAsia="pt-BR"/>
        </w:rPr>
        <w:t xml:space="preserve">, </w:t>
      </w:r>
      <w:r w:rsidRPr="008236C6">
        <w:rPr>
          <w:b/>
          <w:bCs/>
          <w:lang w:eastAsia="pt-BR"/>
        </w:rPr>
        <w:t>conforme citado por Sanglard</w:t>
      </w:r>
      <w:r w:rsidRPr="008236C6">
        <w:rPr>
          <w:lang w:eastAsia="pt-BR"/>
        </w:rPr>
        <w:t xml:space="preserve">, identifica a crise europeia como o principal fator que impulsionou o movimento emigratório daquele período. Segundo essa interpretação, entre 1815/1816 e 1820/1821, a Europa vivenciou um intenso surto migratório diretamente relacionado às dificuldades econômicas e sociais do continente. A Suíça francófona, situada no centro desses conflitos, encontrava-se profundamente afetada por essa conjuntura, o que contribuiu para a partida de numerosos grupos em direção a outras regiões do mundo (CHAUNU </w:t>
      </w:r>
      <w:r w:rsidRPr="008236C6">
        <w:rPr>
          <w:b/>
          <w:bCs/>
          <w:lang w:eastAsia="pt-BR"/>
        </w:rPr>
        <w:t>apud</w:t>
      </w:r>
      <w:r w:rsidRPr="008236C6">
        <w:rPr>
          <w:lang w:eastAsia="pt-BR"/>
        </w:rPr>
        <w:t xml:space="preserve"> SANGLARD, 1995, p. 21).</w:t>
      </w:r>
      <w:r w:rsidR="0035742B">
        <w:rPr>
          <w:lang w:eastAsia="pt-BR"/>
        </w:rPr>
        <w:t xml:space="preserve"> </w:t>
      </w:r>
      <w:r w:rsidR="004267CB" w:rsidRPr="004267CB">
        <w:rPr>
          <w:lang w:eastAsia="pt-BR"/>
        </w:rPr>
        <w:t xml:space="preserve">Assim, o Brasil surge como alternativa para os grupos insatisfeitos da Suíça, país descrito por Martin </w:t>
      </w:r>
      <w:proofErr w:type="spellStart"/>
      <w:r w:rsidR="004267CB" w:rsidRPr="004267CB">
        <w:rPr>
          <w:lang w:eastAsia="pt-BR"/>
        </w:rPr>
        <w:t>Nicoulin</w:t>
      </w:r>
      <w:proofErr w:type="spellEnd"/>
      <w:r w:rsidR="004267CB" w:rsidRPr="004267CB">
        <w:rPr>
          <w:lang w:eastAsia="pt-BR"/>
        </w:rPr>
        <w:t xml:space="preserve"> como profundamente marcado por tradições e por tensões estruturais. A emigração funcionou parcialmente como resposta aos efeitos do fechamento comercial da Europa Oriental, movimento que agravou a situação econômica da </w:t>
      </w:r>
      <w:r w:rsidR="004267CB" w:rsidRPr="008A5C49">
        <w:rPr>
          <w:color w:val="auto"/>
          <w:lang w:eastAsia="pt-BR"/>
        </w:rPr>
        <w:t xml:space="preserve">região (NICOULIN, </w:t>
      </w:r>
      <w:r w:rsidR="004267CB" w:rsidRPr="004267CB">
        <w:rPr>
          <w:lang w:eastAsia="pt-BR"/>
        </w:rPr>
        <w:t>1995, p. 22). Vieram para o Brasil não apenas os mais pobres, mas também famílias relativamente abastadas, muitas delas completas, trazidas pelo impulso emigratório europeu e confrontadas, ao chegar, com a falta de infraestrutura do país: poucas escolas, estradas precárias e comunicação limitada. Esse cenário dificultava a transmissão de conhecimentos, de técnicas e de habilidades tecnológicas que esses grupos carregavam consigo.</w:t>
      </w:r>
    </w:p>
    <w:p w14:paraId="41295901" w14:textId="77777777" w:rsidR="004267CB" w:rsidRDefault="004267CB" w:rsidP="004267CB">
      <w:pPr>
        <w:pStyle w:val="textotcc"/>
        <w:rPr>
          <w:lang w:eastAsia="pt-BR"/>
        </w:rPr>
      </w:pPr>
      <w:r w:rsidRPr="004267CB">
        <w:rPr>
          <w:lang w:eastAsia="pt-BR"/>
        </w:rPr>
        <w:t xml:space="preserve">Além da crise econômica europeia, outros fatores contribuíram para intensificar a saída de suíços em direção ao continente americano. O início do século XIX, especialmente os anos </w:t>
      </w:r>
      <w:r w:rsidRPr="004267CB">
        <w:rPr>
          <w:lang w:eastAsia="pt-BR"/>
        </w:rPr>
        <w:lastRenderedPageBreak/>
        <w:t>de 1815 e 1816, foi marcado pelo Bloqueio Continental napoleônico e pelo aumento das tarifas aduaneiras, o que afetou diretamente o comércio suíço. Como consequência, cresceu o desemprego no país, impulsionando muitos a buscar novas oportunidades fora da Europa. Também pesaram fenômenos conjunturais, como a crise agrícola entre 1816 e 1817, quando perdas de colheitas elevaram o custo de vida e geraram penúria e fome.</w:t>
      </w:r>
    </w:p>
    <w:p w14:paraId="4810C868" w14:textId="77777777" w:rsidR="003C1E92" w:rsidRDefault="003C1E92" w:rsidP="004267CB">
      <w:pPr>
        <w:pStyle w:val="textotcc"/>
        <w:rPr>
          <w:lang w:eastAsia="pt-BR"/>
        </w:rPr>
      </w:pPr>
    </w:p>
    <w:p w14:paraId="5292B0BA" w14:textId="77777777" w:rsidR="009B5109" w:rsidRDefault="009B5109" w:rsidP="000F5F50">
      <w:pPr>
        <w:pStyle w:val="textotcc"/>
        <w:rPr>
          <w:color w:val="FF0000"/>
        </w:rPr>
      </w:pPr>
    </w:p>
    <w:p w14:paraId="59D33D28" w14:textId="77777777" w:rsidR="00AB39ED" w:rsidRPr="00AB39ED" w:rsidRDefault="00AB39ED" w:rsidP="00553658">
      <w:pPr>
        <w:pStyle w:val="PargrafodaLista"/>
        <w:numPr>
          <w:ilvl w:val="0"/>
          <w:numId w:val="1"/>
        </w:numPr>
        <w:spacing w:after="0" w:line="360" w:lineRule="auto"/>
        <w:contextualSpacing w:val="0"/>
        <w:jc w:val="both"/>
        <w:outlineLvl w:val="0"/>
        <w:rPr>
          <w:rFonts w:ascii="Times New Roman" w:eastAsia="Times New Roman" w:hAnsi="Times New Roman" w:cs="Times New Roman"/>
          <w:b/>
          <w:vanish/>
          <w:kern w:val="0"/>
          <w:sz w:val="24"/>
          <w:szCs w:val="24"/>
          <w:lang w:eastAsia="pt-BR"/>
          <w14:ligatures w14:val="none"/>
        </w:rPr>
      </w:pPr>
      <w:bookmarkStart w:id="23" w:name="_Toc216432435"/>
      <w:bookmarkStart w:id="24" w:name="_Toc216432834"/>
      <w:bookmarkStart w:id="25" w:name="_Toc216433309"/>
      <w:bookmarkEnd w:id="23"/>
      <w:bookmarkEnd w:id="24"/>
      <w:bookmarkEnd w:id="25"/>
    </w:p>
    <w:p w14:paraId="2AAD939C" w14:textId="77777777" w:rsidR="00AB39ED" w:rsidRPr="00AB39ED" w:rsidRDefault="00AB39ED" w:rsidP="00553658">
      <w:pPr>
        <w:pStyle w:val="PargrafodaLista"/>
        <w:numPr>
          <w:ilvl w:val="1"/>
          <w:numId w:val="1"/>
        </w:numPr>
        <w:spacing w:after="0" w:line="360" w:lineRule="auto"/>
        <w:contextualSpacing w:val="0"/>
        <w:jc w:val="both"/>
        <w:outlineLvl w:val="0"/>
        <w:rPr>
          <w:rFonts w:ascii="Times New Roman" w:eastAsia="Times New Roman" w:hAnsi="Times New Roman" w:cs="Times New Roman"/>
          <w:b/>
          <w:vanish/>
          <w:kern w:val="0"/>
          <w:sz w:val="24"/>
          <w:szCs w:val="24"/>
          <w:lang w:eastAsia="pt-BR"/>
          <w14:ligatures w14:val="none"/>
        </w:rPr>
      </w:pPr>
      <w:bookmarkStart w:id="26" w:name="_Toc216432436"/>
      <w:bookmarkStart w:id="27" w:name="_Toc216432835"/>
      <w:bookmarkStart w:id="28" w:name="_Toc216433310"/>
      <w:bookmarkEnd w:id="26"/>
      <w:bookmarkEnd w:id="27"/>
      <w:bookmarkEnd w:id="28"/>
    </w:p>
    <w:p w14:paraId="27A1AAB8" w14:textId="77777777" w:rsidR="00AB39ED" w:rsidRPr="00AB39ED" w:rsidRDefault="00AB39ED" w:rsidP="00553658">
      <w:pPr>
        <w:pStyle w:val="PargrafodaLista"/>
        <w:numPr>
          <w:ilvl w:val="1"/>
          <w:numId w:val="1"/>
        </w:numPr>
        <w:spacing w:after="0" w:line="360" w:lineRule="auto"/>
        <w:contextualSpacing w:val="0"/>
        <w:jc w:val="both"/>
        <w:outlineLvl w:val="0"/>
        <w:rPr>
          <w:rFonts w:ascii="Times New Roman" w:eastAsia="Times New Roman" w:hAnsi="Times New Roman" w:cs="Times New Roman"/>
          <w:b/>
          <w:vanish/>
          <w:kern w:val="0"/>
          <w:sz w:val="24"/>
          <w:szCs w:val="24"/>
          <w:lang w:eastAsia="pt-BR"/>
          <w14:ligatures w14:val="none"/>
        </w:rPr>
      </w:pPr>
      <w:bookmarkStart w:id="29" w:name="_Toc216432437"/>
      <w:bookmarkStart w:id="30" w:name="_Toc216432836"/>
      <w:bookmarkStart w:id="31" w:name="_Toc216433311"/>
      <w:bookmarkEnd w:id="29"/>
      <w:bookmarkEnd w:id="30"/>
      <w:bookmarkEnd w:id="31"/>
    </w:p>
    <w:p w14:paraId="1D9AB8C9" w14:textId="083FAEAD" w:rsidR="00352CAC" w:rsidRDefault="00BE08F0" w:rsidP="00BE08F0">
      <w:pPr>
        <w:pStyle w:val="subttulotcc"/>
        <w:numPr>
          <w:ilvl w:val="1"/>
          <w:numId w:val="16"/>
        </w:numPr>
      </w:pPr>
      <w:r>
        <w:t xml:space="preserve"> </w:t>
      </w:r>
      <w:bookmarkStart w:id="32" w:name="_Toc216433312"/>
      <w:r w:rsidR="00352CAC" w:rsidRPr="005E47BC">
        <w:t>Quem foram os imigrantes suíços e em que condições chegaram</w:t>
      </w:r>
      <w:r w:rsidR="00940B7D">
        <w:t>?</w:t>
      </w:r>
      <w:bookmarkEnd w:id="32"/>
    </w:p>
    <w:p w14:paraId="4C7CF0B7" w14:textId="230EA8F3" w:rsidR="0067114D" w:rsidRPr="00711CEF" w:rsidRDefault="0067114D" w:rsidP="0067114D">
      <w:pPr>
        <w:pStyle w:val="textotcc"/>
      </w:pPr>
      <w:r w:rsidRPr="00711CEF">
        <w:t>É dentro desse contexto que se insere a segunda fase da imigração, foco da experiência analisada por meio da narrativa de Thomas Davatz, consid</w:t>
      </w:r>
      <w:r w:rsidRPr="003C0AE5">
        <w:rPr>
          <w:color w:val="auto"/>
        </w:rPr>
        <w:t xml:space="preserve">erada aqui a </w:t>
      </w:r>
      <w:r w:rsidR="003C0AE5" w:rsidRPr="003C0AE5">
        <w:rPr>
          <w:color w:val="auto"/>
        </w:rPr>
        <w:t>única</w:t>
      </w:r>
      <w:r w:rsidRPr="003C0AE5">
        <w:rPr>
          <w:color w:val="auto"/>
        </w:rPr>
        <w:t xml:space="preserve"> fonte histórica deste estudo.</w:t>
      </w:r>
      <w:r w:rsidR="003C0AE5" w:rsidRPr="003C0AE5">
        <w:rPr>
          <w:color w:val="auto"/>
        </w:rPr>
        <w:t xml:space="preserve"> </w:t>
      </w:r>
      <w:r w:rsidRPr="003C0AE5">
        <w:rPr>
          <w:color w:val="auto"/>
        </w:rPr>
        <w:t xml:space="preserve">A </w:t>
      </w:r>
      <w:r w:rsidRPr="00711CEF">
        <w:t xml:space="preserve">chegada de colonos à fazenda Ibicaba é representativa desse momento em que a imigração passou a ser direcionada especificamente ao trabalho nas lavouras de cana-de-açúcar e café. A proibição do tráfico negreiro, em 1850, já fazia antever a escassez de mão de obra escravizada, incentivando a busca por trabalhadores europeus. O caso examinado é o da Colônia Senador Vergueiro, situada no interior da Província de São Paulo. É importante destacar que, entre o final do século XVIII e o início do XIX, São Paulo vivenciou um significativo desenvolvimento urbano, marcado pela rápida expansão dos núcleos populacionais. O crescimento econômico brasileiro, caracterizado pela ampliação do uso do fator abundante a terra, demandava a incorporação de mais trabalhadores. Embora os primeiros fluxos imigratórios tenham aportado no Rio de Janeiro, rapidamente muitos estrangeiros foram direcionados às fazendas do interior paulista, região que interessa diretamente a esta pesquisa. </w:t>
      </w:r>
      <w:r w:rsidR="003C0AE5">
        <w:rPr>
          <w:strike/>
          <w:u w:val="single"/>
        </w:rPr>
        <w:t xml:space="preserve"> </w:t>
      </w:r>
      <w:r w:rsidRPr="00711CEF">
        <w:t xml:space="preserve">No Brasil, observava-se o aumento do número de cafeicultores ao mesmo tempo em que a mão de obra escrava se tornava cada vez mais escassa, em parte devido à pressão britânica, representada pelo Bill Aberdeen, e à promulgação da Lei de Extinção do Tráfico (1850). Esses fatores dificultavam o abastecimento de trabalhadores para as lavouras. A análise aqui proposta concentra-se na vida dos colonos dentro de uma propriedade agrícola, compreendendo essa realidade como parte indissociável de um quadro maior nacional e internacional que não funcionava apenas como pano de fundo, mas como elemento constitutivo das dinâmicas sociais da época. </w:t>
      </w:r>
    </w:p>
    <w:p w14:paraId="4D6724F8" w14:textId="210A617C" w:rsidR="0067114D" w:rsidRPr="00C5743D" w:rsidRDefault="0067114D" w:rsidP="0067114D">
      <w:pPr>
        <w:pStyle w:val="textotcc"/>
        <w:rPr>
          <w:color w:val="FF0000"/>
          <w:lang w:eastAsia="pt-BR"/>
        </w:rPr>
      </w:pPr>
      <w:r w:rsidRPr="004267CB">
        <w:rPr>
          <w:lang w:eastAsia="pt-BR"/>
        </w:rPr>
        <w:t xml:space="preserve">A decisão de emigrar representava uma ruptura profunda na vida dessas famílias e sempre carregava o temor de uma viagem malsucedida, muitas vezes fatal. O processo emigratório era permeado por riscos: a própria permanência na cidade portuária, antes do embarque, já expunha o emigrante ao perigo de não reunir recursos para a travessia, o que poderia resultar em repatriação ou até indigência. A travessia marítima, por sua vez, era </w:t>
      </w:r>
      <w:r w:rsidRPr="004267CB">
        <w:rPr>
          <w:lang w:eastAsia="pt-BR"/>
        </w:rPr>
        <w:lastRenderedPageBreak/>
        <w:t xml:space="preserve">arriscada e numerosos emigrantes não chegavam ao destino. A dívida referente ao custo da passagem podia se transformar em uma forma de servidão, pois em alguns portos os capitães vendiam aos fazendeiros os colonos que não conseguiam saldar o valor devido (NICOULIN, 1995, p. 42). </w:t>
      </w:r>
      <w:r w:rsidR="008A5C49" w:rsidRPr="008A5C49">
        <w:rPr>
          <w:lang w:eastAsia="pt-BR"/>
        </w:rPr>
        <w:t>Somavam-se ainda os constantes enfrentamentos com doenças tropicais. Na Província da Bahia, por exemplo, a grande epidemia de cólera e febre amarela de 1849/50 atingiu duramente a comunidade suíça e, ainda em 1853, novos surtos de febre amarela foram registrados, com casos graves entre os imigrantes</w:t>
      </w:r>
      <w:r w:rsidR="005F4DEE">
        <w:rPr>
          <w:rStyle w:val="Refdenotaderodap"/>
          <w:lang w:eastAsia="pt-BR"/>
        </w:rPr>
        <w:footnoteReference w:id="5"/>
      </w:r>
      <w:r w:rsidR="008A5C49" w:rsidRPr="008A5C49">
        <w:rPr>
          <w:lang w:eastAsia="pt-BR"/>
        </w:rPr>
        <w:t xml:space="preserve"> (</w:t>
      </w:r>
      <w:r w:rsidR="008A5C49" w:rsidRPr="00BE4C50">
        <w:rPr>
          <w:lang w:eastAsia="pt-BR"/>
        </w:rPr>
        <w:t xml:space="preserve">WILDBERGER apud DIETRICH, 2001, p. </w:t>
      </w:r>
      <w:r w:rsidR="00BE4C50">
        <w:rPr>
          <w:lang w:eastAsia="pt-BR"/>
        </w:rPr>
        <w:t>5</w:t>
      </w:r>
      <w:r w:rsidR="008A5C49" w:rsidRPr="00BE4C50">
        <w:rPr>
          <w:lang w:eastAsia="pt-BR"/>
        </w:rPr>
        <w:t>).</w:t>
      </w:r>
    </w:p>
    <w:p w14:paraId="09022D11" w14:textId="77777777" w:rsidR="0067114D" w:rsidRPr="004267CB" w:rsidRDefault="0067114D" w:rsidP="0067114D">
      <w:pPr>
        <w:pStyle w:val="textotcc"/>
        <w:rPr>
          <w:lang w:eastAsia="pt-BR"/>
        </w:rPr>
      </w:pPr>
      <w:r w:rsidRPr="004267CB">
        <w:rPr>
          <w:lang w:eastAsia="pt-BR"/>
        </w:rPr>
        <w:t>Apesar de todos esses obstáculos, muitas famílias suíças cruzaram o oceano e escolheram o Brasil, encontrando um país em transformação. O fim do tráfico negreiro em meados do século XIX intensificou a escassez de mão de obra e reforçou o apelo à imigração europeia para suprir as demandas da lavoura. É importante lembrar que o incentivo à imigração remontava ao período colonial, quando já havia a preocupação em ocupar e povoar territórios.</w:t>
      </w:r>
    </w:p>
    <w:p w14:paraId="5C43F1E4" w14:textId="6097E4CA" w:rsidR="003C1E92" w:rsidRDefault="0067114D" w:rsidP="00E628A9">
      <w:pPr>
        <w:pStyle w:val="textotcc"/>
        <w:rPr>
          <w:lang w:eastAsia="pt-BR"/>
        </w:rPr>
      </w:pPr>
      <w:r w:rsidRPr="004267CB">
        <w:rPr>
          <w:lang w:eastAsia="pt-BR"/>
        </w:rPr>
        <w:t xml:space="preserve">No século XIX, os imigrantes que aportavam no Brasil possuíam certa vantagem em relação aos trabalhadores brasileiros, pois chegavam orientados para uma inserção produtiva específica. Organizavam-se em núcleos familiares e desenvolveram economias baseadas na pequena agricultura de subsistência em áreas estrategicamente definidas. </w:t>
      </w:r>
      <w:r w:rsidR="00BE4C50" w:rsidRPr="00BE4C50">
        <w:rPr>
          <w:lang w:eastAsia="pt-BR"/>
        </w:rPr>
        <w:t>Havia intenção política explícita de destinar terras a esses grupos, que recebiam subsídios do governo brasileiro para estabelecer um modo de vida semelhante ao que praticavam na Europa</w:t>
      </w:r>
      <w:r w:rsidR="005F4DEE">
        <w:rPr>
          <w:rStyle w:val="Refdenotaderodap"/>
          <w:lang w:eastAsia="pt-BR"/>
        </w:rPr>
        <w:footnoteReference w:id="6"/>
      </w:r>
      <w:r w:rsidR="00BE4C50" w:rsidRPr="00BE4C50">
        <w:rPr>
          <w:lang w:eastAsia="pt-BR"/>
        </w:rPr>
        <w:t xml:space="preserve"> (DIETRICH, 2001, p. 6).</w:t>
      </w:r>
      <w:r w:rsidR="00BE4C50">
        <w:rPr>
          <w:lang w:eastAsia="pt-BR"/>
        </w:rPr>
        <w:t xml:space="preserve"> </w:t>
      </w:r>
      <w:r w:rsidRPr="004267CB">
        <w:rPr>
          <w:lang w:eastAsia="pt-BR"/>
        </w:rPr>
        <w:t xml:space="preserve">O surto migratório suíço foi particularmente intenso entre 1815 e 1821. A presença suíça no Brasil tem como marco a implantação, em 1820, da colônia de Nova Friburgo, no Rio de Janeiro, iniciativa apoiada por Dom João VI. </w:t>
      </w:r>
      <w:r w:rsidR="00BE4C50" w:rsidRPr="00BE4C50">
        <w:rPr>
          <w:lang w:eastAsia="pt-BR"/>
        </w:rPr>
        <w:t>Em 1846, o governo brasileiro, por meio de uma missão em Berlim liderada pelo Visconde de Abrantes, estabeleceu novas diretrizes destinadas a ampliar a imigração, com ênfase na colonização baseada na pequena propriedade, na naturalização imediata dos imigrantes</w:t>
      </w:r>
      <w:r w:rsidR="005F4DEE">
        <w:rPr>
          <w:rStyle w:val="Refdenotaderodap"/>
          <w:lang w:eastAsia="pt-BR"/>
        </w:rPr>
        <w:footnoteReference w:id="7"/>
      </w:r>
      <w:r w:rsidR="00BE4C50" w:rsidRPr="00BE4C50">
        <w:rPr>
          <w:lang w:eastAsia="pt-BR"/>
        </w:rPr>
        <w:t xml:space="preserve">, na liberdade de </w:t>
      </w:r>
      <w:r w:rsidR="00BE4C50" w:rsidRPr="00BE4C50">
        <w:rPr>
          <w:lang w:eastAsia="pt-BR"/>
        </w:rPr>
        <w:lastRenderedPageBreak/>
        <w:t>culto e no trabalho livre (VECHIA apud DIETRICH, [2001], p.7).</w:t>
      </w:r>
      <w:r w:rsidR="00BE4C50">
        <w:rPr>
          <w:lang w:eastAsia="pt-BR"/>
        </w:rPr>
        <w:t xml:space="preserve"> </w:t>
      </w:r>
      <w:r w:rsidR="00BE4C50" w:rsidRPr="00BE4C50">
        <w:rPr>
          <w:lang w:eastAsia="pt-BR"/>
        </w:rPr>
        <w:t xml:space="preserve">Segundo </w:t>
      </w:r>
      <w:proofErr w:type="spellStart"/>
      <w:r w:rsidR="00BE4C50" w:rsidRPr="00BE4C50">
        <w:rPr>
          <w:lang w:eastAsia="pt-BR"/>
        </w:rPr>
        <w:t>Ariclê</w:t>
      </w:r>
      <w:proofErr w:type="spellEnd"/>
      <w:r w:rsidR="00BE4C50" w:rsidRPr="00BE4C50">
        <w:rPr>
          <w:lang w:eastAsia="pt-BR"/>
        </w:rPr>
        <w:t xml:space="preserve"> </w:t>
      </w:r>
      <w:proofErr w:type="spellStart"/>
      <w:r w:rsidR="00BE4C50" w:rsidRPr="00BE4C50">
        <w:rPr>
          <w:lang w:eastAsia="pt-BR"/>
        </w:rPr>
        <w:t>Vechia</w:t>
      </w:r>
      <w:proofErr w:type="spellEnd"/>
      <w:r w:rsidR="00BE4C50" w:rsidRPr="00BE4C50">
        <w:rPr>
          <w:lang w:eastAsia="pt-BR"/>
        </w:rPr>
        <w:t>, em 1847 suíços e alemães foram contratados sob o sistema de parceria, que previa o recebimento de uma porcentagem sobre a colheita. Com esse modelo, várias colônias foram fundadas no interior paulista. Entretanto, a difusão da ideia de que o colono estrangeiro serviria como substituto do trabalho escravizado acabou prejudicando a imagem do Brasil como destino de imigração, alimentando na Europa uma propaganda desfavorável ao país</w:t>
      </w:r>
      <w:r w:rsidR="005F4DEE">
        <w:rPr>
          <w:rStyle w:val="Refdenotaderodap"/>
          <w:lang w:eastAsia="pt-BR"/>
        </w:rPr>
        <w:footnoteReference w:id="8"/>
      </w:r>
      <w:r w:rsidR="00BE4C50" w:rsidRPr="00BE4C50">
        <w:rPr>
          <w:lang w:eastAsia="pt-BR"/>
        </w:rPr>
        <w:t xml:space="preserve"> (</w:t>
      </w:r>
      <w:r w:rsidR="00BE4C50" w:rsidRPr="00BE4C50">
        <w:rPr>
          <w:b/>
          <w:bCs/>
          <w:lang w:eastAsia="pt-BR"/>
        </w:rPr>
        <w:t xml:space="preserve">VECHIA apud DIETRICH, </w:t>
      </w:r>
      <w:r w:rsidR="00BE4C50">
        <w:rPr>
          <w:b/>
          <w:bCs/>
          <w:lang w:eastAsia="pt-BR"/>
        </w:rPr>
        <w:t>2001</w:t>
      </w:r>
      <w:r w:rsidR="00BE4C50" w:rsidRPr="00BE4C50">
        <w:rPr>
          <w:b/>
          <w:bCs/>
          <w:lang w:eastAsia="pt-BR"/>
        </w:rPr>
        <w:t>, p.</w:t>
      </w:r>
      <w:r w:rsidR="00BE4C50">
        <w:rPr>
          <w:b/>
          <w:bCs/>
          <w:lang w:eastAsia="pt-BR"/>
        </w:rPr>
        <w:t xml:space="preserve"> 7</w:t>
      </w:r>
      <w:r w:rsidR="00BE4C50" w:rsidRPr="00BE4C50">
        <w:rPr>
          <w:lang w:eastAsia="pt-BR"/>
        </w:rPr>
        <w:t>)</w:t>
      </w:r>
    </w:p>
    <w:p w14:paraId="2404132F" w14:textId="2BCFB41F" w:rsidR="00955C94" w:rsidRDefault="00BE08F0" w:rsidP="00BE08F0">
      <w:pPr>
        <w:pStyle w:val="subttulotcc"/>
        <w:numPr>
          <w:ilvl w:val="1"/>
          <w:numId w:val="16"/>
        </w:numPr>
      </w:pPr>
      <w:r>
        <w:t xml:space="preserve"> </w:t>
      </w:r>
      <w:bookmarkStart w:id="33" w:name="_Toc216433313"/>
      <w:r w:rsidR="00955C94">
        <w:t>Thomas Davatz</w:t>
      </w:r>
      <w:r w:rsidR="00C72770">
        <w:t>.</w:t>
      </w:r>
      <w:bookmarkEnd w:id="33"/>
    </w:p>
    <w:p w14:paraId="2F631E40" w14:textId="77777777" w:rsidR="00BF49DC" w:rsidRPr="00BF49DC" w:rsidRDefault="00BF49DC" w:rsidP="00BF49DC">
      <w:pPr>
        <w:pStyle w:val="Subttulo"/>
        <w:rPr>
          <w:lang w:eastAsia="pt-BR"/>
        </w:rPr>
      </w:pPr>
    </w:p>
    <w:p w14:paraId="1943A079" w14:textId="77777777" w:rsidR="003C1E92" w:rsidRDefault="00BF49DC" w:rsidP="003C1E92">
      <w:pPr>
        <w:pStyle w:val="Subttulo"/>
        <w:keepNext/>
        <w:jc w:val="center"/>
      </w:pPr>
      <w:r>
        <w:rPr>
          <w:noProof/>
          <w:lang w:eastAsia="pt-BR"/>
        </w:rPr>
        <w:drawing>
          <wp:inline distT="0" distB="0" distL="0" distR="0" wp14:anchorId="02DF7001" wp14:editId="1AB527CB">
            <wp:extent cx="2743200" cy="3670402"/>
            <wp:effectExtent l="0" t="0" r="0" b="6350"/>
            <wp:docPr id="1679677106" name="Imagem 4" descr="Foto preta e branca de rosto de homem visto de pe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77106" name="Imagem 4" descr="Foto preta e branca de rosto de homem visto de perto"/>
                    <pic:cNvPicPr/>
                  </pic:nvPicPr>
                  <pic:blipFill>
                    <a:blip r:embed="rId17">
                      <a:extLst>
                        <a:ext uri="{28A0092B-C50C-407E-A947-70E740481C1C}">
                          <a14:useLocalDpi xmlns:a14="http://schemas.microsoft.com/office/drawing/2010/main" val="0"/>
                        </a:ext>
                      </a:extLst>
                    </a:blip>
                    <a:stretch>
                      <a:fillRect/>
                    </a:stretch>
                  </pic:blipFill>
                  <pic:spPr>
                    <a:xfrm>
                      <a:off x="0" y="0"/>
                      <a:ext cx="2744569" cy="3672234"/>
                    </a:xfrm>
                    <a:prstGeom prst="rect">
                      <a:avLst/>
                    </a:prstGeom>
                  </pic:spPr>
                </pic:pic>
              </a:graphicData>
            </a:graphic>
          </wp:inline>
        </w:drawing>
      </w:r>
    </w:p>
    <w:p w14:paraId="6BE6B83B" w14:textId="36385772" w:rsidR="00BF49DC" w:rsidRPr="003C1E92" w:rsidRDefault="003C1E92" w:rsidP="003C1E92">
      <w:pPr>
        <w:pStyle w:val="Legenda"/>
        <w:spacing w:after="0"/>
        <w:jc w:val="center"/>
        <w:rPr>
          <w:rFonts w:ascii="Times New Roman" w:hAnsi="Times New Roman" w:cs="Times New Roman"/>
          <w:i w:val="0"/>
          <w:iCs w:val="0"/>
          <w:color w:val="auto"/>
          <w:sz w:val="20"/>
          <w:szCs w:val="20"/>
        </w:rPr>
      </w:pPr>
      <w:bookmarkStart w:id="34" w:name="_Toc216432209"/>
      <w:r w:rsidRPr="003C1E92">
        <w:rPr>
          <w:rFonts w:ascii="Times New Roman" w:hAnsi="Times New Roman" w:cs="Times New Roman"/>
          <w:i w:val="0"/>
          <w:iCs w:val="0"/>
          <w:color w:val="auto"/>
          <w:sz w:val="20"/>
          <w:szCs w:val="20"/>
        </w:rPr>
        <w:t xml:space="preserve">Figura </w:t>
      </w:r>
      <w:r w:rsidRPr="003C1E92">
        <w:rPr>
          <w:rFonts w:ascii="Times New Roman" w:hAnsi="Times New Roman" w:cs="Times New Roman"/>
          <w:i w:val="0"/>
          <w:iCs w:val="0"/>
          <w:color w:val="auto"/>
          <w:sz w:val="20"/>
          <w:szCs w:val="20"/>
        </w:rPr>
        <w:fldChar w:fldCharType="begin"/>
      </w:r>
      <w:r w:rsidRPr="003C1E92">
        <w:rPr>
          <w:rFonts w:ascii="Times New Roman" w:hAnsi="Times New Roman" w:cs="Times New Roman"/>
          <w:i w:val="0"/>
          <w:iCs w:val="0"/>
          <w:color w:val="auto"/>
          <w:sz w:val="20"/>
          <w:szCs w:val="20"/>
        </w:rPr>
        <w:instrText xml:space="preserve"> SEQ Figura \* ARABIC </w:instrText>
      </w:r>
      <w:r w:rsidRPr="003C1E92">
        <w:rPr>
          <w:rFonts w:ascii="Times New Roman" w:hAnsi="Times New Roman" w:cs="Times New Roman"/>
          <w:i w:val="0"/>
          <w:iCs w:val="0"/>
          <w:color w:val="auto"/>
          <w:sz w:val="20"/>
          <w:szCs w:val="20"/>
        </w:rPr>
        <w:fldChar w:fldCharType="separate"/>
      </w:r>
      <w:r w:rsidR="00BB54B2">
        <w:rPr>
          <w:rFonts w:ascii="Times New Roman" w:hAnsi="Times New Roman" w:cs="Times New Roman"/>
          <w:i w:val="0"/>
          <w:iCs w:val="0"/>
          <w:noProof/>
          <w:color w:val="auto"/>
          <w:sz w:val="20"/>
          <w:szCs w:val="20"/>
        </w:rPr>
        <w:t>3</w:t>
      </w:r>
      <w:r w:rsidRPr="003C1E92">
        <w:rPr>
          <w:rFonts w:ascii="Times New Roman" w:hAnsi="Times New Roman" w:cs="Times New Roman"/>
          <w:i w:val="0"/>
          <w:iCs w:val="0"/>
          <w:color w:val="auto"/>
          <w:sz w:val="20"/>
          <w:szCs w:val="20"/>
        </w:rPr>
        <w:fldChar w:fldCharType="end"/>
      </w:r>
      <w:r w:rsidRPr="003C1E92">
        <w:rPr>
          <w:rFonts w:ascii="Times New Roman" w:hAnsi="Times New Roman" w:cs="Times New Roman"/>
          <w:i w:val="0"/>
          <w:iCs w:val="0"/>
          <w:color w:val="auto"/>
          <w:sz w:val="20"/>
          <w:szCs w:val="20"/>
        </w:rPr>
        <w:t xml:space="preserve">: Thomas Davatz (1815-1888) de Fanas, Cantão de </w:t>
      </w:r>
      <w:proofErr w:type="spellStart"/>
      <w:r w:rsidRPr="003C1E92">
        <w:rPr>
          <w:rFonts w:ascii="Times New Roman" w:hAnsi="Times New Roman" w:cs="Times New Roman"/>
          <w:i w:val="0"/>
          <w:iCs w:val="0"/>
          <w:color w:val="auto"/>
          <w:sz w:val="20"/>
          <w:szCs w:val="20"/>
        </w:rPr>
        <w:t>Grisão</w:t>
      </w:r>
      <w:proofErr w:type="spellEnd"/>
      <w:r w:rsidRPr="003C1E92">
        <w:rPr>
          <w:rFonts w:ascii="Times New Roman" w:hAnsi="Times New Roman" w:cs="Times New Roman"/>
          <w:i w:val="0"/>
          <w:iCs w:val="0"/>
          <w:color w:val="auto"/>
          <w:sz w:val="20"/>
          <w:szCs w:val="20"/>
        </w:rPr>
        <w:t xml:space="preserve">, </w:t>
      </w:r>
      <w:proofErr w:type="spellStart"/>
      <w:r w:rsidRPr="003C1E92">
        <w:rPr>
          <w:rFonts w:ascii="Times New Roman" w:hAnsi="Times New Roman" w:cs="Times New Roman"/>
          <w:i w:val="0"/>
          <w:iCs w:val="0"/>
          <w:color w:val="auto"/>
          <w:sz w:val="20"/>
          <w:szCs w:val="20"/>
        </w:rPr>
        <w:t>Suícia</w:t>
      </w:r>
      <w:proofErr w:type="spellEnd"/>
      <w:r w:rsidRPr="003C1E92">
        <w:rPr>
          <w:rFonts w:ascii="Times New Roman" w:hAnsi="Times New Roman" w:cs="Times New Roman"/>
          <w:i w:val="0"/>
          <w:iCs w:val="0"/>
          <w:color w:val="auto"/>
          <w:sz w:val="20"/>
          <w:szCs w:val="20"/>
        </w:rPr>
        <w:t>; fotografia por volta do ano 1880.</w:t>
      </w:r>
      <w:bookmarkEnd w:id="34"/>
    </w:p>
    <w:p w14:paraId="6CD7FC22" w14:textId="4048D9C3" w:rsidR="00BF49DC" w:rsidRPr="003C1E92" w:rsidRDefault="00BF49DC" w:rsidP="003C1E92">
      <w:pPr>
        <w:pStyle w:val="Legenda"/>
        <w:spacing w:after="0"/>
        <w:jc w:val="center"/>
        <w:rPr>
          <w:rFonts w:ascii="Times New Roman" w:hAnsi="Times New Roman" w:cs="Times New Roman"/>
          <w:i w:val="0"/>
          <w:iCs w:val="0"/>
          <w:color w:val="auto"/>
          <w:sz w:val="20"/>
          <w:szCs w:val="20"/>
        </w:rPr>
      </w:pPr>
      <w:r w:rsidRPr="003C1E92">
        <w:rPr>
          <w:rFonts w:ascii="Times New Roman" w:hAnsi="Times New Roman" w:cs="Times New Roman"/>
          <w:i w:val="0"/>
          <w:iCs w:val="0"/>
          <w:color w:val="auto"/>
          <w:sz w:val="20"/>
          <w:szCs w:val="20"/>
        </w:rPr>
        <w:t>Disponível em: https://suicosdobrasil.org.br/personalidades/thomas-davatz/</w:t>
      </w:r>
    </w:p>
    <w:p w14:paraId="3FC9062C" w14:textId="77777777" w:rsidR="003C1E92" w:rsidRDefault="003C1E92" w:rsidP="00AB6D59">
      <w:pPr>
        <w:pStyle w:val="textotcc"/>
        <w:rPr>
          <w:lang w:eastAsia="pt-BR"/>
        </w:rPr>
      </w:pPr>
    </w:p>
    <w:p w14:paraId="172A821F" w14:textId="433ABF48" w:rsidR="00AB6D59" w:rsidRPr="00AB6D59" w:rsidRDefault="00AB6D59" w:rsidP="00AB6D59">
      <w:pPr>
        <w:pStyle w:val="textotcc"/>
        <w:rPr>
          <w:lang w:eastAsia="pt-BR"/>
        </w:rPr>
      </w:pPr>
      <w:r w:rsidRPr="00AB6D59">
        <w:rPr>
          <w:lang w:eastAsia="pt-BR"/>
        </w:rPr>
        <w:t xml:space="preserve">Thomas Davatz, mestre-escola da pequena aldeia de Fanas, no cantão suíço dos Grisões, decidiu emigrar para o Brasil em 1854. Como membro da Comissão dos Pobres de sua comunidade, assumiu a liderança de um dos grupos de emigrantes contratados pela Vergueiro &amp; Companhia. Após chegar ao país, trabalhou por cerca de um ano e meio na fazenda Ibicaba, de propriedade do senador Nicolau Vergueiro. Nesse período, envolveu-se diretamente no </w:t>
      </w:r>
      <w:r w:rsidRPr="00AB6D59">
        <w:rPr>
          <w:lang w:eastAsia="pt-BR"/>
        </w:rPr>
        <w:lastRenderedPageBreak/>
        <w:t>cotidiano da colônia, na administração do trabalho e na convivência com os demais imigrantes submetidos ao sistema de parceria.</w:t>
      </w:r>
    </w:p>
    <w:p w14:paraId="1832DC8B" w14:textId="6736C968" w:rsidR="00AB6D59" w:rsidRPr="00AB6D59" w:rsidRDefault="00AB6D59" w:rsidP="00AB6D59">
      <w:pPr>
        <w:pStyle w:val="textotcc"/>
        <w:rPr>
          <w:lang w:eastAsia="pt-BR"/>
        </w:rPr>
      </w:pPr>
      <w:r w:rsidRPr="00AB6D59">
        <w:rPr>
          <w:lang w:eastAsia="pt-BR"/>
        </w:rPr>
        <w:t xml:space="preserve">Ao longo dessa experiência, Davatz tornou-se porta-voz das queixas dos colonos, denunciando a exploração, os abusos contratuais e a ausência de condições mínimas para que as famílias pudessem saldar suas dívidas e construir autonomia. A mobilização que liderou em busca de melhores condições de trabalho e de limites para o poder dos administradores da fazenda desencadeou uma crise interna na colônia e </w:t>
      </w:r>
      <w:r w:rsidRPr="00D21E96">
        <w:rPr>
          <w:u w:val="single"/>
          <w:lang w:eastAsia="pt-BR"/>
        </w:rPr>
        <w:t xml:space="preserve">culminou em sua expulsão de Ibicaba. </w:t>
      </w:r>
      <w:r w:rsidRPr="00AB6D59">
        <w:rPr>
          <w:lang w:eastAsia="pt-BR"/>
        </w:rPr>
        <w:t>Retornou à Suíça pouco tempo depois, levando consigo os registros e reflexões produzidos durante sua estada no Brasil.</w:t>
      </w:r>
      <w:r w:rsidR="004A40C3">
        <w:rPr>
          <w:lang w:eastAsia="pt-BR"/>
        </w:rPr>
        <w:t xml:space="preserve"> </w:t>
      </w:r>
      <w:r w:rsidRPr="00AB6D59">
        <w:rPr>
          <w:lang w:eastAsia="pt-BR"/>
        </w:rPr>
        <w:t>Suas memórias, escritas logo após seu retorno, constituem simultaneamente um depoimento sobre a experiência vivida e uma defesa de suas posições diante dos conflitos ocorridos na fazenda. Por esse duplo caráter</w:t>
      </w:r>
      <w:r w:rsidR="004A40C3">
        <w:rPr>
          <w:lang w:eastAsia="pt-BR"/>
        </w:rPr>
        <w:t>,</w:t>
      </w:r>
      <w:r w:rsidRPr="00AB6D59">
        <w:rPr>
          <w:lang w:eastAsia="pt-BR"/>
        </w:rPr>
        <w:t xml:space="preserve"> ao mesmo tempo testemunhal e justificativo</w:t>
      </w:r>
      <w:r w:rsidR="004A40C3">
        <w:rPr>
          <w:lang w:eastAsia="pt-BR"/>
        </w:rPr>
        <w:t>,</w:t>
      </w:r>
      <w:r w:rsidRPr="00AB6D59">
        <w:rPr>
          <w:lang w:eastAsia="pt-BR"/>
        </w:rPr>
        <w:t xml:space="preserve"> o texto de Davatz se apresenta como fonte histórica de grande relevância. Ele permite compreender não apenas as tensões internas do sistema de parceria, mas também a forma como os imigrantes percebiam a sociedade brasileira, o regime de trabalho, a autoridade dos fazendeiros e o choque cultural que marcaram essa fase inicial da imigração europeia no país.</w:t>
      </w:r>
    </w:p>
    <w:p w14:paraId="21827CA9" w14:textId="39E46162" w:rsidR="00AB6D59" w:rsidRPr="00AB6D59" w:rsidRDefault="00AB6D59" w:rsidP="00AB6D59">
      <w:pPr>
        <w:pStyle w:val="textotcc"/>
        <w:rPr>
          <w:lang w:eastAsia="pt-BR"/>
        </w:rPr>
      </w:pPr>
      <w:r w:rsidRPr="00AB6D59">
        <w:rPr>
          <w:lang w:eastAsia="pt-BR"/>
        </w:rPr>
        <w:t>Em 1854, manifestou o desejo de emigrar para a América, inicialmente com a intenção de se estabelecer nos Estados Unidos. Entretanto, a propaganda do governo brasileiro que oferecia incentivos como pagamento de viagens e benefícios por dois anos o levou a reconsiderar seus planos. O que Davatz não sabia era que essas vantagens haviam sido encerradas em 1855, informação ocultada pelos agentes da rede de Vergueiro na Europa. Muitas comunidades suíças financiavam parcialmente a viagem de famílias dispostas a emigrar, mas exigiam, em contrapartida, a entrega de todos os bens das famílias</w:t>
      </w:r>
      <w:r w:rsidR="004A40C3">
        <w:rPr>
          <w:lang w:eastAsia="pt-BR"/>
        </w:rPr>
        <w:t>,</w:t>
      </w:r>
      <w:r w:rsidRPr="00AB6D59">
        <w:rPr>
          <w:lang w:eastAsia="pt-BR"/>
        </w:rPr>
        <w:t xml:space="preserve"> prática que comprometia ainda mais os colonos.</w:t>
      </w:r>
      <w:r w:rsidR="004A40C3">
        <w:rPr>
          <w:lang w:eastAsia="pt-BR"/>
        </w:rPr>
        <w:t xml:space="preserve"> </w:t>
      </w:r>
      <w:r w:rsidRPr="00AB6D59">
        <w:rPr>
          <w:lang w:eastAsia="pt-BR"/>
        </w:rPr>
        <w:t>Davatz chegou ao Brasil em julho de 1855, liderando um grupo de compatriotas contratados pela empresa de colonização de Nicolau Pereira de Campos Vergueiro. Os colonos foram encaminhados para a província de São Paulo, especialmente para a Fazenda Ibicaba, onde Vergueiro cultivava café. Outros grupos foram distribuídos para duas fazendas pertencentes à mesma rede.</w:t>
      </w:r>
      <w:r w:rsidR="004A40C3">
        <w:rPr>
          <w:lang w:eastAsia="pt-BR"/>
        </w:rPr>
        <w:t xml:space="preserve"> </w:t>
      </w:r>
      <w:r w:rsidRPr="00AB6D59">
        <w:rPr>
          <w:lang w:eastAsia="pt-BR"/>
        </w:rPr>
        <w:t>Os relatos de Davatz sobre o funcionamento da fazenda e sobre os abusos cometidos no sistema de parceria provocaram repercussão imediata na Europa. Em consequência, um inspetor foi enviado ao Brasil em fevereiro de 1857 para averiguar a situação dos colonos. Após negociações e já debilitado de saúde, Davatz retornou à Suíça no mesmo ano.</w:t>
      </w:r>
      <w:r w:rsidR="00884D54">
        <w:rPr>
          <w:lang w:eastAsia="pt-BR"/>
        </w:rPr>
        <w:t xml:space="preserve"> </w:t>
      </w:r>
      <w:r w:rsidRPr="00AB6D59">
        <w:rPr>
          <w:lang w:eastAsia="pt-BR"/>
        </w:rPr>
        <w:t>Ele então tentou publicar seu relatório sob o título original:</w:t>
      </w:r>
      <w:r w:rsidRPr="00AB6D59">
        <w:rPr>
          <w:lang w:eastAsia="pt-BR"/>
        </w:rPr>
        <w:br/>
      </w:r>
      <w:r w:rsidRPr="00AB6D59">
        <w:rPr>
          <w:i/>
          <w:iCs/>
          <w:lang w:eastAsia="pt-BR"/>
        </w:rPr>
        <w:t xml:space="preserve">“O tratamento dos colonos na Província de São Paulo no Brasil e seu levante contra os seus </w:t>
      </w:r>
      <w:r w:rsidRPr="00AB6D59">
        <w:rPr>
          <w:i/>
          <w:iCs/>
          <w:lang w:eastAsia="pt-BR"/>
        </w:rPr>
        <w:lastRenderedPageBreak/>
        <w:t>opressores. Um pedido de socorro às autoridades e simpatizantes dos Estados aos quais pertencem os colonos.”</w:t>
      </w:r>
      <w:r w:rsidR="00884D54">
        <w:rPr>
          <w:i/>
          <w:iCs/>
          <w:lang w:eastAsia="pt-BR"/>
        </w:rPr>
        <w:t xml:space="preserve"> </w:t>
      </w:r>
      <w:r w:rsidRPr="00AB6D59">
        <w:rPr>
          <w:lang w:eastAsia="pt-BR"/>
        </w:rPr>
        <w:t xml:space="preserve">Somente em </w:t>
      </w:r>
      <w:r w:rsidRPr="00BE4C50">
        <w:rPr>
          <w:color w:val="auto"/>
          <w:lang w:eastAsia="pt-BR"/>
        </w:rPr>
        <w:t xml:space="preserve">1951 </w:t>
      </w:r>
      <w:r w:rsidRPr="00AB6D59">
        <w:rPr>
          <w:lang w:eastAsia="pt-BR"/>
        </w:rPr>
        <w:t xml:space="preserve">a obra foi publicada no Brasil, sob o título </w:t>
      </w:r>
      <w:r w:rsidRPr="00AB6D59">
        <w:rPr>
          <w:i/>
          <w:iCs/>
          <w:lang w:eastAsia="pt-BR"/>
        </w:rPr>
        <w:t>“Memórias de um colono no Brasil”</w:t>
      </w:r>
      <w:r w:rsidRPr="00AB6D59">
        <w:rPr>
          <w:lang w:eastAsia="pt-BR"/>
        </w:rPr>
        <w:t>, em tradução de Sérgio Buarque de Holanda texto que se tornaria uma das fontes fundamentais para compreender o sistema de parceria e a imigração europeia no período.</w:t>
      </w:r>
    </w:p>
    <w:p w14:paraId="54FE6A4D" w14:textId="77777777" w:rsidR="00BF49DC" w:rsidRPr="00BF49DC" w:rsidRDefault="00BF49DC" w:rsidP="00AB6D59">
      <w:pPr>
        <w:pStyle w:val="textotcc"/>
        <w:rPr>
          <w:lang w:eastAsia="pt-BR"/>
        </w:rPr>
      </w:pPr>
    </w:p>
    <w:p w14:paraId="10988C73" w14:textId="77777777" w:rsidR="003C1E92" w:rsidRDefault="003C1E92" w:rsidP="0065709C">
      <w:pPr>
        <w:pStyle w:val="ttulotcc"/>
        <w:rPr>
          <w:lang w:eastAsia="pt-BR"/>
        </w:rPr>
        <w:sectPr w:rsidR="003C1E92" w:rsidSect="008D3267">
          <w:pgSz w:w="11906" w:h="16838" w:code="9"/>
          <w:pgMar w:top="1701" w:right="1134" w:bottom="1134" w:left="1701" w:header="709" w:footer="709" w:gutter="0"/>
          <w:cols w:space="708"/>
          <w:docGrid w:linePitch="360"/>
        </w:sectPr>
      </w:pPr>
    </w:p>
    <w:p w14:paraId="4595E270" w14:textId="17BC8BC7" w:rsidR="00955C94" w:rsidRDefault="0065709C" w:rsidP="0065709C">
      <w:pPr>
        <w:pStyle w:val="ttulotcc"/>
        <w:rPr>
          <w:lang w:eastAsia="pt-BR"/>
        </w:rPr>
      </w:pPr>
      <w:bookmarkStart w:id="35" w:name="_Toc216433314"/>
      <w:r w:rsidRPr="0065709C">
        <w:rPr>
          <w:lang w:eastAsia="pt-BR"/>
        </w:rPr>
        <w:lastRenderedPageBreak/>
        <w:t>CAPÍTULO 3</w:t>
      </w:r>
      <w:r w:rsidR="003C1E92">
        <w:rPr>
          <w:lang w:eastAsia="pt-BR"/>
        </w:rPr>
        <w:t>:</w:t>
      </w:r>
      <w:r w:rsidRPr="0065709C">
        <w:rPr>
          <w:lang w:eastAsia="pt-BR"/>
        </w:rPr>
        <w:t xml:space="preserve"> ENTRE A ESCRAVIDÃO E O TRABALHO LIVRE: CONTRADIÇÕES DA TRANSIÇÃ</w:t>
      </w:r>
      <w:r w:rsidRPr="00BE4C50">
        <w:rPr>
          <w:lang w:eastAsia="pt-BR"/>
        </w:rPr>
        <w:t>O</w:t>
      </w:r>
      <w:bookmarkEnd w:id="35"/>
      <w:r w:rsidR="00FB707D" w:rsidRPr="00BE4C50">
        <w:rPr>
          <w:lang w:eastAsia="pt-BR"/>
        </w:rPr>
        <w:t xml:space="preserve">.  </w:t>
      </w:r>
    </w:p>
    <w:p w14:paraId="0753F2EC" w14:textId="77777777" w:rsidR="003C1E92" w:rsidRPr="00955C94" w:rsidRDefault="003C1E92" w:rsidP="0065709C">
      <w:pPr>
        <w:pStyle w:val="ttulotcc"/>
        <w:rPr>
          <w:lang w:eastAsia="pt-BR"/>
        </w:rPr>
      </w:pPr>
    </w:p>
    <w:p w14:paraId="6A6B0B11" w14:textId="03EF63BD" w:rsidR="00E628A9" w:rsidRPr="000006C6" w:rsidRDefault="00D675D4" w:rsidP="00D675D4">
      <w:pPr>
        <w:pStyle w:val="subttulotcc"/>
        <w:numPr>
          <w:ilvl w:val="1"/>
          <w:numId w:val="14"/>
        </w:numPr>
      </w:pPr>
      <w:r>
        <w:t xml:space="preserve"> </w:t>
      </w:r>
      <w:bookmarkStart w:id="36" w:name="_Toc216433315"/>
      <w:r w:rsidR="00352CAC" w:rsidRPr="005E47BC">
        <w:t xml:space="preserve">A </w:t>
      </w:r>
      <w:r w:rsidR="00352CAC" w:rsidRPr="00C305B1">
        <w:t>experiên</w:t>
      </w:r>
      <w:r w:rsidR="00EB035D" w:rsidRPr="00C305B1">
        <w:t>c</w:t>
      </w:r>
      <w:r w:rsidR="00352CAC" w:rsidRPr="00C305B1">
        <w:t>ia</w:t>
      </w:r>
      <w:r w:rsidR="00352CAC" w:rsidRPr="005E47BC">
        <w:t xml:space="preserve"> da Fazenda Ibicaba</w:t>
      </w:r>
      <w:r w:rsidR="00E628A9">
        <w:t xml:space="preserve"> e o sistema de parceria</w:t>
      </w:r>
      <w:bookmarkEnd w:id="36"/>
    </w:p>
    <w:p w14:paraId="764ECA57" w14:textId="3176A182" w:rsidR="003D1358" w:rsidRDefault="00E628A9" w:rsidP="00E628A9">
      <w:pPr>
        <w:pStyle w:val="textotcc"/>
      </w:pPr>
      <w:r w:rsidRPr="00E628A9">
        <w:t xml:space="preserve">O ponto de partida desta pesquisa é a colônia da Fazenda Ibicaba, no interior de São </w:t>
      </w:r>
      <w:r w:rsidR="00116F7E" w:rsidRPr="00E628A9">
        <w:t>Paulo espaço</w:t>
      </w:r>
      <w:r w:rsidRPr="00E628A9">
        <w:t xml:space="preserve"> escolhido por seu papel central na experiência da imigração suíça e alemã e, sobretudo, por ter sido o cenário dos acontecimentos narrados por Thomas Davatz em </w:t>
      </w:r>
      <w:r w:rsidRPr="00E628A9">
        <w:rPr>
          <w:i/>
          <w:iCs/>
        </w:rPr>
        <w:t>Memórias de um Colono no Brasil</w:t>
      </w:r>
      <w:r w:rsidRPr="00E628A9">
        <w:t xml:space="preserve"> (1858). Foi justamente a força e o impacto desses relatos que despertaram o interesse por este objeto de estudo.</w:t>
      </w:r>
      <w:r w:rsidR="00116F7E">
        <w:t xml:space="preserve"> </w:t>
      </w:r>
      <w:r w:rsidRPr="00E628A9">
        <w:t>A importância da Fazenda Ibicaba não se limita ao fato de ter sido o local onde Davatz viveu e registrou suas experiências. Ela ocupou posição estratégica no processo de colonização do Oeste paulista e na fixação dos imigrantes europeus na província de São Paulo, sendo amplamente considerada como a fazenda pioneira na implementação do sistema de parceria no Brasil.</w:t>
      </w:r>
      <w:r>
        <w:t xml:space="preserve"> </w:t>
      </w:r>
      <w:r w:rsidRPr="00E628A9">
        <w:t>O sistema de parceria consistia em um acordo entre o proprietário e o trabalhador rural</w:t>
      </w:r>
      <w:r>
        <w:t>,</w:t>
      </w:r>
      <w:r w:rsidRPr="00E628A9">
        <w:t xml:space="preserve"> chamado de colono quando imigrante que previa o cultivo de pés de café em terras designadas, a colheita e o benefício do produto, com divisão dos lucros entre as partes. Ao colono cabia arcar com os custos de transporte do café até os pontos de venda, além de dividir igualmente com o fazendeiro os ganhos obtidos com gêneros alimentícios produzidos além do consumo próprio. Aos rendimentos anuais subtraíam-se, ainda, os valores referentes ao custo da viagem do imigrante da Europa ao Brasil, acrescidos de juros de 6% ao ano havendo registros de contratos que chegaram a impor juros de 12%. Esses acordos, no caso de Ibicaba, eram firmados entre os colonos e a empresa Vergueiro &amp; Companhia.</w:t>
      </w:r>
      <w:r w:rsidR="0027598D">
        <w:t xml:space="preserve"> </w:t>
      </w:r>
      <w:r w:rsidRPr="00E628A9">
        <w:t>Os contratos eram assinados, na maior parte das vezes, ainda na Europa, o que, na prática, prendia o imigrante à fazenda até a quitação total das dívidas. Ibicaba também se destacou por apresentar uma estrutura quase autossuficiente: dentro de seus limites havia mercearia, oficinas de ferreiro e carpinteiro, moeda própria e um aparato administrativo complexo. Essa organização interna, porém, contribuiu para sua própria decadência. Atuando de maneira semelhante a um banco, a fazenda realizava empréstimos constantes aos colonos, que, mal remunerados, tinham pouca ou nenhuma possibilidade de pagar suas dívidas. O resultado foi um crescente endividamento dos trabalhadores e, posteriormente, uma crise do próprio empreendimento. Após o levante dos colonos e a publicação da obra de Davatz, o fluxo migratório diminuiu significativamente, forçando repensar as formas de trabalho e remuneração.</w:t>
      </w:r>
    </w:p>
    <w:p w14:paraId="71699B0B" w14:textId="77777777" w:rsidR="000006C6" w:rsidRDefault="000006C6" w:rsidP="00E628A9">
      <w:pPr>
        <w:pStyle w:val="textotcc"/>
      </w:pPr>
    </w:p>
    <w:p w14:paraId="3C1C7A27" w14:textId="77777777" w:rsidR="00D675D4" w:rsidRDefault="00D80230" w:rsidP="00D675D4">
      <w:pPr>
        <w:pStyle w:val="textotcc"/>
        <w:keepNext/>
        <w:ind w:firstLine="0"/>
        <w:jc w:val="center"/>
      </w:pPr>
      <w:r>
        <w:rPr>
          <w:noProof/>
          <w:lang w:eastAsia="pt-BR"/>
        </w:rPr>
        <w:lastRenderedPageBreak/>
        <w:drawing>
          <wp:inline distT="0" distB="0" distL="0" distR="0" wp14:anchorId="499769D1" wp14:editId="0F7971D1">
            <wp:extent cx="4993580" cy="3375660"/>
            <wp:effectExtent l="0" t="0" r="0" b="0"/>
            <wp:docPr id="811942540" name="Imagem 2" descr="M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42540" name="Imagem 2" descr="Mapa"/>
                    <pic:cNvPicPr/>
                  </pic:nvPicPr>
                  <pic:blipFill>
                    <a:blip r:embed="rId18">
                      <a:extLst>
                        <a:ext uri="{28A0092B-C50C-407E-A947-70E740481C1C}">
                          <a14:useLocalDpi xmlns:a14="http://schemas.microsoft.com/office/drawing/2010/main" val="0"/>
                        </a:ext>
                      </a:extLst>
                    </a:blip>
                    <a:stretch>
                      <a:fillRect/>
                    </a:stretch>
                  </pic:blipFill>
                  <pic:spPr>
                    <a:xfrm>
                      <a:off x="0" y="0"/>
                      <a:ext cx="5012086" cy="3388170"/>
                    </a:xfrm>
                    <a:prstGeom prst="rect">
                      <a:avLst/>
                    </a:prstGeom>
                  </pic:spPr>
                </pic:pic>
              </a:graphicData>
            </a:graphic>
          </wp:inline>
        </w:drawing>
      </w:r>
    </w:p>
    <w:p w14:paraId="043F2FC0" w14:textId="2F927211" w:rsidR="0022510E" w:rsidRPr="00D675D4" w:rsidRDefault="00D675D4" w:rsidP="00D675D4">
      <w:pPr>
        <w:pStyle w:val="Legenda"/>
        <w:spacing w:after="0"/>
        <w:jc w:val="center"/>
        <w:rPr>
          <w:rFonts w:ascii="Times New Roman" w:hAnsi="Times New Roman" w:cs="Times New Roman"/>
          <w:i w:val="0"/>
          <w:iCs w:val="0"/>
          <w:color w:val="auto"/>
          <w:sz w:val="20"/>
          <w:szCs w:val="20"/>
        </w:rPr>
      </w:pPr>
      <w:bookmarkStart w:id="37" w:name="_Toc216433035"/>
      <w:r w:rsidRPr="00D675D4">
        <w:rPr>
          <w:rFonts w:ascii="Times New Roman" w:hAnsi="Times New Roman" w:cs="Times New Roman"/>
          <w:i w:val="0"/>
          <w:iCs w:val="0"/>
          <w:color w:val="auto"/>
          <w:sz w:val="20"/>
          <w:szCs w:val="20"/>
        </w:rPr>
        <w:t xml:space="preserve">Mapa </w:t>
      </w:r>
      <w:r w:rsidRPr="00D675D4">
        <w:rPr>
          <w:rFonts w:ascii="Times New Roman" w:hAnsi="Times New Roman" w:cs="Times New Roman"/>
          <w:i w:val="0"/>
          <w:iCs w:val="0"/>
          <w:color w:val="auto"/>
          <w:sz w:val="20"/>
          <w:szCs w:val="20"/>
        </w:rPr>
        <w:fldChar w:fldCharType="begin"/>
      </w:r>
      <w:r w:rsidRPr="00D675D4">
        <w:rPr>
          <w:rFonts w:ascii="Times New Roman" w:hAnsi="Times New Roman" w:cs="Times New Roman"/>
          <w:i w:val="0"/>
          <w:iCs w:val="0"/>
          <w:color w:val="auto"/>
          <w:sz w:val="20"/>
          <w:szCs w:val="20"/>
        </w:rPr>
        <w:instrText xml:space="preserve"> SEQ Mapa \* ARABIC </w:instrText>
      </w:r>
      <w:r w:rsidRPr="00D675D4">
        <w:rPr>
          <w:rFonts w:ascii="Times New Roman" w:hAnsi="Times New Roman" w:cs="Times New Roman"/>
          <w:i w:val="0"/>
          <w:iCs w:val="0"/>
          <w:color w:val="auto"/>
          <w:sz w:val="20"/>
          <w:szCs w:val="20"/>
        </w:rPr>
        <w:fldChar w:fldCharType="separate"/>
      </w:r>
      <w:r w:rsidRPr="00D675D4">
        <w:rPr>
          <w:rFonts w:ascii="Times New Roman" w:hAnsi="Times New Roman" w:cs="Times New Roman"/>
          <w:i w:val="0"/>
          <w:iCs w:val="0"/>
          <w:noProof/>
          <w:color w:val="auto"/>
          <w:sz w:val="20"/>
          <w:szCs w:val="20"/>
        </w:rPr>
        <w:t>1</w:t>
      </w:r>
      <w:r w:rsidRPr="00D675D4">
        <w:rPr>
          <w:rFonts w:ascii="Times New Roman" w:hAnsi="Times New Roman" w:cs="Times New Roman"/>
          <w:i w:val="0"/>
          <w:iCs w:val="0"/>
          <w:color w:val="auto"/>
          <w:sz w:val="20"/>
          <w:szCs w:val="20"/>
        </w:rPr>
        <w:fldChar w:fldCharType="end"/>
      </w:r>
      <w:r w:rsidRPr="00D675D4">
        <w:rPr>
          <w:rFonts w:ascii="Times New Roman" w:hAnsi="Times New Roman" w:cs="Times New Roman"/>
          <w:i w:val="0"/>
          <w:iCs w:val="0"/>
          <w:color w:val="auto"/>
          <w:sz w:val="20"/>
          <w:szCs w:val="20"/>
        </w:rPr>
        <w:t>: Localização do Município de Cordeirópolis no Estado de São Paulo, Brasil.</w:t>
      </w:r>
      <w:bookmarkEnd w:id="37"/>
    </w:p>
    <w:p w14:paraId="15F270F9" w14:textId="7E19A6C2" w:rsidR="000006C6" w:rsidRPr="00BB54B2" w:rsidRDefault="003C0C66" w:rsidP="00D675D4">
      <w:pPr>
        <w:pStyle w:val="Legenda"/>
        <w:spacing w:after="0"/>
        <w:jc w:val="center"/>
        <w:rPr>
          <w:rFonts w:ascii="Times New Roman" w:hAnsi="Times New Roman" w:cs="Times New Roman"/>
          <w:i w:val="0"/>
          <w:iCs w:val="0"/>
          <w:color w:val="auto"/>
          <w:sz w:val="20"/>
          <w:szCs w:val="20"/>
        </w:rPr>
      </w:pPr>
      <w:r w:rsidRPr="00BB54B2">
        <w:rPr>
          <w:rFonts w:ascii="Times New Roman" w:hAnsi="Times New Roman" w:cs="Times New Roman"/>
          <w:i w:val="0"/>
          <w:iCs w:val="0"/>
          <w:color w:val="auto"/>
          <w:sz w:val="20"/>
          <w:szCs w:val="20"/>
        </w:rPr>
        <w:t xml:space="preserve">Disponível em: </w:t>
      </w:r>
      <w:hyperlink r:id="rId19" w:history="1">
        <w:r w:rsidR="003C1E92" w:rsidRPr="00BB54B2">
          <w:rPr>
            <w:rStyle w:val="Hyperlink"/>
            <w:rFonts w:ascii="Times New Roman" w:hAnsi="Times New Roman" w:cs="Times New Roman"/>
            <w:i w:val="0"/>
            <w:iCs w:val="0"/>
            <w:sz w:val="20"/>
            <w:szCs w:val="20"/>
          </w:rPr>
          <w:t>https://commons.wikimedia.org/wiki/File:SaoPaulo_Municip_Cordeiropolis.svg</w:t>
        </w:r>
      </w:hyperlink>
    </w:p>
    <w:p w14:paraId="667BDA19" w14:textId="77777777" w:rsidR="003C1E92" w:rsidRPr="003C1E92" w:rsidRDefault="003C1E92" w:rsidP="003C1E92"/>
    <w:p w14:paraId="0480D5D5" w14:textId="77777777" w:rsidR="00BB54B2" w:rsidRDefault="004608F9" w:rsidP="00BB54B2">
      <w:pPr>
        <w:keepNext/>
        <w:jc w:val="center"/>
      </w:pPr>
      <w:r>
        <w:rPr>
          <w:noProof/>
          <w:lang w:eastAsia="pt-BR"/>
        </w:rPr>
        <w:drawing>
          <wp:inline distT="0" distB="0" distL="0" distR="0" wp14:anchorId="202DC98D" wp14:editId="3E622A18">
            <wp:extent cx="4761388" cy="3139440"/>
            <wp:effectExtent l="0" t="0" r="1270" b="3810"/>
            <wp:docPr id="1681006334" name="Imagem 3" descr="Vale com montanhas ao fund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06334" name="Imagem 3" descr="Vale com montanhas ao fundo&#10;&#10;O conteúdo gerado por IA pode estar incorreto."/>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90611" cy="3158708"/>
                    </a:xfrm>
                    <a:prstGeom prst="rect">
                      <a:avLst/>
                    </a:prstGeom>
                  </pic:spPr>
                </pic:pic>
              </a:graphicData>
            </a:graphic>
          </wp:inline>
        </w:drawing>
      </w:r>
    </w:p>
    <w:p w14:paraId="221AF6B0" w14:textId="21F4FBC2" w:rsidR="004608F9" w:rsidRPr="00BB54B2" w:rsidRDefault="00BB54B2" w:rsidP="00BB54B2">
      <w:pPr>
        <w:pStyle w:val="Legenda"/>
        <w:spacing w:after="0"/>
        <w:jc w:val="center"/>
        <w:rPr>
          <w:rFonts w:ascii="Times New Roman" w:hAnsi="Times New Roman" w:cs="Times New Roman"/>
          <w:i w:val="0"/>
          <w:iCs w:val="0"/>
          <w:color w:val="auto"/>
          <w:sz w:val="20"/>
          <w:szCs w:val="20"/>
        </w:rPr>
      </w:pPr>
      <w:bookmarkStart w:id="38" w:name="_Toc216432210"/>
      <w:r w:rsidRPr="00BB54B2">
        <w:rPr>
          <w:rFonts w:ascii="Times New Roman" w:hAnsi="Times New Roman" w:cs="Times New Roman"/>
          <w:i w:val="0"/>
          <w:iCs w:val="0"/>
          <w:color w:val="auto"/>
          <w:sz w:val="20"/>
          <w:szCs w:val="20"/>
        </w:rPr>
        <w:t xml:space="preserve">Figura </w:t>
      </w:r>
      <w:r w:rsidRPr="00BB54B2">
        <w:rPr>
          <w:rFonts w:ascii="Times New Roman" w:hAnsi="Times New Roman" w:cs="Times New Roman"/>
          <w:i w:val="0"/>
          <w:iCs w:val="0"/>
          <w:color w:val="auto"/>
          <w:sz w:val="20"/>
          <w:szCs w:val="20"/>
        </w:rPr>
        <w:fldChar w:fldCharType="begin"/>
      </w:r>
      <w:r w:rsidRPr="00BB54B2">
        <w:rPr>
          <w:rFonts w:ascii="Times New Roman" w:hAnsi="Times New Roman" w:cs="Times New Roman"/>
          <w:i w:val="0"/>
          <w:iCs w:val="0"/>
          <w:color w:val="auto"/>
          <w:sz w:val="20"/>
          <w:szCs w:val="20"/>
        </w:rPr>
        <w:instrText xml:space="preserve"> SEQ Figura \* ARABIC </w:instrText>
      </w:r>
      <w:r w:rsidRPr="00BB54B2">
        <w:rPr>
          <w:rFonts w:ascii="Times New Roman" w:hAnsi="Times New Roman" w:cs="Times New Roman"/>
          <w:i w:val="0"/>
          <w:iCs w:val="0"/>
          <w:color w:val="auto"/>
          <w:sz w:val="20"/>
          <w:szCs w:val="20"/>
        </w:rPr>
        <w:fldChar w:fldCharType="separate"/>
      </w:r>
      <w:r w:rsidRPr="00BB54B2">
        <w:rPr>
          <w:rFonts w:ascii="Times New Roman" w:hAnsi="Times New Roman" w:cs="Times New Roman"/>
          <w:i w:val="0"/>
          <w:iCs w:val="0"/>
          <w:noProof/>
          <w:color w:val="auto"/>
          <w:sz w:val="20"/>
          <w:szCs w:val="20"/>
        </w:rPr>
        <w:t>4</w:t>
      </w:r>
      <w:r w:rsidRPr="00BB54B2">
        <w:rPr>
          <w:rFonts w:ascii="Times New Roman" w:hAnsi="Times New Roman" w:cs="Times New Roman"/>
          <w:i w:val="0"/>
          <w:iCs w:val="0"/>
          <w:color w:val="auto"/>
          <w:sz w:val="20"/>
          <w:szCs w:val="20"/>
        </w:rPr>
        <w:fldChar w:fldCharType="end"/>
      </w:r>
      <w:r w:rsidRPr="00BB54B2">
        <w:rPr>
          <w:rFonts w:ascii="Times New Roman" w:hAnsi="Times New Roman" w:cs="Times New Roman"/>
          <w:i w:val="0"/>
          <w:iCs w:val="0"/>
          <w:color w:val="auto"/>
          <w:sz w:val="20"/>
          <w:szCs w:val="20"/>
        </w:rPr>
        <w:t xml:space="preserve">: - Henrique </w:t>
      </w:r>
      <w:proofErr w:type="spellStart"/>
      <w:r w:rsidRPr="00BB54B2">
        <w:rPr>
          <w:rFonts w:ascii="Times New Roman" w:hAnsi="Times New Roman" w:cs="Times New Roman"/>
          <w:i w:val="0"/>
          <w:iCs w:val="0"/>
          <w:color w:val="auto"/>
          <w:sz w:val="20"/>
          <w:szCs w:val="20"/>
        </w:rPr>
        <w:t>Manzo</w:t>
      </w:r>
      <w:proofErr w:type="spellEnd"/>
      <w:r w:rsidRPr="00BB54B2">
        <w:rPr>
          <w:rFonts w:ascii="Times New Roman" w:hAnsi="Times New Roman" w:cs="Times New Roman"/>
          <w:i w:val="0"/>
          <w:iCs w:val="0"/>
          <w:color w:val="auto"/>
          <w:sz w:val="20"/>
          <w:szCs w:val="20"/>
        </w:rPr>
        <w:t xml:space="preserve"> - Cafezal da Fazenda Ibicaba, 1850, Acervo do Museu Paulista da USP.</w:t>
      </w:r>
      <w:bookmarkEnd w:id="38"/>
    </w:p>
    <w:p w14:paraId="10B2C932" w14:textId="17BAA881" w:rsidR="0057758A" w:rsidRPr="00BB54B2" w:rsidRDefault="0057758A" w:rsidP="00BB54B2">
      <w:pPr>
        <w:pStyle w:val="Legenda"/>
        <w:spacing w:after="0"/>
        <w:jc w:val="center"/>
        <w:rPr>
          <w:rFonts w:ascii="Times New Roman" w:hAnsi="Times New Roman" w:cs="Times New Roman"/>
          <w:i w:val="0"/>
          <w:iCs w:val="0"/>
          <w:color w:val="auto"/>
          <w:sz w:val="20"/>
          <w:szCs w:val="20"/>
        </w:rPr>
      </w:pPr>
      <w:r w:rsidRPr="00BB54B2">
        <w:rPr>
          <w:rFonts w:ascii="Times New Roman" w:hAnsi="Times New Roman" w:cs="Times New Roman"/>
          <w:i w:val="0"/>
          <w:iCs w:val="0"/>
          <w:color w:val="auto"/>
          <w:sz w:val="20"/>
          <w:szCs w:val="20"/>
        </w:rPr>
        <w:t>Disponível em: https://commons.wikimedia.org/wiki/File:Henrique_Manzo_-_Cafezal_da_Fazenda_Ibicaba,_1850,_Acervo_do_Museu_Paulista_da_USP.jpg</w:t>
      </w:r>
    </w:p>
    <w:p w14:paraId="3F9C8C1B" w14:textId="77777777" w:rsidR="0057758A" w:rsidRDefault="0057758A" w:rsidP="0057758A"/>
    <w:p w14:paraId="07ADB321" w14:textId="77777777" w:rsidR="00BB54B2" w:rsidRDefault="00BB54B2" w:rsidP="0057758A"/>
    <w:p w14:paraId="617CB82B" w14:textId="77777777" w:rsidR="00BB54B2" w:rsidRDefault="00BB54B2" w:rsidP="0057758A"/>
    <w:p w14:paraId="357192C1" w14:textId="77777777" w:rsidR="00BB54B2" w:rsidRPr="0057758A" w:rsidRDefault="00BB54B2" w:rsidP="0057758A"/>
    <w:p w14:paraId="63BC0786" w14:textId="0FD0EC62" w:rsidR="0027598D" w:rsidRDefault="00D675D4" w:rsidP="00D675D4">
      <w:pPr>
        <w:pStyle w:val="subttulotcc"/>
        <w:numPr>
          <w:ilvl w:val="1"/>
          <w:numId w:val="14"/>
        </w:numPr>
      </w:pPr>
      <w:r>
        <w:lastRenderedPageBreak/>
        <w:t xml:space="preserve"> </w:t>
      </w:r>
      <w:bookmarkStart w:id="39" w:name="_Toc216433316"/>
      <w:r w:rsidR="0065709C" w:rsidRPr="0065709C">
        <w:t>A continuidade das lógicas escravistas no trabalho livre</w:t>
      </w:r>
      <w:bookmarkEnd w:id="39"/>
    </w:p>
    <w:p w14:paraId="536736DE" w14:textId="6753B338" w:rsidR="00570452" w:rsidRDefault="00570452" w:rsidP="00570452">
      <w:pPr>
        <w:pStyle w:val="textotcc"/>
      </w:pPr>
      <w:r>
        <w:t xml:space="preserve">A </w:t>
      </w:r>
      <w:r w:rsidRPr="00C83AA3">
        <w:rPr>
          <w:rStyle w:val="Forte"/>
          <w:b w:val="0"/>
          <w:bCs w:val="0"/>
        </w:rPr>
        <w:t>parceria</w:t>
      </w:r>
      <w:r>
        <w:t xml:space="preserve"> era uma forma padronizada de divisão da colheita, comum em muitas áreas de agricultura pré-moderna (</w:t>
      </w:r>
      <w:r w:rsidR="0021369C">
        <w:t>HOLLOWAY</w:t>
      </w:r>
      <w:r w:rsidR="00E951C1">
        <w:t xml:space="preserve">, </w:t>
      </w:r>
      <w:r>
        <w:t>1984</w:t>
      </w:r>
      <w:r w:rsidR="00C83AA3">
        <w:t xml:space="preserve"> p.</w:t>
      </w:r>
      <w:r>
        <w:t>111). Essa relação de trabalho, bastante próxima da meação, sugeria, pelo sentido literal do termo, uma certa igualdade entre as partes. Contudo, como veremos, os pa</w:t>
      </w:r>
      <w:r w:rsidR="00E951C1">
        <w:t>rceiros</w:t>
      </w:r>
      <w:r>
        <w:t xml:space="preserve"> estavam longe de vivenciar condições iguais.</w:t>
      </w:r>
    </w:p>
    <w:p w14:paraId="39B0BF56" w14:textId="77777777" w:rsidR="00570452" w:rsidRDefault="00570452" w:rsidP="00570452">
      <w:pPr>
        <w:pStyle w:val="textotcc"/>
      </w:pPr>
      <w:r>
        <w:t>De acordo com o contrato de parceria, o fazendeiro financiava o transporte dos imigrantes desde o país de origem até o porto de Santos, adiantava o percurso até a fazenda e fornecia mantimentos e instrumentos necessários até que os colonos pudessem reembolsá-lo com os ganhos de suas primeiras colheitas. Assim, mesmo sendo livres, os trabalhadores imigrantes, tal como ocorria com o escravo africano, representavam um investimento inicial para o fazendeiro, o qual seria recuperado posteriormente no processo produtivo.</w:t>
      </w:r>
    </w:p>
    <w:p w14:paraId="0D778BDE" w14:textId="5EF6D618" w:rsidR="00570452" w:rsidRDefault="00570452" w:rsidP="00570452">
      <w:pPr>
        <w:pStyle w:val="textotcc"/>
      </w:pPr>
      <w:r>
        <w:t xml:space="preserve">Ao imigrante era imposto um compromisso formal, racionalizado por meio de contratos: registravam-se minuciosamente suas dívidas e assinavam-se promissórias. Nessa lógica, ele era concebido como um homem livre, plenamente capaz de honrar seus débitos o que o diferenciava do bem escravo. Portanto, imigrantes e escravos conviviam numa mesma sociedade, sendo percebidos ao mesmo tempo como tão próximos e tão distantes, tão iguais e </w:t>
      </w:r>
      <w:r w:rsidRPr="0035742B">
        <w:rPr>
          <w:color w:val="auto"/>
        </w:rPr>
        <w:t>tão diferentes</w:t>
      </w:r>
      <w:proofErr w:type="gramStart"/>
      <w:r w:rsidR="005C75D2" w:rsidRPr="0035742B">
        <w:rPr>
          <w:color w:val="auto"/>
        </w:rPr>
        <w:t xml:space="preserve"> </w:t>
      </w:r>
      <w:r w:rsidRPr="0035742B">
        <w:rPr>
          <w:color w:val="auto"/>
        </w:rPr>
        <w:t xml:space="preserve"> </w:t>
      </w:r>
      <w:proofErr w:type="gramEnd"/>
      <w:r>
        <w:t>verdadeiros paradoxos do sistema.</w:t>
      </w:r>
      <w:r w:rsidR="00E951C1">
        <w:t xml:space="preserve"> </w:t>
      </w:r>
      <w:r>
        <w:t>Depois de devidamente registrados os débitos iniciais, o fazendeiro designava ao trabalhador, com base na força de trabalho de seu núcleo familiar, um número determinado de pés de café para cuidar, colher e beneficiar. Também lhe atribuía um pedaço de terra para cultivo de gêneros alimentícios próprios. Os imigrantes recebiam ainda uma casa aparentemente gratuita, mas cujo valor era embutido nos preços e juros praticados. A remuneração consistia em metade dos ganhos líquidos da produção de café e metade da produção de alimentos; a outra metade cabia ao fazendeiro.</w:t>
      </w:r>
    </w:p>
    <w:p w14:paraId="577473C5" w14:textId="19F437CF" w:rsidR="00570452" w:rsidRDefault="00570452" w:rsidP="00570452">
      <w:pPr>
        <w:pStyle w:val="textotcc"/>
      </w:pPr>
      <w:r>
        <w:t>Nessas condições, o imigrante inseria-se diretamente no mercado mundial de café, sujeito tanto à sua rentabilidade quanto às suas perdas. Em períodos de boa colheita e preços altos, ambos lucravam e o colono amortizava parte da dívida inicial. Porém, quando a cotação era baixa, o fazendeiro absorvia os prejuízos com o lucro acumulado, e os imigrantes</w:t>
      </w:r>
      <w:r w:rsidR="0035742B">
        <w:t xml:space="preserve"> </w:t>
      </w:r>
      <w:r>
        <w:t>elo mais vulnerável da cadeia merca</w:t>
      </w:r>
      <w:r w:rsidRPr="0035742B">
        <w:rPr>
          <w:color w:val="auto"/>
        </w:rPr>
        <w:t xml:space="preserve">ntil </w:t>
      </w:r>
      <w:r>
        <w:t>afundavam-se ainda mais em dívidas.</w:t>
      </w:r>
      <w:r w:rsidR="00E951C1">
        <w:t xml:space="preserve"> </w:t>
      </w:r>
      <w:r>
        <w:t>Além disso, os colonos passavam, em média, quatro anos sem possibilidade de obter colheitas expressivas, já que os cafeeiros atingem seu auge produtivo apenas entre quatro e sete anos. Mesmo produzindo gêneros alimentícios entre as fileiras do café, a metade que lhes cabia bastava apenas para subsistência. Dessa forma, os imigrantes ampliavam significativamente seus débitos, especialmente pela necessidade de adquirir ferramentas e produtos que não podiam produzir, como farinha de trigo, carne e sal.</w:t>
      </w:r>
    </w:p>
    <w:p w14:paraId="298A2F2C" w14:textId="17050584" w:rsidR="00570452" w:rsidRDefault="00570452" w:rsidP="00570452">
      <w:pPr>
        <w:pStyle w:val="textotcc"/>
      </w:pPr>
      <w:r>
        <w:lastRenderedPageBreak/>
        <w:t xml:space="preserve">A baixa produtividade era outro problema enfrentado </w:t>
      </w:r>
      <w:r w:rsidR="00E951C1">
        <w:t>pelo trabalhador livre, o</w:t>
      </w:r>
      <w:r>
        <w:t>s fazendeiros investiam quase exclusivamente na aquisição de mão-de-obra, negligenciando inovações técnicas de cultivo. Para eles, a produtividade estava associada à abundância de terras, garantida pela Lei de 1850. Já o imigrante e sua família, geralmente com cerca de cinco membros, não tinham condições de cuidar de grandes extensões de terra e dependiam de técnicas mais modernas para melhorar a colheita. Enquanto o fazendeiro lucrava com a soma da parte que lhe cabia de diversos talhões, os imigrantes arcavam individualmente com os prejuízos decorrentes de métodos ultrapassados.</w:t>
      </w:r>
    </w:p>
    <w:p w14:paraId="35408653" w14:textId="5F01C987" w:rsidR="00570452" w:rsidRDefault="00570452" w:rsidP="00570452">
      <w:pPr>
        <w:pStyle w:val="textotcc"/>
      </w:pPr>
      <w:r>
        <w:t>Em condições ideais, os colonos</w:t>
      </w:r>
      <w:r w:rsidR="00E951C1">
        <w:t xml:space="preserve"> levariam cerca de quatro anos férteis</w:t>
      </w:r>
      <w:r>
        <w:t xml:space="preserve"> para pagar suas despesa</w:t>
      </w:r>
      <w:r w:rsidR="007C5468">
        <w:t>s. Somados ao período inicial, estéril</w:t>
      </w:r>
      <w:r>
        <w:t>, cumpririam o contrato em aproximadamente oito anos. Porém, como tais condições não existiam, o imigrante tornava-se uma espécie de criado sob contrato, um “escravo obrigado a comprar sua própria liberdade” (</w:t>
      </w:r>
      <w:r w:rsidR="0021369C">
        <w:t>HOLLOWAY</w:t>
      </w:r>
      <w:r>
        <w:t>, 1984</w:t>
      </w:r>
      <w:r w:rsidR="007B7BE7">
        <w:t>,</w:t>
      </w:r>
      <w:r>
        <w:t xml:space="preserve"> </w:t>
      </w:r>
      <w:r w:rsidR="007B7BE7">
        <w:t>p.</w:t>
      </w:r>
      <w:r>
        <w:t>112), já que os contratos previam severas multas para quem abandonasse a fazenda.</w:t>
      </w:r>
    </w:p>
    <w:p w14:paraId="1D79E35C" w14:textId="77EDD89B" w:rsidR="00570452" w:rsidRPr="00C5743D" w:rsidRDefault="00570452" w:rsidP="00570452">
      <w:pPr>
        <w:pStyle w:val="textotcc"/>
        <w:rPr>
          <w:color w:val="FF0000"/>
        </w:rPr>
      </w:pPr>
      <w:r>
        <w:t>O fracasso, portanto, era iminente: muitos fugiam, sempre mais endividados. Mudavam-se para outras fazendas ou centros urbanos, e alguns até emigravam novamente, dirigindo-se a países como Argentina e Uruguai em busca de melhores condições de vida.</w:t>
      </w:r>
      <w:r w:rsidR="00E951C1">
        <w:t xml:space="preserve">  </w:t>
      </w:r>
      <w:r>
        <w:t>Mesmo com tantos entraves, em um contexto de escassez de mão-de-obra, a parceria era mais eficiente do que o trabalho assalariado. Era semelhante ao sistema de trabalho por peça: “Ambas são formas de assalariamento baseadas no incentivo, um meio de conseguir um esforço adicional de trabalho, de fazer com que os trabalhadores trabalhem mais e melhor, uma vez que os resultados da produção virão em seu próprio benefício</w:t>
      </w:r>
      <w:r w:rsidRPr="00944D10">
        <w:rPr>
          <w:color w:val="auto"/>
        </w:rPr>
        <w:t>” (</w:t>
      </w:r>
      <w:r w:rsidR="0021369C" w:rsidRPr="00944D10">
        <w:rPr>
          <w:color w:val="auto"/>
        </w:rPr>
        <w:t>STOLCKE &amp; HALL</w:t>
      </w:r>
      <w:r w:rsidRPr="00944D10">
        <w:rPr>
          <w:color w:val="auto"/>
        </w:rPr>
        <w:t>, 1985</w:t>
      </w:r>
      <w:r w:rsidR="00C83AA3" w:rsidRPr="00944D10">
        <w:rPr>
          <w:color w:val="auto"/>
        </w:rPr>
        <w:t>, p.</w:t>
      </w:r>
      <w:r w:rsidRPr="00944D10">
        <w:rPr>
          <w:color w:val="auto"/>
        </w:rPr>
        <w:t>88-89).</w:t>
      </w:r>
      <w:r w:rsidR="00C5743D" w:rsidRPr="00944D10">
        <w:rPr>
          <w:color w:val="auto"/>
        </w:rPr>
        <w:t xml:space="preserve"> </w:t>
      </w:r>
      <w:r w:rsidR="00944D10" w:rsidRPr="00944D10">
        <w:rPr>
          <w:color w:val="auto"/>
        </w:rPr>
        <w:t xml:space="preserve"> </w:t>
      </w:r>
    </w:p>
    <w:p w14:paraId="6813EFC6" w14:textId="77777777" w:rsidR="00570452" w:rsidRDefault="00570452" w:rsidP="00570452">
      <w:pPr>
        <w:pStyle w:val="textotcc"/>
      </w:pPr>
      <w:r>
        <w:t>Na prática, porém, a parte destinada ao imigrante muitas vezes não chegava às suas mãos. Já em 1857, com as revoltas da Fazenda Ibicaba, o sistema de parceria revelava sinais de esgotamento. O levante, liderado por Thomas Davatz, não gerou consequências imediatas significativas, mas marcou o início de transformações profundas.</w:t>
      </w:r>
    </w:p>
    <w:p w14:paraId="499C7AC0" w14:textId="6F32DE7A" w:rsidR="005F6C23" w:rsidRPr="00C87F0D" w:rsidRDefault="00570452" w:rsidP="00C87F0D">
      <w:pPr>
        <w:pStyle w:val="textotcc"/>
        <w:rPr>
          <w:rFonts w:cs="Times New Roman"/>
          <w:szCs w:val="24"/>
        </w:rPr>
      </w:pPr>
      <w:r>
        <w:t>Na Fazenda Vergueiro, por exemplo, a escrituração entre 1862 e 1865 demonstra que logo após 1857 o regime assalariado foi adotado (</w:t>
      </w:r>
      <w:r w:rsidR="0021369C">
        <w:t>WITTER</w:t>
      </w:r>
      <w:r>
        <w:t>, 1982</w:t>
      </w:r>
      <w:r w:rsidR="00C83AA3">
        <w:t>, p.</w:t>
      </w:r>
      <w:r>
        <w:t>42-43). Mais do que uma vitória dos trabalhadores, o conflito simboliza o avanço das relações capitalistas de produção nas lavouras brasileiras.</w:t>
      </w:r>
      <w:r w:rsidR="00E951C1">
        <w:t xml:space="preserve"> </w:t>
      </w:r>
      <w:r w:rsidR="005F6C23" w:rsidRPr="005F6C23">
        <w:t xml:space="preserve">Outro problema complexo, como ocorreu na Fazenda Ibicaba, dizia respeito à convivência entre imigrantes trabalhadores livres e escravos, que atuavam lado a lado na grande lavoura. Dessa situação surgiam inúmeras reclamações dos colonos: os maus-tratos, semelhantes aos aplicados aos escravos, e a percepção de que os fazendeiros destinavam aos cativos os melhores pés de café, evitando assim dividir os maiores lucros com </w:t>
      </w:r>
      <w:r w:rsidR="005F6C23" w:rsidRPr="005F6C23">
        <w:lastRenderedPageBreak/>
        <w:t>os trabalhadores livres.</w:t>
      </w:r>
      <w:r w:rsidR="005F6C23">
        <w:t xml:space="preserve"> </w:t>
      </w:r>
      <w:r w:rsidR="005F6C23" w:rsidRPr="005F6C23">
        <w:rPr>
          <w:rFonts w:cs="Times New Roman"/>
          <w:szCs w:val="24"/>
        </w:rPr>
        <w:t xml:space="preserve">O sistema de parceria praticamente igualava os colonos aos escravos, o que acabou por se tornar um entrave à intensificação da imigração, já que as notícias de exploração chegavam aos países de origem. Em alguns casos, essas nações chegaram inclusive a proibir a emigração para o Brasil. Instalava-se, assim, o temor de que o sonho de reconstruir a vida se transformasse no pesadelo da realidade das lavouras </w:t>
      </w:r>
      <w:r w:rsidR="005F6C23" w:rsidRPr="00C87F0D">
        <w:rPr>
          <w:rFonts w:cs="Times New Roman"/>
          <w:color w:val="auto"/>
          <w:szCs w:val="24"/>
        </w:rPr>
        <w:t>brasileiras</w:t>
      </w:r>
      <w:r w:rsidR="0035742B">
        <w:rPr>
          <w:rFonts w:cs="Times New Roman"/>
          <w:color w:val="auto"/>
          <w:szCs w:val="24"/>
        </w:rPr>
        <w:t xml:space="preserve">. </w:t>
      </w:r>
      <w:r w:rsidR="005F6C23" w:rsidRPr="00C87F0D">
        <w:rPr>
          <w:color w:val="auto"/>
        </w:rPr>
        <w:t xml:space="preserve">De um lado, os colonos encontravam-se endividados em razão dos juros sobre os adiantamentos que variavam entre 6% e 12% e, de outro, os fazendeiros alegavam que os colonos não trabalhavam o suficiente. </w:t>
      </w:r>
      <w:r w:rsidR="005F6C23" w:rsidRPr="005F6C23">
        <w:t>Na prática, percebe-se que não era de interesse dos fazendeiros dividir seus lucros com os colonos.</w:t>
      </w:r>
      <w:r w:rsidR="0048469D">
        <w:t xml:space="preserve"> </w:t>
      </w:r>
      <w:r w:rsidR="005F6C23" w:rsidRPr="005F6C23">
        <w:t>Outros fatores também contribuíram para o colapso do sistema: as condições pouco racionais de produção e os preços vigentes. Diante de uma baixa produtividade, diminuíam os lucros tanto dos fazendeiros quanto dos colonos, cujas dívidas se avolumavam. É importante considerar ainda as dificuldades de adaptação dos imigrantes ao clima tropical, já que vinham de regiões temperadas, e o fato de muitos serem oriundos de zonas urbanas, sem experiência prévia com a grande lavoura. A realidade que encontravam frustrava expectativas de enriquecimento que haviam alimentado antes da viagem.</w:t>
      </w:r>
    </w:p>
    <w:p w14:paraId="131DE933" w14:textId="77777777" w:rsidR="005F6C23" w:rsidRPr="005F6C23" w:rsidRDefault="005F6C23" w:rsidP="005C0642">
      <w:pPr>
        <w:pStyle w:val="textotcc"/>
      </w:pPr>
      <w:r w:rsidRPr="005F6C23">
        <w:t>O que se evidencia, na verdade, é que o sistema de parceria não fazia jus ao seu nome. No interior do processo, fazendeiros e trabalhadores comportavam-se muito mais como adversários do que como parceiros. As desconfianças e acusações mútuas, anteriormente descritas, comprovam que jamais houve verdadeira parceria entre eles.</w:t>
      </w:r>
    </w:p>
    <w:p w14:paraId="7D880E02" w14:textId="16C2B023" w:rsidR="005F6C23" w:rsidRDefault="003434B3" w:rsidP="005C0642">
      <w:pPr>
        <w:pStyle w:val="textotcc"/>
      </w:pPr>
      <w:r>
        <w:t>O</w:t>
      </w:r>
      <w:r w:rsidR="005F6C23" w:rsidRPr="005F6C23">
        <w:t xml:space="preserve"> fracasso do sistema reacendeu discursos que afirmavam a superioridade do trabalho escravo sobre o trabalho livre. Para muitos fazendeiros, a escravidão voltava a ser vista como a única forma de trabalho compatível com a grande lavoura. Tal perspectiva, entretanto, revela muito mais o insucesso da experiência da parceria do que uma convicção real sobre o tema. Era, mais uma vez, uma tentativa dos cafeicultores de atribuir a terceiros os erros ou a falta de habilidade de sua própria prática administrativa.</w:t>
      </w:r>
    </w:p>
    <w:p w14:paraId="09810B44" w14:textId="6C54A898" w:rsidR="00161A17" w:rsidRDefault="00161A17" w:rsidP="005C0642">
      <w:pPr>
        <w:pStyle w:val="textotcc"/>
      </w:pPr>
      <w:r w:rsidRPr="00161A17">
        <w:t>Memórias de um Colono no Brasil deixa claro que Davatz não apenas descreve sua experiência, mas realiza uma crítica profunda das condições de trabalho, da administração das colônias e das relações de poder estabelecidas entre colonos e fazendeiros. Assim, Davatz funciona como uma espécie de testemunha privilegiada: ele expõe as contradições internas da colonização dirigida e desmonta, a partir da prática cotidiana, o discurso oficial que apresentava a imigração como solução natural, civilizadora e harmoniosa para o problema da mão de obra no pós-1850</w:t>
      </w:r>
    </w:p>
    <w:p w14:paraId="09A6D857" w14:textId="06D4C4A3" w:rsidR="00CC0CA8" w:rsidRPr="00CC0CA8" w:rsidRDefault="00CC0CA8" w:rsidP="00CC0CA8">
      <w:pPr>
        <w:pStyle w:val="textotcc"/>
        <w:rPr>
          <w:lang w:eastAsia="pt-BR"/>
        </w:rPr>
      </w:pPr>
      <w:r w:rsidRPr="00CC0CA8">
        <w:rPr>
          <w:lang w:eastAsia="pt-BR"/>
        </w:rPr>
        <w:t xml:space="preserve">A análise da experiência da imigração suíça no Brasil oitocentista, permite compreender de forma mais precisa as contradições que marcaram a transição entre o trabalho escravizado </w:t>
      </w:r>
      <w:r w:rsidRPr="00CC0CA8">
        <w:rPr>
          <w:lang w:eastAsia="pt-BR"/>
        </w:rPr>
        <w:lastRenderedPageBreak/>
        <w:t>e o trabalho livre na sociedade brasileira. Longe de se constituir como ruptura, esse processo evidenciou permanências profundas das estruturas escravistas, reelaboradas e adaptadas às novas necessidades econômicas da lavoura cafeeira. A leitura da obra de Davatz revela que o sistema de parceria, apresentado pelo Império e pela elite agrária como modelo de modernização, civilização e progresso, na prática reproduziu mecanismos coercitivos, formas de dependência econômica e dispositivos de controle que aproximavam os colonos europeus da condição de trabalhadores compulsórios.</w:t>
      </w:r>
    </w:p>
    <w:p w14:paraId="60C64198" w14:textId="0E1AA034" w:rsidR="00CC0CA8" w:rsidRDefault="00E35F4E" w:rsidP="00CC0CA8">
      <w:pPr>
        <w:pStyle w:val="textotcc"/>
      </w:pPr>
      <w:r>
        <w:t>A</w:t>
      </w:r>
      <w:r w:rsidR="00CC0CA8" w:rsidRPr="00CC0CA8">
        <w:t xml:space="preserve"> política de imigração não se restringiu a uma resposta à crise do sistema escravista ou à demanda por mão de obra. Ela se articulou a um projeto racial mais amplo, baseado no ideal de branqueamento e no imaginário civilizatório europeu, que via nos imigrantes não apenas trabalhadores, mas instrumentos para reconfigurar cultural e racialmente a sociedade brasileira. Nesse sentido, as expectativas depos</w:t>
      </w:r>
      <w:r w:rsidR="005C0642">
        <w:t>itadas sobre os colonos suíços</w:t>
      </w:r>
      <w:r w:rsidR="00CC0CA8" w:rsidRPr="00CC0CA8">
        <w:t xml:space="preserve"> sua disciplina, técnica, moralidade e s</w:t>
      </w:r>
      <w:r w:rsidR="005C0642">
        <w:t xml:space="preserve">uposta superioridade cultural </w:t>
      </w:r>
      <w:r w:rsidR="00CC0CA8" w:rsidRPr="00CC0CA8">
        <w:t>revelam as camadas ideológicas que sustentaram o discurso oficial sobre a imigração.</w:t>
      </w:r>
    </w:p>
    <w:p w14:paraId="20211BB7" w14:textId="77777777" w:rsidR="00E951C1" w:rsidRPr="00CC0CA8" w:rsidRDefault="00E951C1" w:rsidP="00CC0CA8">
      <w:pPr>
        <w:pStyle w:val="textotcc"/>
      </w:pPr>
    </w:p>
    <w:p w14:paraId="30CF42B4" w14:textId="2215D86D" w:rsidR="00CC0CA8" w:rsidRDefault="00CC0CA8" w:rsidP="00CC0CA8">
      <w:pPr>
        <w:pStyle w:val="textotcc"/>
        <w:rPr>
          <w:lang w:eastAsia="pt-BR"/>
        </w:rPr>
      </w:pPr>
      <w:r w:rsidRPr="00CC0CA8">
        <w:rPr>
          <w:lang w:eastAsia="pt-BR"/>
        </w:rPr>
        <w:t>A experiência da Fazenda Ibicaba, examinada a partir das denúncias de Davatz, mostrou que o sistema de parceria estava assentado em relações profundamente desiguais: contratos leoninos, dívidas impagáveis, juros abusivos, controle sobre a mobilidade dos imigrantes, punições, vigilância e a convivência conflituosa com trabalhadores escravizados. Esses elementos demonstram que o regime de trabalho livre, tal como implementado na lavoura paulista, herdou não apenas práticas, mas também racionalidades do escravismo, produzindo uma forma híbrida de trabalho compulsório. A ideia de liberdade, formalmente garantida pelos contratos, não se concretizava nas condições reais de vida e trabalho dos colonos.</w:t>
      </w:r>
    </w:p>
    <w:p w14:paraId="69A5B468" w14:textId="77777777" w:rsidR="00BB54B2" w:rsidRDefault="00BB54B2" w:rsidP="00CC0CA8">
      <w:pPr>
        <w:pStyle w:val="textotcc"/>
        <w:rPr>
          <w:lang w:eastAsia="pt-BR"/>
        </w:rPr>
      </w:pPr>
    </w:p>
    <w:p w14:paraId="2EEB3430" w14:textId="5C4335B5" w:rsidR="00E951C1" w:rsidRPr="00E951C1" w:rsidRDefault="00D675D4" w:rsidP="00D675D4">
      <w:pPr>
        <w:pStyle w:val="subttulotcc"/>
        <w:numPr>
          <w:ilvl w:val="1"/>
          <w:numId w:val="14"/>
        </w:numPr>
      </w:pPr>
      <w:r>
        <w:t xml:space="preserve"> </w:t>
      </w:r>
      <w:bookmarkStart w:id="40" w:name="_Toc216433317"/>
      <w:r w:rsidR="00E951C1" w:rsidRPr="000E6A50">
        <w:t>Conflitos, den</w:t>
      </w:r>
      <w:r w:rsidR="00E951C1">
        <w:t>úncias e repercussões na Europa</w:t>
      </w:r>
      <w:bookmarkEnd w:id="40"/>
    </w:p>
    <w:p w14:paraId="3E06CBC6" w14:textId="6E05BCAE" w:rsidR="00EE5E63" w:rsidRDefault="00E951C1" w:rsidP="00EE5E63">
      <w:pPr>
        <w:pStyle w:val="textotcc"/>
        <w:rPr>
          <w:lang w:eastAsia="pt-BR"/>
        </w:rPr>
      </w:pPr>
      <w:r>
        <w:rPr>
          <w:lang w:eastAsia="pt-BR"/>
        </w:rPr>
        <w:t>O</w:t>
      </w:r>
      <w:r w:rsidR="00CC0CA8" w:rsidRPr="00CC0CA8">
        <w:rPr>
          <w:lang w:eastAsia="pt-BR"/>
        </w:rPr>
        <w:t xml:space="preserve"> impacto das denúncias de Davatz na Europa e o enfraquecimento do fluxo migratório evidenciam que o fracasso do sistema de parceria não se deveu à incapacidade dos colonos, mas à lógica estrutural de exploração que sustentava a grande lavoura. A rápida substituição da parceria pelo trabalho assalariado após os conflitos de Ibicaba reforça a tese de que o problema residia menos na mão de obra livre e mais na permanência da mentalidade senhorial e das velhas formas de poder.</w:t>
      </w:r>
      <w:r>
        <w:rPr>
          <w:lang w:eastAsia="pt-BR"/>
        </w:rPr>
        <w:t xml:space="preserve"> </w:t>
      </w:r>
      <w:r w:rsidR="00CC0CA8" w:rsidRPr="00CC0CA8">
        <w:rPr>
          <w:lang w:eastAsia="pt-BR"/>
        </w:rPr>
        <w:t xml:space="preserve">Portanto, a imigração suíça para o Brasil não deve ser interpretada apenas como um capítulo da história da formação do trabalho livre, mas como um episódio revelador das ambiguidades, tensões e limites da modernização conservadora empreendida pelo Império. A narrativa de Thomas Davatz, ao mesmo tempo memória e </w:t>
      </w:r>
      <w:r w:rsidR="00CC0CA8" w:rsidRPr="00CC0CA8">
        <w:rPr>
          <w:lang w:eastAsia="pt-BR"/>
        </w:rPr>
        <w:lastRenderedPageBreak/>
        <w:t>denúncia, evidencia não apenas a realidade vivida pelos colonos, mas também a dificuldade do país em superar o legado escravista. Assim, compreender essa experiência é fundamental para refletir sobre as continuidades históricas que moldaram as relações de trabalho, a estrutura agrária e as desigualdades raciais que ainda marcam o Brasil contemporâneo.</w:t>
      </w:r>
    </w:p>
    <w:p w14:paraId="3EE146C6" w14:textId="6D7D91B9" w:rsidR="00EE5E63" w:rsidRPr="00EE5E63" w:rsidRDefault="00EE5E63" w:rsidP="00EE5E63">
      <w:pPr>
        <w:pStyle w:val="textotcc"/>
        <w:rPr>
          <w:lang w:eastAsia="pt-BR"/>
        </w:rPr>
      </w:pPr>
      <w:r w:rsidRPr="00EE5E63">
        <w:rPr>
          <w:lang w:eastAsia="pt-BR"/>
        </w:rPr>
        <w:t>As</w:t>
      </w:r>
      <w:r>
        <w:rPr>
          <w:lang w:eastAsia="pt-BR"/>
        </w:rPr>
        <w:t>sim, se por um lado é possível e quase obrigatório</w:t>
      </w:r>
      <w:r w:rsidRPr="00EE5E63">
        <w:rPr>
          <w:lang w:eastAsia="pt-BR"/>
        </w:rPr>
        <w:t xml:space="preserve"> utilizar as memórias de Thomas Davatz como fonte sobre a colonização em São Paulo</w:t>
      </w:r>
      <w:r w:rsidR="0035742B">
        <w:rPr>
          <w:b/>
          <w:bCs/>
          <w:color w:val="7030A0"/>
          <w:lang w:eastAsia="pt-BR"/>
        </w:rPr>
        <w:t>.</w:t>
      </w:r>
      <w:r w:rsidR="00A731EB">
        <w:rPr>
          <w:b/>
          <w:bCs/>
          <w:color w:val="7030A0"/>
          <w:lang w:eastAsia="pt-BR"/>
        </w:rPr>
        <w:t xml:space="preserve"> </w:t>
      </w:r>
      <w:r w:rsidRPr="00EE5E63">
        <w:rPr>
          <w:lang w:eastAsia="pt-BR"/>
        </w:rPr>
        <w:t xml:space="preserve"> Afinal, não se pode esquecer que o texto foi escrito para um público europeu, com o propósito explícito de desestimular a ideia de que a emigração para o Brasil constituiria solução para os problemas enfrentados na Suíça naquele período. Convém, portanto, retomar o contexto da emigração que envolve a vinda desse grupo de suíços na segunda metade do século XIX.</w:t>
      </w:r>
      <w:r>
        <w:rPr>
          <w:lang w:eastAsia="pt-BR"/>
        </w:rPr>
        <w:t xml:space="preserve"> </w:t>
      </w:r>
      <w:r w:rsidRPr="00EE5E63">
        <w:rPr>
          <w:lang w:eastAsia="pt-BR"/>
        </w:rPr>
        <w:t xml:space="preserve">Aparentemente, a escolha por colonos suíços relacionava-se às ligações entre Vergueiro e Carlos </w:t>
      </w:r>
      <w:proofErr w:type="spellStart"/>
      <w:r w:rsidRPr="00EE5E63">
        <w:rPr>
          <w:lang w:eastAsia="pt-BR"/>
        </w:rPr>
        <w:t>Perret</w:t>
      </w:r>
      <w:proofErr w:type="spellEnd"/>
      <w:r w:rsidRPr="00EE5E63">
        <w:rPr>
          <w:lang w:eastAsia="pt-BR"/>
        </w:rPr>
        <w:t>-Gentil, vice-cônsul suíço. Este publicou um livro elogioso sobre a colônia de Ibicaba e, segundo alguns autores, chegou a ser seu sócio na companhia de colonização. Organizada inicialmente para atender às necessidades da própria família Vergueiro, a companhia rapidamente assumiu características de um comércio muito semelhante ao tráfico de escravos, já que os futuros colonos eram repassados aos fazendeiros mediante a assunção de dívidas e pagamento à Vergueiro &amp; Cia. As primeiras levas, em 1845, eram majoritariamente portuguesas; em 1848 chegaram os primeiros grupos de língua alemã, provenientes de diversos estados germânicos. O grupo de Thomas Davatz desembarcou em julho de 1855.</w:t>
      </w:r>
    </w:p>
    <w:p w14:paraId="3036BD47" w14:textId="3D08C837" w:rsidR="00EE5E63" w:rsidRPr="00EE5E63" w:rsidRDefault="00EE5E63" w:rsidP="00EE5E63">
      <w:pPr>
        <w:pStyle w:val="textotcc"/>
        <w:rPr>
          <w:lang w:eastAsia="pt-BR"/>
        </w:rPr>
      </w:pPr>
      <w:r w:rsidRPr="00EE5E63">
        <w:rPr>
          <w:lang w:eastAsia="pt-BR"/>
        </w:rPr>
        <w:t>Além disso, Davatz possuía a tarefa oficial de enviar às autoridades suíças um relatório sobre as condições de vida e trabalho na colônia, que orientasse a política de emigração. Sua posição de liderança explica o tratamento diferenciado que recebeu: parte das despesas de viagem foi adiantada pela companhia; suas acomodações no navio e na colônia eram superiores às dos companheiros; foi incentivado a aprender português para assumir funções administrativas; lecionou e chegou a conduzir cerimônias religiosas. Do ponto de vista estritamente pessoal, suas queixas poderiam parecer limitadas. Por que, então, escreve o livro? Segundo ele próprio, para contribuir com todas as forças “para que os pobres colonos ali perdidos [...] possam ser amparados devidamente [...]” e também para “advertir tanto quanto possível contra a leviandade das emigrações” (</w:t>
      </w:r>
      <w:r w:rsidR="00C87F0D" w:rsidRPr="00EE5E63">
        <w:rPr>
          <w:lang w:eastAsia="pt-BR"/>
        </w:rPr>
        <w:t xml:space="preserve">DAVATZ </w:t>
      </w:r>
      <w:r w:rsidRPr="00EE5E63">
        <w:rPr>
          <w:lang w:eastAsia="pt-BR"/>
        </w:rPr>
        <w:t>1980</w:t>
      </w:r>
      <w:r w:rsidR="00C87F0D">
        <w:rPr>
          <w:lang w:eastAsia="pt-BR"/>
        </w:rPr>
        <w:t>, p.</w:t>
      </w:r>
      <w:r w:rsidRPr="00EE5E63">
        <w:rPr>
          <w:lang w:eastAsia="pt-BR"/>
        </w:rPr>
        <w:t>50).</w:t>
      </w:r>
    </w:p>
    <w:p w14:paraId="3F081DCA" w14:textId="506A885C" w:rsidR="00EE5E63" w:rsidRDefault="00EE5E63" w:rsidP="00EE5E63">
      <w:pPr>
        <w:pStyle w:val="textotcc"/>
        <w:rPr>
          <w:lang w:eastAsia="pt-BR"/>
        </w:rPr>
      </w:pPr>
      <w:r w:rsidRPr="00EE5E63">
        <w:rPr>
          <w:lang w:eastAsia="pt-BR"/>
        </w:rPr>
        <w:t xml:space="preserve">Desde o início, o texto revela a intenção explícita de combater a febre emigratória que se alastrava na Suíça. Além de relatar a situação dos companheiros que permaneceram no Brasil, o autor buscava desencorajar o impulso de emigrar para qualquer destino, evitando que outros fossem vítimas de “amargas desilusões”. Ao longo da obra, Davatz expressa seu arrependimento por ter vindo ao Brasil e sente-se responsável pela decisão de muitos de seus </w:t>
      </w:r>
      <w:r w:rsidRPr="00EE5E63">
        <w:rPr>
          <w:lang w:eastAsia="pt-BR"/>
        </w:rPr>
        <w:lastRenderedPageBreak/>
        <w:t>conterrâneos. Sua iniciativa levou a comuna de Fanas a financiar parte das viagens de cidadãos sem recursos, motivada por descrições otimistas, cartas e impressos que projetavam o Brasil como terra de oportunidades (</w:t>
      </w:r>
      <w:r w:rsidR="00C87F0D" w:rsidRPr="00EE5E63">
        <w:rPr>
          <w:lang w:eastAsia="pt-BR"/>
        </w:rPr>
        <w:t xml:space="preserve">DAVATZ </w:t>
      </w:r>
      <w:r w:rsidR="00C87F0D">
        <w:rPr>
          <w:lang w:eastAsia="pt-BR"/>
        </w:rPr>
        <w:t>1980,</w:t>
      </w:r>
      <w:r w:rsidRPr="00EE5E63">
        <w:rPr>
          <w:lang w:eastAsia="pt-BR"/>
        </w:rPr>
        <w:t xml:space="preserve"> </w:t>
      </w:r>
      <w:r w:rsidR="00C87F0D">
        <w:rPr>
          <w:lang w:eastAsia="pt-BR"/>
        </w:rPr>
        <w:t>p.</w:t>
      </w:r>
      <w:r w:rsidRPr="00EE5E63">
        <w:rPr>
          <w:lang w:eastAsia="pt-BR"/>
        </w:rPr>
        <w:t>161).</w:t>
      </w:r>
    </w:p>
    <w:p w14:paraId="2FBC07C2" w14:textId="77777777" w:rsidR="00C87F0D" w:rsidRPr="005F6C23" w:rsidRDefault="00C87F0D" w:rsidP="00C87F0D">
      <w:pPr>
        <w:pStyle w:val="textotcc"/>
      </w:pPr>
    </w:p>
    <w:p w14:paraId="21FE1FCB" w14:textId="252E01B6" w:rsidR="00C87F0D" w:rsidRDefault="00C87F0D" w:rsidP="00D675D4">
      <w:pPr>
        <w:pStyle w:val="subttulotcc"/>
        <w:numPr>
          <w:ilvl w:val="1"/>
          <w:numId w:val="14"/>
        </w:numPr>
        <w:ind w:left="426" w:hanging="426"/>
      </w:pPr>
      <w:bookmarkStart w:id="41" w:name="_Toc216433318"/>
      <w:r w:rsidRPr="00CF0B06">
        <w:t>A narrativa de Davatz como denúncia e como memória</w:t>
      </w:r>
      <w:bookmarkEnd w:id="41"/>
    </w:p>
    <w:p w14:paraId="356BB5C9" w14:textId="7E1CF237" w:rsidR="00EE5E63" w:rsidRPr="00EE5E63" w:rsidRDefault="00EE5E63" w:rsidP="00EE5E63">
      <w:pPr>
        <w:pStyle w:val="textotcc"/>
        <w:rPr>
          <w:lang w:eastAsia="pt-BR"/>
        </w:rPr>
      </w:pPr>
      <w:r w:rsidRPr="00EE5E63">
        <w:rPr>
          <w:lang w:eastAsia="pt-BR"/>
        </w:rPr>
        <w:t>A obra divide-se em três partes. A primeira descreve os aspectos nat</w:t>
      </w:r>
      <w:r w:rsidR="00C87F0D">
        <w:rPr>
          <w:lang w:eastAsia="pt-BR"/>
        </w:rPr>
        <w:t>urais e materiais de São Paulo solo, clima e recursos</w:t>
      </w:r>
      <w:r w:rsidRPr="00EE5E63">
        <w:rPr>
          <w:lang w:eastAsia="pt-BR"/>
        </w:rPr>
        <w:t xml:space="preserve"> respondendo a um questionário enviado pelos deputados suíços. Nela, Davatz procura relatar a verdade “perante sua consciênci</w:t>
      </w:r>
      <w:r w:rsidR="00C87F0D">
        <w:rPr>
          <w:lang w:eastAsia="pt-BR"/>
        </w:rPr>
        <w:t>a e diante de Deus” (DAVATZ, 1980, p.</w:t>
      </w:r>
      <w:r w:rsidRPr="00EE5E63">
        <w:rPr>
          <w:lang w:eastAsia="pt-BR"/>
        </w:rPr>
        <w:t>260). Suas observações apresentam um tom extremamente negativo, contrastando com o entusiasmo comum nos relatos estrangeiros sobre a exuberância da natureza tropical. Para ele, a paisagem era assustadora, os insetos intoleráveis, e o cultivo exigia esforços sobre-h</w:t>
      </w:r>
      <w:r w:rsidR="00C87F0D">
        <w:rPr>
          <w:lang w:eastAsia="pt-BR"/>
        </w:rPr>
        <w:t>umanos</w:t>
      </w:r>
      <w:r w:rsidRPr="00EE5E63">
        <w:rPr>
          <w:lang w:eastAsia="pt-BR"/>
        </w:rPr>
        <w:t xml:space="preserve"> narrativa capaz de dissuadir qualquer aspirante à emigração. Como afirma: “Cumpre-me [...] lançar uma advertência contra a mania fútil e leviana de se fugir para as outras terras” (</w:t>
      </w:r>
      <w:r w:rsidR="00C87F0D" w:rsidRPr="00EE5E63">
        <w:rPr>
          <w:lang w:eastAsia="pt-BR"/>
        </w:rPr>
        <w:t>DAVATZ</w:t>
      </w:r>
      <w:r w:rsidR="00C87F0D">
        <w:rPr>
          <w:lang w:eastAsia="pt-BR"/>
        </w:rPr>
        <w:t>,</w:t>
      </w:r>
      <w:r w:rsidR="00C87F0D" w:rsidRPr="00EE5E63">
        <w:rPr>
          <w:lang w:eastAsia="pt-BR"/>
        </w:rPr>
        <w:t xml:space="preserve"> </w:t>
      </w:r>
      <w:r w:rsidRPr="00EE5E63">
        <w:rPr>
          <w:lang w:eastAsia="pt-BR"/>
        </w:rPr>
        <w:t>1980</w:t>
      </w:r>
      <w:r w:rsidR="00C87F0D">
        <w:rPr>
          <w:lang w:eastAsia="pt-BR"/>
        </w:rPr>
        <w:t>, p.</w:t>
      </w:r>
      <w:r w:rsidRPr="00EE5E63">
        <w:rPr>
          <w:lang w:eastAsia="pt-BR"/>
        </w:rPr>
        <w:t>84).</w:t>
      </w:r>
    </w:p>
    <w:p w14:paraId="0029ACFA" w14:textId="5307A2B5" w:rsidR="00EE5E63" w:rsidRPr="00EE5E63" w:rsidRDefault="00EE5E63" w:rsidP="00E35F4E">
      <w:pPr>
        <w:pStyle w:val="textotcc"/>
        <w:rPr>
          <w:lang w:eastAsia="pt-BR"/>
        </w:rPr>
      </w:pPr>
      <w:r w:rsidRPr="00EE5E63">
        <w:rPr>
          <w:lang w:eastAsia="pt-BR"/>
        </w:rPr>
        <w:t>A segunda parte descreve o cotidiano de trabalho nas fazenda</w:t>
      </w:r>
      <w:r w:rsidR="00C87F0D">
        <w:rPr>
          <w:lang w:eastAsia="pt-BR"/>
        </w:rPr>
        <w:t>s, revelando o caráter ambíguo ou simplesmente descumprido</w:t>
      </w:r>
      <w:r w:rsidRPr="00EE5E63">
        <w:rPr>
          <w:lang w:eastAsia="pt-BR"/>
        </w:rPr>
        <w:t xml:space="preserve"> dos contratos de parceria. O sistema transformava o colono em escravo, já que sua dívida crescia continuamente e jamais poderia ser quitada (</w:t>
      </w:r>
      <w:r w:rsidR="00E35F4E" w:rsidRPr="00EE5E63">
        <w:rPr>
          <w:lang w:eastAsia="pt-BR"/>
        </w:rPr>
        <w:t>DAVATZ</w:t>
      </w:r>
      <w:r w:rsidR="00E35F4E">
        <w:rPr>
          <w:lang w:eastAsia="pt-BR"/>
        </w:rPr>
        <w:t xml:space="preserve">, </w:t>
      </w:r>
      <w:r w:rsidRPr="00EE5E63">
        <w:rPr>
          <w:lang w:eastAsia="pt-BR"/>
        </w:rPr>
        <w:t>1980</w:t>
      </w:r>
      <w:r w:rsidR="00E35F4E">
        <w:rPr>
          <w:lang w:eastAsia="pt-BR"/>
        </w:rPr>
        <w:t>,</w:t>
      </w:r>
      <w:r w:rsidRPr="00EE5E63">
        <w:rPr>
          <w:lang w:eastAsia="pt-BR"/>
        </w:rPr>
        <w:t xml:space="preserve"> </w:t>
      </w:r>
      <w:r w:rsidR="00E35F4E">
        <w:rPr>
          <w:lang w:eastAsia="pt-BR"/>
        </w:rPr>
        <w:t xml:space="preserve">p. </w:t>
      </w:r>
      <w:r w:rsidRPr="00EE5E63">
        <w:rPr>
          <w:lang w:eastAsia="pt-BR"/>
        </w:rPr>
        <w:t>161). Davatz compara explicitamente essa condição à escravidão, afirmando que a nova forma era, por vezes, mais vantajosa para os senhores. Além disso, denuncia a estrutura de dominação que impedia o trabalhador livre de recorrer à justiça, já que as regras impostas eram ditadas pelos próprios fazendeiros (</w:t>
      </w:r>
      <w:r w:rsidR="00E35F4E" w:rsidRPr="00EE5E63">
        <w:rPr>
          <w:lang w:eastAsia="pt-BR"/>
        </w:rPr>
        <w:t xml:space="preserve">DAVATZ </w:t>
      </w:r>
      <w:r w:rsidRPr="00EE5E63">
        <w:rPr>
          <w:lang w:eastAsia="pt-BR"/>
        </w:rPr>
        <w:t>1980</w:t>
      </w:r>
      <w:r w:rsidR="00E35F4E">
        <w:rPr>
          <w:lang w:eastAsia="pt-BR"/>
        </w:rPr>
        <w:t>, p.</w:t>
      </w:r>
      <w:r w:rsidRPr="00EE5E63">
        <w:rPr>
          <w:lang w:eastAsia="pt-BR"/>
        </w:rPr>
        <w:t xml:space="preserve"> 95). A opressão, portanto, aproximava o colono do escravo: ambos podiam ser submetidos a maus-tratos e desrespeitos, mas o colono acreditava-se ainda mais preso, pois não tinha como “comprar” sua liberdade. O tratamento recebido refletia a mentalidade senhorial: os fazendeiros, habituados desde a infância ao domínio sobre escravos, não reconheciam os direitos dos trabalhadores livres (</w:t>
      </w:r>
      <w:r w:rsidR="00E35F4E" w:rsidRPr="00EE5E63">
        <w:rPr>
          <w:lang w:eastAsia="pt-BR"/>
        </w:rPr>
        <w:t>DAVATZ</w:t>
      </w:r>
      <w:r w:rsidR="00E35F4E">
        <w:rPr>
          <w:lang w:eastAsia="pt-BR"/>
        </w:rPr>
        <w:t xml:space="preserve">, </w:t>
      </w:r>
      <w:r w:rsidRPr="00EE5E63">
        <w:rPr>
          <w:lang w:eastAsia="pt-BR"/>
        </w:rPr>
        <w:t>1980</w:t>
      </w:r>
      <w:r w:rsidR="00E35F4E">
        <w:rPr>
          <w:lang w:eastAsia="pt-BR"/>
        </w:rPr>
        <w:t>, p.</w:t>
      </w:r>
      <w:r w:rsidRPr="00EE5E63">
        <w:rPr>
          <w:lang w:eastAsia="pt-BR"/>
        </w:rPr>
        <w:t xml:space="preserve"> 233-234).</w:t>
      </w:r>
    </w:p>
    <w:p w14:paraId="59DD94D6" w14:textId="77777777" w:rsidR="00EE5E63" w:rsidRPr="00BC0C1C" w:rsidRDefault="00EE5E63" w:rsidP="00EE5E63">
      <w:pPr>
        <w:pStyle w:val="textotcc"/>
        <w:rPr>
          <w:color w:val="auto"/>
          <w:lang w:eastAsia="pt-BR"/>
        </w:rPr>
      </w:pPr>
      <w:r w:rsidRPr="00EE5E63">
        <w:rPr>
          <w:lang w:eastAsia="pt-BR"/>
        </w:rPr>
        <w:t xml:space="preserve">Cerca de um ano após sua chegada, Davatz conseguiu enviar seu relatório ao cônsul suíço no Rio de Janeiro, driblando a censura da correspondência. A divulgação dessas informações alimentou o descontentamento e levou ao levante dos colonos, tema da terceira parte do livro. Insatisfeitos com o pagamento do primeiro ano e decepcionados com a realidade da parceria, os colonos buscaram em Davatz seu representante. </w:t>
      </w:r>
      <w:r w:rsidRPr="00BC0C1C">
        <w:rPr>
          <w:color w:val="auto"/>
          <w:lang w:eastAsia="pt-BR"/>
        </w:rPr>
        <w:t>Propuseram elaborar um projeto de colônia semelhante às do sul do país e solicitar terras ao governo imperial.</w:t>
      </w:r>
    </w:p>
    <w:p w14:paraId="24A3C16B" w14:textId="63EFAA34" w:rsidR="00EE5E63" w:rsidRPr="00BC0C1C" w:rsidRDefault="00C87F0D" w:rsidP="00EE5E63">
      <w:pPr>
        <w:pStyle w:val="textotcc"/>
        <w:rPr>
          <w:color w:val="auto"/>
          <w:lang w:eastAsia="pt-BR"/>
        </w:rPr>
      </w:pPr>
      <w:r w:rsidRPr="00BC0C1C">
        <w:rPr>
          <w:color w:val="auto"/>
          <w:lang w:eastAsia="pt-BR"/>
        </w:rPr>
        <w:t>O l</w:t>
      </w:r>
      <w:r w:rsidR="00EE5E63" w:rsidRPr="00BC0C1C">
        <w:rPr>
          <w:color w:val="auto"/>
          <w:lang w:eastAsia="pt-BR"/>
        </w:rPr>
        <w:t xml:space="preserve">evante propriamente dito consistiu em um único confronto. </w:t>
      </w:r>
      <w:r w:rsidR="00EE5E63" w:rsidRPr="00EE5E63">
        <w:rPr>
          <w:lang w:eastAsia="pt-BR"/>
        </w:rPr>
        <w:t xml:space="preserve">Em 24 de dezembro de 1856, Davatz foi convocado à sede da fazenda para explicar seu relatório, que supostamente </w:t>
      </w:r>
      <w:r w:rsidR="00EE5E63" w:rsidRPr="00EE5E63">
        <w:rPr>
          <w:lang w:eastAsia="pt-BR"/>
        </w:rPr>
        <w:lastRenderedPageBreak/>
        <w:t>teria provocado a vinda de um emissário suíço ao Brasil. Rumores de que seria preso levaram um grupo de colonos a cercar a sede para protegê-lo. A discussão ocorreu com intérprete, e as versões posteriores sobre o episódio divergem profundamente. Vergueiro retratou o movimento como um complô revolucionário, concebido por um suposto comunista suíço chamado Oswald e supostamente capaz de mobilizar suíços, alemães, escravos e brasileiros descontente</w:t>
      </w:r>
      <w:r>
        <w:rPr>
          <w:lang w:eastAsia="pt-BR"/>
        </w:rPr>
        <w:t>s para republicanizar o Brasil,</w:t>
      </w:r>
      <w:r w:rsidR="00EE5E63" w:rsidRPr="00EE5E63">
        <w:rPr>
          <w:lang w:eastAsia="pt-BR"/>
        </w:rPr>
        <w:t xml:space="preserve"> </w:t>
      </w:r>
      <w:r w:rsidR="00EE5E63" w:rsidRPr="00BC0C1C">
        <w:rPr>
          <w:color w:val="auto"/>
          <w:lang w:eastAsia="pt-BR"/>
        </w:rPr>
        <w:t>acusação que revela o clima político tenso da época.</w:t>
      </w:r>
    </w:p>
    <w:p w14:paraId="393FE868" w14:textId="4A4C59BA" w:rsidR="00EE5E63" w:rsidRPr="00BC0C1C" w:rsidRDefault="00EE5E63" w:rsidP="00C87F0D">
      <w:pPr>
        <w:pStyle w:val="textotcc"/>
        <w:rPr>
          <w:color w:val="auto"/>
          <w:lang w:eastAsia="pt-BR"/>
        </w:rPr>
      </w:pPr>
      <w:r w:rsidRPr="00BC0C1C">
        <w:rPr>
          <w:color w:val="auto"/>
          <w:lang w:eastAsia="pt-BR"/>
        </w:rPr>
        <w:t>Os documentos anexados por Sérgio Buarque de Holanda permitem compreender melhor esse ambiente político, marcado pelo temor senhorial e pela circulação de ideias revolucionárias europeias. A presença de agente</w:t>
      </w:r>
      <w:r w:rsidR="00C87F0D" w:rsidRPr="00BC0C1C">
        <w:rPr>
          <w:color w:val="auto"/>
          <w:lang w:eastAsia="pt-BR"/>
        </w:rPr>
        <w:t xml:space="preserve">s suíços enviados oficialmente, </w:t>
      </w:r>
      <w:r w:rsidRPr="00BC0C1C">
        <w:rPr>
          <w:color w:val="auto"/>
          <w:lang w:eastAsia="pt-BR"/>
        </w:rPr>
        <w:t xml:space="preserve">como Theodor </w:t>
      </w:r>
      <w:proofErr w:type="spellStart"/>
      <w:r w:rsidRPr="00BC0C1C">
        <w:rPr>
          <w:color w:val="auto"/>
          <w:lang w:eastAsia="pt-BR"/>
        </w:rPr>
        <w:t>Heusser</w:t>
      </w:r>
      <w:proofErr w:type="spellEnd"/>
      <w:r w:rsidRPr="00BC0C1C">
        <w:rPr>
          <w:color w:val="auto"/>
          <w:lang w:eastAsia="pt-BR"/>
        </w:rPr>
        <w:t xml:space="preserve"> em 1857 </w:t>
      </w:r>
      <w:r w:rsidR="00C87F0D" w:rsidRPr="00BC0C1C">
        <w:rPr>
          <w:color w:val="auto"/>
          <w:lang w:eastAsia="pt-BR"/>
        </w:rPr>
        <w:t xml:space="preserve">e Jean-Jacques </w:t>
      </w:r>
      <w:proofErr w:type="spellStart"/>
      <w:r w:rsidR="00C87F0D" w:rsidRPr="00BC0C1C">
        <w:rPr>
          <w:color w:val="auto"/>
          <w:lang w:eastAsia="pt-BR"/>
        </w:rPr>
        <w:t>Tschudi</w:t>
      </w:r>
      <w:proofErr w:type="spellEnd"/>
      <w:r w:rsidR="00C87F0D" w:rsidRPr="00BC0C1C">
        <w:rPr>
          <w:color w:val="auto"/>
          <w:lang w:eastAsia="pt-BR"/>
        </w:rPr>
        <w:t xml:space="preserve"> em 1861, </w:t>
      </w:r>
      <w:r w:rsidRPr="00BC0C1C">
        <w:rPr>
          <w:color w:val="auto"/>
          <w:lang w:eastAsia="pt-BR"/>
        </w:rPr>
        <w:t>ampliou as repercussões do episódio.</w:t>
      </w:r>
    </w:p>
    <w:p w14:paraId="63C3C302" w14:textId="77777777" w:rsidR="00EE5E63" w:rsidRPr="00BC0C1C" w:rsidRDefault="00EE5E63" w:rsidP="00EE5E63">
      <w:pPr>
        <w:pStyle w:val="textotcc"/>
        <w:rPr>
          <w:color w:val="auto"/>
          <w:lang w:eastAsia="pt-BR"/>
        </w:rPr>
      </w:pPr>
      <w:r w:rsidRPr="00BC0C1C">
        <w:rPr>
          <w:color w:val="auto"/>
          <w:lang w:eastAsia="pt-BR"/>
        </w:rPr>
        <w:t>Davatz permaneceu em Ibicaba até março de 1857, quando partiu para o Rio de Janeiro e, depois, para a Europa. Logo após o levante, e em conjunto com os relatórios oficiais, iniciou-se na Prússia uma campanha contra a emigração para o Brasil, culminando em sua proibição em 1859.</w:t>
      </w:r>
    </w:p>
    <w:p w14:paraId="681D0CC6" w14:textId="2E93FBA8" w:rsidR="00EE5E63" w:rsidRDefault="00EE5E63" w:rsidP="00EE5E63">
      <w:pPr>
        <w:pStyle w:val="textotcc"/>
        <w:rPr>
          <w:lang w:eastAsia="pt-BR"/>
        </w:rPr>
      </w:pPr>
      <w:r w:rsidRPr="00EE5E63">
        <w:rPr>
          <w:lang w:eastAsia="pt-BR"/>
        </w:rPr>
        <w:t>As const</w:t>
      </w:r>
      <w:r w:rsidR="000B6445">
        <w:rPr>
          <w:lang w:eastAsia="pt-BR"/>
        </w:rPr>
        <w:t xml:space="preserve">antes referências de Davatz </w:t>
      </w:r>
      <w:r w:rsidR="00E92BD5">
        <w:rPr>
          <w:lang w:eastAsia="pt-BR"/>
        </w:rPr>
        <w:t>à cilada sofrida</w:t>
      </w:r>
      <w:r w:rsidRPr="00EE5E63">
        <w:rPr>
          <w:lang w:eastAsia="pt-BR"/>
        </w:rPr>
        <w:t xml:space="preserve"> pelos emigrantes apontam para a importância da propaganda de emigração como objeto de pesquisa. Relatos preliminares sugerem </w:t>
      </w:r>
      <w:r w:rsidR="000B6445">
        <w:rPr>
          <w:lang w:eastAsia="pt-BR"/>
        </w:rPr>
        <w:t xml:space="preserve">a existência de amplo material </w:t>
      </w:r>
      <w:r w:rsidR="00E92BD5">
        <w:rPr>
          <w:lang w:eastAsia="pt-BR"/>
        </w:rPr>
        <w:t xml:space="preserve">livros, panfletos e jornais </w:t>
      </w:r>
      <w:r w:rsidR="00E92BD5" w:rsidRPr="00EE5E63">
        <w:rPr>
          <w:lang w:eastAsia="pt-BR"/>
        </w:rPr>
        <w:t>destinados</w:t>
      </w:r>
      <w:r w:rsidRPr="00EE5E63">
        <w:rPr>
          <w:lang w:eastAsia="pt-BR"/>
        </w:rPr>
        <w:t xml:space="preserve"> a promover a emigração sobretudo em centros como Hamburgo. A insistência de Davatz em alertar contra a emigração revela, portanto, uma pergunta essencial: por quais mecanismos os interessados obtinham suas informações? Ele mesmo afirma ter sido iludido por “palestras, cartas e impressos” (</w:t>
      </w:r>
      <w:r w:rsidR="00C87F0D">
        <w:rPr>
          <w:lang w:eastAsia="pt-BR"/>
        </w:rPr>
        <w:t>DAVATZ, 1980, p.</w:t>
      </w:r>
      <w:r w:rsidRPr="00EE5E63">
        <w:rPr>
          <w:lang w:eastAsia="pt-BR"/>
        </w:rPr>
        <w:t>161).</w:t>
      </w:r>
    </w:p>
    <w:p w14:paraId="633C6876" w14:textId="77777777" w:rsidR="00BB54B2" w:rsidRDefault="00BB54B2" w:rsidP="00EE5E63">
      <w:pPr>
        <w:pStyle w:val="textotcc"/>
        <w:rPr>
          <w:lang w:eastAsia="pt-BR"/>
        </w:rPr>
      </w:pPr>
    </w:p>
    <w:p w14:paraId="018E603E" w14:textId="77777777" w:rsidR="00F2346D" w:rsidRPr="002A4676" w:rsidRDefault="00F2346D" w:rsidP="00F2346D">
      <w:pPr>
        <w:autoSpaceDE w:val="0"/>
        <w:autoSpaceDN w:val="0"/>
        <w:adjustRightInd w:val="0"/>
        <w:spacing w:after="0" w:line="240" w:lineRule="auto"/>
        <w:ind w:left="2268"/>
        <w:rPr>
          <w:rFonts w:ascii="Times New Roman" w:hAnsi="Times New Roman" w:cs="Times New Roman"/>
          <w:kern w:val="0"/>
          <w:sz w:val="20"/>
          <w:szCs w:val="20"/>
        </w:rPr>
      </w:pPr>
      <w:r w:rsidRPr="002A4676">
        <w:rPr>
          <w:rFonts w:ascii="Times New Roman" w:hAnsi="Times New Roman" w:cs="Times New Roman"/>
          <w:kern w:val="0"/>
          <w:sz w:val="20"/>
          <w:szCs w:val="20"/>
        </w:rPr>
        <w:t>“Arrependo-me por quantos cabelos tenho na cabeça, do dia em que me decidi</w:t>
      </w:r>
    </w:p>
    <w:p w14:paraId="4E0EC952" w14:textId="4293AC5B" w:rsidR="00F2346D" w:rsidRPr="002A4676" w:rsidRDefault="00F2346D" w:rsidP="00F2346D">
      <w:pPr>
        <w:autoSpaceDE w:val="0"/>
        <w:autoSpaceDN w:val="0"/>
        <w:adjustRightInd w:val="0"/>
        <w:spacing w:after="0" w:line="240" w:lineRule="auto"/>
        <w:ind w:left="2268"/>
        <w:rPr>
          <w:rFonts w:ascii="Times New Roman" w:hAnsi="Times New Roman" w:cs="Times New Roman"/>
          <w:kern w:val="0"/>
          <w:sz w:val="20"/>
          <w:szCs w:val="20"/>
        </w:rPr>
      </w:pPr>
      <w:r w:rsidRPr="002A4676">
        <w:rPr>
          <w:rFonts w:ascii="Times New Roman" w:hAnsi="Times New Roman" w:cs="Times New Roman"/>
          <w:kern w:val="0"/>
          <w:sz w:val="20"/>
          <w:szCs w:val="20"/>
        </w:rPr>
        <w:t>a emigrar, mas não posso confessá-lo. Fulano predisse o que me sucederia. Em</w:t>
      </w:r>
    </w:p>
    <w:p w14:paraId="284E1B5E" w14:textId="77777777" w:rsidR="00F2346D" w:rsidRPr="002A4676" w:rsidRDefault="00F2346D" w:rsidP="00F2346D">
      <w:pPr>
        <w:autoSpaceDE w:val="0"/>
        <w:autoSpaceDN w:val="0"/>
        <w:adjustRightInd w:val="0"/>
        <w:spacing w:after="0" w:line="240" w:lineRule="auto"/>
        <w:ind w:left="2268"/>
        <w:rPr>
          <w:rFonts w:ascii="Times New Roman" w:hAnsi="Times New Roman" w:cs="Times New Roman"/>
          <w:kern w:val="0"/>
          <w:sz w:val="20"/>
          <w:szCs w:val="20"/>
        </w:rPr>
      </w:pPr>
      <w:r w:rsidRPr="002A4676">
        <w:rPr>
          <w:rFonts w:ascii="Times New Roman" w:hAnsi="Times New Roman" w:cs="Times New Roman"/>
          <w:kern w:val="0"/>
          <w:sz w:val="20"/>
          <w:szCs w:val="20"/>
        </w:rPr>
        <w:t>vez de dar crédito a suas boas palavras, preferi confiar nas boas notícias que me</w:t>
      </w:r>
    </w:p>
    <w:p w14:paraId="577CBC84" w14:textId="77777777" w:rsidR="00F2346D" w:rsidRPr="002A4676" w:rsidRDefault="00F2346D" w:rsidP="00F2346D">
      <w:pPr>
        <w:autoSpaceDE w:val="0"/>
        <w:autoSpaceDN w:val="0"/>
        <w:adjustRightInd w:val="0"/>
        <w:spacing w:after="0" w:line="240" w:lineRule="auto"/>
        <w:ind w:left="2268"/>
        <w:rPr>
          <w:rFonts w:ascii="Times New Roman" w:hAnsi="Times New Roman" w:cs="Times New Roman"/>
          <w:kern w:val="0"/>
          <w:sz w:val="20"/>
          <w:szCs w:val="20"/>
        </w:rPr>
      </w:pPr>
      <w:r w:rsidRPr="002A4676">
        <w:rPr>
          <w:rFonts w:ascii="Times New Roman" w:hAnsi="Times New Roman" w:cs="Times New Roman"/>
          <w:kern w:val="0"/>
          <w:sz w:val="20"/>
          <w:szCs w:val="20"/>
        </w:rPr>
        <w:t>chegavam, e o resultado é que não poderei, já agora, declarar-lhe que estava</w:t>
      </w:r>
    </w:p>
    <w:p w14:paraId="6758E5D9" w14:textId="77777777" w:rsidR="00F2346D" w:rsidRPr="002A4676" w:rsidRDefault="00F2346D" w:rsidP="00F2346D">
      <w:pPr>
        <w:autoSpaceDE w:val="0"/>
        <w:autoSpaceDN w:val="0"/>
        <w:adjustRightInd w:val="0"/>
        <w:spacing w:after="0" w:line="240" w:lineRule="auto"/>
        <w:ind w:left="2268"/>
        <w:rPr>
          <w:rFonts w:ascii="Times New Roman" w:hAnsi="Times New Roman" w:cs="Times New Roman"/>
          <w:kern w:val="0"/>
          <w:sz w:val="20"/>
          <w:szCs w:val="20"/>
        </w:rPr>
      </w:pPr>
      <w:r w:rsidRPr="002A4676">
        <w:rPr>
          <w:rFonts w:ascii="Times New Roman" w:hAnsi="Times New Roman" w:cs="Times New Roman"/>
          <w:kern w:val="0"/>
          <w:sz w:val="20"/>
          <w:szCs w:val="20"/>
        </w:rPr>
        <w:t>errado. Limito-me a dizer como vou passando [...] e silencio sobre o resto”</w:t>
      </w:r>
    </w:p>
    <w:p w14:paraId="74D6682C" w14:textId="48BC9E99" w:rsidR="00F2346D" w:rsidRDefault="00F2346D" w:rsidP="00F2346D">
      <w:pPr>
        <w:pStyle w:val="textotcc"/>
        <w:ind w:left="2268" w:firstLine="0"/>
        <w:rPr>
          <w:rFonts w:cs="Times New Roman"/>
          <w:color w:val="auto"/>
          <w:kern w:val="0"/>
          <w:sz w:val="20"/>
          <w:szCs w:val="20"/>
        </w:rPr>
      </w:pPr>
      <w:r w:rsidRPr="002A4676">
        <w:rPr>
          <w:rFonts w:cs="Times New Roman"/>
          <w:color w:val="auto"/>
          <w:kern w:val="0"/>
          <w:sz w:val="20"/>
          <w:szCs w:val="20"/>
        </w:rPr>
        <w:t>(DAVATZ 1980, p.144).</w:t>
      </w:r>
    </w:p>
    <w:p w14:paraId="1CB8727C" w14:textId="77777777" w:rsidR="00BB54B2" w:rsidRDefault="00BB54B2" w:rsidP="00F2346D">
      <w:pPr>
        <w:pStyle w:val="textotcc"/>
        <w:ind w:left="2268" w:firstLine="0"/>
        <w:rPr>
          <w:rFonts w:cs="Times New Roman"/>
          <w:color w:val="auto"/>
          <w:kern w:val="0"/>
          <w:sz w:val="20"/>
          <w:szCs w:val="20"/>
        </w:rPr>
      </w:pPr>
    </w:p>
    <w:p w14:paraId="6B0D959E" w14:textId="18500317" w:rsidR="00F2346D" w:rsidRDefault="00F2346D" w:rsidP="00F2346D">
      <w:pPr>
        <w:pStyle w:val="textotcc"/>
      </w:pPr>
      <w:r>
        <w:t xml:space="preserve">O desabafo desse colono sintetiza de forma exemplar os múltiplos elementos envolvidos na decisão de emigrar: a ilusão inicial, a decepção diante da realidade e, por fim, o arrependimento. Acima de tudo, evidencia a vergonha de admitir o próprio fracasso. Diferentemente do que ocorria na propaganda de emigração, as cartas constituíam um testemunho estritamente pessoal, dirigido a um público muito distinto daquele a que se destinavam os impressos. Nessas correspondências, o fracasso era frequentemente omitido, e </w:t>
      </w:r>
      <w:r>
        <w:lastRenderedPageBreak/>
        <w:t>o sucesso, por vezes, inventado algo viabilizado pela dificuldade de que familiares ou conhecidos pudessem verificar a veracidade das informações enviadas. Assim, mentir, adornar os relatos ou ocultar dificuldades eram práticas recorrentes entre os colonos ao escreverem para a terra natal. Raramente expunham, de forma aberta, as frustrações vividas.</w:t>
      </w:r>
      <w:r w:rsidR="00A260BC">
        <w:t xml:space="preserve"> </w:t>
      </w:r>
      <w:r>
        <w:t>O que se sugere aqui é a inserção dessas memórias numa outra perspectiva: a motivação do autor, suas reflexões sobre seu tempo e seus problemas.</w:t>
      </w:r>
    </w:p>
    <w:p w14:paraId="5AFC37D9" w14:textId="2474E04C" w:rsidR="00F2346D" w:rsidRDefault="00F2346D" w:rsidP="00F2346D">
      <w:pPr>
        <w:pStyle w:val="textotcc"/>
      </w:pPr>
    </w:p>
    <w:p w14:paraId="410A8E8E" w14:textId="13356A6F" w:rsidR="00EE5E63" w:rsidRPr="00EE5E63" w:rsidRDefault="00EE5E63" w:rsidP="00EE5E63">
      <w:pPr>
        <w:pStyle w:val="Subttulo"/>
        <w:rPr>
          <w:lang w:eastAsia="pt-BR"/>
        </w:rPr>
      </w:pPr>
    </w:p>
    <w:p w14:paraId="0D0733AA" w14:textId="77777777" w:rsidR="00EE5E63" w:rsidRPr="0021369C" w:rsidRDefault="00EE5E63" w:rsidP="00595EA3">
      <w:pPr>
        <w:pStyle w:val="textotcc"/>
        <w:ind w:firstLine="0"/>
        <w:rPr>
          <w:lang w:eastAsia="pt-BR"/>
        </w:rPr>
      </w:pPr>
    </w:p>
    <w:p w14:paraId="4A7188D1" w14:textId="77777777" w:rsidR="00EE5E63" w:rsidRPr="00CC0CA8" w:rsidRDefault="00EE5E63" w:rsidP="00595EA3">
      <w:pPr>
        <w:pStyle w:val="textotcc"/>
        <w:ind w:firstLine="0"/>
      </w:pPr>
    </w:p>
    <w:p w14:paraId="25E9281C" w14:textId="77777777" w:rsidR="00116F7E" w:rsidRDefault="00116F7E" w:rsidP="003D1358">
      <w:pPr>
        <w:jc w:val="both"/>
        <w:rPr>
          <w:rFonts w:ascii="Times New Roman" w:hAnsi="Times New Roman" w:cs="Times New Roman"/>
          <w:sz w:val="24"/>
          <w:szCs w:val="24"/>
        </w:rPr>
      </w:pPr>
    </w:p>
    <w:p w14:paraId="6B0CB24C" w14:textId="77777777" w:rsidR="00BB54B2" w:rsidRDefault="00BB54B2" w:rsidP="002A4676">
      <w:pPr>
        <w:pStyle w:val="subttulotcc"/>
        <w:sectPr w:rsidR="00BB54B2" w:rsidSect="008D3267">
          <w:pgSz w:w="11906" w:h="16838" w:code="9"/>
          <w:pgMar w:top="1701" w:right="1134" w:bottom="1134" w:left="1701" w:header="709" w:footer="709" w:gutter="0"/>
          <w:cols w:space="708"/>
          <w:docGrid w:linePitch="360"/>
        </w:sectPr>
      </w:pPr>
    </w:p>
    <w:p w14:paraId="31410695" w14:textId="1A92EC0D" w:rsidR="00116F7E" w:rsidRDefault="00F70F1E" w:rsidP="002A4676">
      <w:pPr>
        <w:pStyle w:val="subttulotcc"/>
      </w:pPr>
      <w:bookmarkStart w:id="42" w:name="_Toc216433319"/>
      <w:r>
        <w:lastRenderedPageBreak/>
        <w:t>CONCLUSÃO</w:t>
      </w:r>
      <w:bookmarkEnd w:id="42"/>
    </w:p>
    <w:p w14:paraId="65F391B2" w14:textId="5C2BD7F5" w:rsidR="002A4676" w:rsidRPr="002A4676" w:rsidRDefault="002A4676" w:rsidP="002A4676">
      <w:pPr>
        <w:pStyle w:val="textotcc"/>
        <w:rPr>
          <w:rFonts w:cs="Times New Roman"/>
          <w:szCs w:val="24"/>
        </w:rPr>
      </w:pPr>
      <w:r w:rsidRPr="002A4676">
        <w:t>A análise da política imigratória do Brasil imperial e da experiência dos colonos suíços revela que a passagem do trabalho escravo para o trabalho livre não foi um processo linear nem planejado de forma coerente pelo Estado. Ao contrário, ela resultou de disputas políticas, pressões econômicas e acomodações sucessivas que buscaram preservar, sempre que possível, a autoridade dos grandes proprietários rurais. A imigração europeia foi apresentada pelo governo como alternativa civilizadora, capaz de substituir o trabalho escravo e modernizar a lavoura; porém, como mostrou a documentação e como confirma o testemunho de Thomas Davatz, esse projeto se chocava constantemente com a lógica agrária escravista e com a resistência dos próprios cafeicultores.</w:t>
      </w:r>
      <w:r w:rsidR="00F71245">
        <w:t xml:space="preserve"> </w:t>
      </w:r>
      <w:r w:rsidRPr="002A4676">
        <w:rPr>
          <w:rFonts w:cs="Times New Roman"/>
          <w:szCs w:val="24"/>
        </w:rPr>
        <w:t>O relato de Davatz ilumina esse conflito estrutural. Sua narrativa evidencia que a transição para o trabalho livre não representou uma ruptura com o passado, mas uma reconfiguração das formas de coerção. Os contratos de parceria, apresentados como mecanismos modernos de incentivo e liberdade, escondiam uma reprodução de práticas típicas da escravidão: vigilância constante, dependência extrema, punições informais, manipulação de dívidas e impossibilidade real de mobilidade social. Ao denunciar esses mecanismos, Davatz desmonta o discurso oficial que sustentava a imigração como projeto harmonioso e progressista.</w:t>
      </w:r>
    </w:p>
    <w:p w14:paraId="4C294BC8" w14:textId="77777777" w:rsidR="002A4676" w:rsidRPr="002A4676" w:rsidRDefault="002A4676" w:rsidP="002A4676">
      <w:pPr>
        <w:pStyle w:val="textotcc"/>
        <w:rPr>
          <w:rFonts w:cs="Times New Roman"/>
          <w:szCs w:val="24"/>
        </w:rPr>
      </w:pPr>
      <w:r w:rsidRPr="002A4676">
        <w:rPr>
          <w:rFonts w:cs="Times New Roman"/>
          <w:szCs w:val="24"/>
        </w:rPr>
        <w:t xml:space="preserve">Sua obra, ao mesmo tempo testemunho individual e crítica social, revela o fracasso das primeiras tentativas de colonização dirigida. O olhar do colono evidencia que a política imigratória atendia menos a um ideal de povoamento e mais aos interesses imediatos dos fazendeiros, que buscavam um trabalhador barato, disciplinado e sem acesso à terra. As desordens, tensões e rupturas descritas nas </w:t>
      </w:r>
      <w:r w:rsidRPr="002A4676">
        <w:rPr>
          <w:rFonts w:cs="Times New Roman"/>
          <w:i/>
          <w:iCs/>
          <w:szCs w:val="24"/>
        </w:rPr>
        <w:t>Memórias</w:t>
      </w:r>
      <w:r w:rsidRPr="002A4676">
        <w:rPr>
          <w:rFonts w:cs="Times New Roman"/>
          <w:szCs w:val="24"/>
        </w:rPr>
        <w:t xml:space="preserve"> demonstram que os imigrantes não aceitavam passivamente a ordem estabelecida e que seus conflitos expunham a precariedade do projeto imperial.</w:t>
      </w:r>
    </w:p>
    <w:p w14:paraId="674D03A2" w14:textId="71B06C17" w:rsidR="002A4676" w:rsidRPr="002A4676" w:rsidRDefault="00E92BD5" w:rsidP="002A4676">
      <w:pPr>
        <w:pStyle w:val="textotcc"/>
        <w:rPr>
          <w:rFonts w:cs="Times New Roman"/>
          <w:szCs w:val="24"/>
        </w:rPr>
      </w:pPr>
      <w:r>
        <w:rPr>
          <w:rFonts w:cs="Times New Roman"/>
          <w:szCs w:val="24"/>
        </w:rPr>
        <w:t>Logo</w:t>
      </w:r>
      <w:r w:rsidR="002A4676" w:rsidRPr="002A4676">
        <w:rPr>
          <w:rFonts w:cs="Times New Roman"/>
          <w:szCs w:val="24"/>
        </w:rPr>
        <w:t xml:space="preserve"> a política imigratória não pode ser compreendida como solução para a escassez de mão de obra, como a historiografia tradicional por vezes apresentou, mas como parte de um projeto ambíguo, situado entre modernização e conservação. A tentativa de substituir o trabalho escravo por trabalho livre sem tocar nas estruturas de poder rural gerou um modelo híbrido, marcado por contradições profundas. A contribuição de Davatz reside exatamente em mostrar essas contradições de dentro, permitindo que a experiência histórica da imigração seja compreendida não apenas a partir das intenções do Estado ou das necessidades da economia, mas a partir dos impactos concretos na vida dos trabalhadores.</w:t>
      </w:r>
    </w:p>
    <w:p w14:paraId="10913EBD" w14:textId="6296D1AD" w:rsidR="002A4676" w:rsidRPr="002A4676" w:rsidRDefault="002A4676" w:rsidP="002A4676">
      <w:pPr>
        <w:pStyle w:val="textotcc"/>
        <w:rPr>
          <w:rFonts w:cs="Times New Roman"/>
          <w:szCs w:val="24"/>
        </w:rPr>
      </w:pPr>
      <w:r w:rsidRPr="002A4676">
        <w:rPr>
          <w:rFonts w:cs="Times New Roman"/>
          <w:szCs w:val="24"/>
        </w:rPr>
        <w:t xml:space="preserve">Em última instância, o testemunho de Davatz nos lembra que a formação do trabalho livre no Brasil não foi resultado de um plano racional, mas de embates sociais intensos </w:t>
      </w:r>
      <w:r w:rsidRPr="002A4676">
        <w:rPr>
          <w:rFonts w:cs="Times New Roman"/>
          <w:szCs w:val="24"/>
        </w:rPr>
        <w:lastRenderedPageBreak/>
        <w:t>embates que definiram os limites e possibilidades do projeto imperial e que ecoariam nas décadas seguintes, moldando a trajetória da sociedade brasileira.</w:t>
      </w:r>
    </w:p>
    <w:p w14:paraId="24AE2B74" w14:textId="77777777" w:rsidR="002A4676" w:rsidRDefault="002A4676" w:rsidP="003D1358">
      <w:pPr>
        <w:jc w:val="both"/>
        <w:rPr>
          <w:rFonts w:ascii="Times New Roman" w:hAnsi="Times New Roman" w:cs="Times New Roman"/>
          <w:sz w:val="24"/>
          <w:szCs w:val="24"/>
        </w:rPr>
      </w:pPr>
    </w:p>
    <w:p w14:paraId="5351B6BC" w14:textId="77777777" w:rsidR="00116F7E" w:rsidRDefault="00116F7E" w:rsidP="003D1358">
      <w:pPr>
        <w:jc w:val="both"/>
        <w:rPr>
          <w:rFonts w:ascii="Times New Roman" w:hAnsi="Times New Roman" w:cs="Times New Roman"/>
          <w:sz w:val="24"/>
          <w:szCs w:val="24"/>
        </w:rPr>
      </w:pPr>
    </w:p>
    <w:p w14:paraId="1B544282" w14:textId="77777777" w:rsidR="00116F7E" w:rsidRDefault="00116F7E" w:rsidP="003D1358">
      <w:pPr>
        <w:jc w:val="both"/>
        <w:rPr>
          <w:rFonts w:ascii="Times New Roman" w:hAnsi="Times New Roman" w:cs="Times New Roman"/>
          <w:sz w:val="24"/>
          <w:szCs w:val="24"/>
        </w:rPr>
      </w:pPr>
    </w:p>
    <w:p w14:paraId="23A868E9" w14:textId="77777777" w:rsidR="00116F7E" w:rsidRDefault="00116F7E" w:rsidP="003D1358">
      <w:pPr>
        <w:jc w:val="both"/>
        <w:rPr>
          <w:rFonts w:ascii="Times New Roman" w:hAnsi="Times New Roman" w:cs="Times New Roman"/>
          <w:sz w:val="24"/>
          <w:szCs w:val="24"/>
        </w:rPr>
      </w:pPr>
    </w:p>
    <w:p w14:paraId="7E5E151C" w14:textId="77777777" w:rsidR="00116F7E" w:rsidRDefault="00116F7E" w:rsidP="003D1358">
      <w:pPr>
        <w:jc w:val="both"/>
        <w:rPr>
          <w:rFonts w:ascii="Times New Roman" w:hAnsi="Times New Roman" w:cs="Times New Roman"/>
          <w:sz w:val="24"/>
          <w:szCs w:val="24"/>
        </w:rPr>
      </w:pPr>
    </w:p>
    <w:p w14:paraId="53220E62" w14:textId="77777777" w:rsidR="00116F7E" w:rsidRDefault="00116F7E" w:rsidP="003D1358">
      <w:pPr>
        <w:jc w:val="both"/>
        <w:rPr>
          <w:rFonts w:ascii="Times New Roman" w:hAnsi="Times New Roman" w:cs="Times New Roman"/>
          <w:sz w:val="24"/>
          <w:szCs w:val="24"/>
        </w:rPr>
      </w:pPr>
    </w:p>
    <w:p w14:paraId="6722BCBD" w14:textId="77777777" w:rsidR="00116F7E" w:rsidRDefault="00116F7E" w:rsidP="003D1358">
      <w:pPr>
        <w:jc w:val="both"/>
        <w:rPr>
          <w:rFonts w:ascii="Times New Roman" w:hAnsi="Times New Roman" w:cs="Times New Roman"/>
          <w:sz w:val="24"/>
          <w:szCs w:val="24"/>
        </w:rPr>
      </w:pPr>
    </w:p>
    <w:p w14:paraId="79C28BC1" w14:textId="77777777" w:rsidR="00116F7E" w:rsidRDefault="00116F7E" w:rsidP="003D1358">
      <w:pPr>
        <w:jc w:val="both"/>
        <w:rPr>
          <w:rFonts w:ascii="Times New Roman" w:hAnsi="Times New Roman" w:cs="Times New Roman"/>
          <w:sz w:val="24"/>
          <w:szCs w:val="24"/>
        </w:rPr>
      </w:pPr>
    </w:p>
    <w:p w14:paraId="1FDCA9A5" w14:textId="77777777" w:rsidR="00116F7E" w:rsidRDefault="00116F7E" w:rsidP="003D1358">
      <w:pPr>
        <w:jc w:val="both"/>
        <w:rPr>
          <w:rFonts w:ascii="Times New Roman" w:hAnsi="Times New Roman" w:cs="Times New Roman"/>
          <w:sz w:val="24"/>
          <w:szCs w:val="24"/>
        </w:rPr>
      </w:pPr>
    </w:p>
    <w:p w14:paraId="09EC046B" w14:textId="77777777" w:rsidR="00116F7E" w:rsidRDefault="00116F7E" w:rsidP="003D1358">
      <w:pPr>
        <w:jc w:val="both"/>
        <w:rPr>
          <w:rFonts w:ascii="Times New Roman" w:hAnsi="Times New Roman" w:cs="Times New Roman"/>
          <w:sz w:val="24"/>
          <w:szCs w:val="24"/>
        </w:rPr>
      </w:pPr>
    </w:p>
    <w:p w14:paraId="3D091FC4" w14:textId="77777777" w:rsidR="00116F7E" w:rsidRDefault="00116F7E" w:rsidP="003D1358">
      <w:pPr>
        <w:jc w:val="both"/>
        <w:rPr>
          <w:rFonts w:ascii="Times New Roman" w:hAnsi="Times New Roman" w:cs="Times New Roman"/>
          <w:sz w:val="24"/>
          <w:szCs w:val="24"/>
        </w:rPr>
      </w:pPr>
    </w:p>
    <w:p w14:paraId="6120F0BD" w14:textId="77777777" w:rsidR="00BB54B2" w:rsidRDefault="00BB54B2" w:rsidP="00270AE2">
      <w:pPr>
        <w:pStyle w:val="subttulotcc"/>
        <w:sectPr w:rsidR="00BB54B2" w:rsidSect="008D3267">
          <w:pgSz w:w="11906" w:h="16838" w:code="9"/>
          <w:pgMar w:top="1701" w:right="1134" w:bottom="1134" w:left="1701" w:header="709" w:footer="709" w:gutter="0"/>
          <w:cols w:space="708"/>
          <w:docGrid w:linePitch="360"/>
        </w:sectPr>
      </w:pPr>
    </w:p>
    <w:p w14:paraId="1EFD1F53" w14:textId="684E222E" w:rsidR="00BB07F9" w:rsidRPr="003C0AE5" w:rsidRDefault="00BB07F9" w:rsidP="00BB54B2">
      <w:pPr>
        <w:pStyle w:val="ttulotcc"/>
      </w:pPr>
      <w:bookmarkStart w:id="43" w:name="_Toc216433320"/>
      <w:r w:rsidRPr="003C0AE5">
        <w:lastRenderedPageBreak/>
        <w:t>Fonte Primária</w:t>
      </w:r>
      <w:bookmarkEnd w:id="43"/>
    </w:p>
    <w:p w14:paraId="6FA766DA" w14:textId="77777777" w:rsidR="00BB07F9" w:rsidRPr="003C0AE5" w:rsidRDefault="00BB07F9" w:rsidP="00BB07F9">
      <w:pPr>
        <w:jc w:val="both"/>
        <w:rPr>
          <w:rFonts w:ascii="Times New Roman" w:hAnsi="Times New Roman" w:cs="Times New Roman"/>
          <w:sz w:val="24"/>
          <w:szCs w:val="24"/>
        </w:rPr>
      </w:pPr>
      <w:r w:rsidRPr="003C0AE5">
        <w:rPr>
          <w:rFonts w:ascii="Times New Roman" w:hAnsi="Times New Roman" w:cs="Times New Roman"/>
          <w:sz w:val="24"/>
          <w:szCs w:val="24"/>
        </w:rPr>
        <w:t xml:space="preserve">DAVATZ, Thomas. </w:t>
      </w:r>
      <w:r w:rsidRPr="003C0AE5">
        <w:rPr>
          <w:rFonts w:ascii="Times New Roman" w:hAnsi="Times New Roman" w:cs="Times New Roman"/>
          <w:i/>
          <w:iCs/>
          <w:sz w:val="24"/>
          <w:szCs w:val="24"/>
        </w:rPr>
        <w:t>Memórias de um colono no Brasil</w:t>
      </w:r>
      <w:r w:rsidRPr="003C0AE5">
        <w:rPr>
          <w:rFonts w:ascii="Times New Roman" w:hAnsi="Times New Roman" w:cs="Times New Roman"/>
          <w:sz w:val="24"/>
          <w:szCs w:val="24"/>
        </w:rPr>
        <w:t xml:space="preserve">. São Paulo: Martins; Editora da Universidade de São Paulo, </w:t>
      </w:r>
      <w:r w:rsidRPr="003C0AE5">
        <w:rPr>
          <w:rFonts w:ascii="Times New Roman" w:hAnsi="Times New Roman" w:cs="Times New Roman"/>
          <w:b/>
          <w:bCs/>
          <w:sz w:val="24"/>
          <w:szCs w:val="24"/>
        </w:rPr>
        <w:t>1972</w:t>
      </w:r>
      <w:r w:rsidRPr="003C0AE5">
        <w:rPr>
          <w:rFonts w:ascii="Times New Roman" w:hAnsi="Times New Roman" w:cs="Times New Roman"/>
          <w:sz w:val="24"/>
          <w:szCs w:val="24"/>
        </w:rPr>
        <w:t>.</w:t>
      </w:r>
    </w:p>
    <w:p w14:paraId="4296CC7E" w14:textId="77777777" w:rsidR="00BB54B2" w:rsidRPr="003C0AE5" w:rsidRDefault="00BB54B2" w:rsidP="00BB07F9">
      <w:pPr>
        <w:jc w:val="both"/>
        <w:rPr>
          <w:rFonts w:ascii="Times New Roman" w:hAnsi="Times New Roman" w:cs="Times New Roman"/>
          <w:sz w:val="24"/>
          <w:szCs w:val="24"/>
        </w:rPr>
      </w:pPr>
    </w:p>
    <w:p w14:paraId="533B2538" w14:textId="77777777" w:rsidR="00647DDC" w:rsidRPr="003C0AE5" w:rsidRDefault="00647DDC" w:rsidP="00BB54B2">
      <w:pPr>
        <w:pStyle w:val="ttulotcc"/>
      </w:pPr>
      <w:bookmarkStart w:id="44" w:name="_Toc216433321"/>
      <w:r w:rsidRPr="003C0AE5">
        <w:t>Livros e capítulos</w:t>
      </w:r>
      <w:bookmarkEnd w:id="44"/>
    </w:p>
    <w:p w14:paraId="1F0FAEBC" w14:textId="77777777"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ALONSO, Rafael. Nicolau Pereira de Campos Vergueiro. In: </w:t>
      </w:r>
      <w:r w:rsidRPr="00647DDC">
        <w:rPr>
          <w:rFonts w:ascii="Times New Roman" w:hAnsi="Times New Roman" w:cs="Times New Roman"/>
          <w:b/>
          <w:bCs/>
          <w:sz w:val="24"/>
          <w:szCs w:val="24"/>
        </w:rPr>
        <w:t>Dicionário Biográfico Ilustrado de Personalidades da História do Brasil</w:t>
      </w:r>
      <w:r w:rsidRPr="00647DDC">
        <w:rPr>
          <w:rFonts w:ascii="Times New Roman" w:hAnsi="Times New Roman" w:cs="Times New Roman"/>
          <w:sz w:val="24"/>
          <w:szCs w:val="24"/>
        </w:rPr>
        <w:t xml:space="preserve">. Rio de Janeiro: G. Ermakoff Casa Editorial, </w:t>
      </w:r>
      <w:r w:rsidRPr="00647DDC">
        <w:rPr>
          <w:rFonts w:ascii="Times New Roman" w:hAnsi="Times New Roman" w:cs="Times New Roman"/>
          <w:b/>
          <w:bCs/>
          <w:sz w:val="24"/>
          <w:szCs w:val="24"/>
        </w:rPr>
        <w:t>2012</w:t>
      </w:r>
      <w:r w:rsidRPr="00647DDC">
        <w:rPr>
          <w:rFonts w:ascii="Times New Roman" w:hAnsi="Times New Roman" w:cs="Times New Roman"/>
          <w:sz w:val="24"/>
          <w:szCs w:val="24"/>
        </w:rPr>
        <w:t>.</w:t>
      </w:r>
    </w:p>
    <w:p w14:paraId="37AF3086" w14:textId="77777777"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CARDOSO DE MELLO, João Manuel. </w:t>
      </w:r>
      <w:r w:rsidRPr="00DB4840">
        <w:rPr>
          <w:rFonts w:ascii="Times New Roman" w:hAnsi="Times New Roman" w:cs="Times New Roman"/>
          <w:b/>
          <w:bCs/>
          <w:sz w:val="24"/>
          <w:szCs w:val="24"/>
        </w:rPr>
        <w:t>O capitalismo tardio</w:t>
      </w:r>
      <w:r w:rsidRPr="00647DDC">
        <w:rPr>
          <w:rFonts w:ascii="Times New Roman" w:hAnsi="Times New Roman" w:cs="Times New Roman"/>
          <w:i/>
          <w:iCs/>
          <w:sz w:val="24"/>
          <w:szCs w:val="24"/>
        </w:rPr>
        <w:t>: contribuição à revisão crítica da formação e do desenvolvimento da economia brasileira</w:t>
      </w:r>
      <w:r w:rsidRPr="00647DDC">
        <w:rPr>
          <w:rFonts w:ascii="Times New Roman" w:hAnsi="Times New Roman" w:cs="Times New Roman"/>
          <w:sz w:val="24"/>
          <w:szCs w:val="24"/>
        </w:rPr>
        <w:t xml:space="preserve">. 10. ed. Campinas: Unicamp/IE, </w:t>
      </w:r>
      <w:r w:rsidRPr="00647DDC">
        <w:rPr>
          <w:rFonts w:ascii="Times New Roman" w:hAnsi="Times New Roman" w:cs="Times New Roman"/>
          <w:b/>
          <w:bCs/>
          <w:sz w:val="24"/>
          <w:szCs w:val="24"/>
        </w:rPr>
        <w:t>1998</w:t>
      </w:r>
      <w:r w:rsidRPr="00647DDC">
        <w:rPr>
          <w:rFonts w:ascii="Times New Roman" w:hAnsi="Times New Roman" w:cs="Times New Roman"/>
          <w:sz w:val="24"/>
          <w:szCs w:val="24"/>
        </w:rPr>
        <w:t>. (30 anos de Economia – Unicamp, 4).</w:t>
      </w:r>
    </w:p>
    <w:p w14:paraId="56E5506E" w14:textId="77777777"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COSTA, Emília Viotti da. </w:t>
      </w:r>
      <w:r w:rsidRPr="00647DDC">
        <w:rPr>
          <w:rFonts w:ascii="Times New Roman" w:hAnsi="Times New Roman" w:cs="Times New Roman"/>
          <w:i/>
          <w:iCs/>
          <w:sz w:val="24"/>
          <w:szCs w:val="24"/>
        </w:rPr>
        <w:t>Da senzala à colônia</w:t>
      </w:r>
      <w:r w:rsidRPr="00647DDC">
        <w:rPr>
          <w:rFonts w:ascii="Times New Roman" w:hAnsi="Times New Roman" w:cs="Times New Roman"/>
          <w:sz w:val="24"/>
          <w:szCs w:val="24"/>
        </w:rPr>
        <w:t xml:space="preserve">. São Paulo: Difusão Europeia do Livro, </w:t>
      </w:r>
      <w:r w:rsidRPr="00647DDC">
        <w:rPr>
          <w:rFonts w:ascii="Times New Roman" w:hAnsi="Times New Roman" w:cs="Times New Roman"/>
          <w:b/>
          <w:bCs/>
          <w:sz w:val="24"/>
          <w:szCs w:val="24"/>
        </w:rPr>
        <w:t>1979</w:t>
      </w:r>
      <w:r w:rsidRPr="00647DDC">
        <w:rPr>
          <w:rFonts w:ascii="Times New Roman" w:hAnsi="Times New Roman" w:cs="Times New Roman"/>
          <w:sz w:val="24"/>
          <w:szCs w:val="24"/>
        </w:rPr>
        <w:t>.</w:t>
      </w:r>
    </w:p>
    <w:p w14:paraId="364B7E4D" w14:textId="77777777" w:rsid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COSTA, Emília Viotti da. </w:t>
      </w:r>
      <w:r w:rsidRPr="00647DDC">
        <w:rPr>
          <w:rFonts w:ascii="Times New Roman" w:hAnsi="Times New Roman" w:cs="Times New Roman"/>
          <w:i/>
          <w:iCs/>
          <w:sz w:val="24"/>
          <w:szCs w:val="24"/>
        </w:rPr>
        <w:t>Da monarquia à República: momentos decisivos</w:t>
      </w:r>
      <w:r w:rsidRPr="00647DDC">
        <w:rPr>
          <w:rFonts w:ascii="Times New Roman" w:hAnsi="Times New Roman" w:cs="Times New Roman"/>
          <w:sz w:val="24"/>
          <w:szCs w:val="24"/>
        </w:rPr>
        <w:t xml:space="preserve">. 6. ed. São Paulo: Fundação Editora da UNESP, </w:t>
      </w:r>
      <w:r w:rsidRPr="00647DDC">
        <w:rPr>
          <w:rFonts w:ascii="Times New Roman" w:hAnsi="Times New Roman" w:cs="Times New Roman"/>
          <w:b/>
          <w:bCs/>
          <w:sz w:val="24"/>
          <w:szCs w:val="24"/>
        </w:rPr>
        <w:t>1999</w:t>
      </w:r>
      <w:r w:rsidRPr="00647DDC">
        <w:rPr>
          <w:rFonts w:ascii="Times New Roman" w:hAnsi="Times New Roman" w:cs="Times New Roman"/>
          <w:sz w:val="24"/>
          <w:szCs w:val="24"/>
        </w:rPr>
        <w:t>. (Biblioteca Básica).</w:t>
      </w:r>
    </w:p>
    <w:p w14:paraId="3F553B00" w14:textId="77777777" w:rsidR="00D068D6" w:rsidRPr="00D068D6" w:rsidRDefault="00D068D6" w:rsidP="00D068D6">
      <w:pPr>
        <w:jc w:val="both"/>
        <w:rPr>
          <w:rFonts w:ascii="Times New Roman" w:hAnsi="Times New Roman" w:cs="Times New Roman"/>
          <w:i/>
          <w:iCs/>
          <w:sz w:val="24"/>
          <w:szCs w:val="24"/>
        </w:rPr>
      </w:pPr>
      <w:r w:rsidRPr="00D068D6">
        <w:rPr>
          <w:rFonts w:ascii="Times New Roman" w:hAnsi="Times New Roman" w:cs="Times New Roman"/>
          <w:sz w:val="24"/>
          <w:szCs w:val="24"/>
        </w:rPr>
        <w:t xml:space="preserve">DIETRICH, Ana Maria. </w:t>
      </w:r>
      <w:r w:rsidRPr="00D068D6">
        <w:rPr>
          <w:rFonts w:ascii="Times New Roman" w:hAnsi="Times New Roman" w:cs="Times New Roman"/>
          <w:i/>
          <w:iCs/>
          <w:sz w:val="24"/>
          <w:szCs w:val="24"/>
        </w:rPr>
        <w:t>Imigração suíça e protestantismo no século XIX Reflexões sobre a</w:t>
      </w:r>
    </w:p>
    <w:p w14:paraId="43C53642" w14:textId="77777777" w:rsidR="00D068D6" w:rsidRPr="00D068D6" w:rsidRDefault="00D068D6" w:rsidP="00D068D6">
      <w:pPr>
        <w:jc w:val="both"/>
        <w:rPr>
          <w:rFonts w:ascii="Times New Roman" w:hAnsi="Times New Roman" w:cs="Times New Roman"/>
          <w:sz w:val="24"/>
          <w:szCs w:val="24"/>
        </w:rPr>
      </w:pPr>
      <w:r w:rsidRPr="00D068D6">
        <w:rPr>
          <w:rFonts w:ascii="Times New Roman" w:hAnsi="Times New Roman" w:cs="Times New Roman"/>
          <w:i/>
          <w:iCs/>
          <w:sz w:val="24"/>
          <w:szCs w:val="24"/>
        </w:rPr>
        <w:t xml:space="preserve">micro-história de Guilherme Gaensly. </w:t>
      </w:r>
      <w:r w:rsidRPr="00D068D6">
        <w:rPr>
          <w:rFonts w:ascii="Times New Roman" w:hAnsi="Times New Roman" w:cs="Times New Roman"/>
          <w:sz w:val="24"/>
          <w:szCs w:val="24"/>
        </w:rPr>
        <w:t>Imagens de São Paulo. Gaensly no acervo da Light</w:t>
      </w:r>
    </w:p>
    <w:p w14:paraId="224934E2" w14:textId="7FBF51D9" w:rsidR="00D068D6" w:rsidRDefault="00D068D6" w:rsidP="00D068D6">
      <w:pPr>
        <w:jc w:val="both"/>
        <w:rPr>
          <w:rFonts w:ascii="Times New Roman" w:hAnsi="Times New Roman" w:cs="Times New Roman"/>
          <w:sz w:val="24"/>
          <w:szCs w:val="24"/>
        </w:rPr>
      </w:pPr>
      <w:r w:rsidRPr="00D068D6">
        <w:rPr>
          <w:rFonts w:ascii="Times New Roman" w:hAnsi="Times New Roman" w:cs="Times New Roman"/>
          <w:sz w:val="24"/>
          <w:szCs w:val="24"/>
        </w:rPr>
        <w:t>(1899-1925). pp.1-21.</w:t>
      </w:r>
    </w:p>
    <w:p w14:paraId="1899291A" w14:textId="46CA8F3B" w:rsidR="003C0AE5" w:rsidRPr="00647DDC" w:rsidRDefault="003C0AE5" w:rsidP="00D068D6">
      <w:pPr>
        <w:jc w:val="both"/>
        <w:rPr>
          <w:rFonts w:ascii="Times New Roman" w:hAnsi="Times New Roman" w:cs="Times New Roman"/>
          <w:sz w:val="24"/>
          <w:szCs w:val="24"/>
        </w:rPr>
      </w:pPr>
      <w:r w:rsidRPr="003C0AE5">
        <w:rPr>
          <w:rFonts w:ascii="Times New Roman" w:hAnsi="Times New Roman" w:cs="Times New Roman"/>
          <w:sz w:val="24"/>
          <w:szCs w:val="24"/>
        </w:rPr>
        <w:t>FERRÃO, André Munhoz de Argollo</w:t>
      </w:r>
      <w:r w:rsidRPr="003C0AE5">
        <w:rPr>
          <w:rFonts w:ascii="Times New Roman" w:hAnsi="Times New Roman" w:cs="Times New Roman"/>
          <w:i/>
          <w:iCs/>
          <w:sz w:val="24"/>
          <w:szCs w:val="24"/>
        </w:rPr>
        <w:t xml:space="preserve">. Colonos na Fazenda Ibicaba, empresários em Piracicaba: A evolução </w:t>
      </w:r>
      <w:proofErr w:type="spellStart"/>
      <w:r w:rsidRPr="003C0AE5">
        <w:rPr>
          <w:rFonts w:ascii="Times New Roman" w:hAnsi="Times New Roman" w:cs="Times New Roman"/>
          <w:i/>
          <w:iCs/>
          <w:sz w:val="24"/>
          <w:szCs w:val="24"/>
        </w:rPr>
        <w:t>sócio-econômica</w:t>
      </w:r>
      <w:proofErr w:type="spellEnd"/>
      <w:r w:rsidRPr="003C0AE5">
        <w:rPr>
          <w:rFonts w:ascii="Times New Roman" w:hAnsi="Times New Roman" w:cs="Times New Roman"/>
          <w:i/>
          <w:iCs/>
          <w:sz w:val="24"/>
          <w:szCs w:val="24"/>
        </w:rPr>
        <w:t xml:space="preserve"> de um grupo de imigrantes alemães (1850-1880)</w:t>
      </w:r>
      <w:r w:rsidRPr="003C0AE5">
        <w:rPr>
          <w:rFonts w:ascii="Times New Roman" w:hAnsi="Times New Roman" w:cs="Times New Roman"/>
          <w:sz w:val="24"/>
          <w:szCs w:val="24"/>
        </w:rPr>
        <w:t>. Faculdade de Engenharia Civil. Unicamp. Campinas/SP. p. l.</w:t>
      </w:r>
    </w:p>
    <w:p w14:paraId="093930DC" w14:textId="77777777"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FURTADO, Celso. </w:t>
      </w:r>
      <w:r w:rsidRPr="00647DDC">
        <w:rPr>
          <w:rFonts w:ascii="Times New Roman" w:hAnsi="Times New Roman" w:cs="Times New Roman"/>
          <w:i/>
          <w:iCs/>
          <w:sz w:val="24"/>
          <w:szCs w:val="24"/>
        </w:rPr>
        <w:t>Formação econômica do Brasil</w:t>
      </w:r>
      <w:r w:rsidRPr="00647DDC">
        <w:rPr>
          <w:rFonts w:ascii="Times New Roman" w:hAnsi="Times New Roman" w:cs="Times New Roman"/>
          <w:sz w:val="24"/>
          <w:szCs w:val="24"/>
        </w:rPr>
        <w:t xml:space="preserve">. São Paulo: Companhia Editora Nacional, </w:t>
      </w:r>
      <w:r w:rsidRPr="00647DDC">
        <w:rPr>
          <w:rFonts w:ascii="Times New Roman" w:hAnsi="Times New Roman" w:cs="Times New Roman"/>
          <w:b/>
          <w:bCs/>
          <w:sz w:val="24"/>
          <w:szCs w:val="24"/>
        </w:rPr>
        <w:t>1970</w:t>
      </w:r>
      <w:r w:rsidRPr="00647DDC">
        <w:rPr>
          <w:rFonts w:ascii="Times New Roman" w:hAnsi="Times New Roman" w:cs="Times New Roman"/>
          <w:sz w:val="24"/>
          <w:szCs w:val="24"/>
        </w:rPr>
        <w:t>.</w:t>
      </w:r>
    </w:p>
    <w:p w14:paraId="72141613" w14:textId="77777777"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HOBSBAWM, Eric J. </w:t>
      </w:r>
      <w:r w:rsidRPr="00647DDC">
        <w:rPr>
          <w:rFonts w:ascii="Times New Roman" w:hAnsi="Times New Roman" w:cs="Times New Roman"/>
          <w:i/>
          <w:iCs/>
          <w:sz w:val="24"/>
          <w:szCs w:val="24"/>
        </w:rPr>
        <w:t>A era das revoluções: 1789–1848</w:t>
      </w:r>
      <w:r w:rsidRPr="00647DDC">
        <w:rPr>
          <w:rFonts w:ascii="Times New Roman" w:hAnsi="Times New Roman" w:cs="Times New Roman"/>
          <w:sz w:val="24"/>
          <w:szCs w:val="24"/>
        </w:rPr>
        <w:t xml:space="preserve">. 10. ed. Rio de Janeiro: Paz &amp; Terra, </w:t>
      </w:r>
      <w:r w:rsidRPr="00647DDC">
        <w:rPr>
          <w:rFonts w:ascii="Times New Roman" w:hAnsi="Times New Roman" w:cs="Times New Roman"/>
          <w:b/>
          <w:bCs/>
          <w:sz w:val="24"/>
          <w:szCs w:val="24"/>
        </w:rPr>
        <w:t>1997</w:t>
      </w:r>
      <w:r w:rsidRPr="00647DDC">
        <w:rPr>
          <w:rFonts w:ascii="Times New Roman" w:hAnsi="Times New Roman" w:cs="Times New Roman"/>
          <w:sz w:val="24"/>
          <w:szCs w:val="24"/>
        </w:rPr>
        <w:t>.</w:t>
      </w:r>
    </w:p>
    <w:p w14:paraId="079FD2EA" w14:textId="77777777"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LE GOFF, Jacques. </w:t>
      </w:r>
      <w:r w:rsidRPr="00647DDC">
        <w:rPr>
          <w:rFonts w:ascii="Times New Roman" w:hAnsi="Times New Roman" w:cs="Times New Roman"/>
          <w:i/>
          <w:iCs/>
          <w:sz w:val="24"/>
          <w:szCs w:val="24"/>
        </w:rPr>
        <w:t>História e memória</w:t>
      </w:r>
      <w:r w:rsidRPr="00647DDC">
        <w:rPr>
          <w:rFonts w:ascii="Times New Roman" w:hAnsi="Times New Roman" w:cs="Times New Roman"/>
          <w:sz w:val="24"/>
          <w:szCs w:val="24"/>
        </w:rPr>
        <w:t xml:space="preserve">. 5. ed. Campinas: Editora da Unicamp, </w:t>
      </w:r>
      <w:r w:rsidRPr="00647DDC">
        <w:rPr>
          <w:rFonts w:ascii="Times New Roman" w:hAnsi="Times New Roman" w:cs="Times New Roman"/>
          <w:b/>
          <w:bCs/>
          <w:sz w:val="24"/>
          <w:szCs w:val="24"/>
        </w:rPr>
        <w:t>2003</w:t>
      </w:r>
      <w:r w:rsidRPr="00647DDC">
        <w:rPr>
          <w:rFonts w:ascii="Times New Roman" w:hAnsi="Times New Roman" w:cs="Times New Roman"/>
          <w:sz w:val="24"/>
          <w:szCs w:val="24"/>
        </w:rPr>
        <w:t>.</w:t>
      </w:r>
    </w:p>
    <w:p w14:paraId="196AFFCD" w14:textId="77777777"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LYRA, Maria de Lourdes Vianna. </w:t>
      </w:r>
      <w:r w:rsidRPr="00647DDC">
        <w:rPr>
          <w:rFonts w:ascii="Times New Roman" w:hAnsi="Times New Roman" w:cs="Times New Roman"/>
          <w:i/>
          <w:iCs/>
          <w:sz w:val="24"/>
          <w:szCs w:val="24"/>
        </w:rPr>
        <w:t>A utopia do poderoso Império: Portugal e Brasil, bastidores da política</w:t>
      </w:r>
      <w:r w:rsidRPr="00647DDC">
        <w:rPr>
          <w:rFonts w:ascii="Times New Roman" w:hAnsi="Times New Roman" w:cs="Times New Roman"/>
          <w:sz w:val="24"/>
          <w:szCs w:val="24"/>
        </w:rPr>
        <w:t xml:space="preserve">. Rio de Janeiro: </w:t>
      </w:r>
      <w:proofErr w:type="spellStart"/>
      <w:r w:rsidRPr="00647DDC">
        <w:rPr>
          <w:rFonts w:ascii="Times New Roman" w:hAnsi="Times New Roman" w:cs="Times New Roman"/>
          <w:sz w:val="24"/>
          <w:szCs w:val="24"/>
        </w:rPr>
        <w:t>Sette</w:t>
      </w:r>
      <w:proofErr w:type="spellEnd"/>
      <w:r w:rsidRPr="00647DDC">
        <w:rPr>
          <w:rFonts w:ascii="Times New Roman" w:hAnsi="Times New Roman" w:cs="Times New Roman"/>
          <w:sz w:val="24"/>
          <w:szCs w:val="24"/>
        </w:rPr>
        <w:t xml:space="preserve"> Letras, </w:t>
      </w:r>
      <w:r w:rsidRPr="00647DDC">
        <w:rPr>
          <w:rFonts w:ascii="Times New Roman" w:hAnsi="Times New Roman" w:cs="Times New Roman"/>
          <w:b/>
          <w:bCs/>
          <w:sz w:val="24"/>
          <w:szCs w:val="24"/>
        </w:rPr>
        <w:t>1994</w:t>
      </w:r>
      <w:r w:rsidRPr="00647DDC">
        <w:rPr>
          <w:rFonts w:ascii="Times New Roman" w:hAnsi="Times New Roman" w:cs="Times New Roman"/>
          <w:sz w:val="24"/>
          <w:szCs w:val="24"/>
        </w:rPr>
        <w:t>.</w:t>
      </w:r>
    </w:p>
    <w:p w14:paraId="38E41611" w14:textId="77777777"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MARTINS, José de Souza. </w:t>
      </w:r>
      <w:r w:rsidRPr="00647DDC">
        <w:rPr>
          <w:rFonts w:ascii="Times New Roman" w:hAnsi="Times New Roman" w:cs="Times New Roman"/>
          <w:i/>
          <w:iCs/>
          <w:sz w:val="24"/>
          <w:szCs w:val="24"/>
        </w:rPr>
        <w:t>Imigração e crise do Brasil agrário</w:t>
      </w:r>
      <w:r w:rsidRPr="00647DDC">
        <w:rPr>
          <w:rFonts w:ascii="Times New Roman" w:hAnsi="Times New Roman" w:cs="Times New Roman"/>
          <w:sz w:val="24"/>
          <w:szCs w:val="24"/>
        </w:rPr>
        <w:t xml:space="preserve">. São Paulo: Pioneira, </w:t>
      </w:r>
      <w:r w:rsidRPr="00647DDC">
        <w:rPr>
          <w:rFonts w:ascii="Times New Roman" w:hAnsi="Times New Roman" w:cs="Times New Roman"/>
          <w:b/>
          <w:bCs/>
          <w:sz w:val="24"/>
          <w:szCs w:val="24"/>
        </w:rPr>
        <w:t>1973</w:t>
      </w:r>
      <w:r w:rsidRPr="00647DDC">
        <w:rPr>
          <w:rFonts w:ascii="Times New Roman" w:hAnsi="Times New Roman" w:cs="Times New Roman"/>
          <w:sz w:val="24"/>
          <w:szCs w:val="24"/>
        </w:rPr>
        <w:t>.</w:t>
      </w:r>
    </w:p>
    <w:p w14:paraId="212F65AA" w14:textId="77777777" w:rsid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NORTON, Luís. </w:t>
      </w:r>
      <w:r w:rsidRPr="00647DDC">
        <w:rPr>
          <w:rFonts w:ascii="Times New Roman" w:hAnsi="Times New Roman" w:cs="Times New Roman"/>
          <w:i/>
          <w:iCs/>
          <w:sz w:val="24"/>
          <w:szCs w:val="24"/>
        </w:rPr>
        <w:t>A Corte de Portugal no Brasil</w:t>
      </w:r>
      <w:r w:rsidRPr="00647DDC">
        <w:rPr>
          <w:rFonts w:ascii="Times New Roman" w:hAnsi="Times New Roman" w:cs="Times New Roman"/>
          <w:sz w:val="24"/>
          <w:szCs w:val="24"/>
        </w:rPr>
        <w:t xml:space="preserve">. São Paulo: Nacional, </w:t>
      </w:r>
      <w:r w:rsidRPr="00647DDC">
        <w:rPr>
          <w:rFonts w:ascii="Times New Roman" w:hAnsi="Times New Roman" w:cs="Times New Roman"/>
          <w:b/>
          <w:bCs/>
          <w:sz w:val="24"/>
          <w:szCs w:val="24"/>
        </w:rPr>
        <w:t>1979</w:t>
      </w:r>
      <w:r w:rsidRPr="00647DDC">
        <w:rPr>
          <w:rFonts w:ascii="Times New Roman" w:hAnsi="Times New Roman" w:cs="Times New Roman"/>
          <w:sz w:val="24"/>
          <w:szCs w:val="24"/>
        </w:rPr>
        <w:t>.</w:t>
      </w:r>
    </w:p>
    <w:p w14:paraId="6F767C85" w14:textId="77777777" w:rsidR="00566C4E" w:rsidRDefault="00566C4E" w:rsidP="00566C4E">
      <w:pPr>
        <w:jc w:val="both"/>
        <w:rPr>
          <w:rFonts w:ascii="Times New Roman" w:hAnsi="Times New Roman" w:cs="Times New Roman"/>
          <w:sz w:val="24"/>
          <w:szCs w:val="24"/>
        </w:rPr>
      </w:pPr>
      <w:r w:rsidRPr="00647DDC">
        <w:rPr>
          <w:rFonts w:ascii="Times New Roman" w:hAnsi="Times New Roman" w:cs="Times New Roman"/>
          <w:sz w:val="24"/>
          <w:szCs w:val="24"/>
        </w:rPr>
        <w:t xml:space="preserve">SEIXAS, Gisele. </w:t>
      </w:r>
      <w:r w:rsidRPr="00647DDC">
        <w:rPr>
          <w:rFonts w:ascii="Times New Roman" w:hAnsi="Times New Roman" w:cs="Times New Roman"/>
          <w:i/>
          <w:iCs/>
          <w:sz w:val="24"/>
          <w:szCs w:val="24"/>
        </w:rPr>
        <w:t>O laboratório da civilização: saúde e imigração no Brasil, 1830–1930</w:t>
      </w:r>
      <w:r w:rsidRPr="00647DDC">
        <w:rPr>
          <w:rFonts w:ascii="Times New Roman" w:hAnsi="Times New Roman" w:cs="Times New Roman"/>
          <w:sz w:val="24"/>
          <w:szCs w:val="24"/>
        </w:rPr>
        <w:t xml:space="preserve">. Rio de Janeiro: Editora Fiocruz, </w:t>
      </w:r>
      <w:r w:rsidRPr="00647DDC">
        <w:rPr>
          <w:rFonts w:ascii="Times New Roman" w:hAnsi="Times New Roman" w:cs="Times New Roman"/>
          <w:b/>
          <w:bCs/>
          <w:sz w:val="24"/>
          <w:szCs w:val="24"/>
        </w:rPr>
        <w:t>2002</w:t>
      </w:r>
      <w:r w:rsidRPr="00647DDC">
        <w:rPr>
          <w:rFonts w:ascii="Times New Roman" w:hAnsi="Times New Roman" w:cs="Times New Roman"/>
          <w:sz w:val="24"/>
          <w:szCs w:val="24"/>
        </w:rPr>
        <w:t>.</w:t>
      </w:r>
    </w:p>
    <w:p w14:paraId="59410608" w14:textId="0865123D" w:rsidR="00566C4E" w:rsidRDefault="00566C4E" w:rsidP="00566C4E">
      <w:pPr>
        <w:jc w:val="both"/>
        <w:rPr>
          <w:rFonts w:ascii="Times New Roman" w:hAnsi="Times New Roman" w:cs="Times New Roman"/>
          <w:sz w:val="24"/>
          <w:szCs w:val="24"/>
        </w:rPr>
      </w:pPr>
      <w:r w:rsidRPr="00566C4E">
        <w:rPr>
          <w:rFonts w:ascii="Times New Roman" w:hAnsi="Times New Roman" w:cs="Times New Roman"/>
          <w:sz w:val="24"/>
          <w:szCs w:val="24"/>
        </w:rPr>
        <w:t>SEIXAS, Jacy Alves de</w:t>
      </w:r>
      <w:r w:rsidRPr="00944D10">
        <w:rPr>
          <w:rFonts w:ascii="Times New Roman" w:hAnsi="Times New Roman" w:cs="Times New Roman"/>
          <w:i/>
          <w:iCs/>
          <w:sz w:val="24"/>
          <w:szCs w:val="24"/>
        </w:rPr>
        <w:t xml:space="preserve">. Os campos (in)elásticos da memória: reflexões sobre a memória histórica. </w:t>
      </w:r>
      <w:proofErr w:type="spellStart"/>
      <w:r w:rsidRPr="00944D10">
        <w:rPr>
          <w:rFonts w:ascii="Times New Roman" w:hAnsi="Times New Roman" w:cs="Times New Roman"/>
          <w:i/>
          <w:iCs/>
          <w:sz w:val="24"/>
          <w:szCs w:val="24"/>
        </w:rPr>
        <w:t>ln</w:t>
      </w:r>
      <w:proofErr w:type="spellEnd"/>
      <w:r w:rsidRPr="00944D10">
        <w:rPr>
          <w:rFonts w:ascii="Times New Roman" w:hAnsi="Times New Roman" w:cs="Times New Roman"/>
          <w:i/>
          <w:iCs/>
          <w:sz w:val="24"/>
          <w:szCs w:val="24"/>
        </w:rPr>
        <w:t xml:space="preserve">: </w:t>
      </w:r>
      <w:proofErr w:type="spellStart"/>
      <w:r w:rsidRPr="00944D10">
        <w:rPr>
          <w:rFonts w:ascii="Times New Roman" w:hAnsi="Times New Roman" w:cs="Times New Roman"/>
          <w:i/>
          <w:iCs/>
          <w:sz w:val="24"/>
          <w:szCs w:val="24"/>
        </w:rPr>
        <w:t>Bresciani</w:t>
      </w:r>
      <w:proofErr w:type="spellEnd"/>
      <w:r w:rsidRPr="00944D10">
        <w:rPr>
          <w:rFonts w:ascii="Times New Roman" w:hAnsi="Times New Roman" w:cs="Times New Roman"/>
          <w:i/>
          <w:iCs/>
          <w:sz w:val="24"/>
          <w:szCs w:val="24"/>
        </w:rPr>
        <w:t>, M.S, Magalhães, M.B., Seixas, J.A. (org.). Razão e paixão na política</w:t>
      </w:r>
      <w:r w:rsidRPr="00566C4E">
        <w:rPr>
          <w:rFonts w:ascii="Times New Roman" w:hAnsi="Times New Roman" w:cs="Times New Roman"/>
          <w:sz w:val="24"/>
          <w:szCs w:val="24"/>
        </w:rPr>
        <w:t>. Brasília: Ed. UNB, 2002. p. 70</w:t>
      </w:r>
    </w:p>
    <w:p w14:paraId="426F7983" w14:textId="2C401D7A" w:rsidR="00944D10" w:rsidRPr="00647DDC" w:rsidRDefault="00944D10" w:rsidP="00944D10">
      <w:pPr>
        <w:jc w:val="both"/>
        <w:rPr>
          <w:rFonts w:ascii="Times New Roman" w:hAnsi="Times New Roman" w:cs="Times New Roman"/>
          <w:sz w:val="24"/>
          <w:szCs w:val="24"/>
        </w:rPr>
      </w:pPr>
      <w:r w:rsidRPr="00944D10">
        <w:rPr>
          <w:rFonts w:ascii="Times New Roman" w:hAnsi="Times New Roman" w:cs="Times New Roman"/>
          <w:sz w:val="24"/>
          <w:szCs w:val="24"/>
        </w:rPr>
        <w:t>STOLCKE, Verena, HALL, Michael M. A introdução do trabalho livre nas fazendas</w:t>
      </w:r>
      <w:r>
        <w:rPr>
          <w:rFonts w:ascii="Times New Roman" w:hAnsi="Times New Roman" w:cs="Times New Roman"/>
          <w:sz w:val="24"/>
          <w:szCs w:val="24"/>
        </w:rPr>
        <w:t xml:space="preserve"> </w:t>
      </w:r>
      <w:r w:rsidRPr="00944D10">
        <w:rPr>
          <w:rFonts w:ascii="Times New Roman" w:hAnsi="Times New Roman" w:cs="Times New Roman"/>
          <w:sz w:val="24"/>
          <w:szCs w:val="24"/>
        </w:rPr>
        <w:t xml:space="preserve">de café de São Paulo. </w:t>
      </w:r>
      <w:r w:rsidRPr="00944D10">
        <w:rPr>
          <w:rFonts w:ascii="Times New Roman" w:hAnsi="Times New Roman" w:cs="Times New Roman"/>
          <w:i/>
          <w:iCs/>
          <w:sz w:val="24"/>
          <w:szCs w:val="24"/>
        </w:rPr>
        <w:t xml:space="preserve">Revista Brasileira de História, </w:t>
      </w:r>
      <w:r w:rsidRPr="00944D10">
        <w:rPr>
          <w:rFonts w:ascii="Times New Roman" w:hAnsi="Times New Roman" w:cs="Times New Roman"/>
          <w:sz w:val="24"/>
          <w:szCs w:val="24"/>
        </w:rPr>
        <w:t>São Paulo,</w:t>
      </w:r>
      <w:r>
        <w:rPr>
          <w:rFonts w:ascii="Times New Roman" w:hAnsi="Times New Roman" w:cs="Times New Roman"/>
          <w:sz w:val="24"/>
          <w:szCs w:val="24"/>
        </w:rPr>
        <w:t xml:space="preserve"> </w:t>
      </w:r>
      <w:r w:rsidRPr="00944D10">
        <w:rPr>
          <w:rFonts w:ascii="Times New Roman" w:hAnsi="Times New Roman" w:cs="Times New Roman"/>
          <w:sz w:val="24"/>
          <w:szCs w:val="24"/>
        </w:rPr>
        <w:t>v. 6, n. 3, p. 80-120, 1985.</w:t>
      </w:r>
    </w:p>
    <w:p w14:paraId="0DEA219D" w14:textId="21C89293" w:rsid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lastRenderedPageBreak/>
        <w:t xml:space="preserve">WITTER, José Sebastião. </w:t>
      </w:r>
      <w:r w:rsidRPr="00647DDC">
        <w:rPr>
          <w:rFonts w:ascii="Times New Roman" w:hAnsi="Times New Roman" w:cs="Times New Roman"/>
          <w:i/>
          <w:iCs/>
          <w:sz w:val="24"/>
          <w:szCs w:val="24"/>
        </w:rPr>
        <w:t>Ibicaba, uma experiência pioneira</w:t>
      </w:r>
      <w:r w:rsidRPr="00647DDC">
        <w:rPr>
          <w:rFonts w:ascii="Times New Roman" w:hAnsi="Times New Roman" w:cs="Times New Roman"/>
          <w:sz w:val="24"/>
          <w:szCs w:val="24"/>
        </w:rPr>
        <w:t xml:space="preserve">. 2. ed. São Paulo: Edições do Arquivo do Estado de São Paulo, </w:t>
      </w:r>
      <w:r w:rsidRPr="00647DDC">
        <w:rPr>
          <w:rFonts w:ascii="Times New Roman" w:hAnsi="Times New Roman" w:cs="Times New Roman"/>
          <w:b/>
          <w:bCs/>
          <w:sz w:val="24"/>
          <w:szCs w:val="24"/>
        </w:rPr>
        <w:t>1982</w:t>
      </w:r>
      <w:r w:rsidRPr="00647DDC">
        <w:rPr>
          <w:rFonts w:ascii="Times New Roman" w:hAnsi="Times New Roman" w:cs="Times New Roman"/>
          <w:sz w:val="24"/>
          <w:szCs w:val="24"/>
        </w:rPr>
        <w:t>.</w:t>
      </w:r>
    </w:p>
    <w:p w14:paraId="4B5EF6E0" w14:textId="77777777" w:rsidR="00BB54B2" w:rsidRPr="00647DDC" w:rsidRDefault="00BB54B2" w:rsidP="00647DDC">
      <w:pPr>
        <w:jc w:val="both"/>
        <w:rPr>
          <w:rFonts w:ascii="Times New Roman" w:hAnsi="Times New Roman" w:cs="Times New Roman"/>
          <w:sz w:val="24"/>
          <w:szCs w:val="24"/>
        </w:rPr>
      </w:pPr>
    </w:p>
    <w:p w14:paraId="6A183423" w14:textId="77777777" w:rsidR="00647DDC" w:rsidRPr="00647DDC" w:rsidRDefault="00647DDC" w:rsidP="00BB54B2">
      <w:pPr>
        <w:pStyle w:val="ttulotcc"/>
      </w:pPr>
      <w:bookmarkStart w:id="45" w:name="_Toc216433322"/>
      <w:r w:rsidRPr="00647DDC">
        <w:t>Artigos</w:t>
      </w:r>
      <w:bookmarkEnd w:id="45"/>
    </w:p>
    <w:p w14:paraId="3D951415" w14:textId="77777777"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GRAHAM, Douglas H. Migração estrangeira e a questão da oferta de mão de obra no crescimento econômico brasileiro (1800–1930). </w:t>
      </w:r>
      <w:r w:rsidRPr="00647DDC">
        <w:rPr>
          <w:rFonts w:ascii="Times New Roman" w:hAnsi="Times New Roman" w:cs="Times New Roman"/>
          <w:i/>
          <w:iCs/>
          <w:sz w:val="24"/>
          <w:szCs w:val="24"/>
        </w:rPr>
        <w:t>Revista de Estudos Econômicos</w:t>
      </w:r>
      <w:r w:rsidRPr="00647DDC">
        <w:rPr>
          <w:rFonts w:ascii="Times New Roman" w:hAnsi="Times New Roman" w:cs="Times New Roman"/>
          <w:sz w:val="24"/>
          <w:szCs w:val="24"/>
        </w:rPr>
        <w:t xml:space="preserve">, São Paulo, v. 3, n. 1, p. 7–64, </w:t>
      </w:r>
      <w:r w:rsidRPr="00647DDC">
        <w:rPr>
          <w:rFonts w:ascii="Times New Roman" w:hAnsi="Times New Roman" w:cs="Times New Roman"/>
          <w:b/>
          <w:bCs/>
          <w:sz w:val="24"/>
          <w:szCs w:val="24"/>
        </w:rPr>
        <w:t>1973</w:t>
      </w:r>
      <w:r w:rsidRPr="00647DDC">
        <w:rPr>
          <w:rFonts w:ascii="Times New Roman" w:hAnsi="Times New Roman" w:cs="Times New Roman"/>
          <w:sz w:val="24"/>
          <w:szCs w:val="24"/>
        </w:rPr>
        <w:t>.</w:t>
      </w:r>
    </w:p>
    <w:p w14:paraId="1B303CA7" w14:textId="77777777"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HOLLOWAY, Thomas H. Condições do mercado de trabalho e organização do trabalho nas plantações na economia cafeeira de São Paulo (1885–1915): uma análise preliminar. </w:t>
      </w:r>
      <w:r w:rsidRPr="00647DDC">
        <w:rPr>
          <w:rFonts w:ascii="Times New Roman" w:hAnsi="Times New Roman" w:cs="Times New Roman"/>
          <w:i/>
          <w:iCs/>
          <w:sz w:val="24"/>
          <w:szCs w:val="24"/>
        </w:rPr>
        <w:t>Revista de Estudos Econômicos</w:t>
      </w:r>
      <w:r w:rsidRPr="00647DDC">
        <w:rPr>
          <w:rFonts w:ascii="Times New Roman" w:hAnsi="Times New Roman" w:cs="Times New Roman"/>
          <w:sz w:val="24"/>
          <w:szCs w:val="24"/>
        </w:rPr>
        <w:t xml:space="preserve">, São Paulo, v. 2, n. 6, p. 145–180, </w:t>
      </w:r>
      <w:r w:rsidRPr="00647DDC">
        <w:rPr>
          <w:rFonts w:ascii="Times New Roman" w:hAnsi="Times New Roman" w:cs="Times New Roman"/>
          <w:b/>
          <w:bCs/>
          <w:sz w:val="24"/>
          <w:szCs w:val="24"/>
        </w:rPr>
        <w:t>1972</w:t>
      </w:r>
      <w:r w:rsidRPr="00647DDC">
        <w:rPr>
          <w:rFonts w:ascii="Times New Roman" w:hAnsi="Times New Roman" w:cs="Times New Roman"/>
          <w:sz w:val="24"/>
          <w:szCs w:val="24"/>
        </w:rPr>
        <w:t>.</w:t>
      </w:r>
    </w:p>
    <w:p w14:paraId="4C097A0B" w14:textId="2CE3909D" w:rsid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SANGLARD, Gisele. De Nova Friburgo a </w:t>
      </w:r>
      <w:proofErr w:type="spellStart"/>
      <w:r w:rsidRPr="00647DDC">
        <w:rPr>
          <w:rFonts w:ascii="Times New Roman" w:hAnsi="Times New Roman" w:cs="Times New Roman"/>
          <w:sz w:val="24"/>
          <w:szCs w:val="24"/>
        </w:rPr>
        <w:t>Fribourg</w:t>
      </w:r>
      <w:proofErr w:type="spellEnd"/>
      <w:r w:rsidRPr="00647DDC">
        <w:rPr>
          <w:rFonts w:ascii="Times New Roman" w:hAnsi="Times New Roman" w:cs="Times New Roman"/>
          <w:sz w:val="24"/>
          <w:szCs w:val="24"/>
        </w:rPr>
        <w:t xml:space="preserve"> através das letras: a colonização suíça vista pelos próprios imigrantes. </w:t>
      </w:r>
      <w:r w:rsidRPr="00647DDC">
        <w:rPr>
          <w:rFonts w:ascii="Times New Roman" w:hAnsi="Times New Roman" w:cs="Times New Roman"/>
          <w:i/>
          <w:iCs/>
          <w:sz w:val="24"/>
          <w:szCs w:val="24"/>
        </w:rPr>
        <w:t>História, Ciências, Saúde – Manguinhos</w:t>
      </w:r>
      <w:r w:rsidRPr="00647DDC">
        <w:rPr>
          <w:rFonts w:ascii="Times New Roman" w:hAnsi="Times New Roman" w:cs="Times New Roman"/>
          <w:sz w:val="24"/>
          <w:szCs w:val="24"/>
        </w:rPr>
        <w:t xml:space="preserve">, Rio de Janeiro, v. 10, n. 1, jan./abr. </w:t>
      </w:r>
      <w:r w:rsidRPr="00647DDC">
        <w:rPr>
          <w:rFonts w:ascii="Times New Roman" w:hAnsi="Times New Roman" w:cs="Times New Roman"/>
          <w:b/>
          <w:bCs/>
          <w:sz w:val="24"/>
          <w:szCs w:val="24"/>
        </w:rPr>
        <w:t>2003</w:t>
      </w:r>
      <w:r w:rsidRPr="00647DDC">
        <w:rPr>
          <w:rFonts w:ascii="Times New Roman" w:hAnsi="Times New Roman" w:cs="Times New Roman"/>
          <w:sz w:val="24"/>
          <w:szCs w:val="24"/>
        </w:rPr>
        <w:t xml:space="preserve">. Disponível em: </w:t>
      </w:r>
      <w:r w:rsidRPr="00F71245">
        <w:rPr>
          <w:rFonts w:ascii="Times New Roman" w:hAnsi="Times New Roman" w:cs="Times New Roman"/>
          <w:sz w:val="24"/>
          <w:szCs w:val="24"/>
        </w:rPr>
        <w:t>http://www.scielo.br/</w:t>
      </w:r>
      <w:r w:rsidRPr="00647DDC">
        <w:rPr>
          <w:rFonts w:ascii="Times New Roman" w:hAnsi="Times New Roman" w:cs="Times New Roman"/>
          <w:sz w:val="24"/>
          <w:szCs w:val="24"/>
        </w:rPr>
        <w:t xml:space="preserve">. </w:t>
      </w:r>
    </w:p>
    <w:p w14:paraId="34347B4E" w14:textId="77777777" w:rsidR="00BB54B2" w:rsidRPr="00647DDC" w:rsidRDefault="00BB54B2" w:rsidP="00647DDC">
      <w:pPr>
        <w:jc w:val="both"/>
        <w:rPr>
          <w:rFonts w:ascii="Times New Roman" w:hAnsi="Times New Roman" w:cs="Times New Roman"/>
          <w:sz w:val="24"/>
          <w:szCs w:val="24"/>
        </w:rPr>
      </w:pPr>
    </w:p>
    <w:p w14:paraId="229BCA7F" w14:textId="77777777" w:rsidR="00647DDC" w:rsidRPr="00647DDC" w:rsidRDefault="00647DDC" w:rsidP="00BB54B2">
      <w:pPr>
        <w:pStyle w:val="ttulotcc"/>
      </w:pPr>
      <w:bookmarkStart w:id="46" w:name="_Toc216433323"/>
      <w:r w:rsidRPr="00647DDC">
        <w:t>Teses e documentos digitais</w:t>
      </w:r>
      <w:bookmarkEnd w:id="46"/>
    </w:p>
    <w:p w14:paraId="4DB41D16" w14:textId="095D0432"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MAMIGONIAN, Beatriz Gallotti. </w:t>
      </w:r>
      <w:proofErr w:type="spellStart"/>
      <w:r w:rsidRPr="00647DDC">
        <w:rPr>
          <w:rFonts w:ascii="Times New Roman" w:hAnsi="Times New Roman" w:cs="Times New Roman"/>
          <w:i/>
          <w:iCs/>
          <w:sz w:val="24"/>
          <w:szCs w:val="24"/>
        </w:rPr>
        <w:t>To</w:t>
      </w:r>
      <w:proofErr w:type="spellEnd"/>
      <w:r w:rsidRPr="00647DDC">
        <w:rPr>
          <w:rFonts w:ascii="Times New Roman" w:hAnsi="Times New Roman" w:cs="Times New Roman"/>
          <w:i/>
          <w:iCs/>
          <w:sz w:val="24"/>
          <w:szCs w:val="24"/>
        </w:rPr>
        <w:t xml:space="preserve"> </w:t>
      </w:r>
      <w:proofErr w:type="spellStart"/>
      <w:r w:rsidRPr="00647DDC">
        <w:rPr>
          <w:rFonts w:ascii="Times New Roman" w:hAnsi="Times New Roman" w:cs="Times New Roman"/>
          <w:i/>
          <w:iCs/>
          <w:sz w:val="24"/>
          <w:szCs w:val="24"/>
        </w:rPr>
        <w:t>be</w:t>
      </w:r>
      <w:proofErr w:type="spellEnd"/>
      <w:r w:rsidRPr="00647DDC">
        <w:rPr>
          <w:rFonts w:ascii="Times New Roman" w:hAnsi="Times New Roman" w:cs="Times New Roman"/>
          <w:i/>
          <w:iCs/>
          <w:sz w:val="24"/>
          <w:szCs w:val="24"/>
        </w:rPr>
        <w:t xml:space="preserve"> a </w:t>
      </w:r>
      <w:proofErr w:type="spellStart"/>
      <w:r w:rsidRPr="00647DDC">
        <w:rPr>
          <w:rFonts w:ascii="Times New Roman" w:hAnsi="Times New Roman" w:cs="Times New Roman"/>
          <w:i/>
          <w:iCs/>
          <w:sz w:val="24"/>
          <w:szCs w:val="24"/>
        </w:rPr>
        <w:t>liberated</w:t>
      </w:r>
      <w:proofErr w:type="spellEnd"/>
      <w:r w:rsidRPr="00647DDC">
        <w:rPr>
          <w:rFonts w:ascii="Times New Roman" w:hAnsi="Times New Roman" w:cs="Times New Roman"/>
          <w:i/>
          <w:iCs/>
          <w:sz w:val="24"/>
          <w:szCs w:val="24"/>
        </w:rPr>
        <w:t xml:space="preserve"> </w:t>
      </w:r>
      <w:proofErr w:type="spellStart"/>
      <w:r w:rsidRPr="00647DDC">
        <w:rPr>
          <w:rFonts w:ascii="Times New Roman" w:hAnsi="Times New Roman" w:cs="Times New Roman"/>
          <w:i/>
          <w:iCs/>
          <w:sz w:val="24"/>
          <w:szCs w:val="24"/>
        </w:rPr>
        <w:t>African</w:t>
      </w:r>
      <w:proofErr w:type="spellEnd"/>
      <w:r w:rsidRPr="00647DDC">
        <w:rPr>
          <w:rFonts w:ascii="Times New Roman" w:hAnsi="Times New Roman" w:cs="Times New Roman"/>
          <w:i/>
          <w:iCs/>
          <w:sz w:val="24"/>
          <w:szCs w:val="24"/>
        </w:rPr>
        <w:t xml:space="preserve"> in </w:t>
      </w:r>
      <w:proofErr w:type="spellStart"/>
      <w:r w:rsidRPr="00647DDC">
        <w:rPr>
          <w:rFonts w:ascii="Times New Roman" w:hAnsi="Times New Roman" w:cs="Times New Roman"/>
          <w:i/>
          <w:iCs/>
          <w:sz w:val="24"/>
          <w:szCs w:val="24"/>
        </w:rPr>
        <w:t>Brazil</w:t>
      </w:r>
      <w:proofErr w:type="spellEnd"/>
      <w:r w:rsidRPr="00647DDC">
        <w:rPr>
          <w:rFonts w:ascii="Times New Roman" w:hAnsi="Times New Roman" w:cs="Times New Roman"/>
          <w:i/>
          <w:iCs/>
          <w:sz w:val="24"/>
          <w:szCs w:val="24"/>
        </w:rPr>
        <w:t xml:space="preserve">: labor </w:t>
      </w:r>
      <w:proofErr w:type="spellStart"/>
      <w:r w:rsidRPr="00647DDC">
        <w:rPr>
          <w:rFonts w:ascii="Times New Roman" w:hAnsi="Times New Roman" w:cs="Times New Roman"/>
          <w:i/>
          <w:iCs/>
          <w:sz w:val="24"/>
          <w:szCs w:val="24"/>
        </w:rPr>
        <w:t>and</w:t>
      </w:r>
      <w:proofErr w:type="spellEnd"/>
      <w:r w:rsidRPr="00647DDC">
        <w:rPr>
          <w:rFonts w:ascii="Times New Roman" w:hAnsi="Times New Roman" w:cs="Times New Roman"/>
          <w:i/>
          <w:iCs/>
          <w:sz w:val="24"/>
          <w:szCs w:val="24"/>
        </w:rPr>
        <w:t xml:space="preserve"> </w:t>
      </w:r>
      <w:proofErr w:type="spellStart"/>
      <w:r w:rsidRPr="00647DDC">
        <w:rPr>
          <w:rFonts w:ascii="Times New Roman" w:hAnsi="Times New Roman" w:cs="Times New Roman"/>
          <w:i/>
          <w:iCs/>
          <w:sz w:val="24"/>
          <w:szCs w:val="24"/>
        </w:rPr>
        <w:t>citizenship</w:t>
      </w:r>
      <w:proofErr w:type="spellEnd"/>
      <w:r w:rsidRPr="00647DDC">
        <w:rPr>
          <w:rFonts w:ascii="Times New Roman" w:hAnsi="Times New Roman" w:cs="Times New Roman"/>
          <w:i/>
          <w:iCs/>
          <w:sz w:val="24"/>
          <w:szCs w:val="24"/>
        </w:rPr>
        <w:t xml:space="preserve"> in </w:t>
      </w:r>
      <w:proofErr w:type="spellStart"/>
      <w:r w:rsidRPr="00647DDC">
        <w:rPr>
          <w:rFonts w:ascii="Times New Roman" w:hAnsi="Times New Roman" w:cs="Times New Roman"/>
          <w:i/>
          <w:iCs/>
          <w:sz w:val="24"/>
          <w:szCs w:val="24"/>
        </w:rPr>
        <w:t>the</w:t>
      </w:r>
      <w:proofErr w:type="spellEnd"/>
      <w:r w:rsidRPr="00647DDC">
        <w:rPr>
          <w:rFonts w:ascii="Times New Roman" w:hAnsi="Times New Roman" w:cs="Times New Roman"/>
          <w:i/>
          <w:iCs/>
          <w:sz w:val="24"/>
          <w:szCs w:val="24"/>
        </w:rPr>
        <w:t xml:space="preserve"> </w:t>
      </w:r>
      <w:proofErr w:type="spellStart"/>
      <w:r w:rsidRPr="00647DDC">
        <w:rPr>
          <w:rFonts w:ascii="Times New Roman" w:hAnsi="Times New Roman" w:cs="Times New Roman"/>
          <w:i/>
          <w:iCs/>
          <w:sz w:val="24"/>
          <w:szCs w:val="24"/>
        </w:rPr>
        <w:t>nineteenth</w:t>
      </w:r>
      <w:proofErr w:type="spellEnd"/>
      <w:r w:rsidRPr="00647DDC">
        <w:rPr>
          <w:rFonts w:ascii="Times New Roman" w:hAnsi="Times New Roman" w:cs="Times New Roman"/>
          <w:i/>
          <w:iCs/>
          <w:sz w:val="24"/>
          <w:szCs w:val="24"/>
        </w:rPr>
        <w:t xml:space="preserve"> </w:t>
      </w:r>
      <w:proofErr w:type="spellStart"/>
      <w:r w:rsidRPr="00647DDC">
        <w:rPr>
          <w:rFonts w:ascii="Times New Roman" w:hAnsi="Times New Roman" w:cs="Times New Roman"/>
          <w:i/>
          <w:iCs/>
          <w:sz w:val="24"/>
          <w:szCs w:val="24"/>
        </w:rPr>
        <w:t>century</w:t>
      </w:r>
      <w:proofErr w:type="spellEnd"/>
      <w:r w:rsidRPr="00647DDC">
        <w:rPr>
          <w:rFonts w:ascii="Times New Roman" w:hAnsi="Times New Roman" w:cs="Times New Roman"/>
          <w:sz w:val="24"/>
          <w:szCs w:val="24"/>
        </w:rPr>
        <w:t>. 2002. Tese (Doutorado em História) – University of Waterloo, Waterloo, 2002. D</w:t>
      </w:r>
      <w:r w:rsidRPr="003C0AE5">
        <w:rPr>
          <w:rFonts w:ascii="Times New Roman" w:hAnsi="Times New Roman" w:cs="Times New Roman"/>
          <w:sz w:val="24"/>
          <w:szCs w:val="24"/>
        </w:rPr>
        <w:t>isponível em: http://bgmamigo.paginas.ufsc.br/files/2011/05/BMamigonian-PhD2002.pdf.</w:t>
      </w:r>
    </w:p>
    <w:p w14:paraId="11CCC29E" w14:textId="48163D9E" w:rsidR="00647DDC" w:rsidRPr="00647DDC" w:rsidRDefault="00647DDC" w:rsidP="00647DDC">
      <w:pPr>
        <w:jc w:val="both"/>
        <w:rPr>
          <w:rFonts w:ascii="Times New Roman" w:hAnsi="Times New Roman" w:cs="Times New Roman"/>
          <w:sz w:val="24"/>
          <w:szCs w:val="24"/>
        </w:rPr>
      </w:pPr>
    </w:p>
    <w:p w14:paraId="7752D0E8" w14:textId="77777777" w:rsidR="00647DDC" w:rsidRPr="00647DDC" w:rsidRDefault="00647DDC" w:rsidP="00BB54B2">
      <w:pPr>
        <w:pStyle w:val="ttulotcc"/>
      </w:pPr>
      <w:bookmarkStart w:id="47" w:name="_Toc216433324"/>
      <w:r w:rsidRPr="00647DDC">
        <w:t>Relatórios institucionais</w:t>
      </w:r>
      <w:bookmarkEnd w:id="47"/>
    </w:p>
    <w:p w14:paraId="3F25463F" w14:textId="46DA1A80" w:rsidR="00647DDC" w:rsidRPr="00647DDC" w:rsidRDefault="00647DDC" w:rsidP="00647DDC">
      <w:pPr>
        <w:jc w:val="both"/>
        <w:rPr>
          <w:rFonts w:ascii="Times New Roman" w:hAnsi="Times New Roman" w:cs="Times New Roman"/>
          <w:sz w:val="24"/>
          <w:szCs w:val="24"/>
        </w:rPr>
      </w:pPr>
      <w:r w:rsidRPr="00647DDC">
        <w:rPr>
          <w:rFonts w:ascii="Times New Roman" w:hAnsi="Times New Roman" w:cs="Times New Roman"/>
          <w:sz w:val="24"/>
          <w:szCs w:val="24"/>
        </w:rPr>
        <w:t xml:space="preserve">ORGANIZAÇÃO INTERNACIONAL PARA AS MIGRAÇÕES (OIM). </w:t>
      </w:r>
      <w:r w:rsidRPr="00647DDC">
        <w:rPr>
          <w:rFonts w:ascii="Times New Roman" w:hAnsi="Times New Roman" w:cs="Times New Roman"/>
          <w:i/>
          <w:iCs/>
          <w:sz w:val="24"/>
          <w:szCs w:val="24"/>
        </w:rPr>
        <w:t>Relatório Mundial de Migrações</w:t>
      </w:r>
      <w:r w:rsidRPr="00647DDC">
        <w:rPr>
          <w:rFonts w:ascii="Times New Roman" w:hAnsi="Times New Roman" w:cs="Times New Roman"/>
          <w:sz w:val="24"/>
          <w:szCs w:val="24"/>
        </w:rPr>
        <w:t xml:space="preserve">. </w:t>
      </w:r>
    </w:p>
    <w:p w14:paraId="34580BC9" w14:textId="77777777" w:rsidR="00116F7E" w:rsidRDefault="00116F7E" w:rsidP="003D1358">
      <w:pPr>
        <w:jc w:val="both"/>
        <w:rPr>
          <w:rFonts w:ascii="Times New Roman" w:hAnsi="Times New Roman" w:cs="Times New Roman"/>
          <w:sz w:val="24"/>
          <w:szCs w:val="24"/>
        </w:rPr>
      </w:pPr>
    </w:p>
    <w:p w14:paraId="27C870E2" w14:textId="77777777" w:rsidR="00116F7E" w:rsidRDefault="00116F7E" w:rsidP="003D1358">
      <w:pPr>
        <w:jc w:val="both"/>
        <w:rPr>
          <w:rFonts w:ascii="Times New Roman" w:hAnsi="Times New Roman" w:cs="Times New Roman"/>
          <w:sz w:val="24"/>
          <w:szCs w:val="24"/>
        </w:rPr>
      </w:pPr>
    </w:p>
    <w:p w14:paraId="2CC02FA3" w14:textId="77777777" w:rsidR="00116F7E" w:rsidRDefault="00116F7E" w:rsidP="003D1358">
      <w:pPr>
        <w:jc w:val="both"/>
        <w:rPr>
          <w:rFonts w:ascii="Times New Roman" w:hAnsi="Times New Roman" w:cs="Times New Roman"/>
          <w:sz w:val="24"/>
          <w:szCs w:val="24"/>
        </w:rPr>
      </w:pPr>
    </w:p>
    <w:sectPr w:rsidR="00116F7E" w:rsidSect="008D3267">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5BE657" w14:textId="77777777" w:rsidR="00481174" w:rsidRDefault="00481174" w:rsidP="00781C97">
      <w:pPr>
        <w:spacing w:after="0" w:line="240" w:lineRule="auto"/>
      </w:pPr>
      <w:r>
        <w:separator/>
      </w:r>
    </w:p>
  </w:endnote>
  <w:endnote w:type="continuationSeparator" w:id="0">
    <w:p w14:paraId="45778537" w14:textId="77777777" w:rsidR="00481174" w:rsidRDefault="00481174" w:rsidP="00781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5A3229" w14:textId="77777777" w:rsidR="00481174" w:rsidRDefault="00481174" w:rsidP="00781C97">
      <w:pPr>
        <w:spacing w:after="0" w:line="240" w:lineRule="auto"/>
      </w:pPr>
      <w:r>
        <w:separator/>
      </w:r>
    </w:p>
  </w:footnote>
  <w:footnote w:type="continuationSeparator" w:id="0">
    <w:p w14:paraId="2F137CB7" w14:textId="77777777" w:rsidR="00481174" w:rsidRDefault="00481174" w:rsidP="00781C97">
      <w:pPr>
        <w:spacing w:after="0" w:line="240" w:lineRule="auto"/>
      </w:pPr>
      <w:r>
        <w:continuationSeparator/>
      </w:r>
    </w:p>
  </w:footnote>
  <w:footnote w:id="1">
    <w:p w14:paraId="62F1FF32" w14:textId="27681E70" w:rsidR="00AD1C72" w:rsidRPr="00AD1C72" w:rsidRDefault="00AD1C72" w:rsidP="001F4DD6">
      <w:pPr>
        <w:pStyle w:val="Textodenotaderodap"/>
        <w:jc w:val="both"/>
        <w:rPr>
          <w:rFonts w:ascii="Times New Roman" w:hAnsi="Times New Roman" w:cs="Times New Roman"/>
        </w:rPr>
      </w:pPr>
      <w:r w:rsidRPr="00AD1C72">
        <w:rPr>
          <w:rStyle w:val="Refdenotaderodap"/>
          <w:rFonts w:ascii="Times New Roman" w:hAnsi="Times New Roman" w:cs="Times New Roman"/>
        </w:rPr>
        <w:footnoteRef/>
      </w:r>
      <w:r w:rsidRPr="00AD1C72">
        <w:rPr>
          <w:rFonts w:ascii="Times New Roman" w:hAnsi="Times New Roman" w:cs="Times New Roman"/>
        </w:rPr>
        <w:t xml:space="preserve"> Aluno graduando do curso de licenciatura em História pela Pontifícia Universidade Católica de Goiás.</w:t>
      </w:r>
    </w:p>
  </w:footnote>
  <w:footnote w:id="2">
    <w:p w14:paraId="1BCFAF98" w14:textId="19482D8B" w:rsidR="00AD1C72" w:rsidRDefault="00AD1C72" w:rsidP="001F4DD6">
      <w:pPr>
        <w:pStyle w:val="Textodenotaderodap"/>
        <w:jc w:val="both"/>
      </w:pPr>
      <w:r>
        <w:rPr>
          <w:rStyle w:val="Refdenotaderodap"/>
        </w:rPr>
        <w:footnoteRef/>
      </w:r>
      <w:r>
        <w:t xml:space="preserve"> </w:t>
      </w:r>
      <w:r w:rsidRPr="00AD1C72">
        <w:rPr>
          <w:rFonts w:ascii="Times New Roman" w:hAnsi="Times New Roman" w:cs="Times New Roman"/>
        </w:rPr>
        <w:t>Professor e Orientador do trabalho de conclusão de curso de licenciatura em História pela Pontifícia Universidade Católica de Goiás (PUC-GO).</w:t>
      </w:r>
      <w:r>
        <w:t xml:space="preserve"> </w:t>
      </w:r>
    </w:p>
  </w:footnote>
  <w:footnote w:id="3">
    <w:p w14:paraId="289F90C7" w14:textId="2D362980" w:rsidR="001F4DD6" w:rsidRPr="001F4DD6" w:rsidRDefault="001F4DD6" w:rsidP="001F4DD6">
      <w:pPr>
        <w:pStyle w:val="Textodenotaderodap"/>
        <w:jc w:val="both"/>
        <w:rPr>
          <w:rFonts w:ascii="Times New Roman" w:hAnsi="Times New Roman" w:cs="Times New Roman"/>
        </w:rPr>
      </w:pPr>
      <w:r>
        <w:rPr>
          <w:rStyle w:val="Refdenotaderodap"/>
        </w:rPr>
        <w:footnoteRef/>
      </w:r>
      <w:r>
        <w:t xml:space="preserve"> </w:t>
      </w:r>
      <w:r w:rsidRPr="001F4DD6">
        <w:rPr>
          <w:rFonts w:ascii="Times New Roman" w:hAnsi="Times New Roman" w:cs="Times New Roman"/>
        </w:rPr>
        <w:t>Undergraduate student in the History degree program at the Pontifical Catholic University of Goiás.</w:t>
      </w:r>
    </w:p>
  </w:footnote>
  <w:footnote w:id="4">
    <w:p w14:paraId="4528E8C9" w14:textId="372CC452" w:rsidR="001F4DD6" w:rsidRDefault="001F4DD6" w:rsidP="001F4DD6">
      <w:pPr>
        <w:pStyle w:val="Textodenotaderodap"/>
        <w:jc w:val="both"/>
      </w:pPr>
      <w:r w:rsidRPr="001F4DD6">
        <w:rPr>
          <w:rStyle w:val="Refdenotaderodap"/>
          <w:rFonts w:ascii="Times New Roman" w:hAnsi="Times New Roman" w:cs="Times New Roman"/>
        </w:rPr>
        <w:footnoteRef/>
      </w:r>
      <w:r w:rsidRPr="001F4DD6">
        <w:rPr>
          <w:rFonts w:ascii="Times New Roman" w:hAnsi="Times New Roman" w:cs="Times New Roman"/>
        </w:rPr>
        <w:t xml:space="preserve"> Professor and advisor for undergraduate thesis projects in History at the Pontifical Catholic University of Goiás (PUC-GO).</w:t>
      </w:r>
    </w:p>
  </w:footnote>
  <w:footnote w:id="5">
    <w:p w14:paraId="264AA1D9" w14:textId="651A4FB8" w:rsidR="005F4DEE" w:rsidRDefault="005F4DEE">
      <w:pPr>
        <w:pStyle w:val="Textodenotaderodap"/>
      </w:pPr>
      <w:r>
        <w:rPr>
          <w:rStyle w:val="Refdenotaderodap"/>
        </w:rPr>
        <w:footnoteRef/>
      </w:r>
      <w:r>
        <w:t xml:space="preserve"> </w:t>
      </w:r>
      <w:r w:rsidRPr="005F4DEE">
        <w:rPr>
          <w:rStyle w:val="textotccChar"/>
        </w:rPr>
        <w:t>As informações relativas às epidemias de cólera e febre amarela foram extraídas do artigo de Ana Maria Dietrich, que se baseia em documentação e bibliografia especializada sobre a presença suíça na Província da Bahia no século XIX. Não houve acesso direto à obra original citada.</w:t>
      </w:r>
    </w:p>
  </w:footnote>
  <w:footnote w:id="6">
    <w:p w14:paraId="65782D65" w14:textId="3EF1DDA0" w:rsidR="005F4DEE" w:rsidRDefault="005F4DEE">
      <w:pPr>
        <w:pStyle w:val="Textodenotaderodap"/>
      </w:pPr>
      <w:r>
        <w:rPr>
          <w:rStyle w:val="Refdenotaderodap"/>
        </w:rPr>
        <w:footnoteRef/>
      </w:r>
      <w:r>
        <w:t xml:space="preserve"> </w:t>
      </w:r>
      <w:r w:rsidRPr="005F4DEE">
        <w:rPr>
          <w:rStyle w:val="textotccChar"/>
        </w:rPr>
        <w:t>A análise sobre a política de destinação de terras e concessão de subsídios aos imigrantes europeus é apresentada por Ana Maria Dietrich a partir de autores clássicos da historiografia da imigração, funcionando como fonte mediadora dessas interpretações.</w:t>
      </w:r>
    </w:p>
  </w:footnote>
  <w:footnote w:id="7">
    <w:p w14:paraId="34D719F1" w14:textId="1DA91C4C" w:rsidR="005F4DEE" w:rsidRDefault="005F4DEE">
      <w:pPr>
        <w:pStyle w:val="Textodenotaderodap"/>
      </w:pPr>
      <w:r>
        <w:rPr>
          <w:rStyle w:val="Refdenotaderodap"/>
        </w:rPr>
        <w:footnoteRef/>
      </w:r>
      <w:r w:rsidRPr="005F4DEE">
        <w:rPr>
          <w:rStyle w:val="textotccChar"/>
        </w:rPr>
        <w:t xml:space="preserve"> As diretrizes estabelecidas pelo governo brasileiro em meados do século XIX são discutidas por Dietrich com base em estudos historiográficos sobre a política imigratória imperial, não tendo sido consultadas diretamente as obras originais mencionadas pela autora.</w:t>
      </w:r>
    </w:p>
  </w:footnote>
  <w:footnote w:id="8">
    <w:p w14:paraId="3E30FDCA" w14:textId="6D361768" w:rsidR="005F4DEE" w:rsidRDefault="005F4DEE">
      <w:pPr>
        <w:pStyle w:val="Textodenotaderodap"/>
      </w:pPr>
      <w:r>
        <w:rPr>
          <w:rStyle w:val="Refdenotaderodap"/>
        </w:rPr>
        <w:footnoteRef/>
      </w:r>
      <w:r>
        <w:t xml:space="preserve"> </w:t>
      </w:r>
      <w:r w:rsidRPr="005F4DEE">
        <w:rPr>
          <w:rStyle w:val="textotccChar"/>
        </w:rPr>
        <w:t>A descrição do sistema de parceria e de seus efeitos sobre a imagem do Brasil como destino migratório baseia-se na análise de Ana Maria Dietrich, que dialoga com autores da historiografia da imigração europeia e do trabalho no Brasil oitocentista.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89FD4" w14:textId="118AB760" w:rsidR="000F5F50" w:rsidRDefault="000F5F50">
    <w:pPr>
      <w:pStyle w:val="Cabealho"/>
      <w:jc w:val="right"/>
    </w:pPr>
  </w:p>
  <w:p w14:paraId="2FD8D2AF" w14:textId="77777777" w:rsidR="000F5F50" w:rsidRDefault="000F5F50">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5E6F6" w14:textId="16B602EF" w:rsidR="00BE08F0" w:rsidRDefault="00BE08F0">
    <w:pPr>
      <w:pStyle w:val="Cabealho"/>
      <w:jc w:val="right"/>
    </w:pPr>
  </w:p>
  <w:p w14:paraId="30F8035C" w14:textId="77777777" w:rsidR="000F5F50" w:rsidRDefault="000F5F50">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3958114"/>
      <w:docPartObj>
        <w:docPartGallery w:val="Page Numbers (Top of Page)"/>
        <w:docPartUnique/>
      </w:docPartObj>
    </w:sdtPr>
    <w:sdtEndPr/>
    <w:sdtContent>
      <w:p w14:paraId="4AA803D0" w14:textId="77777777" w:rsidR="00BE08F0" w:rsidRDefault="00BE08F0">
        <w:pPr>
          <w:pStyle w:val="Cabealho"/>
          <w:jc w:val="right"/>
        </w:pPr>
        <w:r>
          <w:fldChar w:fldCharType="begin"/>
        </w:r>
        <w:r>
          <w:instrText>PAGE   \* MERGEFORMAT</w:instrText>
        </w:r>
        <w:r>
          <w:fldChar w:fldCharType="separate"/>
        </w:r>
        <w:r w:rsidR="00D71BCB">
          <w:rPr>
            <w:noProof/>
          </w:rPr>
          <w:t>45</w:t>
        </w:r>
        <w:r>
          <w:fldChar w:fldCharType="end"/>
        </w:r>
      </w:p>
    </w:sdtContent>
  </w:sdt>
  <w:p w14:paraId="2AA714C3" w14:textId="77777777" w:rsidR="00BE08F0" w:rsidRDefault="00BE08F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06430"/>
    <w:multiLevelType w:val="multilevel"/>
    <w:tmpl w:val="335A8F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845746"/>
    <w:multiLevelType w:val="hybridMultilevel"/>
    <w:tmpl w:val="D3A4DF4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03D31E5"/>
    <w:multiLevelType w:val="multilevel"/>
    <w:tmpl w:val="CCDC8952"/>
    <w:lvl w:ilvl="0">
      <w:start w:val="3"/>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3">
    <w:nsid w:val="11312596"/>
    <w:multiLevelType w:val="multilevel"/>
    <w:tmpl w:val="335A8F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A6D0CAE"/>
    <w:multiLevelType w:val="hybridMultilevel"/>
    <w:tmpl w:val="64F45900"/>
    <w:lvl w:ilvl="0" w:tplc="7AFEE7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4031050"/>
    <w:multiLevelType w:val="hybridMultilevel"/>
    <w:tmpl w:val="0ED8E37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64125C8"/>
    <w:multiLevelType w:val="multilevel"/>
    <w:tmpl w:val="CCDC8952"/>
    <w:lvl w:ilvl="0">
      <w:start w:val="3"/>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7">
    <w:nsid w:val="3DDF5C0F"/>
    <w:multiLevelType w:val="multilevel"/>
    <w:tmpl w:val="FF563C48"/>
    <w:styleLink w:val="Listaatual1"/>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8">
    <w:nsid w:val="43C64163"/>
    <w:multiLevelType w:val="multilevel"/>
    <w:tmpl w:val="335A8F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4901511"/>
    <w:multiLevelType w:val="hybridMultilevel"/>
    <w:tmpl w:val="64F45900"/>
    <w:lvl w:ilvl="0" w:tplc="7AFEE7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6C77537"/>
    <w:multiLevelType w:val="hybridMultilevel"/>
    <w:tmpl w:val="FDA2D47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605B5E3F"/>
    <w:multiLevelType w:val="multilevel"/>
    <w:tmpl w:val="C5D07264"/>
    <w:lvl w:ilvl="0">
      <w:start w:val="1"/>
      <w:numFmt w:val="decimal"/>
      <w:lvlText w:val="%1."/>
      <w:lvlJc w:val="left"/>
      <w:pPr>
        <w:ind w:left="360" w:hanging="360"/>
      </w:pPr>
      <w:rPr>
        <w:rFonts w:hint="default"/>
      </w:rPr>
    </w:lvl>
    <w:lvl w:ilvl="1">
      <w:start w:val="1"/>
      <w:numFmt w:val="decimal"/>
      <w:lvlText w:val="%1.%2"/>
      <w:lvlJc w:val="left"/>
      <w:pPr>
        <w:ind w:left="1068" w:hanging="360"/>
      </w:p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67125FA8"/>
    <w:multiLevelType w:val="multilevel"/>
    <w:tmpl w:val="CCDC8952"/>
    <w:lvl w:ilvl="0">
      <w:start w:val="3"/>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13">
    <w:nsid w:val="68223ED0"/>
    <w:multiLevelType w:val="multilevel"/>
    <w:tmpl w:val="CCDC8952"/>
    <w:lvl w:ilvl="0">
      <w:start w:val="3"/>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14">
    <w:nsid w:val="6FA26A49"/>
    <w:multiLevelType w:val="hybridMultilevel"/>
    <w:tmpl w:val="B70E0A86"/>
    <w:lvl w:ilvl="0" w:tplc="2584A76C">
      <w:start w:val="1"/>
      <w:numFmt w:val="decimal"/>
      <w:lvlText w:val="2.%1"/>
      <w:lvlJc w:val="left"/>
      <w:pPr>
        <w:ind w:left="2136" w:hanging="360"/>
      </w:pPr>
      <w:rPr>
        <w:rFonts w:hint="default"/>
      </w:rPr>
    </w:lvl>
    <w:lvl w:ilvl="1" w:tplc="04160019" w:tentative="1">
      <w:start w:val="1"/>
      <w:numFmt w:val="lowerLetter"/>
      <w:lvlText w:val="%2."/>
      <w:lvlJc w:val="left"/>
      <w:pPr>
        <w:ind w:left="2856" w:hanging="360"/>
      </w:pPr>
    </w:lvl>
    <w:lvl w:ilvl="2" w:tplc="0416001B" w:tentative="1">
      <w:start w:val="1"/>
      <w:numFmt w:val="lowerRoman"/>
      <w:lvlText w:val="%3."/>
      <w:lvlJc w:val="right"/>
      <w:pPr>
        <w:ind w:left="3576" w:hanging="180"/>
      </w:pPr>
    </w:lvl>
    <w:lvl w:ilvl="3" w:tplc="0416000F" w:tentative="1">
      <w:start w:val="1"/>
      <w:numFmt w:val="decimal"/>
      <w:lvlText w:val="%4."/>
      <w:lvlJc w:val="left"/>
      <w:pPr>
        <w:ind w:left="4296" w:hanging="360"/>
      </w:pPr>
    </w:lvl>
    <w:lvl w:ilvl="4" w:tplc="04160019" w:tentative="1">
      <w:start w:val="1"/>
      <w:numFmt w:val="lowerLetter"/>
      <w:lvlText w:val="%5."/>
      <w:lvlJc w:val="left"/>
      <w:pPr>
        <w:ind w:left="5016" w:hanging="360"/>
      </w:pPr>
    </w:lvl>
    <w:lvl w:ilvl="5" w:tplc="0416001B" w:tentative="1">
      <w:start w:val="1"/>
      <w:numFmt w:val="lowerRoman"/>
      <w:lvlText w:val="%6."/>
      <w:lvlJc w:val="right"/>
      <w:pPr>
        <w:ind w:left="5736" w:hanging="180"/>
      </w:pPr>
    </w:lvl>
    <w:lvl w:ilvl="6" w:tplc="0416000F" w:tentative="1">
      <w:start w:val="1"/>
      <w:numFmt w:val="decimal"/>
      <w:lvlText w:val="%7."/>
      <w:lvlJc w:val="left"/>
      <w:pPr>
        <w:ind w:left="6456" w:hanging="360"/>
      </w:pPr>
    </w:lvl>
    <w:lvl w:ilvl="7" w:tplc="04160019" w:tentative="1">
      <w:start w:val="1"/>
      <w:numFmt w:val="lowerLetter"/>
      <w:lvlText w:val="%8."/>
      <w:lvlJc w:val="left"/>
      <w:pPr>
        <w:ind w:left="7176" w:hanging="360"/>
      </w:pPr>
    </w:lvl>
    <w:lvl w:ilvl="8" w:tplc="0416001B" w:tentative="1">
      <w:start w:val="1"/>
      <w:numFmt w:val="lowerRoman"/>
      <w:lvlText w:val="%9."/>
      <w:lvlJc w:val="right"/>
      <w:pPr>
        <w:ind w:left="7896" w:hanging="180"/>
      </w:pPr>
    </w:lvl>
  </w:abstractNum>
  <w:num w:numId="1">
    <w:abstractNumId w:val="11"/>
  </w:num>
  <w:num w:numId="2">
    <w:abstractNumId w:val="7"/>
  </w:num>
  <w:num w:numId="3">
    <w:abstractNumId w:val="11"/>
  </w:num>
  <w:num w:numId="4">
    <w:abstractNumId w:val="14"/>
  </w:num>
  <w:num w:numId="5">
    <w:abstractNumId w:val="13"/>
  </w:num>
  <w:num w:numId="6">
    <w:abstractNumId w:val="10"/>
  </w:num>
  <w:num w:numId="7">
    <w:abstractNumId w:val="1"/>
  </w:num>
  <w:num w:numId="8">
    <w:abstractNumId w:val="9"/>
  </w:num>
  <w:num w:numId="9">
    <w:abstractNumId w:val="4"/>
  </w:num>
  <w:num w:numId="10">
    <w:abstractNumId w:val="12"/>
  </w:num>
  <w:num w:numId="11">
    <w:abstractNumId w:val="2"/>
  </w:num>
  <w:num w:numId="12">
    <w:abstractNumId w:val="6"/>
  </w:num>
  <w:num w:numId="13">
    <w:abstractNumId w:val="5"/>
  </w:num>
  <w:num w:numId="14">
    <w:abstractNumId w:val="3"/>
  </w:num>
  <w:num w:numId="15">
    <w:abstractNumId w:val="0"/>
  </w:num>
  <w:num w:numId="1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3E5"/>
    <w:rsid w:val="000006C6"/>
    <w:rsid w:val="0000515C"/>
    <w:rsid w:val="000054ED"/>
    <w:rsid w:val="000107C3"/>
    <w:rsid w:val="000233A6"/>
    <w:rsid w:val="000269EF"/>
    <w:rsid w:val="0003322B"/>
    <w:rsid w:val="000349D8"/>
    <w:rsid w:val="00035ECC"/>
    <w:rsid w:val="000423C9"/>
    <w:rsid w:val="00043596"/>
    <w:rsid w:val="000445D9"/>
    <w:rsid w:val="00045BB9"/>
    <w:rsid w:val="0004623C"/>
    <w:rsid w:val="00046FC7"/>
    <w:rsid w:val="00050FC4"/>
    <w:rsid w:val="00064E5A"/>
    <w:rsid w:val="00071164"/>
    <w:rsid w:val="000728FB"/>
    <w:rsid w:val="00081A20"/>
    <w:rsid w:val="00083419"/>
    <w:rsid w:val="000837DE"/>
    <w:rsid w:val="00083F48"/>
    <w:rsid w:val="0008537E"/>
    <w:rsid w:val="0009127F"/>
    <w:rsid w:val="000A092F"/>
    <w:rsid w:val="000A33C8"/>
    <w:rsid w:val="000A6BB2"/>
    <w:rsid w:val="000B6445"/>
    <w:rsid w:val="000C2F9F"/>
    <w:rsid w:val="000E6A50"/>
    <w:rsid w:val="000E72A7"/>
    <w:rsid w:val="000E7491"/>
    <w:rsid w:val="000F3D7E"/>
    <w:rsid w:val="000F411C"/>
    <w:rsid w:val="000F5F50"/>
    <w:rsid w:val="000F6203"/>
    <w:rsid w:val="00101736"/>
    <w:rsid w:val="00114495"/>
    <w:rsid w:val="00116F7E"/>
    <w:rsid w:val="00120FDA"/>
    <w:rsid w:val="00150894"/>
    <w:rsid w:val="00160E31"/>
    <w:rsid w:val="001612CC"/>
    <w:rsid w:val="00161A17"/>
    <w:rsid w:val="001764C4"/>
    <w:rsid w:val="00182921"/>
    <w:rsid w:val="0018316F"/>
    <w:rsid w:val="00183414"/>
    <w:rsid w:val="001857BA"/>
    <w:rsid w:val="00185F1A"/>
    <w:rsid w:val="00194CFF"/>
    <w:rsid w:val="001A3479"/>
    <w:rsid w:val="001B1E45"/>
    <w:rsid w:val="001B6F54"/>
    <w:rsid w:val="001C0956"/>
    <w:rsid w:val="001C2391"/>
    <w:rsid w:val="001E1E75"/>
    <w:rsid w:val="001E1F3C"/>
    <w:rsid w:val="001E3BAD"/>
    <w:rsid w:val="001E6160"/>
    <w:rsid w:val="001E62C8"/>
    <w:rsid w:val="001F346B"/>
    <w:rsid w:val="001F429F"/>
    <w:rsid w:val="001F4DD6"/>
    <w:rsid w:val="001F6319"/>
    <w:rsid w:val="001F7563"/>
    <w:rsid w:val="00210581"/>
    <w:rsid w:val="002127EB"/>
    <w:rsid w:val="0021369C"/>
    <w:rsid w:val="0021493A"/>
    <w:rsid w:val="002218BB"/>
    <w:rsid w:val="00222B0F"/>
    <w:rsid w:val="0022510E"/>
    <w:rsid w:val="002374D5"/>
    <w:rsid w:val="00237AAD"/>
    <w:rsid w:val="00252893"/>
    <w:rsid w:val="002544A7"/>
    <w:rsid w:val="00270AE2"/>
    <w:rsid w:val="0027598D"/>
    <w:rsid w:val="0028296E"/>
    <w:rsid w:val="002854DC"/>
    <w:rsid w:val="00292111"/>
    <w:rsid w:val="002A2FBB"/>
    <w:rsid w:val="002A4676"/>
    <w:rsid w:val="002B7CCB"/>
    <w:rsid w:val="002E6C6F"/>
    <w:rsid w:val="002F3CEB"/>
    <w:rsid w:val="002F674A"/>
    <w:rsid w:val="00305636"/>
    <w:rsid w:val="0030567F"/>
    <w:rsid w:val="003077D1"/>
    <w:rsid w:val="00314CD9"/>
    <w:rsid w:val="00317E4A"/>
    <w:rsid w:val="003223A3"/>
    <w:rsid w:val="003233AA"/>
    <w:rsid w:val="00325B6E"/>
    <w:rsid w:val="0033583B"/>
    <w:rsid w:val="00337E03"/>
    <w:rsid w:val="003434B3"/>
    <w:rsid w:val="003444BB"/>
    <w:rsid w:val="00350585"/>
    <w:rsid w:val="00352CAC"/>
    <w:rsid w:val="00356813"/>
    <w:rsid w:val="0035742B"/>
    <w:rsid w:val="00366119"/>
    <w:rsid w:val="0037799C"/>
    <w:rsid w:val="00381F91"/>
    <w:rsid w:val="00385DC2"/>
    <w:rsid w:val="00386E6F"/>
    <w:rsid w:val="00390F8D"/>
    <w:rsid w:val="00391959"/>
    <w:rsid w:val="003A21B7"/>
    <w:rsid w:val="003A49C0"/>
    <w:rsid w:val="003B2FB8"/>
    <w:rsid w:val="003B454D"/>
    <w:rsid w:val="003C0AE5"/>
    <w:rsid w:val="003C0C66"/>
    <w:rsid w:val="003C1557"/>
    <w:rsid w:val="003C1E92"/>
    <w:rsid w:val="003C60D1"/>
    <w:rsid w:val="003D1358"/>
    <w:rsid w:val="003E2762"/>
    <w:rsid w:val="003E49FF"/>
    <w:rsid w:val="003E78E7"/>
    <w:rsid w:val="003F0580"/>
    <w:rsid w:val="0041060D"/>
    <w:rsid w:val="00411576"/>
    <w:rsid w:val="00411AE2"/>
    <w:rsid w:val="00412701"/>
    <w:rsid w:val="00421D57"/>
    <w:rsid w:val="004267CB"/>
    <w:rsid w:val="004400C2"/>
    <w:rsid w:val="00454139"/>
    <w:rsid w:val="004608F9"/>
    <w:rsid w:val="0047648B"/>
    <w:rsid w:val="00481174"/>
    <w:rsid w:val="0048469D"/>
    <w:rsid w:val="00484EDD"/>
    <w:rsid w:val="00485EAC"/>
    <w:rsid w:val="00487A8F"/>
    <w:rsid w:val="00490345"/>
    <w:rsid w:val="00490969"/>
    <w:rsid w:val="004A2A35"/>
    <w:rsid w:val="004A3DD3"/>
    <w:rsid w:val="004A40C3"/>
    <w:rsid w:val="004A5BD8"/>
    <w:rsid w:val="004B0F2D"/>
    <w:rsid w:val="004B727B"/>
    <w:rsid w:val="004D5B89"/>
    <w:rsid w:val="004D6885"/>
    <w:rsid w:val="004D6B4C"/>
    <w:rsid w:val="004D78E7"/>
    <w:rsid w:val="004D79CB"/>
    <w:rsid w:val="004E2B0C"/>
    <w:rsid w:val="004E62BC"/>
    <w:rsid w:val="004F0350"/>
    <w:rsid w:val="0050227F"/>
    <w:rsid w:val="00512629"/>
    <w:rsid w:val="005332AC"/>
    <w:rsid w:val="00534774"/>
    <w:rsid w:val="00553658"/>
    <w:rsid w:val="00556413"/>
    <w:rsid w:val="00557576"/>
    <w:rsid w:val="005617EB"/>
    <w:rsid w:val="00566C4E"/>
    <w:rsid w:val="00567C32"/>
    <w:rsid w:val="00570452"/>
    <w:rsid w:val="0057758A"/>
    <w:rsid w:val="00584CEF"/>
    <w:rsid w:val="00585116"/>
    <w:rsid w:val="00586F01"/>
    <w:rsid w:val="00592547"/>
    <w:rsid w:val="00594291"/>
    <w:rsid w:val="00595EA3"/>
    <w:rsid w:val="005A0067"/>
    <w:rsid w:val="005B0010"/>
    <w:rsid w:val="005B255A"/>
    <w:rsid w:val="005B6778"/>
    <w:rsid w:val="005C0642"/>
    <w:rsid w:val="005C5FE7"/>
    <w:rsid w:val="005C75D2"/>
    <w:rsid w:val="005D26F3"/>
    <w:rsid w:val="005D633A"/>
    <w:rsid w:val="005D7B72"/>
    <w:rsid w:val="005E17EB"/>
    <w:rsid w:val="005E3057"/>
    <w:rsid w:val="005E47BC"/>
    <w:rsid w:val="005E7813"/>
    <w:rsid w:val="005F1455"/>
    <w:rsid w:val="005F4DEE"/>
    <w:rsid w:val="005F6C23"/>
    <w:rsid w:val="00612ABA"/>
    <w:rsid w:val="00615873"/>
    <w:rsid w:val="00635F18"/>
    <w:rsid w:val="00644367"/>
    <w:rsid w:val="00647066"/>
    <w:rsid w:val="00647DDC"/>
    <w:rsid w:val="006512BA"/>
    <w:rsid w:val="0065709C"/>
    <w:rsid w:val="00665665"/>
    <w:rsid w:val="0067114D"/>
    <w:rsid w:val="006834CC"/>
    <w:rsid w:val="006905D8"/>
    <w:rsid w:val="00692024"/>
    <w:rsid w:val="00697070"/>
    <w:rsid w:val="006A5531"/>
    <w:rsid w:val="006A7CF4"/>
    <w:rsid w:val="006B3B01"/>
    <w:rsid w:val="006C0B8F"/>
    <w:rsid w:val="006C2BE5"/>
    <w:rsid w:val="006C48BC"/>
    <w:rsid w:val="006C777B"/>
    <w:rsid w:val="006D17C1"/>
    <w:rsid w:val="006D34E6"/>
    <w:rsid w:val="006D7C63"/>
    <w:rsid w:val="006E166D"/>
    <w:rsid w:val="006E2085"/>
    <w:rsid w:val="006F1245"/>
    <w:rsid w:val="00700CEE"/>
    <w:rsid w:val="00702470"/>
    <w:rsid w:val="00704EDE"/>
    <w:rsid w:val="00706081"/>
    <w:rsid w:val="0071186E"/>
    <w:rsid w:val="00711CEF"/>
    <w:rsid w:val="007175CC"/>
    <w:rsid w:val="00725974"/>
    <w:rsid w:val="00733A2D"/>
    <w:rsid w:val="00743E34"/>
    <w:rsid w:val="00744B95"/>
    <w:rsid w:val="007464FC"/>
    <w:rsid w:val="00764EF2"/>
    <w:rsid w:val="00771371"/>
    <w:rsid w:val="00772C4F"/>
    <w:rsid w:val="00772DD7"/>
    <w:rsid w:val="007754CD"/>
    <w:rsid w:val="00781C97"/>
    <w:rsid w:val="00785108"/>
    <w:rsid w:val="00793C64"/>
    <w:rsid w:val="00796005"/>
    <w:rsid w:val="007A2038"/>
    <w:rsid w:val="007A781B"/>
    <w:rsid w:val="007B7BE7"/>
    <w:rsid w:val="007C0E44"/>
    <w:rsid w:val="007C2881"/>
    <w:rsid w:val="007C5468"/>
    <w:rsid w:val="007C5FA4"/>
    <w:rsid w:val="007D0F8A"/>
    <w:rsid w:val="007D2CD0"/>
    <w:rsid w:val="007F0ED0"/>
    <w:rsid w:val="007F28D2"/>
    <w:rsid w:val="00800577"/>
    <w:rsid w:val="00801116"/>
    <w:rsid w:val="00803DDF"/>
    <w:rsid w:val="00807250"/>
    <w:rsid w:val="00810267"/>
    <w:rsid w:val="0081163C"/>
    <w:rsid w:val="008162FC"/>
    <w:rsid w:val="008236C6"/>
    <w:rsid w:val="00825907"/>
    <w:rsid w:val="0083655F"/>
    <w:rsid w:val="00851BE2"/>
    <w:rsid w:val="008544D4"/>
    <w:rsid w:val="0085767B"/>
    <w:rsid w:val="00860C92"/>
    <w:rsid w:val="008633E5"/>
    <w:rsid w:val="00864593"/>
    <w:rsid w:val="008645EA"/>
    <w:rsid w:val="0086772A"/>
    <w:rsid w:val="008677A2"/>
    <w:rsid w:val="008829CB"/>
    <w:rsid w:val="00883096"/>
    <w:rsid w:val="008834B0"/>
    <w:rsid w:val="00884D54"/>
    <w:rsid w:val="00886CD2"/>
    <w:rsid w:val="008A145F"/>
    <w:rsid w:val="008A5C49"/>
    <w:rsid w:val="008A649A"/>
    <w:rsid w:val="008B36FD"/>
    <w:rsid w:val="008B50BD"/>
    <w:rsid w:val="008D1396"/>
    <w:rsid w:val="008D31B3"/>
    <w:rsid w:val="008D3267"/>
    <w:rsid w:val="008D3F6E"/>
    <w:rsid w:val="008D6B5A"/>
    <w:rsid w:val="008E752E"/>
    <w:rsid w:val="008F35F8"/>
    <w:rsid w:val="008F6668"/>
    <w:rsid w:val="00902913"/>
    <w:rsid w:val="00902B8C"/>
    <w:rsid w:val="009034A6"/>
    <w:rsid w:val="00905471"/>
    <w:rsid w:val="00907855"/>
    <w:rsid w:val="0091195C"/>
    <w:rsid w:val="00916335"/>
    <w:rsid w:val="009167CB"/>
    <w:rsid w:val="00917756"/>
    <w:rsid w:val="009227D5"/>
    <w:rsid w:val="009246B1"/>
    <w:rsid w:val="00935562"/>
    <w:rsid w:val="00940B7D"/>
    <w:rsid w:val="00944D10"/>
    <w:rsid w:val="00955C94"/>
    <w:rsid w:val="00980522"/>
    <w:rsid w:val="009864D9"/>
    <w:rsid w:val="009A7649"/>
    <w:rsid w:val="009B5109"/>
    <w:rsid w:val="009C0A1C"/>
    <w:rsid w:val="009D4303"/>
    <w:rsid w:val="009E2B8A"/>
    <w:rsid w:val="00A1396E"/>
    <w:rsid w:val="00A17D9A"/>
    <w:rsid w:val="00A20614"/>
    <w:rsid w:val="00A224DC"/>
    <w:rsid w:val="00A260BC"/>
    <w:rsid w:val="00A27E9C"/>
    <w:rsid w:val="00A320D0"/>
    <w:rsid w:val="00A34C2B"/>
    <w:rsid w:val="00A34E89"/>
    <w:rsid w:val="00A3522A"/>
    <w:rsid w:val="00A4097C"/>
    <w:rsid w:val="00A55860"/>
    <w:rsid w:val="00A703BA"/>
    <w:rsid w:val="00A71F2D"/>
    <w:rsid w:val="00A731EB"/>
    <w:rsid w:val="00A92C08"/>
    <w:rsid w:val="00A92C64"/>
    <w:rsid w:val="00A94F85"/>
    <w:rsid w:val="00AA4DC6"/>
    <w:rsid w:val="00AB39ED"/>
    <w:rsid w:val="00AB3FF0"/>
    <w:rsid w:val="00AB55A8"/>
    <w:rsid w:val="00AB6D59"/>
    <w:rsid w:val="00AB75EE"/>
    <w:rsid w:val="00AB7CDF"/>
    <w:rsid w:val="00AB7FBB"/>
    <w:rsid w:val="00AC620C"/>
    <w:rsid w:val="00AC70D1"/>
    <w:rsid w:val="00AC7605"/>
    <w:rsid w:val="00AD0F3B"/>
    <w:rsid w:val="00AD1C72"/>
    <w:rsid w:val="00AD2E57"/>
    <w:rsid w:val="00AD679D"/>
    <w:rsid w:val="00AE2446"/>
    <w:rsid w:val="00AF055C"/>
    <w:rsid w:val="00AF086D"/>
    <w:rsid w:val="00AF27E9"/>
    <w:rsid w:val="00AF5901"/>
    <w:rsid w:val="00AF6D1E"/>
    <w:rsid w:val="00B04D04"/>
    <w:rsid w:val="00B12D42"/>
    <w:rsid w:val="00B164E6"/>
    <w:rsid w:val="00B20435"/>
    <w:rsid w:val="00B26CB2"/>
    <w:rsid w:val="00B32D22"/>
    <w:rsid w:val="00B34A4A"/>
    <w:rsid w:val="00B40657"/>
    <w:rsid w:val="00B51755"/>
    <w:rsid w:val="00B54F90"/>
    <w:rsid w:val="00B57B7A"/>
    <w:rsid w:val="00B610D8"/>
    <w:rsid w:val="00B61305"/>
    <w:rsid w:val="00B61B05"/>
    <w:rsid w:val="00B64826"/>
    <w:rsid w:val="00B70959"/>
    <w:rsid w:val="00B80EB7"/>
    <w:rsid w:val="00B8222F"/>
    <w:rsid w:val="00B94E3B"/>
    <w:rsid w:val="00B95395"/>
    <w:rsid w:val="00BB07F9"/>
    <w:rsid w:val="00BB54B2"/>
    <w:rsid w:val="00BC0C1C"/>
    <w:rsid w:val="00BC0F5F"/>
    <w:rsid w:val="00BC2310"/>
    <w:rsid w:val="00BC7AA7"/>
    <w:rsid w:val="00BC7E90"/>
    <w:rsid w:val="00BD6715"/>
    <w:rsid w:val="00BE08F0"/>
    <w:rsid w:val="00BE097F"/>
    <w:rsid w:val="00BE4C50"/>
    <w:rsid w:val="00BF0193"/>
    <w:rsid w:val="00BF053C"/>
    <w:rsid w:val="00BF3499"/>
    <w:rsid w:val="00BF49DC"/>
    <w:rsid w:val="00BF6174"/>
    <w:rsid w:val="00C02BFA"/>
    <w:rsid w:val="00C04776"/>
    <w:rsid w:val="00C053F1"/>
    <w:rsid w:val="00C07B09"/>
    <w:rsid w:val="00C15D0C"/>
    <w:rsid w:val="00C20216"/>
    <w:rsid w:val="00C305B1"/>
    <w:rsid w:val="00C3408E"/>
    <w:rsid w:val="00C42C1D"/>
    <w:rsid w:val="00C46AC6"/>
    <w:rsid w:val="00C50A42"/>
    <w:rsid w:val="00C54F3B"/>
    <w:rsid w:val="00C5743D"/>
    <w:rsid w:val="00C61F0A"/>
    <w:rsid w:val="00C714AB"/>
    <w:rsid w:val="00C72770"/>
    <w:rsid w:val="00C81435"/>
    <w:rsid w:val="00C83AA3"/>
    <w:rsid w:val="00C87627"/>
    <w:rsid w:val="00C87F0D"/>
    <w:rsid w:val="00C92FCB"/>
    <w:rsid w:val="00C9597B"/>
    <w:rsid w:val="00C97425"/>
    <w:rsid w:val="00CA1198"/>
    <w:rsid w:val="00CB36A5"/>
    <w:rsid w:val="00CB5915"/>
    <w:rsid w:val="00CC0CA8"/>
    <w:rsid w:val="00CD04DA"/>
    <w:rsid w:val="00CD3F23"/>
    <w:rsid w:val="00CD77CD"/>
    <w:rsid w:val="00CE14F8"/>
    <w:rsid w:val="00CF0B06"/>
    <w:rsid w:val="00D008C7"/>
    <w:rsid w:val="00D03DFB"/>
    <w:rsid w:val="00D068D6"/>
    <w:rsid w:val="00D1380D"/>
    <w:rsid w:val="00D21E96"/>
    <w:rsid w:val="00D23B18"/>
    <w:rsid w:val="00D317C2"/>
    <w:rsid w:val="00D32C1E"/>
    <w:rsid w:val="00D35A1B"/>
    <w:rsid w:val="00D57EA8"/>
    <w:rsid w:val="00D675D4"/>
    <w:rsid w:val="00D71BCB"/>
    <w:rsid w:val="00D80230"/>
    <w:rsid w:val="00D85519"/>
    <w:rsid w:val="00D92DE2"/>
    <w:rsid w:val="00DB4840"/>
    <w:rsid w:val="00DB6862"/>
    <w:rsid w:val="00DB7FD7"/>
    <w:rsid w:val="00DC1A4D"/>
    <w:rsid w:val="00DC33A9"/>
    <w:rsid w:val="00DC47B7"/>
    <w:rsid w:val="00DD7962"/>
    <w:rsid w:val="00DE1FED"/>
    <w:rsid w:val="00DF49F4"/>
    <w:rsid w:val="00DF7349"/>
    <w:rsid w:val="00E13CF7"/>
    <w:rsid w:val="00E1458C"/>
    <w:rsid w:val="00E25AA1"/>
    <w:rsid w:val="00E35167"/>
    <w:rsid w:val="00E35F4E"/>
    <w:rsid w:val="00E46235"/>
    <w:rsid w:val="00E46758"/>
    <w:rsid w:val="00E4687F"/>
    <w:rsid w:val="00E53F6F"/>
    <w:rsid w:val="00E61990"/>
    <w:rsid w:val="00E628A9"/>
    <w:rsid w:val="00E6296F"/>
    <w:rsid w:val="00E723B3"/>
    <w:rsid w:val="00E84F76"/>
    <w:rsid w:val="00E87218"/>
    <w:rsid w:val="00E91A5C"/>
    <w:rsid w:val="00E91B0F"/>
    <w:rsid w:val="00E92370"/>
    <w:rsid w:val="00E92BD5"/>
    <w:rsid w:val="00E951C1"/>
    <w:rsid w:val="00E9793F"/>
    <w:rsid w:val="00EA4C5D"/>
    <w:rsid w:val="00EB035D"/>
    <w:rsid w:val="00EB7B16"/>
    <w:rsid w:val="00EC0D63"/>
    <w:rsid w:val="00EC2EF5"/>
    <w:rsid w:val="00EC7FAA"/>
    <w:rsid w:val="00ED46D8"/>
    <w:rsid w:val="00ED4873"/>
    <w:rsid w:val="00ED7A8D"/>
    <w:rsid w:val="00EE1F00"/>
    <w:rsid w:val="00EE5E63"/>
    <w:rsid w:val="00EF2B9A"/>
    <w:rsid w:val="00EF7A19"/>
    <w:rsid w:val="00F07FD8"/>
    <w:rsid w:val="00F11298"/>
    <w:rsid w:val="00F11B51"/>
    <w:rsid w:val="00F11EEA"/>
    <w:rsid w:val="00F12996"/>
    <w:rsid w:val="00F1619A"/>
    <w:rsid w:val="00F2346D"/>
    <w:rsid w:val="00F25323"/>
    <w:rsid w:val="00F27EDE"/>
    <w:rsid w:val="00F661FB"/>
    <w:rsid w:val="00F70F1E"/>
    <w:rsid w:val="00F71245"/>
    <w:rsid w:val="00F71E2A"/>
    <w:rsid w:val="00F77755"/>
    <w:rsid w:val="00F8024E"/>
    <w:rsid w:val="00F839DF"/>
    <w:rsid w:val="00F87186"/>
    <w:rsid w:val="00F9383A"/>
    <w:rsid w:val="00F95726"/>
    <w:rsid w:val="00FB4D9F"/>
    <w:rsid w:val="00FB707D"/>
    <w:rsid w:val="00FC1DC6"/>
    <w:rsid w:val="00FE305F"/>
    <w:rsid w:val="00FE39A0"/>
    <w:rsid w:val="00FE67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7D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863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63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8633E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633E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633E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633E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633E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633E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633E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633E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633E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8633E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633E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633E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633E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633E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633E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633E5"/>
    <w:rPr>
      <w:rFonts w:eastAsiaTheme="majorEastAsia" w:cstheme="majorBidi"/>
      <w:color w:val="272727" w:themeColor="text1" w:themeTint="D8"/>
    </w:rPr>
  </w:style>
  <w:style w:type="paragraph" w:styleId="Ttulo">
    <w:name w:val="Title"/>
    <w:basedOn w:val="Normal"/>
    <w:next w:val="Normal"/>
    <w:link w:val="TtuloChar"/>
    <w:uiPriority w:val="10"/>
    <w:qFormat/>
    <w:rsid w:val="00863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633E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633E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633E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633E5"/>
    <w:pPr>
      <w:spacing w:before="160"/>
      <w:jc w:val="center"/>
    </w:pPr>
    <w:rPr>
      <w:i/>
      <w:iCs/>
      <w:color w:val="404040" w:themeColor="text1" w:themeTint="BF"/>
    </w:rPr>
  </w:style>
  <w:style w:type="character" w:customStyle="1" w:styleId="CitaoChar">
    <w:name w:val="Citação Char"/>
    <w:basedOn w:val="Fontepargpadro"/>
    <w:link w:val="Citao"/>
    <w:uiPriority w:val="29"/>
    <w:rsid w:val="008633E5"/>
    <w:rPr>
      <w:i/>
      <w:iCs/>
      <w:color w:val="404040" w:themeColor="text1" w:themeTint="BF"/>
    </w:rPr>
  </w:style>
  <w:style w:type="paragraph" w:styleId="PargrafodaLista">
    <w:name w:val="List Paragraph"/>
    <w:basedOn w:val="Normal"/>
    <w:uiPriority w:val="34"/>
    <w:qFormat/>
    <w:rsid w:val="008633E5"/>
    <w:pPr>
      <w:ind w:left="720"/>
      <w:contextualSpacing/>
    </w:pPr>
  </w:style>
  <w:style w:type="character" w:styleId="nfaseIntensa">
    <w:name w:val="Intense Emphasis"/>
    <w:basedOn w:val="Fontepargpadro"/>
    <w:uiPriority w:val="21"/>
    <w:qFormat/>
    <w:rsid w:val="008633E5"/>
    <w:rPr>
      <w:i/>
      <w:iCs/>
      <w:color w:val="0F4761" w:themeColor="accent1" w:themeShade="BF"/>
    </w:rPr>
  </w:style>
  <w:style w:type="paragraph" w:styleId="CitaoIntensa">
    <w:name w:val="Intense Quote"/>
    <w:basedOn w:val="Normal"/>
    <w:next w:val="Normal"/>
    <w:link w:val="CitaoIntensaChar"/>
    <w:uiPriority w:val="30"/>
    <w:qFormat/>
    <w:rsid w:val="00863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633E5"/>
    <w:rPr>
      <w:i/>
      <w:iCs/>
      <w:color w:val="0F4761" w:themeColor="accent1" w:themeShade="BF"/>
    </w:rPr>
  </w:style>
  <w:style w:type="character" w:styleId="RefernciaIntensa">
    <w:name w:val="Intense Reference"/>
    <w:basedOn w:val="Fontepargpadro"/>
    <w:uiPriority w:val="32"/>
    <w:qFormat/>
    <w:rsid w:val="008633E5"/>
    <w:rPr>
      <w:b/>
      <w:bCs/>
      <w:smallCaps/>
      <w:color w:val="0F4761" w:themeColor="accent1" w:themeShade="BF"/>
      <w:spacing w:val="5"/>
    </w:rPr>
  </w:style>
  <w:style w:type="character" w:styleId="Refdecomentrio">
    <w:name w:val="annotation reference"/>
    <w:basedOn w:val="Fontepargpadro"/>
    <w:uiPriority w:val="99"/>
    <w:semiHidden/>
    <w:unhideWhenUsed/>
    <w:rsid w:val="00F77755"/>
    <w:rPr>
      <w:sz w:val="16"/>
      <w:szCs w:val="16"/>
    </w:rPr>
  </w:style>
  <w:style w:type="paragraph" w:styleId="Textodecomentrio">
    <w:name w:val="annotation text"/>
    <w:basedOn w:val="Normal"/>
    <w:link w:val="TextodecomentrioChar"/>
    <w:uiPriority w:val="99"/>
    <w:unhideWhenUsed/>
    <w:rsid w:val="00F77755"/>
    <w:pPr>
      <w:spacing w:line="240" w:lineRule="auto"/>
    </w:pPr>
    <w:rPr>
      <w:sz w:val="20"/>
      <w:szCs w:val="20"/>
    </w:rPr>
  </w:style>
  <w:style w:type="character" w:customStyle="1" w:styleId="TextodecomentrioChar">
    <w:name w:val="Texto de comentário Char"/>
    <w:basedOn w:val="Fontepargpadro"/>
    <w:link w:val="Textodecomentrio"/>
    <w:uiPriority w:val="99"/>
    <w:rsid w:val="00F77755"/>
    <w:rPr>
      <w:sz w:val="20"/>
      <w:szCs w:val="20"/>
    </w:rPr>
  </w:style>
  <w:style w:type="paragraph" w:styleId="Assuntodocomentrio">
    <w:name w:val="annotation subject"/>
    <w:basedOn w:val="Textodecomentrio"/>
    <w:next w:val="Textodecomentrio"/>
    <w:link w:val="AssuntodocomentrioChar"/>
    <w:uiPriority w:val="99"/>
    <w:semiHidden/>
    <w:unhideWhenUsed/>
    <w:rsid w:val="00F77755"/>
    <w:rPr>
      <w:b/>
      <w:bCs/>
    </w:rPr>
  </w:style>
  <w:style w:type="character" w:customStyle="1" w:styleId="AssuntodocomentrioChar">
    <w:name w:val="Assunto do comentário Char"/>
    <w:basedOn w:val="TextodecomentrioChar"/>
    <w:link w:val="Assuntodocomentrio"/>
    <w:uiPriority w:val="99"/>
    <w:semiHidden/>
    <w:rsid w:val="00F77755"/>
    <w:rPr>
      <w:b/>
      <w:bCs/>
      <w:sz w:val="20"/>
      <w:szCs w:val="20"/>
    </w:rPr>
  </w:style>
  <w:style w:type="character" w:styleId="Forte">
    <w:name w:val="Strong"/>
    <w:basedOn w:val="Fontepargpadro"/>
    <w:uiPriority w:val="22"/>
    <w:qFormat/>
    <w:rsid w:val="00252893"/>
    <w:rPr>
      <w:b/>
      <w:bCs/>
    </w:rPr>
  </w:style>
  <w:style w:type="paragraph" w:styleId="SemEspaamento">
    <w:name w:val="No Spacing"/>
    <w:uiPriority w:val="1"/>
    <w:qFormat/>
    <w:rsid w:val="00252893"/>
    <w:pPr>
      <w:spacing w:after="0" w:line="240" w:lineRule="auto"/>
    </w:pPr>
    <w:rPr>
      <w:kern w:val="0"/>
      <w14:ligatures w14:val="none"/>
    </w:rPr>
  </w:style>
  <w:style w:type="paragraph" w:styleId="NormalWeb">
    <w:name w:val="Normal (Web)"/>
    <w:basedOn w:val="Normal"/>
    <w:link w:val="NormalWebChar"/>
    <w:uiPriority w:val="99"/>
    <w:unhideWhenUsed/>
    <w:rsid w:val="008A649A"/>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Partesuperior-zdoformulrio">
    <w:name w:val="HTML Top of Form"/>
    <w:basedOn w:val="Normal"/>
    <w:next w:val="Normal"/>
    <w:link w:val="Partesuperior-zdoformulrioChar"/>
    <w:hidden/>
    <w:uiPriority w:val="99"/>
    <w:semiHidden/>
    <w:unhideWhenUsed/>
    <w:rsid w:val="008A649A"/>
    <w:pPr>
      <w:pBdr>
        <w:bottom w:val="single" w:sz="6" w:space="1" w:color="auto"/>
      </w:pBdr>
      <w:spacing w:after="0" w:line="240" w:lineRule="auto"/>
      <w:jc w:val="center"/>
    </w:pPr>
    <w:rPr>
      <w:rFonts w:ascii="Arial" w:eastAsia="Times New Roman" w:hAnsi="Arial" w:cs="Arial"/>
      <w:vanish/>
      <w:kern w:val="0"/>
      <w:sz w:val="16"/>
      <w:szCs w:val="16"/>
      <w:lang w:eastAsia="pt-BR"/>
      <w14:ligatures w14:val="none"/>
    </w:rPr>
  </w:style>
  <w:style w:type="character" w:customStyle="1" w:styleId="Partesuperior-zdoformulrioChar">
    <w:name w:val="Parte superior-z do formulário Char"/>
    <w:basedOn w:val="Fontepargpadro"/>
    <w:link w:val="Partesuperior-zdoformulrio"/>
    <w:uiPriority w:val="99"/>
    <w:semiHidden/>
    <w:rsid w:val="008A649A"/>
    <w:rPr>
      <w:rFonts w:ascii="Arial" w:eastAsia="Times New Roman" w:hAnsi="Arial" w:cs="Arial"/>
      <w:vanish/>
      <w:kern w:val="0"/>
      <w:sz w:val="16"/>
      <w:szCs w:val="16"/>
      <w:lang w:eastAsia="pt-BR"/>
      <w14:ligatures w14:val="none"/>
    </w:rPr>
  </w:style>
  <w:style w:type="table" w:styleId="Tabelacomgrade">
    <w:name w:val="Table Grid"/>
    <w:basedOn w:val="Tabelanormal"/>
    <w:uiPriority w:val="39"/>
    <w:rsid w:val="00690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basedOn w:val="Fontepargpadro"/>
    <w:uiPriority w:val="20"/>
    <w:qFormat/>
    <w:rsid w:val="000E7491"/>
    <w:rPr>
      <w:i/>
      <w:iCs/>
    </w:rPr>
  </w:style>
  <w:style w:type="paragraph" w:customStyle="1" w:styleId="Default">
    <w:name w:val="Default"/>
    <w:rsid w:val="00F11298"/>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abealho">
    <w:name w:val="header"/>
    <w:basedOn w:val="Normal"/>
    <w:link w:val="CabealhoChar"/>
    <w:uiPriority w:val="99"/>
    <w:unhideWhenUsed/>
    <w:rsid w:val="00781C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81C97"/>
  </w:style>
  <w:style w:type="paragraph" w:styleId="Rodap">
    <w:name w:val="footer"/>
    <w:basedOn w:val="Normal"/>
    <w:link w:val="RodapChar"/>
    <w:uiPriority w:val="99"/>
    <w:unhideWhenUsed/>
    <w:rsid w:val="00781C97"/>
    <w:pPr>
      <w:tabs>
        <w:tab w:val="center" w:pos="4252"/>
        <w:tab w:val="right" w:pos="8504"/>
      </w:tabs>
      <w:spacing w:after="0" w:line="240" w:lineRule="auto"/>
    </w:pPr>
  </w:style>
  <w:style w:type="character" w:customStyle="1" w:styleId="RodapChar">
    <w:name w:val="Rodapé Char"/>
    <w:basedOn w:val="Fontepargpadro"/>
    <w:link w:val="Rodap"/>
    <w:uiPriority w:val="99"/>
    <w:rsid w:val="00781C97"/>
  </w:style>
  <w:style w:type="paragraph" w:styleId="Textodenotaderodap">
    <w:name w:val="footnote text"/>
    <w:basedOn w:val="Normal"/>
    <w:link w:val="TextodenotaderodapChar"/>
    <w:uiPriority w:val="99"/>
    <w:semiHidden/>
    <w:unhideWhenUsed/>
    <w:rsid w:val="00781C9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781C97"/>
    <w:rPr>
      <w:sz w:val="20"/>
      <w:szCs w:val="20"/>
    </w:rPr>
  </w:style>
  <w:style w:type="character" w:styleId="Refdenotaderodap">
    <w:name w:val="footnote reference"/>
    <w:basedOn w:val="Fontepargpadro"/>
    <w:uiPriority w:val="99"/>
    <w:semiHidden/>
    <w:unhideWhenUsed/>
    <w:rsid w:val="00781C97"/>
    <w:rPr>
      <w:vertAlign w:val="superscript"/>
    </w:rPr>
  </w:style>
  <w:style w:type="paragraph" w:styleId="Textodebalo">
    <w:name w:val="Balloon Text"/>
    <w:basedOn w:val="Normal"/>
    <w:link w:val="TextodebaloChar"/>
    <w:uiPriority w:val="99"/>
    <w:semiHidden/>
    <w:unhideWhenUsed/>
    <w:rsid w:val="0088309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83096"/>
    <w:rPr>
      <w:rFonts w:ascii="Tahoma" w:hAnsi="Tahoma" w:cs="Tahoma"/>
      <w:sz w:val="16"/>
      <w:szCs w:val="16"/>
    </w:rPr>
  </w:style>
  <w:style w:type="paragraph" w:customStyle="1" w:styleId="textotcc">
    <w:name w:val="texto tcc"/>
    <w:basedOn w:val="Corpodetexto"/>
    <w:link w:val="textotccChar"/>
    <w:qFormat/>
    <w:rsid w:val="00F661FB"/>
    <w:pPr>
      <w:spacing w:after="0" w:line="360" w:lineRule="auto"/>
      <w:ind w:firstLine="567"/>
      <w:jc w:val="both"/>
    </w:pPr>
    <w:rPr>
      <w:rFonts w:ascii="Times New Roman" w:hAnsi="Times New Roman"/>
      <w:color w:val="000000" w:themeColor="text1"/>
      <w:sz w:val="24"/>
    </w:rPr>
  </w:style>
  <w:style w:type="paragraph" w:styleId="Corpodetexto">
    <w:name w:val="Body Text"/>
    <w:basedOn w:val="Normal"/>
    <w:link w:val="CorpodetextoChar"/>
    <w:uiPriority w:val="99"/>
    <w:semiHidden/>
    <w:unhideWhenUsed/>
    <w:rsid w:val="00F661FB"/>
    <w:pPr>
      <w:spacing w:after="120"/>
    </w:pPr>
  </w:style>
  <w:style w:type="character" w:customStyle="1" w:styleId="CorpodetextoChar">
    <w:name w:val="Corpo de texto Char"/>
    <w:basedOn w:val="Fontepargpadro"/>
    <w:link w:val="Corpodetexto"/>
    <w:uiPriority w:val="99"/>
    <w:semiHidden/>
    <w:rsid w:val="00F661FB"/>
  </w:style>
  <w:style w:type="character" w:customStyle="1" w:styleId="textotccChar">
    <w:name w:val="texto tcc Char"/>
    <w:basedOn w:val="CorpodetextoChar"/>
    <w:link w:val="textotcc"/>
    <w:rsid w:val="00F661FB"/>
    <w:rPr>
      <w:rFonts w:ascii="Times New Roman" w:hAnsi="Times New Roman"/>
      <w:color w:val="000000" w:themeColor="text1"/>
      <w:sz w:val="24"/>
    </w:rPr>
  </w:style>
  <w:style w:type="paragraph" w:customStyle="1" w:styleId="ttulotcc">
    <w:name w:val="título tcc"/>
    <w:basedOn w:val="Ttulo"/>
    <w:link w:val="ttulotccChar"/>
    <w:qFormat/>
    <w:rsid w:val="00F661FB"/>
    <w:pPr>
      <w:spacing w:after="0" w:line="360" w:lineRule="auto"/>
      <w:jc w:val="both"/>
      <w:outlineLvl w:val="0"/>
    </w:pPr>
    <w:rPr>
      <w:rFonts w:ascii="Times New Roman" w:hAnsi="Times New Roman" w:cs="Times New Roman"/>
      <w:b/>
      <w:caps/>
      <w:sz w:val="24"/>
    </w:rPr>
  </w:style>
  <w:style w:type="character" w:customStyle="1" w:styleId="ttulotccChar">
    <w:name w:val="título tcc Char"/>
    <w:basedOn w:val="TtuloChar"/>
    <w:link w:val="ttulotcc"/>
    <w:rsid w:val="00F661FB"/>
    <w:rPr>
      <w:rFonts w:ascii="Times New Roman" w:eastAsiaTheme="majorEastAsia" w:hAnsi="Times New Roman" w:cs="Times New Roman"/>
      <w:b/>
      <w:caps/>
      <w:spacing w:val="-10"/>
      <w:kern w:val="28"/>
      <w:sz w:val="24"/>
      <w:szCs w:val="56"/>
    </w:rPr>
  </w:style>
  <w:style w:type="paragraph" w:customStyle="1" w:styleId="subttulotcc">
    <w:name w:val="subtítulo tcc"/>
    <w:basedOn w:val="NormalWeb"/>
    <w:next w:val="Subttulo"/>
    <w:link w:val="subttulotccChar"/>
    <w:qFormat/>
    <w:rsid w:val="00F661FB"/>
    <w:pPr>
      <w:spacing w:before="0" w:beforeAutospacing="0" w:after="0" w:afterAutospacing="0" w:line="360" w:lineRule="auto"/>
      <w:jc w:val="both"/>
      <w:outlineLvl w:val="0"/>
    </w:pPr>
    <w:rPr>
      <w:b/>
    </w:rPr>
  </w:style>
  <w:style w:type="character" w:customStyle="1" w:styleId="NormalWebChar">
    <w:name w:val="Normal (Web) Char"/>
    <w:basedOn w:val="Fontepargpadro"/>
    <w:link w:val="NormalWeb"/>
    <w:uiPriority w:val="99"/>
    <w:rsid w:val="00F661FB"/>
    <w:rPr>
      <w:rFonts w:ascii="Times New Roman" w:eastAsia="Times New Roman" w:hAnsi="Times New Roman" w:cs="Times New Roman"/>
      <w:kern w:val="0"/>
      <w:sz w:val="24"/>
      <w:szCs w:val="24"/>
      <w:lang w:eastAsia="pt-BR"/>
      <w14:ligatures w14:val="none"/>
    </w:rPr>
  </w:style>
  <w:style w:type="character" w:customStyle="1" w:styleId="subttulotccChar">
    <w:name w:val="subtítulo tcc Char"/>
    <w:basedOn w:val="NormalWebChar"/>
    <w:link w:val="subttulotcc"/>
    <w:rsid w:val="00F661FB"/>
    <w:rPr>
      <w:rFonts w:ascii="Times New Roman" w:eastAsia="Times New Roman" w:hAnsi="Times New Roman" w:cs="Times New Roman"/>
      <w:b/>
      <w:kern w:val="0"/>
      <w:sz w:val="24"/>
      <w:szCs w:val="24"/>
      <w:lang w:eastAsia="pt-BR"/>
      <w14:ligatures w14:val="none"/>
    </w:rPr>
  </w:style>
  <w:style w:type="paragraph" w:styleId="Legenda">
    <w:name w:val="caption"/>
    <w:basedOn w:val="Normal"/>
    <w:next w:val="Normal"/>
    <w:uiPriority w:val="35"/>
    <w:unhideWhenUsed/>
    <w:qFormat/>
    <w:rsid w:val="00E35167"/>
    <w:pPr>
      <w:spacing w:after="200" w:line="240" w:lineRule="auto"/>
    </w:pPr>
    <w:rPr>
      <w:i/>
      <w:iCs/>
      <w:color w:val="0E2841" w:themeColor="text2"/>
      <w:sz w:val="18"/>
      <w:szCs w:val="18"/>
    </w:rPr>
  </w:style>
  <w:style w:type="character" w:styleId="Hyperlink">
    <w:name w:val="Hyperlink"/>
    <w:basedOn w:val="Fontepargpadro"/>
    <w:uiPriority w:val="99"/>
    <w:unhideWhenUsed/>
    <w:rsid w:val="00E35167"/>
    <w:rPr>
      <w:color w:val="467886" w:themeColor="hyperlink"/>
      <w:u w:val="single"/>
    </w:rPr>
  </w:style>
  <w:style w:type="character" w:customStyle="1" w:styleId="MenoPendente1">
    <w:name w:val="Menção Pendente1"/>
    <w:basedOn w:val="Fontepargpadro"/>
    <w:uiPriority w:val="99"/>
    <w:semiHidden/>
    <w:unhideWhenUsed/>
    <w:rsid w:val="00E35167"/>
    <w:rPr>
      <w:color w:val="605E5C"/>
      <w:shd w:val="clear" w:color="auto" w:fill="E1DFDD"/>
    </w:rPr>
  </w:style>
  <w:style w:type="numbering" w:customStyle="1" w:styleId="Listaatual1">
    <w:name w:val="Lista atual1"/>
    <w:uiPriority w:val="99"/>
    <w:rsid w:val="00183414"/>
    <w:pPr>
      <w:numPr>
        <w:numId w:val="2"/>
      </w:numPr>
    </w:pPr>
  </w:style>
  <w:style w:type="character" w:customStyle="1" w:styleId="UnresolvedMention">
    <w:name w:val="Unresolved Mention"/>
    <w:basedOn w:val="Fontepargpadro"/>
    <w:uiPriority w:val="99"/>
    <w:semiHidden/>
    <w:unhideWhenUsed/>
    <w:rsid w:val="00647DDC"/>
    <w:rPr>
      <w:color w:val="605E5C"/>
      <w:shd w:val="clear" w:color="auto" w:fill="E1DFDD"/>
    </w:rPr>
  </w:style>
  <w:style w:type="paragraph" w:styleId="Textodenotadefim">
    <w:name w:val="endnote text"/>
    <w:basedOn w:val="Normal"/>
    <w:link w:val="TextodenotadefimChar"/>
    <w:uiPriority w:val="99"/>
    <w:semiHidden/>
    <w:unhideWhenUsed/>
    <w:rsid w:val="001F4DD6"/>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1F4DD6"/>
    <w:rPr>
      <w:sz w:val="20"/>
      <w:szCs w:val="20"/>
    </w:rPr>
  </w:style>
  <w:style w:type="character" w:styleId="Refdenotadefim">
    <w:name w:val="endnote reference"/>
    <w:basedOn w:val="Fontepargpadro"/>
    <w:uiPriority w:val="99"/>
    <w:semiHidden/>
    <w:unhideWhenUsed/>
    <w:rsid w:val="001F4DD6"/>
    <w:rPr>
      <w:vertAlign w:val="superscript"/>
    </w:rPr>
  </w:style>
  <w:style w:type="paragraph" w:styleId="ndicedeilustraes">
    <w:name w:val="table of figures"/>
    <w:basedOn w:val="Normal"/>
    <w:next w:val="Normal"/>
    <w:uiPriority w:val="99"/>
    <w:unhideWhenUsed/>
    <w:rsid w:val="00BB54B2"/>
    <w:pPr>
      <w:spacing w:after="0"/>
    </w:pPr>
  </w:style>
  <w:style w:type="paragraph" w:styleId="CabealhodoSumrio">
    <w:name w:val="TOC Heading"/>
    <w:basedOn w:val="Ttulo1"/>
    <w:next w:val="Normal"/>
    <w:uiPriority w:val="39"/>
    <w:unhideWhenUsed/>
    <w:qFormat/>
    <w:rsid w:val="00BB54B2"/>
    <w:pPr>
      <w:spacing w:before="240" w:after="0"/>
      <w:outlineLvl w:val="9"/>
    </w:pPr>
    <w:rPr>
      <w:kern w:val="0"/>
      <w:sz w:val="32"/>
      <w:szCs w:val="32"/>
      <w:lang w:eastAsia="pt-BR"/>
      <w14:ligatures w14:val="none"/>
    </w:rPr>
  </w:style>
  <w:style w:type="paragraph" w:styleId="Sumrio1">
    <w:name w:val="toc 1"/>
    <w:basedOn w:val="Normal"/>
    <w:next w:val="Normal"/>
    <w:autoRedefine/>
    <w:uiPriority w:val="39"/>
    <w:unhideWhenUsed/>
    <w:rsid w:val="00BB54B2"/>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863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63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8633E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633E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633E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633E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633E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633E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633E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633E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633E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8633E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633E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633E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633E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633E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633E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633E5"/>
    <w:rPr>
      <w:rFonts w:eastAsiaTheme="majorEastAsia" w:cstheme="majorBidi"/>
      <w:color w:val="272727" w:themeColor="text1" w:themeTint="D8"/>
    </w:rPr>
  </w:style>
  <w:style w:type="paragraph" w:styleId="Ttulo">
    <w:name w:val="Title"/>
    <w:basedOn w:val="Normal"/>
    <w:next w:val="Normal"/>
    <w:link w:val="TtuloChar"/>
    <w:uiPriority w:val="10"/>
    <w:qFormat/>
    <w:rsid w:val="00863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633E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633E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633E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633E5"/>
    <w:pPr>
      <w:spacing w:before="160"/>
      <w:jc w:val="center"/>
    </w:pPr>
    <w:rPr>
      <w:i/>
      <w:iCs/>
      <w:color w:val="404040" w:themeColor="text1" w:themeTint="BF"/>
    </w:rPr>
  </w:style>
  <w:style w:type="character" w:customStyle="1" w:styleId="CitaoChar">
    <w:name w:val="Citação Char"/>
    <w:basedOn w:val="Fontepargpadro"/>
    <w:link w:val="Citao"/>
    <w:uiPriority w:val="29"/>
    <w:rsid w:val="008633E5"/>
    <w:rPr>
      <w:i/>
      <w:iCs/>
      <w:color w:val="404040" w:themeColor="text1" w:themeTint="BF"/>
    </w:rPr>
  </w:style>
  <w:style w:type="paragraph" w:styleId="PargrafodaLista">
    <w:name w:val="List Paragraph"/>
    <w:basedOn w:val="Normal"/>
    <w:uiPriority w:val="34"/>
    <w:qFormat/>
    <w:rsid w:val="008633E5"/>
    <w:pPr>
      <w:ind w:left="720"/>
      <w:contextualSpacing/>
    </w:pPr>
  </w:style>
  <w:style w:type="character" w:styleId="nfaseIntensa">
    <w:name w:val="Intense Emphasis"/>
    <w:basedOn w:val="Fontepargpadro"/>
    <w:uiPriority w:val="21"/>
    <w:qFormat/>
    <w:rsid w:val="008633E5"/>
    <w:rPr>
      <w:i/>
      <w:iCs/>
      <w:color w:val="0F4761" w:themeColor="accent1" w:themeShade="BF"/>
    </w:rPr>
  </w:style>
  <w:style w:type="paragraph" w:styleId="CitaoIntensa">
    <w:name w:val="Intense Quote"/>
    <w:basedOn w:val="Normal"/>
    <w:next w:val="Normal"/>
    <w:link w:val="CitaoIntensaChar"/>
    <w:uiPriority w:val="30"/>
    <w:qFormat/>
    <w:rsid w:val="00863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633E5"/>
    <w:rPr>
      <w:i/>
      <w:iCs/>
      <w:color w:val="0F4761" w:themeColor="accent1" w:themeShade="BF"/>
    </w:rPr>
  </w:style>
  <w:style w:type="character" w:styleId="RefernciaIntensa">
    <w:name w:val="Intense Reference"/>
    <w:basedOn w:val="Fontepargpadro"/>
    <w:uiPriority w:val="32"/>
    <w:qFormat/>
    <w:rsid w:val="008633E5"/>
    <w:rPr>
      <w:b/>
      <w:bCs/>
      <w:smallCaps/>
      <w:color w:val="0F4761" w:themeColor="accent1" w:themeShade="BF"/>
      <w:spacing w:val="5"/>
    </w:rPr>
  </w:style>
  <w:style w:type="character" w:styleId="Refdecomentrio">
    <w:name w:val="annotation reference"/>
    <w:basedOn w:val="Fontepargpadro"/>
    <w:uiPriority w:val="99"/>
    <w:semiHidden/>
    <w:unhideWhenUsed/>
    <w:rsid w:val="00F77755"/>
    <w:rPr>
      <w:sz w:val="16"/>
      <w:szCs w:val="16"/>
    </w:rPr>
  </w:style>
  <w:style w:type="paragraph" w:styleId="Textodecomentrio">
    <w:name w:val="annotation text"/>
    <w:basedOn w:val="Normal"/>
    <w:link w:val="TextodecomentrioChar"/>
    <w:uiPriority w:val="99"/>
    <w:unhideWhenUsed/>
    <w:rsid w:val="00F77755"/>
    <w:pPr>
      <w:spacing w:line="240" w:lineRule="auto"/>
    </w:pPr>
    <w:rPr>
      <w:sz w:val="20"/>
      <w:szCs w:val="20"/>
    </w:rPr>
  </w:style>
  <w:style w:type="character" w:customStyle="1" w:styleId="TextodecomentrioChar">
    <w:name w:val="Texto de comentário Char"/>
    <w:basedOn w:val="Fontepargpadro"/>
    <w:link w:val="Textodecomentrio"/>
    <w:uiPriority w:val="99"/>
    <w:rsid w:val="00F77755"/>
    <w:rPr>
      <w:sz w:val="20"/>
      <w:szCs w:val="20"/>
    </w:rPr>
  </w:style>
  <w:style w:type="paragraph" w:styleId="Assuntodocomentrio">
    <w:name w:val="annotation subject"/>
    <w:basedOn w:val="Textodecomentrio"/>
    <w:next w:val="Textodecomentrio"/>
    <w:link w:val="AssuntodocomentrioChar"/>
    <w:uiPriority w:val="99"/>
    <w:semiHidden/>
    <w:unhideWhenUsed/>
    <w:rsid w:val="00F77755"/>
    <w:rPr>
      <w:b/>
      <w:bCs/>
    </w:rPr>
  </w:style>
  <w:style w:type="character" w:customStyle="1" w:styleId="AssuntodocomentrioChar">
    <w:name w:val="Assunto do comentário Char"/>
    <w:basedOn w:val="TextodecomentrioChar"/>
    <w:link w:val="Assuntodocomentrio"/>
    <w:uiPriority w:val="99"/>
    <w:semiHidden/>
    <w:rsid w:val="00F77755"/>
    <w:rPr>
      <w:b/>
      <w:bCs/>
      <w:sz w:val="20"/>
      <w:szCs w:val="20"/>
    </w:rPr>
  </w:style>
  <w:style w:type="character" w:styleId="Forte">
    <w:name w:val="Strong"/>
    <w:basedOn w:val="Fontepargpadro"/>
    <w:uiPriority w:val="22"/>
    <w:qFormat/>
    <w:rsid w:val="00252893"/>
    <w:rPr>
      <w:b/>
      <w:bCs/>
    </w:rPr>
  </w:style>
  <w:style w:type="paragraph" w:styleId="SemEspaamento">
    <w:name w:val="No Spacing"/>
    <w:uiPriority w:val="1"/>
    <w:qFormat/>
    <w:rsid w:val="00252893"/>
    <w:pPr>
      <w:spacing w:after="0" w:line="240" w:lineRule="auto"/>
    </w:pPr>
    <w:rPr>
      <w:kern w:val="0"/>
      <w14:ligatures w14:val="none"/>
    </w:rPr>
  </w:style>
  <w:style w:type="paragraph" w:styleId="NormalWeb">
    <w:name w:val="Normal (Web)"/>
    <w:basedOn w:val="Normal"/>
    <w:link w:val="NormalWebChar"/>
    <w:uiPriority w:val="99"/>
    <w:unhideWhenUsed/>
    <w:rsid w:val="008A649A"/>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Partesuperior-zdoformulrio">
    <w:name w:val="HTML Top of Form"/>
    <w:basedOn w:val="Normal"/>
    <w:next w:val="Normal"/>
    <w:link w:val="Partesuperior-zdoformulrioChar"/>
    <w:hidden/>
    <w:uiPriority w:val="99"/>
    <w:semiHidden/>
    <w:unhideWhenUsed/>
    <w:rsid w:val="008A649A"/>
    <w:pPr>
      <w:pBdr>
        <w:bottom w:val="single" w:sz="6" w:space="1" w:color="auto"/>
      </w:pBdr>
      <w:spacing w:after="0" w:line="240" w:lineRule="auto"/>
      <w:jc w:val="center"/>
    </w:pPr>
    <w:rPr>
      <w:rFonts w:ascii="Arial" w:eastAsia="Times New Roman" w:hAnsi="Arial" w:cs="Arial"/>
      <w:vanish/>
      <w:kern w:val="0"/>
      <w:sz w:val="16"/>
      <w:szCs w:val="16"/>
      <w:lang w:eastAsia="pt-BR"/>
      <w14:ligatures w14:val="none"/>
    </w:rPr>
  </w:style>
  <w:style w:type="character" w:customStyle="1" w:styleId="Partesuperior-zdoformulrioChar">
    <w:name w:val="Parte superior-z do formulário Char"/>
    <w:basedOn w:val="Fontepargpadro"/>
    <w:link w:val="Partesuperior-zdoformulrio"/>
    <w:uiPriority w:val="99"/>
    <w:semiHidden/>
    <w:rsid w:val="008A649A"/>
    <w:rPr>
      <w:rFonts w:ascii="Arial" w:eastAsia="Times New Roman" w:hAnsi="Arial" w:cs="Arial"/>
      <w:vanish/>
      <w:kern w:val="0"/>
      <w:sz w:val="16"/>
      <w:szCs w:val="16"/>
      <w:lang w:eastAsia="pt-BR"/>
      <w14:ligatures w14:val="none"/>
    </w:rPr>
  </w:style>
  <w:style w:type="table" w:styleId="Tabelacomgrade">
    <w:name w:val="Table Grid"/>
    <w:basedOn w:val="Tabelanormal"/>
    <w:uiPriority w:val="39"/>
    <w:rsid w:val="00690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basedOn w:val="Fontepargpadro"/>
    <w:uiPriority w:val="20"/>
    <w:qFormat/>
    <w:rsid w:val="000E7491"/>
    <w:rPr>
      <w:i/>
      <w:iCs/>
    </w:rPr>
  </w:style>
  <w:style w:type="paragraph" w:customStyle="1" w:styleId="Default">
    <w:name w:val="Default"/>
    <w:rsid w:val="00F11298"/>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abealho">
    <w:name w:val="header"/>
    <w:basedOn w:val="Normal"/>
    <w:link w:val="CabealhoChar"/>
    <w:uiPriority w:val="99"/>
    <w:unhideWhenUsed/>
    <w:rsid w:val="00781C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81C97"/>
  </w:style>
  <w:style w:type="paragraph" w:styleId="Rodap">
    <w:name w:val="footer"/>
    <w:basedOn w:val="Normal"/>
    <w:link w:val="RodapChar"/>
    <w:uiPriority w:val="99"/>
    <w:unhideWhenUsed/>
    <w:rsid w:val="00781C97"/>
    <w:pPr>
      <w:tabs>
        <w:tab w:val="center" w:pos="4252"/>
        <w:tab w:val="right" w:pos="8504"/>
      </w:tabs>
      <w:spacing w:after="0" w:line="240" w:lineRule="auto"/>
    </w:pPr>
  </w:style>
  <w:style w:type="character" w:customStyle="1" w:styleId="RodapChar">
    <w:name w:val="Rodapé Char"/>
    <w:basedOn w:val="Fontepargpadro"/>
    <w:link w:val="Rodap"/>
    <w:uiPriority w:val="99"/>
    <w:rsid w:val="00781C97"/>
  </w:style>
  <w:style w:type="paragraph" w:styleId="Textodenotaderodap">
    <w:name w:val="footnote text"/>
    <w:basedOn w:val="Normal"/>
    <w:link w:val="TextodenotaderodapChar"/>
    <w:uiPriority w:val="99"/>
    <w:semiHidden/>
    <w:unhideWhenUsed/>
    <w:rsid w:val="00781C9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781C97"/>
    <w:rPr>
      <w:sz w:val="20"/>
      <w:szCs w:val="20"/>
    </w:rPr>
  </w:style>
  <w:style w:type="character" w:styleId="Refdenotaderodap">
    <w:name w:val="footnote reference"/>
    <w:basedOn w:val="Fontepargpadro"/>
    <w:uiPriority w:val="99"/>
    <w:semiHidden/>
    <w:unhideWhenUsed/>
    <w:rsid w:val="00781C97"/>
    <w:rPr>
      <w:vertAlign w:val="superscript"/>
    </w:rPr>
  </w:style>
  <w:style w:type="paragraph" w:styleId="Textodebalo">
    <w:name w:val="Balloon Text"/>
    <w:basedOn w:val="Normal"/>
    <w:link w:val="TextodebaloChar"/>
    <w:uiPriority w:val="99"/>
    <w:semiHidden/>
    <w:unhideWhenUsed/>
    <w:rsid w:val="0088309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83096"/>
    <w:rPr>
      <w:rFonts w:ascii="Tahoma" w:hAnsi="Tahoma" w:cs="Tahoma"/>
      <w:sz w:val="16"/>
      <w:szCs w:val="16"/>
    </w:rPr>
  </w:style>
  <w:style w:type="paragraph" w:customStyle="1" w:styleId="textotcc">
    <w:name w:val="texto tcc"/>
    <w:basedOn w:val="Corpodetexto"/>
    <w:link w:val="textotccChar"/>
    <w:qFormat/>
    <w:rsid w:val="00F661FB"/>
    <w:pPr>
      <w:spacing w:after="0" w:line="360" w:lineRule="auto"/>
      <w:ind w:firstLine="567"/>
      <w:jc w:val="both"/>
    </w:pPr>
    <w:rPr>
      <w:rFonts w:ascii="Times New Roman" w:hAnsi="Times New Roman"/>
      <w:color w:val="000000" w:themeColor="text1"/>
      <w:sz w:val="24"/>
    </w:rPr>
  </w:style>
  <w:style w:type="paragraph" w:styleId="Corpodetexto">
    <w:name w:val="Body Text"/>
    <w:basedOn w:val="Normal"/>
    <w:link w:val="CorpodetextoChar"/>
    <w:uiPriority w:val="99"/>
    <w:semiHidden/>
    <w:unhideWhenUsed/>
    <w:rsid w:val="00F661FB"/>
    <w:pPr>
      <w:spacing w:after="120"/>
    </w:pPr>
  </w:style>
  <w:style w:type="character" w:customStyle="1" w:styleId="CorpodetextoChar">
    <w:name w:val="Corpo de texto Char"/>
    <w:basedOn w:val="Fontepargpadro"/>
    <w:link w:val="Corpodetexto"/>
    <w:uiPriority w:val="99"/>
    <w:semiHidden/>
    <w:rsid w:val="00F661FB"/>
  </w:style>
  <w:style w:type="character" w:customStyle="1" w:styleId="textotccChar">
    <w:name w:val="texto tcc Char"/>
    <w:basedOn w:val="CorpodetextoChar"/>
    <w:link w:val="textotcc"/>
    <w:rsid w:val="00F661FB"/>
    <w:rPr>
      <w:rFonts w:ascii="Times New Roman" w:hAnsi="Times New Roman"/>
      <w:color w:val="000000" w:themeColor="text1"/>
      <w:sz w:val="24"/>
    </w:rPr>
  </w:style>
  <w:style w:type="paragraph" w:customStyle="1" w:styleId="ttulotcc">
    <w:name w:val="título tcc"/>
    <w:basedOn w:val="Ttulo"/>
    <w:link w:val="ttulotccChar"/>
    <w:qFormat/>
    <w:rsid w:val="00F661FB"/>
    <w:pPr>
      <w:spacing w:after="0" w:line="360" w:lineRule="auto"/>
      <w:jc w:val="both"/>
      <w:outlineLvl w:val="0"/>
    </w:pPr>
    <w:rPr>
      <w:rFonts w:ascii="Times New Roman" w:hAnsi="Times New Roman" w:cs="Times New Roman"/>
      <w:b/>
      <w:caps/>
      <w:sz w:val="24"/>
    </w:rPr>
  </w:style>
  <w:style w:type="character" w:customStyle="1" w:styleId="ttulotccChar">
    <w:name w:val="título tcc Char"/>
    <w:basedOn w:val="TtuloChar"/>
    <w:link w:val="ttulotcc"/>
    <w:rsid w:val="00F661FB"/>
    <w:rPr>
      <w:rFonts w:ascii="Times New Roman" w:eastAsiaTheme="majorEastAsia" w:hAnsi="Times New Roman" w:cs="Times New Roman"/>
      <w:b/>
      <w:caps/>
      <w:spacing w:val="-10"/>
      <w:kern w:val="28"/>
      <w:sz w:val="24"/>
      <w:szCs w:val="56"/>
    </w:rPr>
  </w:style>
  <w:style w:type="paragraph" w:customStyle="1" w:styleId="subttulotcc">
    <w:name w:val="subtítulo tcc"/>
    <w:basedOn w:val="NormalWeb"/>
    <w:next w:val="Subttulo"/>
    <w:link w:val="subttulotccChar"/>
    <w:qFormat/>
    <w:rsid w:val="00F661FB"/>
    <w:pPr>
      <w:spacing w:before="0" w:beforeAutospacing="0" w:after="0" w:afterAutospacing="0" w:line="360" w:lineRule="auto"/>
      <w:jc w:val="both"/>
      <w:outlineLvl w:val="0"/>
    </w:pPr>
    <w:rPr>
      <w:b/>
    </w:rPr>
  </w:style>
  <w:style w:type="character" w:customStyle="1" w:styleId="NormalWebChar">
    <w:name w:val="Normal (Web) Char"/>
    <w:basedOn w:val="Fontepargpadro"/>
    <w:link w:val="NormalWeb"/>
    <w:uiPriority w:val="99"/>
    <w:rsid w:val="00F661FB"/>
    <w:rPr>
      <w:rFonts w:ascii="Times New Roman" w:eastAsia="Times New Roman" w:hAnsi="Times New Roman" w:cs="Times New Roman"/>
      <w:kern w:val="0"/>
      <w:sz w:val="24"/>
      <w:szCs w:val="24"/>
      <w:lang w:eastAsia="pt-BR"/>
      <w14:ligatures w14:val="none"/>
    </w:rPr>
  </w:style>
  <w:style w:type="character" w:customStyle="1" w:styleId="subttulotccChar">
    <w:name w:val="subtítulo tcc Char"/>
    <w:basedOn w:val="NormalWebChar"/>
    <w:link w:val="subttulotcc"/>
    <w:rsid w:val="00F661FB"/>
    <w:rPr>
      <w:rFonts w:ascii="Times New Roman" w:eastAsia="Times New Roman" w:hAnsi="Times New Roman" w:cs="Times New Roman"/>
      <w:b/>
      <w:kern w:val="0"/>
      <w:sz w:val="24"/>
      <w:szCs w:val="24"/>
      <w:lang w:eastAsia="pt-BR"/>
      <w14:ligatures w14:val="none"/>
    </w:rPr>
  </w:style>
  <w:style w:type="paragraph" w:styleId="Legenda">
    <w:name w:val="caption"/>
    <w:basedOn w:val="Normal"/>
    <w:next w:val="Normal"/>
    <w:uiPriority w:val="35"/>
    <w:unhideWhenUsed/>
    <w:qFormat/>
    <w:rsid w:val="00E35167"/>
    <w:pPr>
      <w:spacing w:after="200" w:line="240" w:lineRule="auto"/>
    </w:pPr>
    <w:rPr>
      <w:i/>
      <w:iCs/>
      <w:color w:val="0E2841" w:themeColor="text2"/>
      <w:sz w:val="18"/>
      <w:szCs w:val="18"/>
    </w:rPr>
  </w:style>
  <w:style w:type="character" w:styleId="Hyperlink">
    <w:name w:val="Hyperlink"/>
    <w:basedOn w:val="Fontepargpadro"/>
    <w:uiPriority w:val="99"/>
    <w:unhideWhenUsed/>
    <w:rsid w:val="00E35167"/>
    <w:rPr>
      <w:color w:val="467886" w:themeColor="hyperlink"/>
      <w:u w:val="single"/>
    </w:rPr>
  </w:style>
  <w:style w:type="character" w:customStyle="1" w:styleId="MenoPendente1">
    <w:name w:val="Menção Pendente1"/>
    <w:basedOn w:val="Fontepargpadro"/>
    <w:uiPriority w:val="99"/>
    <w:semiHidden/>
    <w:unhideWhenUsed/>
    <w:rsid w:val="00E35167"/>
    <w:rPr>
      <w:color w:val="605E5C"/>
      <w:shd w:val="clear" w:color="auto" w:fill="E1DFDD"/>
    </w:rPr>
  </w:style>
  <w:style w:type="numbering" w:customStyle="1" w:styleId="Listaatual1">
    <w:name w:val="Lista atual1"/>
    <w:uiPriority w:val="99"/>
    <w:rsid w:val="00183414"/>
    <w:pPr>
      <w:numPr>
        <w:numId w:val="2"/>
      </w:numPr>
    </w:pPr>
  </w:style>
  <w:style w:type="character" w:customStyle="1" w:styleId="UnresolvedMention">
    <w:name w:val="Unresolved Mention"/>
    <w:basedOn w:val="Fontepargpadro"/>
    <w:uiPriority w:val="99"/>
    <w:semiHidden/>
    <w:unhideWhenUsed/>
    <w:rsid w:val="00647DDC"/>
    <w:rPr>
      <w:color w:val="605E5C"/>
      <w:shd w:val="clear" w:color="auto" w:fill="E1DFDD"/>
    </w:rPr>
  </w:style>
  <w:style w:type="paragraph" w:styleId="Textodenotadefim">
    <w:name w:val="endnote text"/>
    <w:basedOn w:val="Normal"/>
    <w:link w:val="TextodenotadefimChar"/>
    <w:uiPriority w:val="99"/>
    <w:semiHidden/>
    <w:unhideWhenUsed/>
    <w:rsid w:val="001F4DD6"/>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1F4DD6"/>
    <w:rPr>
      <w:sz w:val="20"/>
      <w:szCs w:val="20"/>
    </w:rPr>
  </w:style>
  <w:style w:type="character" w:styleId="Refdenotadefim">
    <w:name w:val="endnote reference"/>
    <w:basedOn w:val="Fontepargpadro"/>
    <w:uiPriority w:val="99"/>
    <w:semiHidden/>
    <w:unhideWhenUsed/>
    <w:rsid w:val="001F4DD6"/>
    <w:rPr>
      <w:vertAlign w:val="superscript"/>
    </w:rPr>
  </w:style>
  <w:style w:type="paragraph" w:styleId="ndicedeilustraes">
    <w:name w:val="table of figures"/>
    <w:basedOn w:val="Normal"/>
    <w:next w:val="Normal"/>
    <w:uiPriority w:val="99"/>
    <w:unhideWhenUsed/>
    <w:rsid w:val="00BB54B2"/>
    <w:pPr>
      <w:spacing w:after="0"/>
    </w:pPr>
  </w:style>
  <w:style w:type="paragraph" w:styleId="CabealhodoSumrio">
    <w:name w:val="TOC Heading"/>
    <w:basedOn w:val="Ttulo1"/>
    <w:next w:val="Normal"/>
    <w:uiPriority w:val="39"/>
    <w:unhideWhenUsed/>
    <w:qFormat/>
    <w:rsid w:val="00BB54B2"/>
    <w:pPr>
      <w:spacing w:before="240" w:after="0"/>
      <w:outlineLvl w:val="9"/>
    </w:pPr>
    <w:rPr>
      <w:kern w:val="0"/>
      <w:sz w:val="32"/>
      <w:szCs w:val="32"/>
      <w:lang w:eastAsia="pt-BR"/>
      <w14:ligatures w14:val="none"/>
    </w:rPr>
  </w:style>
  <w:style w:type="paragraph" w:styleId="Sumrio1">
    <w:name w:val="toc 1"/>
    <w:basedOn w:val="Normal"/>
    <w:next w:val="Normal"/>
    <w:autoRedefine/>
    <w:uiPriority w:val="39"/>
    <w:unhideWhenUsed/>
    <w:rsid w:val="00BB54B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59839">
      <w:bodyDiv w:val="1"/>
      <w:marLeft w:val="0"/>
      <w:marRight w:val="0"/>
      <w:marTop w:val="0"/>
      <w:marBottom w:val="0"/>
      <w:divBdr>
        <w:top w:val="none" w:sz="0" w:space="0" w:color="auto"/>
        <w:left w:val="none" w:sz="0" w:space="0" w:color="auto"/>
        <w:bottom w:val="none" w:sz="0" w:space="0" w:color="auto"/>
        <w:right w:val="none" w:sz="0" w:space="0" w:color="auto"/>
      </w:divBdr>
    </w:div>
    <w:div w:id="187527859">
      <w:bodyDiv w:val="1"/>
      <w:marLeft w:val="0"/>
      <w:marRight w:val="0"/>
      <w:marTop w:val="0"/>
      <w:marBottom w:val="0"/>
      <w:divBdr>
        <w:top w:val="none" w:sz="0" w:space="0" w:color="auto"/>
        <w:left w:val="none" w:sz="0" w:space="0" w:color="auto"/>
        <w:bottom w:val="none" w:sz="0" w:space="0" w:color="auto"/>
        <w:right w:val="none" w:sz="0" w:space="0" w:color="auto"/>
      </w:divBdr>
    </w:div>
    <w:div w:id="206917547">
      <w:bodyDiv w:val="1"/>
      <w:marLeft w:val="0"/>
      <w:marRight w:val="0"/>
      <w:marTop w:val="0"/>
      <w:marBottom w:val="0"/>
      <w:divBdr>
        <w:top w:val="none" w:sz="0" w:space="0" w:color="auto"/>
        <w:left w:val="none" w:sz="0" w:space="0" w:color="auto"/>
        <w:bottom w:val="none" w:sz="0" w:space="0" w:color="auto"/>
        <w:right w:val="none" w:sz="0" w:space="0" w:color="auto"/>
      </w:divBdr>
    </w:div>
    <w:div w:id="464935630">
      <w:bodyDiv w:val="1"/>
      <w:marLeft w:val="0"/>
      <w:marRight w:val="0"/>
      <w:marTop w:val="0"/>
      <w:marBottom w:val="0"/>
      <w:divBdr>
        <w:top w:val="none" w:sz="0" w:space="0" w:color="auto"/>
        <w:left w:val="none" w:sz="0" w:space="0" w:color="auto"/>
        <w:bottom w:val="none" w:sz="0" w:space="0" w:color="auto"/>
        <w:right w:val="none" w:sz="0" w:space="0" w:color="auto"/>
      </w:divBdr>
    </w:div>
    <w:div w:id="510992843">
      <w:bodyDiv w:val="1"/>
      <w:marLeft w:val="0"/>
      <w:marRight w:val="0"/>
      <w:marTop w:val="0"/>
      <w:marBottom w:val="0"/>
      <w:divBdr>
        <w:top w:val="none" w:sz="0" w:space="0" w:color="auto"/>
        <w:left w:val="none" w:sz="0" w:space="0" w:color="auto"/>
        <w:bottom w:val="none" w:sz="0" w:space="0" w:color="auto"/>
        <w:right w:val="none" w:sz="0" w:space="0" w:color="auto"/>
      </w:divBdr>
    </w:div>
    <w:div w:id="670722136">
      <w:bodyDiv w:val="1"/>
      <w:marLeft w:val="0"/>
      <w:marRight w:val="0"/>
      <w:marTop w:val="0"/>
      <w:marBottom w:val="0"/>
      <w:divBdr>
        <w:top w:val="none" w:sz="0" w:space="0" w:color="auto"/>
        <w:left w:val="none" w:sz="0" w:space="0" w:color="auto"/>
        <w:bottom w:val="none" w:sz="0" w:space="0" w:color="auto"/>
        <w:right w:val="none" w:sz="0" w:space="0" w:color="auto"/>
      </w:divBdr>
    </w:div>
    <w:div w:id="744958363">
      <w:bodyDiv w:val="1"/>
      <w:marLeft w:val="0"/>
      <w:marRight w:val="0"/>
      <w:marTop w:val="0"/>
      <w:marBottom w:val="0"/>
      <w:divBdr>
        <w:top w:val="none" w:sz="0" w:space="0" w:color="auto"/>
        <w:left w:val="none" w:sz="0" w:space="0" w:color="auto"/>
        <w:bottom w:val="none" w:sz="0" w:space="0" w:color="auto"/>
        <w:right w:val="none" w:sz="0" w:space="0" w:color="auto"/>
      </w:divBdr>
    </w:div>
    <w:div w:id="920991198">
      <w:bodyDiv w:val="1"/>
      <w:marLeft w:val="0"/>
      <w:marRight w:val="0"/>
      <w:marTop w:val="0"/>
      <w:marBottom w:val="0"/>
      <w:divBdr>
        <w:top w:val="none" w:sz="0" w:space="0" w:color="auto"/>
        <w:left w:val="none" w:sz="0" w:space="0" w:color="auto"/>
        <w:bottom w:val="none" w:sz="0" w:space="0" w:color="auto"/>
        <w:right w:val="none" w:sz="0" w:space="0" w:color="auto"/>
      </w:divBdr>
    </w:div>
    <w:div w:id="1011417745">
      <w:bodyDiv w:val="1"/>
      <w:marLeft w:val="0"/>
      <w:marRight w:val="0"/>
      <w:marTop w:val="0"/>
      <w:marBottom w:val="0"/>
      <w:divBdr>
        <w:top w:val="none" w:sz="0" w:space="0" w:color="auto"/>
        <w:left w:val="none" w:sz="0" w:space="0" w:color="auto"/>
        <w:bottom w:val="none" w:sz="0" w:space="0" w:color="auto"/>
        <w:right w:val="none" w:sz="0" w:space="0" w:color="auto"/>
      </w:divBdr>
    </w:div>
    <w:div w:id="1016076849">
      <w:bodyDiv w:val="1"/>
      <w:marLeft w:val="0"/>
      <w:marRight w:val="0"/>
      <w:marTop w:val="0"/>
      <w:marBottom w:val="0"/>
      <w:divBdr>
        <w:top w:val="none" w:sz="0" w:space="0" w:color="auto"/>
        <w:left w:val="none" w:sz="0" w:space="0" w:color="auto"/>
        <w:bottom w:val="none" w:sz="0" w:space="0" w:color="auto"/>
        <w:right w:val="none" w:sz="0" w:space="0" w:color="auto"/>
      </w:divBdr>
    </w:div>
    <w:div w:id="1055281440">
      <w:bodyDiv w:val="1"/>
      <w:marLeft w:val="0"/>
      <w:marRight w:val="0"/>
      <w:marTop w:val="0"/>
      <w:marBottom w:val="0"/>
      <w:divBdr>
        <w:top w:val="none" w:sz="0" w:space="0" w:color="auto"/>
        <w:left w:val="none" w:sz="0" w:space="0" w:color="auto"/>
        <w:bottom w:val="none" w:sz="0" w:space="0" w:color="auto"/>
        <w:right w:val="none" w:sz="0" w:space="0" w:color="auto"/>
      </w:divBdr>
    </w:div>
    <w:div w:id="1117019020">
      <w:bodyDiv w:val="1"/>
      <w:marLeft w:val="0"/>
      <w:marRight w:val="0"/>
      <w:marTop w:val="0"/>
      <w:marBottom w:val="0"/>
      <w:divBdr>
        <w:top w:val="none" w:sz="0" w:space="0" w:color="auto"/>
        <w:left w:val="none" w:sz="0" w:space="0" w:color="auto"/>
        <w:bottom w:val="none" w:sz="0" w:space="0" w:color="auto"/>
        <w:right w:val="none" w:sz="0" w:space="0" w:color="auto"/>
      </w:divBdr>
    </w:div>
    <w:div w:id="1139809975">
      <w:bodyDiv w:val="1"/>
      <w:marLeft w:val="0"/>
      <w:marRight w:val="0"/>
      <w:marTop w:val="0"/>
      <w:marBottom w:val="0"/>
      <w:divBdr>
        <w:top w:val="none" w:sz="0" w:space="0" w:color="auto"/>
        <w:left w:val="none" w:sz="0" w:space="0" w:color="auto"/>
        <w:bottom w:val="none" w:sz="0" w:space="0" w:color="auto"/>
        <w:right w:val="none" w:sz="0" w:space="0" w:color="auto"/>
      </w:divBdr>
    </w:div>
    <w:div w:id="1214347586">
      <w:bodyDiv w:val="1"/>
      <w:marLeft w:val="0"/>
      <w:marRight w:val="0"/>
      <w:marTop w:val="0"/>
      <w:marBottom w:val="0"/>
      <w:divBdr>
        <w:top w:val="none" w:sz="0" w:space="0" w:color="auto"/>
        <w:left w:val="none" w:sz="0" w:space="0" w:color="auto"/>
        <w:bottom w:val="none" w:sz="0" w:space="0" w:color="auto"/>
        <w:right w:val="none" w:sz="0" w:space="0" w:color="auto"/>
      </w:divBdr>
    </w:div>
    <w:div w:id="1227448955">
      <w:bodyDiv w:val="1"/>
      <w:marLeft w:val="0"/>
      <w:marRight w:val="0"/>
      <w:marTop w:val="0"/>
      <w:marBottom w:val="0"/>
      <w:divBdr>
        <w:top w:val="none" w:sz="0" w:space="0" w:color="auto"/>
        <w:left w:val="none" w:sz="0" w:space="0" w:color="auto"/>
        <w:bottom w:val="none" w:sz="0" w:space="0" w:color="auto"/>
        <w:right w:val="none" w:sz="0" w:space="0" w:color="auto"/>
      </w:divBdr>
    </w:div>
    <w:div w:id="1294170029">
      <w:bodyDiv w:val="1"/>
      <w:marLeft w:val="0"/>
      <w:marRight w:val="0"/>
      <w:marTop w:val="0"/>
      <w:marBottom w:val="0"/>
      <w:divBdr>
        <w:top w:val="none" w:sz="0" w:space="0" w:color="auto"/>
        <w:left w:val="none" w:sz="0" w:space="0" w:color="auto"/>
        <w:bottom w:val="none" w:sz="0" w:space="0" w:color="auto"/>
        <w:right w:val="none" w:sz="0" w:space="0" w:color="auto"/>
      </w:divBdr>
    </w:div>
    <w:div w:id="1496187508">
      <w:bodyDiv w:val="1"/>
      <w:marLeft w:val="0"/>
      <w:marRight w:val="0"/>
      <w:marTop w:val="0"/>
      <w:marBottom w:val="0"/>
      <w:divBdr>
        <w:top w:val="none" w:sz="0" w:space="0" w:color="auto"/>
        <w:left w:val="none" w:sz="0" w:space="0" w:color="auto"/>
        <w:bottom w:val="none" w:sz="0" w:space="0" w:color="auto"/>
        <w:right w:val="none" w:sz="0" w:space="0" w:color="auto"/>
      </w:divBdr>
    </w:div>
    <w:div w:id="1532106216">
      <w:bodyDiv w:val="1"/>
      <w:marLeft w:val="0"/>
      <w:marRight w:val="0"/>
      <w:marTop w:val="0"/>
      <w:marBottom w:val="0"/>
      <w:divBdr>
        <w:top w:val="none" w:sz="0" w:space="0" w:color="auto"/>
        <w:left w:val="none" w:sz="0" w:space="0" w:color="auto"/>
        <w:bottom w:val="none" w:sz="0" w:space="0" w:color="auto"/>
        <w:right w:val="none" w:sz="0" w:space="0" w:color="auto"/>
      </w:divBdr>
    </w:div>
    <w:div w:id="1545557014">
      <w:bodyDiv w:val="1"/>
      <w:marLeft w:val="0"/>
      <w:marRight w:val="0"/>
      <w:marTop w:val="0"/>
      <w:marBottom w:val="0"/>
      <w:divBdr>
        <w:top w:val="none" w:sz="0" w:space="0" w:color="auto"/>
        <w:left w:val="none" w:sz="0" w:space="0" w:color="auto"/>
        <w:bottom w:val="none" w:sz="0" w:space="0" w:color="auto"/>
        <w:right w:val="none" w:sz="0" w:space="0" w:color="auto"/>
      </w:divBdr>
    </w:div>
    <w:div w:id="1554151552">
      <w:bodyDiv w:val="1"/>
      <w:marLeft w:val="0"/>
      <w:marRight w:val="0"/>
      <w:marTop w:val="0"/>
      <w:marBottom w:val="0"/>
      <w:divBdr>
        <w:top w:val="none" w:sz="0" w:space="0" w:color="auto"/>
        <w:left w:val="none" w:sz="0" w:space="0" w:color="auto"/>
        <w:bottom w:val="none" w:sz="0" w:space="0" w:color="auto"/>
        <w:right w:val="none" w:sz="0" w:space="0" w:color="auto"/>
      </w:divBdr>
    </w:div>
    <w:div w:id="1796563499">
      <w:bodyDiv w:val="1"/>
      <w:marLeft w:val="0"/>
      <w:marRight w:val="0"/>
      <w:marTop w:val="0"/>
      <w:marBottom w:val="0"/>
      <w:divBdr>
        <w:top w:val="none" w:sz="0" w:space="0" w:color="auto"/>
        <w:left w:val="none" w:sz="0" w:space="0" w:color="auto"/>
        <w:bottom w:val="none" w:sz="0" w:space="0" w:color="auto"/>
        <w:right w:val="none" w:sz="0" w:space="0" w:color="auto"/>
      </w:divBdr>
    </w:div>
    <w:div w:id="1863587680">
      <w:bodyDiv w:val="1"/>
      <w:marLeft w:val="0"/>
      <w:marRight w:val="0"/>
      <w:marTop w:val="0"/>
      <w:marBottom w:val="0"/>
      <w:divBdr>
        <w:top w:val="none" w:sz="0" w:space="0" w:color="auto"/>
        <w:left w:val="none" w:sz="0" w:space="0" w:color="auto"/>
        <w:bottom w:val="none" w:sz="0" w:space="0" w:color="auto"/>
        <w:right w:val="none" w:sz="0" w:space="0" w:color="auto"/>
      </w:divBdr>
    </w:div>
    <w:div w:id="1864785287">
      <w:bodyDiv w:val="1"/>
      <w:marLeft w:val="0"/>
      <w:marRight w:val="0"/>
      <w:marTop w:val="0"/>
      <w:marBottom w:val="0"/>
      <w:divBdr>
        <w:top w:val="none" w:sz="0" w:space="0" w:color="auto"/>
        <w:left w:val="none" w:sz="0" w:space="0" w:color="auto"/>
        <w:bottom w:val="none" w:sz="0" w:space="0" w:color="auto"/>
        <w:right w:val="none" w:sz="0" w:space="0" w:color="auto"/>
      </w:divBdr>
      <w:divsChild>
        <w:div w:id="571736231">
          <w:marLeft w:val="0"/>
          <w:marRight w:val="0"/>
          <w:marTop w:val="0"/>
          <w:marBottom w:val="0"/>
          <w:divBdr>
            <w:top w:val="single" w:sz="2" w:space="0" w:color="E3E3E3"/>
            <w:left w:val="single" w:sz="2" w:space="0" w:color="E3E3E3"/>
            <w:bottom w:val="single" w:sz="2" w:space="0" w:color="E3E3E3"/>
            <w:right w:val="single" w:sz="2" w:space="0" w:color="E3E3E3"/>
          </w:divBdr>
          <w:divsChild>
            <w:div w:id="625814328">
              <w:marLeft w:val="0"/>
              <w:marRight w:val="0"/>
              <w:marTop w:val="0"/>
              <w:marBottom w:val="0"/>
              <w:divBdr>
                <w:top w:val="single" w:sz="2" w:space="0" w:color="E3E3E3"/>
                <w:left w:val="single" w:sz="2" w:space="0" w:color="E3E3E3"/>
                <w:bottom w:val="single" w:sz="2" w:space="0" w:color="E3E3E3"/>
                <w:right w:val="single" w:sz="2" w:space="0" w:color="E3E3E3"/>
              </w:divBdr>
              <w:divsChild>
                <w:div w:id="76221138">
                  <w:marLeft w:val="0"/>
                  <w:marRight w:val="0"/>
                  <w:marTop w:val="0"/>
                  <w:marBottom w:val="0"/>
                  <w:divBdr>
                    <w:top w:val="single" w:sz="2" w:space="0" w:color="E3E3E3"/>
                    <w:left w:val="single" w:sz="2" w:space="0" w:color="E3E3E3"/>
                    <w:bottom w:val="single" w:sz="2" w:space="0" w:color="E3E3E3"/>
                    <w:right w:val="single" w:sz="2" w:space="0" w:color="E3E3E3"/>
                  </w:divBdr>
                  <w:divsChild>
                    <w:div w:id="532688602">
                      <w:marLeft w:val="0"/>
                      <w:marRight w:val="0"/>
                      <w:marTop w:val="0"/>
                      <w:marBottom w:val="0"/>
                      <w:divBdr>
                        <w:top w:val="single" w:sz="2" w:space="0" w:color="E3E3E3"/>
                        <w:left w:val="single" w:sz="2" w:space="0" w:color="E3E3E3"/>
                        <w:bottom w:val="single" w:sz="2" w:space="0" w:color="E3E3E3"/>
                        <w:right w:val="single" w:sz="2" w:space="0" w:color="E3E3E3"/>
                      </w:divBdr>
                      <w:divsChild>
                        <w:div w:id="2027438362">
                          <w:marLeft w:val="0"/>
                          <w:marRight w:val="0"/>
                          <w:marTop w:val="0"/>
                          <w:marBottom w:val="0"/>
                          <w:divBdr>
                            <w:top w:val="single" w:sz="2" w:space="0" w:color="E3E3E3"/>
                            <w:left w:val="single" w:sz="2" w:space="0" w:color="E3E3E3"/>
                            <w:bottom w:val="single" w:sz="2" w:space="0" w:color="E3E3E3"/>
                            <w:right w:val="single" w:sz="2" w:space="0" w:color="E3E3E3"/>
                          </w:divBdr>
                          <w:divsChild>
                            <w:div w:id="1530987473">
                              <w:marLeft w:val="0"/>
                              <w:marRight w:val="0"/>
                              <w:marTop w:val="0"/>
                              <w:marBottom w:val="0"/>
                              <w:divBdr>
                                <w:top w:val="single" w:sz="2" w:space="0" w:color="E3E3E3"/>
                                <w:left w:val="single" w:sz="2" w:space="0" w:color="E3E3E3"/>
                                <w:bottom w:val="single" w:sz="2" w:space="0" w:color="E3E3E3"/>
                                <w:right w:val="single" w:sz="2" w:space="0" w:color="E3E3E3"/>
                              </w:divBdr>
                              <w:divsChild>
                                <w:div w:id="614409958">
                                  <w:marLeft w:val="0"/>
                                  <w:marRight w:val="0"/>
                                  <w:marTop w:val="100"/>
                                  <w:marBottom w:val="100"/>
                                  <w:divBdr>
                                    <w:top w:val="single" w:sz="2" w:space="0" w:color="E3E3E3"/>
                                    <w:left w:val="single" w:sz="2" w:space="0" w:color="E3E3E3"/>
                                    <w:bottom w:val="single" w:sz="2" w:space="0" w:color="E3E3E3"/>
                                    <w:right w:val="single" w:sz="2" w:space="0" w:color="E3E3E3"/>
                                  </w:divBdr>
                                  <w:divsChild>
                                    <w:div w:id="1921595267">
                                      <w:marLeft w:val="0"/>
                                      <w:marRight w:val="0"/>
                                      <w:marTop w:val="0"/>
                                      <w:marBottom w:val="0"/>
                                      <w:divBdr>
                                        <w:top w:val="single" w:sz="2" w:space="0" w:color="E3E3E3"/>
                                        <w:left w:val="single" w:sz="2" w:space="0" w:color="E3E3E3"/>
                                        <w:bottom w:val="single" w:sz="2" w:space="0" w:color="E3E3E3"/>
                                        <w:right w:val="single" w:sz="2" w:space="0" w:color="E3E3E3"/>
                                      </w:divBdr>
                                      <w:divsChild>
                                        <w:div w:id="1008674608">
                                          <w:marLeft w:val="0"/>
                                          <w:marRight w:val="0"/>
                                          <w:marTop w:val="0"/>
                                          <w:marBottom w:val="0"/>
                                          <w:divBdr>
                                            <w:top w:val="single" w:sz="2" w:space="0" w:color="E3E3E3"/>
                                            <w:left w:val="single" w:sz="2" w:space="0" w:color="E3E3E3"/>
                                            <w:bottom w:val="single" w:sz="2" w:space="0" w:color="E3E3E3"/>
                                            <w:right w:val="single" w:sz="2" w:space="0" w:color="E3E3E3"/>
                                          </w:divBdr>
                                          <w:divsChild>
                                            <w:div w:id="1954745113">
                                              <w:marLeft w:val="0"/>
                                              <w:marRight w:val="0"/>
                                              <w:marTop w:val="0"/>
                                              <w:marBottom w:val="0"/>
                                              <w:divBdr>
                                                <w:top w:val="single" w:sz="2" w:space="0" w:color="E3E3E3"/>
                                                <w:left w:val="single" w:sz="2" w:space="0" w:color="E3E3E3"/>
                                                <w:bottom w:val="single" w:sz="2" w:space="0" w:color="E3E3E3"/>
                                                <w:right w:val="single" w:sz="2" w:space="0" w:color="E3E3E3"/>
                                              </w:divBdr>
                                              <w:divsChild>
                                                <w:div w:id="317005979">
                                                  <w:marLeft w:val="0"/>
                                                  <w:marRight w:val="0"/>
                                                  <w:marTop w:val="0"/>
                                                  <w:marBottom w:val="0"/>
                                                  <w:divBdr>
                                                    <w:top w:val="single" w:sz="2" w:space="0" w:color="E3E3E3"/>
                                                    <w:left w:val="single" w:sz="2" w:space="0" w:color="E3E3E3"/>
                                                    <w:bottom w:val="single" w:sz="2" w:space="0" w:color="E3E3E3"/>
                                                    <w:right w:val="single" w:sz="2" w:space="0" w:color="E3E3E3"/>
                                                  </w:divBdr>
                                                  <w:divsChild>
                                                    <w:div w:id="1465657687">
                                                      <w:marLeft w:val="0"/>
                                                      <w:marRight w:val="0"/>
                                                      <w:marTop w:val="0"/>
                                                      <w:marBottom w:val="0"/>
                                                      <w:divBdr>
                                                        <w:top w:val="single" w:sz="2" w:space="0" w:color="E3E3E3"/>
                                                        <w:left w:val="single" w:sz="2" w:space="0" w:color="E3E3E3"/>
                                                        <w:bottom w:val="single" w:sz="2" w:space="0" w:color="E3E3E3"/>
                                                        <w:right w:val="single" w:sz="2" w:space="0" w:color="E3E3E3"/>
                                                      </w:divBdr>
                                                      <w:divsChild>
                                                        <w:div w:id="19436807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00218783">
          <w:marLeft w:val="0"/>
          <w:marRight w:val="0"/>
          <w:marTop w:val="0"/>
          <w:marBottom w:val="0"/>
          <w:divBdr>
            <w:top w:val="none" w:sz="0" w:space="0" w:color="auto"/>
            <w:left w:val="none" w:sz="0" w:space="0" w:color="auto"/>
            <w:bottom w:val="none" w:sz="0" w:space="0" w:color="auto"/>
            <w:right w:val="none" w:sz="0" w:space="0" w:color="auto"/>
          </w:divBdr>
        </w:div>
      </w:divsChild>
    </w:div>
    <w:div w:id="1924029608">
      <w:bodyDiv w:val="1"/>
      <w:marLeft w:val="0"/>
      <w:marRight w:val="0"/>
      <w:marTop w:val="0"/>
      <w:marBottom w:val="0"/>
      <w:divBdr>
        <w:top w:val="none" w:sz="0" w:space="0" w:color="auto"/>
        <w:left w:val="none" w:sz="0" w:space="0" w:color="auto"/>
        <w:bottom w:val="none" w:sz="0" w:space="0" w:color="auto"/>
        <w:right w:val="none" w:sz="0" w:space="0" w:color="auto"/>
      </w:divBdr>
    </w:div>
    <w:div w:id="1967084320">
      <w:bodyDiv w:val="1"/>
      <w:marLeft w:val="0"/>
      <w:marRight w:val="0"/>
      <w:marTop w:val="0"/>
      <w:marBottom w:val="0"/>
      <w:divBdr>
        <w:top w:val="none" w:sz="0" w:space="0" w:color="auto"/>
        <w:left w:val="none" w:sz="0" w:space="0" w:color="auto"/>
        <w:bottom w:val="none" w:sz="0" w:space="0" w:color="auto"/>
        <w:right w:val="none" w:sz="0" w:space="0" w:color="auto"/>
      </w:divBdr>
    </w:div>
    <w:div w:id="209848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museudaimigracao.org.br/en/blog/migracoes-em-debate/arte-migrante-11-artistas-e-11-obras-em-2022-antonio-rocco" TargetMode="External"/><Relationship Id="rId17"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hyperlink" Target="https://commons.wikimedia.org/wiki/File:SaoPaulo_Municip_Cordeiropolis.sv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D395A-782E-4B0E-AF86-2A09B6D37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13659</Words>
  <Characters>73759</Characters>
  <Application>Microsoft Office Word</Application>
  <DocSecurity>0</DocSecurity>
  <Lines>614</Lines>
  <Paragraphs>174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Vinícius Rios</dc:creator>
  <cp:lastModifiedBy>Samsung</cp:lastModifiedBy>
  <cp:revision>2</cp:revision>
  <dcterms:created xsi:type="dcterms:W3CDTF">2025-12-18T17:59:00Z</dcterms:created>
  <dcterms:modified xsi:type="dcterms:W3CDTF">2025-12-18T17:59:00Z</dcterms:modified>
</cp:coreProperties>
</file>